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C4C42">
        <w:rPr>
          <w:rFonts w:eastAsia="Times New Roman" w:cs="Times New Roman"/>
          <w:lang w:val="sr-Latn-RS" w:eastAsia="sr-Cyrl-CS"/>
        </w:rPr>
        <w:t>17</w:t>
      </w:r>
      <w:r w:rsidR="00092164">
        <w:rPr>
          <w:rFonts w:eastAsia="Times New Roman" w:cs="Times New Roman"/>
          <w:lang w:val="sr-Latn-RS" w:eastAsia="sr-Cyrl-CS"/>
        </w:rPr>
        <w:t>.</w:t>
      </w:r>
      <w:r w:rsidR="001C4C42">
        <w:rPr>
          <w:rFonts w:eastAsia="Times New Roman" w:cs="Times New Roman"/>
          <w:lang w:val="sr-Latn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>о утврђивању предлога Решења о  давању сагласности на Одлуку о расподели  добити по финансијском извештају за 2022.годину  ЈП Завод за урбанизам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>о утврђивању предлога Решења о  давању сагласности на Одлуку о расподели  добити по финансијском извештају за 2022.годину  ЈП Завод за урбанизам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Pr="00E14B24">
        <w:rPr>
          <w:lang w:val="sr-Cyrl-RS"/>
        </w:rPr>
        <w:t>Иван Грмуша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ЈП Завод за урбанизам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E1523">
        <w:rPr>
          <w:lang w:val="sr-Latn-RS"/>
        </w:rPr>
        <w:t>1516-2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1C4C42">
        <w:rPr>
          <w:rFonts w:eastAsia="Times New Roman" w:cs="Times New Roman"/>
          <w:lang w:val="sr-Latn-RS" w:eastAsia="sr-Cyrl-CS"/>
        </w:rPr>
        <w:t>17</w:t>
      </w:r>
      <w:r w:rsidR="00092164">
        <w:rPr>
          <w:rFonts w:eastAsia="Times New Roman" w:cs="Times New Roman"/>
          <w:lang w:val="sr-Latn-RS" w:eastAsia="sr-Cyrl-CS"/>
        </w:rPr>
        <w:t>.</w:t>
      </w:r>
      <w:r w:rsidR="001C4C42">
        <w:rPr>
          <w:rFonts w:eastAsia="Times New Roman" w:cs="Times New Roman"/>
          <w:lang w:val="sr-Latn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1C4C42"/>
    <w:rsid w:val="001E1523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2023-04-06T11:18:00Z</cp:lastPrinted>
  <dcterms:created xsi:type="dcterms:W3CDTF">2020-12-23T09:51:00Z</dcterms:created>
  <dcterms:modified xsi:type="dcterms:W3CDTF">2023-10-17T08:56:00Z</dcterms:modified>
</cp:coreProperties>
</file>