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1B" w:rsidRDefault="00B7431B" w:rsidP="00B7431B">
      <w:pPr>
        <w:tabs>
          <w:tab w:val="left" w:pos="-6663"/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О б р а з л о ж е њ е</w:t>
      </w:r>
    </w:p>
    <w:p w:rsidR="00B7431B" w:rsidRDefault="00B7431B" w:rsidP="00B7431B">
      <w:pPr>
        <w:tabs>
          <w:tab w:val="left" w:pos="-6663"/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7431B" w:rsidRDefault="00B7431B" w:rsidP="00B7431B">
      <w:pPr>
        <w:tabs>
          <w:tab w:val="left" w:pos="-666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7431B" w:rsidRDefault="00B7431B" w:rsidP="00B7431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77. став 3.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Закона о запосленима у аутономним покрајинама и јединицама локалне самоуправе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(„Службени гласник РС“, број 21/16, 113/17, 113/17-I-други закон, 95/18 и 114/21),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прописно је  </w:t>
      </w:r>
      <w:r>
        <w:rPr>
          <w:rFonts w:ascii="Arial" w:hAnsi="Arial" w:cs="Arial"/>
          <w:sz w:val="24"/>
          <w:szCs w:val="24"/>
          <w:lang w:val="sr-Cyrl-RS"/>
        </w:rPr>
        <w:t xml:space="preserve">да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кадровски план у јединици локалне самоуправе усваја Скупштина града. Чланом 78. наведеног Закона прписано је да се измена Кадровског плана може вршити у случају измене одлуке о буџету. Одредбама члана 76. став 1. истог закона  прописано је да се Кадровски план састоји од приказа броја запослених према радним местима и звањима, броја запослених са радним односом на неодређено време који су потребни у години за коју се доноси Кадровски план, броја приправника чији се пријем планира и броја запослених чији се пријем у радни однос на одређено време планира у кабинету Градоначелника или броја запослених чији се пријем у радни однос на одређено време планира због повећања обима посла.</w:t>
      </w:r>
    </w:p>
    <w:p w:rsidR="00B7431B" w:rsidRDefault="00B7431B" w:rsidP="00B7431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7431B" w:rsidRDefault="00B7431B" w:rsidP="00B74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</w:t>
      </w:r>
      <w:r>
        <w:rPr>
          <w:rFonts w:ascii="Arial" w:hAnsi="Arial" w:cs="Arial"/>
          <w:sz w:val="24"/>
          <w:szCs w:val="24"/>
          <w:lang w:val="sr-Cyrl-RS"/>
        </w:rPr>
        <w:tab/>
        <w:t xml:space="preserve">У члану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32. став 1. тачка 6. Закона о локалној самоуправи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(„Службени гласник РС“, број 129/07, 83/14-други закон, 101/16-други закон, 47/18 и 111/21)</w:t>
      </w:r>
      <w:r>
        <w:rPr>
          <w:rFonts w:ascii="Arial" w:eastAsia="Times New Roman" w:hAnsi="Arial" w:cs="Arial"/>
          <w:sz w:val="24"/>
          <w:szCs w:val="24"/>
          <w:lang w:val="sr-Cyrl-RS"/>
        </w:rPr>
        <w:t>, прописано је да Скупштина општине доноси прописе и друге опште акте, док је чланом 66. став 3. наведеног Закона прописано да се одредбе овог закона које се односе на скупштину општине примењују и на градску скупштину.</w:t>
      </w:r>
    </w:p>
    <w:p w:rsidR="00B7431B" w:rsidRDefault="00B7431B" w:rsidP="00B74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7431B" w:rsidRDefault="00B7431B" w:rsidP="00B7431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</w:t>
      </w:r>
      <w:r>
        <w:rPr>
          <w:rFonts w:ascii="Arial" w:eastAsia="Times New Roman" w:hAnsi="Arial" w:cs="Arial"/>
          <w:sz w:val="24"/>
          <w:szCs w:val="24"/>
          <w:lang w:val="sr-Cyrl-RS"/>
        </w:rPr>
        <w:t>37. став 1. тачка 7</w:t>
      </w:r>
      <w:r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Статута Града Ниша („Службени лист Града Ниша", број 88/08, 143/16 и 18/19), прописано је да Скупштина </w:t>
      </w:r>
      <w:r>
        <w:rPr>
          <w:rFonts w:ascii="Arial" w:hAnsi="Arial" w:cs="Arial"/>
          <w:sz w:val="24"/>
          <w:szCs w:val="24"/>
          <w:lang w:val="sr-Cyrl-RS"/>
        </w:rPr>
        <w:t xml:space="preserve">Града </w:t>
      </w:r>
      <w:r>
        <w:rPr>
          <w:rFonts w:ascii="Arial" w:eastAsia="Times New Roman" w:hAnsi="Arial" w:cs="Arial"/>
          <w:sz w:val="24"/>
          <w:szCs w:val="24"/>
          <w:lang w:val="sr-Cyrl-RS"/>
        </w:rPr>
        <w:t>доноси прописе и  друге опште акте.</w:t>
      </w:r>
    </w:p>
    <w:p w:rsidR="00B7431B" w:rsidRDefault="00B7431B" w:rsidP="00B7431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7431B" w:rsidRDefault="00B7431B" w:rsidP="00B743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>
        <w:rPr>
          <w:rFonts w:ascii="Arial" w:hAnsi="Arial" w:cs="Arial"/>
          <w:sz w:val="24"/>
          <w:szCs w:val="24"/>
          <w:lang w:val="sr-Cyrl-RS" w:eastAsia="sr-Latn-RS"/>
        </w:rPr>
        <w:t xml:space="preserve">Измена Кадровског плана </w:t>
      </w:r>
      <w:r>
        <w:rPr>
          <w:rFonts w:ascii="Arial" w:hAnsi="Arial" w:cs="Arial"/>
          <w:sz w:val="24"/>
          <w:szCs w:val="24"/>
          <w:lang w:val="sr-Cyrl-RS"/>
        </w:rPr>
        <w:t>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2023. годину</w:t>
      </w:r>
      <w:r>
        <w:rPr>
          <w:rFonts w:ascii="Arial" w:hAnsi="Arial" w:cs="Arial"/>
          <w:sz w:val="24"/>
          <w:szCs w:val="24"/>
          <w:lang w:val="sr-Cyrl-RS" w:eastAsia="sr-Latn-RS"/>
        </w:rPr>
        <w:t>,</w:t>
      </w:r>
      <w:r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Cyrl-RS" w:eastAsia="sr-Latn-RS"/>
        </w:rPr>
        <w:t>сачињена је на основу достављених</w:t>
      </w:r>
      <w:r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Cyrl-RS" w:eastAsia="sr-Latn-RS"/>
        </w:rPr>
        <w:t>појединачних предлога кадровских планова осталих директних корисника буџета Града Ниша.</w:t>
      </w:r>
    </w:p>
    <w:p w:rsidR="00B7431B" w:rsidRDefault="00B7431B" w:rsidP="00B743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 w:eastAsia="sr-Latn-RS"/>
        </w:rPr>
      </w:pPr>
    </w:p>
    <w:p w:rsidR="00B7431B" w:rsidRDefault="00B7431B" w:rsidP="00B743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>
        <w:rPr>
          <w:rFonts w:ascii="Arial" w:hAnsi="Arial" w:cs="Arial"/>
          <w:sz w:val="24"/>
          <w:szCs w:val="24"/>
          <w:lang w:val="sr-Cyrl-RS" w:eastAsia="sr-Latn-RS"/>
        </w:rPr>
        <w:t xml:space="preserve">      </w:t>
      </w:r>
      <w:r>
        <w:rPr>
          <w:rFonts w:ascii="Arial" w:hAnsi="Arial" w:cs="Arial"/>
          <w:sz w:val="24"/>
          <w:szCs w:val="24"/>
          <w:lang w:val="sr-Cyrl-RS" w:eastAsia="sr-Latn-RS"/>
        </w:rPr>
        <w:tab/>
        <w:t>Измена Кадровског плана садржи приказ планираног броја запослених према звањима то: функционера, службеника, намештеника, у који је укључен и број запослених којима у складу са законом мирује радни односу органима и службама Града, као и планирани број запослених на одређено време због повећаног обима посла као и број приправника до краја године и то у Градској управи за органе Града и грађанска стања и Кабинету градоначелника, у Градској управи за финансије, у Градској управи за грађевинарство, у Градској управи за комуналне делатности и инспекцијске послове, Градској управи за друштвене делатности и Градској управи за имовину и одрживи развој.</w:t>
      </w:r>
    </w:p>
    <w:p w:rsidR="00B7431B" w:rsidRDefault="00B7431B" w:rsidP="00B743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>
        <w:rPr>
          <w:rFonts w:ascii="Arial" w:hAnsi="Arial" w:cs="Arial"/>
          <w:sz w:val="24"/>
          <w:szCs w:val="24"/>
          <w:lang w:val="sr-Cyrl-RS" w:eastAsia="sr-Latn-RS"/>
        </w:rPr>
        <w:t xml:space="preserve">   </w:t>
      </w:r>
      <w:r>
        <w:rPr>
          <w:rFonts w:ascii="Arial" w:hAnsi="Arial" w:cs="Arial"/>
          <w:sz w:val="24"/>
          <w:szCs w:val="24"/>
          <w:lang w:val="sr-Cyrl-RS" w:eastAsia="sr-Latn-RS"/>
        </w:rPr>
        <w:tab/>
        <w:t xml:space="preserve"> </w:t>
      </w:r>
    </w:p>
    <w:p w:rsidR="00B7431B" w:rsidRDefault="00B7431B" w:rsidP="00B743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>
        <w:rPr>
          <w:rFonts w:ascii="Arial" w:hAnsi="Arial" w:cs="Arial"/>
          <w:sz w:val="24"/>
          <w:szCs w:val="24"/>
          <w:lang w:val="sr-Cyrl-RS" w:eastAsia="sr-Latn-RS"/>
        </w:rPr>
        <w:t xml:space="preserve">       </w:t>
      </w:r>
      <w:r>
        <w:rPr>
          <w:rFonts w:ascii="Arial" w:hAnsi="Arial" w:cs="Arial"/>
          <w:sz w:val="24"/>
          <w:szCs w:val="24"/>
          <w:lang w:val="sr-Cyrl-RS" w:eastAsia="sr-Latn-RS"/>
        </w:rPr>
        <w:tab/>
        <w:t xml:space="preserve">Измене Кадровског плана условљене су реорганизацијом и изменама у погледу надлежности градских управа Града Ниша, а у циљу </w:t>
      </w:r>
      <w:r>
        <w:rPr>
          <w:rFonts w:ascii="Arial" w:eastAsia="Times New Roman" w:hAnsi="Arial" w:cs="Arial"/>
          <w:sz w:val="24"/>
          <w:szCs w:val="24"/>
          <w:lang w:val="sr-Cyrl-RS"/>
        </w:rPr>
        <w:t>оптимизације послова градских управа, адекватнијег коришћења капацитета за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извршавање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локалних и поверених послова и омогућавање грађанима и привреди да на бржи и економичнији начин остваре своја права.</w:t>
      </w:r>
    </w:p>
    <w:p w:rsidR="00B7431B" w:rsidRDefault="00B7431B" w:rsidP="00B74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7431B" w:rsidRDefault="00B7431B" w:rsidP="00B74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  <w:t>За спровођење овог акта нису потребна додатна финансијска средства.</w:t>
      </w:r>
    </w:p>
    <w:p w:rsidR="00B7431B" w:rsidRDefault="00B7431B" w:rsidP="00B74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7431B" w:rsidRDefault="00B7431B" w:rsidP="00B7431B">
      <w:pPr>
        <w:shd w:val="clear" w:color="auto" w:fill="FFFFFF" w:themeFill="background1"/>
        <w:spacing w:after="0" w:line="240" w:lineRule="auto"/>
        <w:ind w:right="150" w:firstLine="2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>
        <w:rPr>
          <w:rFonts w:ascii="Arial" w:hAnsi="Arial" w:cs="Arial"/>
          <w:sz w:val="24"/>
          <w:szCs w:val="24"/>
          <w:lang w:val="sr-Cyrl-RS"/>
        </w:rPr>
        <w:tab/>
        <w:t xml:space="preserve">Разлог за ступање на снагу Измена Кадровског плана наредног дана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од дана објављивања у „Службеном листу Града Ниша“</w:t>
      </w:r>
      <w:r>
        <w:rPr>
          <w:rFonts w:ascii="Arial" w:hAnsi="Arial" w:cs="Arial"/>
          <w:sz w:val="24"/>
          <w:szCs w:val="24"/>
          <w:lang w:val="sr-Cyrl-RS"/>
        </w:rPr>
        <w:t>, јесте стварање услова да се у најкраћем могућем року ускладе кадровске потребе градских управа са променама у организацији и надлежности истих, како би се и послови из надлежности обављали благовремено и ефикасно.</w:t>
      </w:r>
    </w:p>
    <w:p w:rsidR="00B7431B" w:rsidRDefault="00B7431B" w:rsidP="00B74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7431B" w:rsidRDefault="00B7431B" w:rsidP="00B74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sr-Cyrl-RS" w:eastAsia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Имајући у виду наведено, предлаже се да Скупштина Града Ниша усвоји  Измене </w:t>
      </w:r>
      <w:r>
        <w:rPr>
          <w:rFonts w:ascii="Arial" w:hAnsi="Arial" w:cs="Arial"/>
          <w:sz w:val="24"/>
          <w:szCs w:val="24"/>
          <w:lang w:val="sr-Cyrl-RS" w:eastAsia="sr-Latn-RS"/>
        </w:rPr>
        <w:t>Кадровског плана Градских управа Града Ниша, Канцеларије за локални економски развој, Правобранилаштва Града Ниша, Канцеларије локалног омбудсмана</w:t>
      </w:r>
      <w:r>
        <w:rPr>
          <w:rFonts w:ascii="Arial" w:hAnsi="Arial" w:cs="Arial"/>
          <w:b/>
          <w:sz w:val="24"/>
          <w:szCs w:val="24"/>
          <w:lang w:val="sr-Cyrl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Cyrl-RS" w:eastAsia="sr-Latn-RS"/>
        </w:rPr>
        <w:t>Града Ниша, Буџетске инспекције Града Ниша, Службе за интерну ревизију органа и служби Града Ниша и Кабинета Градоначелника за 2023. годину.</w:t>
      </w:r>
    </w:p>
    <w:p w:rsidR="00B7431B" w:rsidRDefault="00B7431B" w:rsidP="00B74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val="sr-Cyrl-RS" w:eastAsia="sr-Latn-RS"/>
        </w:rPr>
      </w:pPr>
    </w:p>
    <w:p w:rsidR="00B7431B" w:rsidRDefault="00B7431B" w:rsidP="00B743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RS"/>
        </w:rPr>
      </w:pPr>
    </w:p>
    <w:p w:rsidR="00B7431B" w:rsidRDefault="00B7431B" w:rsidP="00B743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>
        <w:rPr>
          <w:rFonts w:ascii="Arial" w:hAnsi="Arial" w:cs="Arial"/>
          <w:sz w:val="24"/>
          <w:szCs w:val="24"/>
          <w:lang w:val="sr-Cyrl-RS" w:eastAsia="sr-Latn-RS"/>
        </w:rPr>
        <w:t xml:space="preserve">              </w:t>
      </w:r>
    </w:p>
    <w:p w:rsidR="00B7431B" w:rsidRDefault="00B7431B" w:rsidP="00B7431B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>
        <w:rPr>
          <w:rFonts w:ascii="Arial" w:eastAsia="Times New Roman" w:hAnsi="Arial" w:cs="Arial"/>
          <w:sz w:val="24"/>
          <w:szCs w:val="24"/>
          <w:lang w:val="sr-Cyrl-RS" w:eastAsia="sr-Latn-RS"/>
        </w:rPr>
        <w:t>ВРШИЛАЦ ДУЖНОСТИ НАЧЕЛНИКА ГРАДСКЕ УПРАВЕ ЗА ОРГАНЕ ГРАДА И ГРАЂАНСКА СТАЊА</w:t>
      </w:r>
    </w:p>
    <w:p w:rsidR="00B7431B" w:rsidRDefault="00B7431B" w:rsidP="00B7431B">
      <w:pPr>
        <w:tabs>
          <w:tab w:val="left" w:pos="1369"/>
        </w:tabs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:rsidR="00B7431B" w:rsidRDefault="00B7431B" w:rsidP="00B7431B">
      <w:pPr>
        <w:tabs>
          <w:tab w:val="left" w:pos="6280"/>
        </w:tabs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>
        <w:rPr>
          <w:rFonts w:ascii="Arial" w:eastAsia="Times New Roman" w:hAnsi="Arial" w:cs="Arial"/>
          <w:sz w:val="24"/>
          <w:szCs w:val="24"/>
          <w:lang w:val="sr-Cyrl-RS" w:eastAsia="sr-Latn-RS"/>
        </w:rPr>
        <w:t>Марина  Јанковић</w:t>
      </w:r>
    </w:p>
    <w:p w:rsidR="00B7431B" w:rsidRDefault="00B7431B" w:rsidP="00B7431B">
      <w:pPr>
        <w:shd w:val="clear" w:color="auto" w:fill="FFFFFF" w:themeFill="background1"/>
        <w:rPr>
          <w:rFonts w:ascii="Arial" w:hAnsi="Arial" w:cs="Arial"/>
          <w:sz w:val="24"/>
          <w:szCs w:val="24"/>
          <w:lang w:val="sr-Cyrl-RS"/>
        </w:rPr>
      </w:pPr>
    </w:p>
    <w:p w:rsidR="00E70214" w:rsidRDefault="00E70214">
      <w:bookmarkStart w:id="0" w:name="_GoBack"/>
      <w:bookmarkEnd w:id="0"/>
    </w:p>
    <w:sectPr w:rsidR="00E702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6"/>
    <w:rsid w:val="00882786"/>
    <w:rsid w:val="00B7431B"/>
    <w:rsid w:val="00E7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Ilić</dc:creator>
  <cp:keywords/>
  <dc:description/>
  <cp:lastModifiedBy>Bojan Ilić</cp:lastModifiedBy>
  <cp:revision>2</cp:revision>
  <dcterms:created xsi:type="dcterms:W3CDTF">2023-06-16T13:35:00Z</dcterms:created>
  <dcterms:modified xsi:type="dcterms:W3CDTF">2023-06-16T13:35:00Z</dcterms:modified>
</cp:coreProperties>
</file>