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4DD37"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72576A7C"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1E9CF948"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0713F7BB" w14:textId="77777777" w:rsidR="00A9064B" w:rsidRPr="00A367D8" w:rsidRDefault="00A9064B" w:rsidP="00DE4C38">
      <w:pPr>
        <w:spacing w:after="0" w:line="240" w:lineRule="auto"/>
        <w:textAlignment w:val="baseline"/>
        <w:rPr>
          <w:rFonts w:ascii="Times New Roman" w:eastAsia="Times New Roman" w:hAnsi="Times New Roman" w:cs="Times New Roman"/>
          <w:b/>
          <w:bCs/>
          <w:sz w:val="24"/>
          <w:szCs w:val="24"/>
          <w:lang w:val="sr-Latn-RS"/>
        </w:rPr>
      </w:pPr>
    </w:p>
    <w:p w14:paraId="241379BB" w14:textId="77777777" w:rsidR="003304E6" w:rsidRPr="00A367D8" w:rsidRDefault="003304E6" w:rsidP="00DE4C38">
      <w:pPr>
        <w:spacing w:after="0" w:line="240" w:lineRule="auto"/>
        <w:textAlignment w:val="baseline"/>
        <w:rPr>
          <w:rFonts w:ascii="Times New Roman" w:eastAsia="Times New Roman" w:hAnsi="Times New Roman" w:cs="Times New Roman"/>
          <w:b/>
          <w:bCs/>
          <w:sz w:val="24"/>
          <w:szCs w:val="24"/>
          <w:lang w:val="sr-Latn-RS"/>
        </w:rPr>
      </w:pPr>
    </w:p>
    <w:p w14:paraId="1A31C8A3" w14:textId="77777777" w:rsidR="00A9064B" w:rsidRPr="00A367D8" w:rsidRDefault="00A9064B" w:rsidP="00DE4C38">
      <w:pPr>
        <w:spacing w:after="0" w:line="240" w:lineRule="auto"/>
        <w:rPr>
          <w:rFonts w:ascii="Times New Roman" w:eastAsia="Times New Roman" w:hAnsi="Times New Roman" w:cs="Times New Roman"/>
          <w:sz w:val="24"/>
          <w:szCs w:val="24"/>
          <w:lang w:val="sr-Cyrl-RS"/>
        </w:rPr>
      </w:pPr>
    </w:p>
    <w:p w14:paraId="02EAD68E"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0635C80D"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5848529F"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69967B8F"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4D0F1DC0"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57F531CE"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74848A9E"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1BC6C6FD"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33CC877E"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4876AD5D"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0BE5924B"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012A01FE"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439B3056"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339A1C86"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Cyrl-RS"/>
        </w:rPr>
      </w:pPr>
    </w:p>
    <w:p w14:paraId="3A451859" w14:textId="77777777" w:rsidR="00DE4C38" w:rsidRPr="00A367D8" w:rsidRDefault="00DE4C38" w:rsidP="00DE4C38">
      <w:pPr>
        <w:spacing w:after="0" w:line="240" w:lineRule="auto"/>
        <w:jc w:val="center"/>
        <w:rPr>
          <w:rFonts w:ascii="Times New Roman" w:eastAsia="Times New Roman" w:hAnsi="Times New Roman" w:cs="Times New Roman"/>
          <w:b/>
          <w:bCs/>
          <w:sz w:val="24"/>
          <w:szCs w:val="24"/>
          <w:lang w:val="sr-Cyrl-RS"/>
        </w:rPr>
      </w:pPr>
    </w:p>
    <w:p w14:paraId="07C3D5BE" w14:textId="77777777" w:rsidR="00DE4C38" w:rsidRPr="00A367D8" w:rsidRDefault="00DE4C38" w:rsidP="00DE4C38">
      <w:pPr>
        <w:spacing w:after="0" w:line="240" w:lineRule="auto"/>
        <w:jc w:val="center"/>
        <w:rPr>
          <w:rFonts w:ascii="Times New Roman" w:eastAsia="Times New Roman" w:hAnsi="Times New Roman" w:cs="Times New Roman"/>
          <w:b/>
          <w:bCs/>
          <w:sz w:val="24"/>
          <w:szCs w:val="24"/>
          <w:lang w:val="sr-Cyrl-RS"/>
        </w:rPr>
      </w:pPr>
    </w:p>
    <w:p w14:paraId="7EEB9178" w14:textId="77777777" w:rsidR="009F678E" w:rsidRPr="00A367D8" w:rsidRDefault="009F678E" w:rsidP="00DE4C38">
      <w:pPr>
        <w:spacing w:after="0" w:line="240" w:lineRule="auto"/>
        <w:jc w:val="center"/>
        <w:rPr>
          <w:rFonts w:ascii="Times New Roman" w:eastAsia="Times New Roman" w:hAnsi="Times New Roman" w:cs="Times New Roman"/>
          <w:b/>
          <w:bCs/>
          <w:sz w:val="24"/>
          <w:szCs w:val="24"/>
          <w:lang w:val="sr-Latn-RS"/>
        </w:rPr>
      </w:pPr>
    </w:p>
    <w:p w14:paraId="2E389252" w14:textId="77777777" w:rsidR="00A9064B" w:rsidRPr="00A367D8" w:rsidRDefault="00A9064B" w:rsidP="00DE4C38">
      <w:pPr>
        <w:spacing w:after="0" w:line="240" w:lineRule="auto"/>
        <w:jc w:val="center"/>
        <w:rPr>
          <w:rFonts w:ascii="Times New Roman" w:eastAsia="Times New Roman" w:hAnsi="Times New Roman" w:cs="Times New Roman"/>
          <w:sz w:val="24"/>
          <w:szCs w:val="24"/>
          <w:lang w:val="sr-Latn-RS"/>
        </w:rPr>
      </w:pPr>
      <w:r w:rsidRPr="00A367D8">
        <w:rPr>
          <w:rFonts w:ascii="Times New Roman" w:eastAsia="Times New Roman" w:hAnsi="Times New Roman" w:cs="Times New Roman"/>
          <w:b/>
          <w:bCs/>
          <w:sz w:val="24"/>
          <w:szCs w:val="24"/>
          <w:lang w:val="sr-Latn-RS"/>
        </w:rPr>
        <w:t>ПРОГРАМ ЛОКАЛНОГ ЕКОНОМСКОГ РАЗВОЈА</w:t>
      </w:r>
    </w:p>
    <w:p w14:paraId="4B5212A7" w14:textId="77777777" w:rsidR="00A9064B" w:rsidRPr="00A367D8" w:rsidRDefault="00E71742" w:rsidP="00DE4C38">
      <w:pPr>
        <w:spacing w:after="0" w:line="240" w:lineRule="auto"/>
        <w:jc w:val="center"/>
        <w:rPr>
          <w:rFonts w:ascii="Times New Roman" w:eastAsia="Times New Roman" w:hAnsi="Times New Roman" w:cs="Times New Roman"/>
          <w:b/>
          <w:bCs/>
          <w:sz w:val="24"/>
          <w:szCs w:val="24"/>
          <w:lang w:val="sr-Latn-RS"/>
        </w:rPr>
      </w:pPr>
      <w:r w:rsidRPr="00A367D8">
        <w:rPr>
          <w:rFonts w:ascii="Times New Roman" w:eastAsia="Times New Roman" w:hAnsi="Times New Roman" w:cs="Times New Roman"/>
          <w:b/>
          <w:bCs/>
          <w:sz w:val="24"/>
          <w:szCs w:val="24"/>
          <w:lang w:val="sr-Latn-RS"/>
        </w:rPr>
        <w:t xml:space="preserve">ГРАДА НИША ЗА </w:t>
      </w:r>
      <w:r w:rsidR="00AA145F" w:rsidRPr="00A367D8">
        <w:rPr>
          <w:rFonts w:ascii="Times New Roman" w:eastAsia="Times New Roman" w:hAnsi="Times New Roman" w:cs="Times New Roman"/>
          <w:b/>
          <w:bCs/>
          <w:sz w:val="24"/>
          <w:szCs w:val="24"/>
          <w:lang w:val="sr-Latn-RS"/>
        </w:rPr>
        <w:t>2023</w:t>
      </w:r>
      <w:r w:rsidR="00A9064B" w:rsidRPr="00A367D8">
        <w:rPr>
          <w:rFonts w:ascii="Times New Roman" w:eastAsia="Times New Roman" w:hAnsi="Times New Roman" w:cs="Times New Roman"/>
          <w:b/>
          <w:bCs/>
          <w:sz w:val="24"/>
          <w:szCs w:val="24"/>
          <w:lang w:val="sr-Latn-RS"/>
        </w:rPr>
        <w:t>. ГОДИНУ</w:t>
      </w:r>
    </w:p>
    <w:p w14:paraId="26A279B8" w14:textId="77777777" w:rsidR="00B07D83" w:rsidRPr="00A367D8" w:rsidRDefault="00B07D83" w:rsidP="00DE4C38">
      <w:pPr>
        <w:spacing w:after="0" w:line="240" w:lineRule="auto"/>
        <w:jc w:val="center"/>
        <w:rPr>
          <w:rFonts w:ascii="Times New Roman" w:eastAsia="Times New Roman" w:hAnsi="Times New Roman" w:cs="Times New Roman"/>
          <w:b/>
          <w:bCs/>
          <w:sz w:val="24"/>
          <w:szCs w:val="24"/>
          <w:lang w:val="sr-Latn-RS"/>
        </w:rPr>
      </w:pPr>
    </w:p>
    <w:p w14:paraId="7938794C" w14:textId="77777777" w:rsidR="003304E6" w:rsidRPr="00A367D8" w:rsidRDefault="003304E6" w:rsidP="00DE4C38">
      <w:pPr>
        <w:spacing w:after="0" w:line="240" w:lineRule="auto"/>
        <w:rPr>
          <w:rFonts w:ascii="Times New Roman" w:eastAsia="Times New Roman" w:hAnsi="Times New Roman" w:cs="Times New Roman"/>
          <w:sz w:val="24"/>
          <w:szCs w:val="24"/>
          <w:lang w:val="sr-Cyrl-RS"/>
        </w:rPr>
      </w:pPr>
    </w:p>
    <w:p w14:paraId="37631584"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6F3D2E09"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191BFB3E"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6182499F"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5E4F3945"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2054E41C"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73BFCA0E"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1FB76AA8"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5A837457"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00130820"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752B50EB"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19CC4867"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4D025070"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6CD4BB4A"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38220796"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0C89C928"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1CF6B7D5"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3FF737FA" w14:textId="77777777" w:rsidR="00DE4C38" w:rsidRPr="00A367D8" w:rsidRDefault="00DE4C38" w:rsidP="00DE4C38">
      <w:pPr>
        <w:spacing w:after="0" w:line="240" w:lineRule="auto"/>
        <w:rPr>
          <w:rFonts w:ascii="Times New Roman" w:eastAsia="Times New Roman" w:hAnsi="Times New Roman" w:cs="Times New Roman"/>
          <w:sz w:val="24"/>
          <w:szCs w:val="24"/>
          <w:lang w:val="sr-Latn-RS"/>
        </w:rPr>
      </w:pPr>
    </w:p>
    <w:p w14:paraId="0A2B443F" w14:textId="77777777" w:rsidR="00DE4C38" w:rsidRPr="00A367D8" w:rsidRDefault="00DE4C38" w:rsidP="00DE4C38">
      <w:pPr>
        <w:spacing w:after="0" w:line="240" w:lineRule="auto"/>
        <w:rPr>
          <w:rFonts w:ascii="Times New Roman" w:eastAsia="Times New Roman" w:hAnsi="Times New Roman" w:cs="Times New Roman"/>
          <w:sz w:val="24"/>
          <w:szCs w:val="24"/>
          <w:lang w:val="sr-Cyrl-RS"/>
        </w:rPr>
      </w:pPr>
    </w:p>
    <w:p w14:paraId="38E5D0DF" w14:textId="6BC68FF3" w:rsidR="00A9064B" w:rsidRPr="00A367D8" w:rsidRDefault="00F16B57" w:rsidP="00DE4C38">
      <w:pPr>
        <w:spacing w:after="0" w:line="240" w:lineRule="auto"/>
        <w:jc w:val="center"/>
        <w:rPr>
          <w:rFonts w:ascii="Times New Roman" w:eastAsia="Times New Roman" w:hAnsi="Times New Roman" w:cs="Times New Roman"/>
          <w:sz w:val="24"/>
          <w:szCs w:val="24"/>
          <w:lang w:val="sr-Latn-RS"/>
        </w:rPr>
      </w:pPr>
      <w:r w:rsidRPr="00A367D8">
        <w:rPr>
          <w:rFonts w:ascii="Times New Roman" w:eastAsia="Times New Roman" w:hAnsi="Times New Roman" w:cs="Times New Roman"/>
          <w:sz w:val="24"/>
          <w:szCs w:val="24"/>
          <w:lang w:val="sr-Cyrl-RS"/>
        </w:rPr>
        <w:t>април</w:t>
      </w:r>
      <w:r w:rsidR="00AA145F" w:rsidRPr="00A367D8">
        <w:rPr>
          <w:rFonts w:ascii="Times New Roman" w:eastAsia="Times New Roman" w:hAnsi="Times New Roman" w:cs="Times New Roman"/>
          <w:sz w:val="24"/>
          <w:szCs w:val="24"/>
          <w:lang w:val="sr-Latn-RS"/>
        </w:rPr>
        <w:t>, 2023</w:t>
      </w:r>
      <w:r w:rsidR="00A9064B" w:rsidRPr="00A367D8">
        <w:rPr>
          <w:rFonts w:ascii="Times New Roman" w:eastAsia="Times New Roman" w:hAnsi="Times New Roman" w:cs="Times New Roman"/>
          <w:sz w:val="24"/>
          <w:szCs w:val="24"/>
          <w:lang w:val="sr-Latn-RS"/>
        </w:rPr>
        <w:t xml:space="preserve">. </w:t>
      </w:r>
      <w:r w:rsidR="00EA460B" w:rsidRPr="00A367D8">
        <w:rPr>
          <w:rFonts w:ascii="Times New Roman" w:eastAsia="Times New Roman" w:hAnsi="Times New Roman" w:cs="Times New Roman"/>
          <w:sz w:val="24"/>
          <w:szCs w:val="24"/>
          <w:lang w:val="sr-Cyrl-RS"/>
        </w:rPr>
        <w:t>Г</w:t>
      </w:r>
      <w:r w:rsidR="00A9064B" w:rsidRPr="00A367D8">
        <w:rPr>
          <w:rFonts w:ascii="Times New Roman" w:eastAsia="Times New Roman" w:hAnsi="Times New Roman" w:cs="Times New Roman"/>
          <w:sz w:val="24"/>
          <w:szCs w:val="24"/>
          <w:lang w:val="sr-Latn-RS"/>
        </w:rPr>
        <w:t>одине</w:t>
      </w:r>
    </w:p>
    <w:p w14:paraId="19DE203F" w14:textId="77777777" w:rsidR="00EA460B" w:rsidRPr="00A367D8" w:rsidRDefault="00EA460B" w:rsidP="00DE4C38">
      <w:pPr>
        <w:spacing w:after="0" w:line="240" w:lineRule="auto"/>
        <w:jc w:val="center"/>
        <w:rPr>
          <w:rFonts w:ascii="Times New Roman" w:eastAsia="Times New Roman" w:hAnsi="Times New Roman" w:cs="Times New Roman"/>
          <w:sz w:val="24"/>
          <w:szCs w:val="24"/>
          <w:lang w:val="sr-Cyrl-RS"/>
        </w:rPr>
      </w:pPr>
    </w:p>
    <w:p w14:paraId="012A6B01" w14:textId="77777777" w:rsidR="001C478D" w:rsidRPr="00A367D8" w:rsidRDefault="001C478D" w:rsidP="00DE4C38">
      <w:pPr>
        <w:spacing w:after="0" w:line="240" w:lineRule="auto"/>
        <w:jc w:val="center"/>
        <w:rPr>
          <w:rFonts w:ascii="Times New Roman" w:eastAsia="Times New Roman" w:hAnsi="Times New Roman" w:cs="Times New Roman"/>
          <w:sz w:val="24"/>
          <w:szCs w:val="24"/>
          <w:lang w:val="sr-Cyrl-RS"/>
        </w:rPr>
      </w:pPr>
    </w:p>
    <w:p w14:paraId="638AC663" w14:textId="77777777" w:rsidR="003304E6" w:rsidRPr="00A367D8" w:rsidRDefault="003304E6" w:rsidP="00DE4C38">
      <w:pPr>
        <w:spacing w:after="0" w:line="240" w:lineRule="auto"/>
        <w:rPr>
          <w:rFonts w:ascii="Times New Roman" w:eastAsia="Times New Roman" w:hAnsi="Times New Roman" w:cs="Times New Roman"/>
          <w:sz w:val="24"/>
          <w:szCs w:val="24"/>
          <w:lang w:val="sr-Latn-RS"/>
        </w:rPr>
      </w:pPr>
    </w:p>
    <w:p w14:paraId="5DE9B9D3" w14:textId="77777777" w:rsidR="00D12CAA" w:rsidRPr="00A367D8" w:rsidRDefault="00AF0216" w:rsidP="00DE4C38">
      <w:pPr>
        <w:pStyle w:val="TOC1"/>
        <w:tabs>
          <w:tab w:val="right" w:leader="dot" w:pos="9350"/>
        </w:tabs>
        <w:spacing w:after="0" w:line="240" w:lineRule="auto"/>
        <w:rPr>
          <w:rFonts w:ascii="Times New Roman" w:hAnsi="Times New Roman" w:cs="Times New Roman"/>
          <w:noProof/>
          <w:sz w:val="24"/>
          <w:szCs w:val="24"/>
        </w:rPr>
      </w:pPr>
      <w:r w:rsidRPr="00A367D8">
        <w:rPr>
          <w:rFonts w:ascii="Times New Roman" w:eastAsia="Times New Roman" w:hAnsi="Times New Roman" w:cs="Times New Roman"/>
          <w:b/>
          <w:sz w:val="24"/>
          <w:szCs w:val="24"/>
          <w:lang w:val="sr-Latn-RS"/>
        </w:rPr>
        <w:lastRenderedPageBreak/>
        <w:t>САДРЖАЈ</w:t>
      </w:r>
      <w:r w:rsidR="00E9271D" w:rsidRPr="00A367D8">
        <w:rPr>
          <w:rFonts w:ascii="Times New Roman" w:eastAsia="Times New Roman" w:hAnsi="Times New Roman" w:cs="Times New Roman"/>
          <w:b/>
          <w:sz w:val="24"/>
          <w:szCs w:val="24"/>
          <w:lang w:val="sr-Latn-RS"/>
        </w:rPr>
        <w:fldChar w:fldCharType="begin"/>
      </w:r>
      <w:r w:rsidR="007E1967" w:rsidRPr="00A367D8">
        <w:rPr>
          <w:rFonts w:ascii="Times New Roman" w:eastAsia="Times New Roman" w:hAnsi="Times New Roman" w:cs="Times New Roman"/>
          <w:b/>
          <w:sz w:val="24"/>
          <w:szCs w:val="24"/>
          <w:lang w:val="sr-Latn-RS"/>
        </w:rPr>
        <w:instrText xml:space="preserve"> TOC \o "1-3" \f \h \z \u </w:instrText>
      </w:r>
      <w:r w:rsidR="00E9271D" w:rsidRPr="00A367D8">
        <w:rPr>
          <w:rFonts w:ascii="Times New Roman" w:eastAsia="Times New Roman" w:hAnsi="Times New Roman" w:cs="Times New Roman"/>
          <w:b/>
          <w:sz w:val="24"/>
          <w:szCs w:val="24"/>
          <w:lang w:val="sr-Latn-RS"/>
        </w:rPr>
        <w:fldChar w:fldCharType="separate"/>
      </w:r>
    </w:p>
    <w:p w14:paraId="6A8AC923" w14:textId="696FDD94" w:rsidR="00D12CAA" w:rsidRPr="00A367D8" w:rsidRDefault="00D12CAA" w:rsidP="00DE4C38">
      <w:pPr>
        <w:pStyle w:val="TOC1"/>
        <w:tabs>
          <w:tab w:val="left" w:pos="440"/>
          <w:tab w:val="right" w:leader="dot" w:pos="9629"/>
        </w:tabs>
        <w:spacing w:after="0" w:line="240" w:lineRule="auto"/>
        <w:rPr>
          <w:rFonts w:ascii="Times New Roman" w:hAnsi="Times New Roman" w:cs="Times New Roman"/>
          <w:noProof/>
          <w:sz w:val="24"/>
          <w:szCs w:val="24"/>
          <w:lang w:val="sr-Latn-RS" w:eastAsia="sr-Latn-RS"/>
        </w:rPr>
      </w:pPr>
    </w:p>
    <w:p w14:paraId="5DD1F4A4" w14:textId="77777777" w:rsidR="00372670" w:rsidRPr="00A367D8" w:rsidRDefault="00E9271D" w:rsidP="00DE4C38">
      <w:pPr>
        <w:spacing w:after="0" w:line="240" w:lineRule="auto"/>
        <w:jc w:val="both"/>
        <w:rPr>
          <w:rFonts w:ascii="Times New Roman" w:eastAsia="Times New Roman" w:hAnsi="Times New Roman" w:cs="Times New Roman"/>
          <w:sz w:val="24"/>
          <w:szCs w:val="24"/>
          <w:lang w:val="sr-Latn-RS"/>
        </w:rPr>
      </w:pPr>
      <w:r w:rsidRPr="00A367D8">
        <w:rPr>
          <w:rFonts w:ascii="Times New Roman" w:eastAsia="Times New Roman" w:hAnsi="Times New Roman" w:cs="Times New Roman"/>
          <w:b/>
          <w:sz w:val="24"/>
          <w:szCs w:val="24"/>
          <w:lang w:val="sr-Latn-RS"/>
        </w:rPr>
        <w:fldChar w:fldCharType="end"/>
      </w:r>
    </w:p>
    <w:sdt>
      <w:sdtPr>
        <w:rPr>
          <w:rFonts w:asciiTheme="minorHAnsi" w:eastAsiaTheme="minorEastAsia" w:hAnsiTheme="minorHAnsi" w:cstheme="minorBidi"/>
          <w:b w:val="0"/>
          <w:bCs w:val="0"/>
          <w:color w:val="auto"/>
          <w:sz w:val="22"/>
          <w:szCs w:val="22"/>
          <w:lang w:eastAsia="en-US"/>
        </w:rPr>
        <w:id w:val="1510717023"/>
        <w:docPartObj>
          <w:docPartGallery w:val="Table of Contents"/>
          <w:docPartUnique/>
        </w:docPartObj>
      </w:sdtPr>
      <w:sdtEndPr>
        <w:rPr>
          <w:rFonts w:ascii="Times New Roman" w:hAnsi="Times New Roman" w:cs="Times New Roman"/>
          <w:noProof/>
          <w:sz w:val="24"/>
          <w:szCs w:val="24"/>
        </w:rPr>
      </w:sdtEndPr>
      <w:sdtContent>
        <w:p w14:paraId="5AA32100" w14:textId="2034791B" w:rsidR="00372670" w:rsidRPr="00A367D8" w:rsidRDefault="00372670">
          <w:pPr>
            <w:pStyle w:val="TOCHeading"/>
            <w:rPr>
              <w:color w:val="auto"/>
              <w:sz w:val="24"/>
              <w:szCs w:val="24"/>
              <w:lang w:val="sr-Cyrl-RS"/>
            </w:rPr>
          </w:pPr>
        </w:p>
        <w:p w14:paraId="6A824194" w14:textId="77777777" w:rsidR="006C4C72" w:rsidRPr="00A367D8" w:rsidRDefault="00372670">
          <w:pPr>
            <w:pStyle w:val="TOC1"/>
            <w:tabs>
              <w:tab w:val="right" w:leader="dot" w:pos="9017"/>
            </w:tabs>
            <w:rPr>
              <w:noProof/>
            </w:rPr>
          </w:pPr>
          <w:r w:rsidRPr="00A367D8">
            <w:rPr>
              <w:rFonts w:ascii="Times New Roman" w:hAnsi="Times New Roman" w:cs="Times New Roman"/>
              <w:sz w:val="24"/>
              <w:szCs w:val="24"/>
            </w:rPr>
            <w:fldChar w:fldCharType="begin"/>
          </w:r>
          <w:r w:rsidRPr="00A367D8">
            <w:rPr>
              <w:rFonts w:ascii="Times New Roman" w:hAnsi="Times New Roman" w:cs="Times New Roman"/>
              <w:sz w:val="24"/>
              <w:szCs w:val="24"/>
            </w:rPr>
            <w:instrText xml:space="preserve"> TOC \o "1-3" \h \z \u </w:instrText>
          </w:r>
          <w:r w:rsidRPr="00A367D8">
            <w:rPr>
              <w:rFonts w:ascii="Times New Roman" w:hAnsi="Times New Roman" w:cs="Times New Roman"/>
              <w:sz w:val="24"/>
              <w:szCs w:val="24"/>
            </w:rPr>
            <w:fldChar w:fldCharType="separate"/>
          </w:r>
          <w:hyperlink w:anchor="_Toc134081498" w:history="1">
            <w:r w:rsidR="006C4C72" w:rsidRPr="00A367D8">
              <w:rPr>
                <w:rStyle w:val="Hyperlink"/>
                <w:noProof/>
                <w:color w:val="auto"/>
              </w:rPr>
              <w:t>УВОД</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_Toc134081498 \h </w:instrText>
            </w:r>
            <w:r w:rsidR="006C4C72" w:rsidRPr="00A367D8">
              <w:rPr>
                <w:noProof/>
                <w:webHidden/>
              </w:rPr>
            </w:r>
            <w:r w:rsidR="006C4C72" w:rsidRPr="00A367D8">
              <w:rPr>
                <w:noProof/>
                <w:webHidden/>
              </w:rPr>
              <w:fldChar w:fldCharType="separate"/>
            </w:r>
            <w:r w:rsidR="006C4C72" w:rsidRPr="00A367D8">
              <w:rPr>
                <w:noProof/>
                <w:webHidden/>
              </w:rPr>
              <w:t>1</w:t>
            </w:r>
            <w:r w:rsidR="006C4C72" w:rsidRPr="00A367D8">
              <w:rPr>
                <w:noProof/>
                <w:webHidden/>
              </w:rPr>
              <w:fldChar w:fldCharType="end"/>
            </w:r>
          </w:hyperlink>
        </w:p>
        <w:p w14:paraId="221AC008" w14:textId="3CBF6593" w:rsidR="006C4C72" w:rsidRPr="00A367D8" w:rsidRDefault="00D85591" w:rsidP="00956D82">
          <w:pPr>
            <w:pStyle w:val="TOC2"/>
            <w:numPr>
              <w:ilvl w:val="1"/>
              <w:numId w:val="41"/>
            </w:numPr>
            <w:tabs>
              <w:tab w:val="left" w:pos="880"/>
              <w:tab w:val="right" w:leader="dot" w:pos="9017"/>
            </w:tabs>
            <w:rPr>
              <w:noProof/>
              <w:lang w:eastAsia="en-US"/>
            </w:rPr>
          </w:pPr>
          <w:hyperlink w:anchor="_Toc134081499" w:history="1">
            <w:r w:rsidR="006C4C72" w:rsidRPr="00A367D8">
              <w:rPr>
                <w:rStyle w:val="Hyperlink"/>
                <w:noProof/>
                <w:color w:val="auto"/>
              </w:rPr>
              <w:t>Правни основ</w:t>
            </w:r>
            <w:r w:rsidR="00956D82" w:rsidRPr="00A367D8">
              <w:rPr>
                <w:rStyle w:val="Hyperlink"/>
                <w:noProof/>
                <w:color w:val="auto"/>
                <w:lang w:val="sr-Cyrl-RS"/>
              </w:rPr>
              <w:t>.............</w:t>
            </w:r>
            <w:r w:rsidR="006C4C72" w:rsidRPr="00A367D8">
              <w:rPr>
                <w:noProof/>
                <w:webHidden/>
              </w:rPr>
              <w:tab/>
            </w:r>
            <w:r w:rsidR="00F76A7A" w:rsidRPr="00A367D8">
              <w:rPr>
                <w:noProof/>
                <w:webHidden/>
                <w:lang w:val="sr-Cyrl-RS"/>
              </w:rPr>
              <w:t>3</w:t>
            </w:r>
          </w:hyperlink>
        </w:p>
        <w:p w14:paraId="7745B0A5" w14:textId="77777777" w:rsidR="006C4C72" w:rsidRPr="00A367D8" w:rsidRDefault="00D85591">
          <w:pPr>
            <w:pStyle w:val="TOC2"/>
            <w:tabs>
              <w:tab w:val="right" w:leader="dot" w:pos="9017"/>
            </w:tabs>
            <w:rPr>
              <w:noProof/>
              <w:lang w:eastAsia="en-US"/>
            </w:rPr>
          </w:pPr>
          <w:hyperlink w:anchor="_Toc134081500" w:history="1">
            <w:r w:rsidR="006C4C72" w:rsidRPr="00A367D8">
              <w:rPr>
                <w:rStyle w:val="Hyperlink"/>
                <w:noProof/>
                <w:color w:val="auto"/>
              </w:rPr>
              <w:t>1.2. Стратешки оквир</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_Toc134081500 \h </w:instrText>
            </w:r>
            <w:r w:rsidR="006C4C72" w:rsidRPr="00A367D8">
              <w:rPr>
                <w:noProof/>
                <w:webHidden/>
              </w:rPr>
            </w:r>
            <w:r w:rsidR="006C4C72" w:rsidRPr="00A367D8">
              <w:rPr>
                <w:noProof/>
                <w:webHidden/>
              </w:rPr>
              <w:fldChar w:fldCharType="separate"/>
            </w:r>
            <w:r w:rsidR="006C4C72" w:rsidRPr="00A367D8">
              <w:rPr>
                <w:noProof/>
                <w:webHidden/>
              </w:rPr>
              <w:t>4</w:t>
            </w:r>
            <w:r w:rsidR="006C4C72" w:rsidRPr="00A367D8">
              <w:rPr>
                <w:noProof/>
                <w:webHidden/>
              </w:rPr>
              <w:fldChar w:fldCharType="end"/>
            </w:r>
          </w:hyperlink>
        </w:p>
        <w:p w14:paraId="47969D8E" w14:textId="3114AE7C" w:rsidR="006C4C72" w:rsidRPr="00A367D8" w:rsidRDefault="00D85591">
          <w:pPr>
            <w:pStyle w:val="TOC2"/>
            <w:tabs>
              <w:tab w:val="right" w:leader="dot" w:pos="9017"/>
            </w:tabs>
            <w:rPr>
              <w:noProof/>
              <w:lang w:eastAsia="en-US"/>
            </w:rPr>
          </w:pPr>
          <w:hyperlink w:anchor="_Toc134081501" w:history="1">
            <w:r w:rsidR="006C4C72" w:rsidRPr="00A367D8">
              <w:rPr>
                <w:rStyle w:val="Hyperlink"/>
                <w:noProof/>
                <w:color w:val="auto"/>
              </w:rPr>
              <w:t>1.3. Циљеви Програма локалног економског развоја Града Ниша за 2023. годину</w:t>
            </w:r>
            <w:r w:rsidR="006C4C72" w:rsidRPr="00A367D8">
              <w:rPr>
                <w:noProof/>
                <w:webHidden/>
              </w:rPr>
              <w:tab/>
            </w:r>
            <w:r w:rsidR="001F2445" w:rsidRPr="00A367D8">
              <w:rPr>
                <w:noProof/>
                <w:webHidden/>
                <w:lang w:val="sr-Cyrl-RS"/>
              </w:rPr>
              <w:t>5</w:t>
            </w:r>
          </w:hyperlink>
        </w:p>
        <w:p w14:paraId="782734E9" w14:textId="77777777" w:rsidR="006C4C72" w:rsidRPr="00A367D8" w:rsidRDefault="00D85591">
          <w:pPr>
            <w:pStyle w:val="TOC2"/>
            <w:tabs>
              <w:tab w:val="right" w:leader="dot" w:pos="9017"/>
            </w:tabs>
            <w:rPr>
              <w:noProof/>
              <w:lang w:eastAsia="en-US"/>
            </w:rPr>
          </w:pPr>
          <w:hyperlink w:anchor="_Toc134081502" w:history="1">
            <w:r w:rsidR="006C4C72" w:rsidRPr="00A367D8">
              <w:rPr>
                <w:rStyle w:val="Hyperlink"/>
                <w:noProof/>
                <w:color w:val="auto"/>
              </w:rPr>
              <w:t>1.4. Резултати спроведених мера за субвенционисање привредних субјеката кроз Програм локалног економског развоја Града Ниша у 2022. Години</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_Toc134081502 \h </w:instrText>
            </w:r>
            <w:r w:rsidR="006C4C72" w:rsidRPr="00A367D8">
              <w:rPr>
                <w:noProof/>
                <w:webHidden/>
              </w:rPr>
            </w:r>
            <w:r w:rsidR="006C4C72" w:rsidRPr="00A367D8">
              <w:rPr>
                <w:noProof/>
                <w:webHidden/>
              </w:rPr>
              <w:fldChar w:fldCharType="separate"/>
            </w:r>
            <w:r w:rsidR="006C4C72" w:rsidRPr="00A367D8">
              <w:rPr>
                <w:noProof/>
                <w:webHidden/>
              </w:rPr>
              <w:t>5</w:t>
            </w:r>
            <w:r w:rsidR="006C4C72" w:rsidRPr="00A367D8">
              <w:rPr>
                <w:noProof/>
                <w:webHidden/>
              </w:rPr>
              <w:fldChar w:fldCharType="end"/>
            </w:r>
          </w:hyperlink>
        </w:p>
        <w:p w14:paraId="1325D72B" w14:textId="3856944B" w:rsidR="006C4C72" w:rsidRPr="00A367D8" w:rsidRDefault="00D85591">
          <w:pPr>
            <w:pStyle w:val="TOC3"/>
            <w:tabs>
              <w:tab w:val="right" w:leader="dot" w:pos="9017"/>
            </w:tabs>
            <w:rPr>
              <w:noProof/>
              <w:lang w:eastAsia="en-US"/>
            </w:rPr>
          </w:pPr>
          <w:hyperlink w:anchor="_Toc134081503" w:history="1">
            <w:r w:rsidR="006C4C72" w:rsidRPr="00A367D8">
              <w:rPr>
                <w:rStyle w:val="Hyperlink"/>
                <w:rFonts w:eastAsia="Times New Roman"/>
                <w:noProof/>
                <w:color w:val="auto"/>
                <w:lang w:val="sr-Latn-RS"/>
              </w:rPr>
              <w:t>1.4.1. Мера подстицања конкурентности ММСПП у виду државне помоћи мале вредности</w:t>
            </w:r>
            <w:r w:rsidR="006C4C72" w:rsidRPr="00A367D8">
              <w:rPr>
                <w:noProof/>
                <w:webHidden/>
              </w:rPr>
              <w:tab/>
            </w:r>
            <w:r w:rsidR="00EA460B" w:rsidRPr="00A367D8">
              <w:rPr>
                <w:noProof/>
                <w:webHidden/>
                <w:lang w:val="sr-Latn-RS"/>
              </w:rPr>
              <w:t>5</w:t>
            </w:r>
          </w:hyperlink>
        </w:p>
        <w:p w14:paraId="2DBC3E4D" w14:textId="77777777" w:rsidR="006C4C72" w:rsidRPr="00A367D8" w:rsidRDefault="00D85591">
          <w:pPr>
            <w:pStyle w:val="TOC1"/>
            <w:tabs>
              <w:tab w:val="right" w:leader="dot" w:pos="9017"/>
            </w:tabs>
            <w:rPr>
              <w:noProof/>
            </w:rPr>
          </w:pPr>
          <w:hyperlink w:anchor="_Toc134081504" w:history="1">
            <w:r w:rsidR="006C4C72" w:rsidRPr="00A367D8">
              <w:rPr>
                <w:rStyle w:val="Hyperlink"/>
                <w:noProof/>
                <w:color w:val="auto"/>
              </w:rPr>
              <w:t>2. АНАЛИЗА СТАЊА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_Toc134081504 \h </w:instrText>
            </w:r>
            <w:r w:rsidR="006C4C72" w:rsidRPr="00A367D8">
              <w:rPr>
                <w:noProof/>
                <w:webHidden/>
              </w:rPr>
            </w:r>
            <w:r w:rsidR="006C4C72" w:rsidRPr="00A367D8">
              <w:rPr>
                <w:noProof/>
                <w:webHidden/>
              </w:rPr>
              <w:fldChar w:fldCharType="separate"/>
            </w:r>
            <w:r w:rsidR="006C4C72" w:rsidRPr="00A367D8">
              <w:rPr>
                <w:noProof/>
                <w:webHidden/>
              </w:rPr>
              <w:t>7</w:t>
            </w:r>
            <w:r w:rsidR="006C4C72" w:rsidRPr="00A367D8">
              <w:rPr>
                <w:noProof/>
                <w:webHidden/>
              </w:rPr>
              <w:fldChar w:fldCharType="end"/>
            </w:r>
          </w:hyperlink>
        </w:p>
        <w:p w14:paraId="33026821" w14:textId="57BA3BF5" w:rsidR="006C4C72" w:rsidRPr="00A367D8" w:rsidRDefault="00D85591" w:rsidP="0003624B">
          <w:pPr>
            <w:pStyle w:val="TOC2"/>
            <w:tabs>
              <w:tab w:val="right" w:leader="dot" w:pos="9017"/>
            </w:tabs>
            <w:rPr>
              <w:noProof/>
              <w:lang w:eastAsia="en-US"/>
            </w:rPr>
          </w:pPr>
          <w:hyperlink w:anchor="_Toc134081505" w:history="1">
            <w:r w:rsidR="006C4C72" w:rsidRPr="00A367D8">
              <w:rPr>
                <w:rStyle w:val="Hyperlink"/>
                <w:noProof/>
                <w:color w:val="auto"/>
              </w:rPr>
              <w:t>2.1. Основни подаци о граду</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_Toc134081505 \h </w:instrText>
            </w:r>
            <w:r w:rsidR="006C4C72" w:rsidRPr="00A367D8">
              <w:rPr>
                <w:noProof/>
                <w:webHidden/>
              </w:rPr>
            </w:r>
            <w:r w:rsidR="006C4C72" w:rsidRPr="00A367D8">
              <w:rPr>
                <w:noProof/>
                <w:webHidden/>
              </w:rPr>
              <w:fldChar w:fldCharType="separate"/>
            </w:r>
            <w:r w:rsidR="006C4C72" w:rsidRPr="00A367D8">
              <w:rPr>
                <w:noProof/>
                <w:webHidden/>
              </w:rPr>
              <w:t>7</w:t>
            </w:r>
            <w:r w:rsidR="006C4C72" w:rsidRPr="00A367D8">
              <w:rPr>
                <w:noProof/>
                <w:webHidden/>
              </w:rPr>
              <w:fldChar w:fldCharType="end"/>
            </w:r>
          </w:hyperlink>
          <w:hyperlink w:anchor="_Toc134081506" w:history="1"/>
        </w:p>
        <w:p w14:paraId="7D5A8140" w14:textId="77777777" w:rsidR="006C4C72" w:rsidRPr="00A367D8" w:rsidRDefault="00D85591">
          <w:pPr>
            <w:pStyle w:val="TOC2"/>
            <w:tabs>
              <w:tab w:val="right" w:leader="dot" w:pos="9017"/>
            </w:tabs>
            <w:rPr>
              <w:noProof/>
              <w:lang w:eastAsia="en-US"/>
            </w:rPr>
          </w:pPr>
          <w:hyperlink w:anchor="_Toc134081508" w:history="1">
            <w:r w:rsidR="006C4C72" w:rsidRPr="00A367D8">
              <w:rPr>
                <w:rStyle w:val="Hyperlink"/>
                <w:noProof/>
                <w:color w:val="auto"/>
              </w:rPr>
              <w:t>2.2.</w:t>
            </w:r>
            <w:r w:rsidR="006C4C72" w:rsidRPr="00A367D8">
              <w:rPr>
                <w:rStyle w:val="Hyperlink"/>
                <w:noProof/>
                <w:color w:val="auto"/>
                <w:lang w:val="sr-Cyrl-RS"/>
              </w:rPr>
              <w:t xml:space="preserve"> </w:t>
            </w:r>
            <w:r w:rsidR="006C4C72" w:rsidRPr="00A367D8">
              <w:rPr>
                <w:rStyle w:val="Hyperlink"/>
                <w:noProof/>
                <w:color w:val="auto"/>
              </w:rPr>
              <w:t xml:space="preserve">Тренутно стање привреде </w:t>
            </w:r>
            <w:r w:rsidR="006C4C72" w:rsidRPr="00A367D8">
              <w:rPr>
                <w:rStyle w:val="Hyperlink"/>
                <w:noProof/>
                <w:color w:val="auto"/>
                <w:lang w:val="sr-Cyrl-RS"/>
              </w:rPr>
              <w:t>Г</w:t>
            </w:r>
            <w:r w:rsidR="006C4C72" w:rsidRPr="00A367D8">
              <w:rPr>
                <w:rStyle w:val="Hyperlink"/>
                <w:noProof/>
                <w:color w:val="auto"/>
              </w:rPr>
              <w:t>рада Ниша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_Toc134081508 \h </w:instrText>
            </w:r>
            <w:r w:rsidR="006C4C72" w:rsidRPr="00A367D8">
              <w:rPr>
                <w:noProof/>
                <w:webHidden/>
              </w:rPr>
            </w:r>
            <w:r w:rsidR="006C4C72" w:rsidRPr="00A367D8">
              <w:rPr>
                <w:noProof/>
                <w:webHidden/>
              </w:rPr>
              <w:fldChar w:fldCharType="separate"/>
            </w:r>
            <w:r w:rsidR="006C4C72" w:rsidRPr="00A367D8">
              <w:rPr>
                <w:noProof/>
                <w:webHidden/>
              </w:rPr>
              <w:t>7</w:t>
            </w:r>
            <w:r w:rsidR="006C4C72" w:rsidRPr="00A367D8">
              <w:rPr>
                <w:noProof/>
                <w:webHidden/>
              </w:rPr>
              <w:fldChar w:fldCharType="end"/>
            </w:r>
          </w:hyperlink>
        </w:p>
        <w:p w14:paraId="465776ED" w14:textId="77777777" w:rsidR="006C4C72" w:rsidRPr="00A367D8" w:rsidRDefault="00D85591">
          <w:pPr>
            <w:pStyle w:val="TOC2"/>
            <w:tabs>
              <w:tab w:val="right" w:leader="dot" w:pos="9017"/>
            </w:tabs>
            <w:rPr>
              <w:noProof/>
              <w:lang w:eastAsia="en-US"/>
            </w:rPr>
          </w:pPr>
          <w:hyperlink w:anchor="_Toc134081510" w:history="1">
            <w:r w:rsidR="006C4C72" w:rsidRPr="00A367D8">
              <w:rPr>
                <w:rStyle w:val="Hyperlink"/>
                <w:noProof/>
                <w:color w:val="auto"/>
              </w:rPr>
              <w:t>2.3. Стање на тржишту рада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_Toc134081510 \h </w:instrText>
            </w:r>
            <w:r w:rsidR="006C4C72" w:rsidRPr="00A367D8">
              <w:rPr>
                <w:noProof/>
                <w:webHidden/>
              </w:rPr>
            </w:r>
            <w:r w:rsidR="006C4C72" w:rsidRPr="00A367D8">
              <w:rPr>
                <w:noProof/>
                <w:webHidden/>
              </w:rPr>
              <w:fldChar w:fldCharType="separate"/>
            </w:r>
            <w:r w:rsidR="006C4C72" w:rsidRPr="00A367D8">
              <w:rPr>
                <w:noProof/>
                <w:webHidden/>
              </w:rPr>
              <w:t>9</w:t>
            </w:r>
            <w:r w:rsidR="006C4C72" w:rsidRPr="00A367D8">
              <w:rPr>
                <w:noProof/>
                <w:webHidden/>
              </w:rPr>
              <w:fldChar w:fldCharType="end"/>
            </w:r>
          </w:hyperlink>
        </w:p>
        <w:p w14:paraId="247A3A11" w14:textId="0A154243" w:rsidR="006C4C72" w:rsidRPr="00A367D8" w:rsidRDefault="00D85591">
          <w:pPr>
            <w:pStyle w:val="TOC1"/>
            <w:tabs>
              <w:tab w:val="right" w:leader="dot" w:pos="9017"/>
            </w:tabs>
            <w:rPr>
              <w:noProof/>
            </w:rPr>
          </w:pPr>
          <w:hyperlink w:anchor="_Toc134081511" w:history="1">
            <w:r w:rsidR="006C4C72" w:rsidRPr="00A367D8">
              <w:rPr>
                <w:rStyle w:val="Hyperlink"/>
                <w:noProof/>
                <w:color w:val="auto"/>
              </w:rPr>
              <w:t>3. НАЧИН ДОНОШЕЊА И СПРОВОЂЕЊА ПРОГРАМА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_Toc134081511 \h </w:instrText>
            </w:r>
            <w:r w:rsidR="006C4C72" w:rsidRPr="00A367D8">
              <w:rPr>
                <w:noProof/>
                <w:webHidden/>
              </w:rPr>
            </w:r>
            <w:r w:rsidR="006C4C72" w:rsidRPr="00A367D8">
              <w:rPr>
                <w:noProof/>
                <w:webHidden/>
              </w:rPr>
              <w:fldChar w:fldCharType="separate"/>
            </w:r>
            <w:r w:rsidR="006C4C72" w:rsidRPr="00A367D8">
              <w:rPr>
                <w:noProof/>
                <w:webHidden/>
              </w:rPr>
              <w:t>1</w:t>
            </w:r>
            <w:r w:rsidR="00037364" w:rsidRPr="00A367D8">
              <w:rPr>
                <w:noProof/>
                <w:webHidden/>
                <w:lang w:val="sr-Cyrl-RS"/>
              </w:rPr>
              <w:t>6</w:t>
            </w:r>
            <w:r w:rsidR="006C4C72" w:rsidRPr="00A367D8">
              <w:rPr>
                <w:noProof/>
                <w:webHidden/>
              </w:rPr>
              <w:fldChar w:fldCharType="end"/>
            </w:r>
          </w:hyperlink>
        </w:p>
        <w:p w14:paraId="00125B19" w14:textId="5DB32A50" w:rsidR="006C4C72" w:rsidRPr="00A367D8" w:rsidRDefault="00D85591">
          <w:pPr>
            <w:pStyle w:val="TOC2"/>
            <w:tabs>
              <w:tab w:val="right" w:leader="dot" w:pos="9017"/>
            </w:tabs>
            <w:rPr>
              <w:noProof/>
              <w:lang w:eastAsia="en-US"/>
            </w:rPr>
          </w:pPr>
          <w:hyperlink w:anchor="_Toc134081512" w:history="1">
            <w:r w:rsidR="006C4C72" w:rsidRPr="00A367D8">
              <w:rPr>
                <w:rStyle w:val="Hyperlink"/>
                <w:noProof/>
                <w:color w:val="auto"/>
              </w:rPr>
              <w:t>3.1. Припрема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_Toc134081512 \h </w:instrText>
            </w:r>
            <w:r w:rsidR="006C4C72" w:rsidRPr="00A367D8">
              <w:rPr>
                <w:noProof/>
                <w:webHidden/>
              </w:rPr>
            </w:r>
            <w:r w:rsidR="006C4C72" w:rsidRPr="00A367D8">
              <w:rPr>
                <w:noProof/>
                <w:webHidden/>
              </w:rPr>
              <w:fldChar w:fldCharType="separate"/>
            </w:r>
            <w:r w:rsidR="006C4C72" w:rsidRPr="00A367D8">
              <w:rPr>
                <w:noProof/>
                <w:webHidden/>
              </w:rPr>
              <w:t>1</w:t>
            </w:r>
            <w:r w:rsidR="00037364" w:rsidRPr="00A367D8">
              <w:rPr>
                <w:noProof/>
                <w:webHidden/>
                <w:lang w:val="sr-Cyrl-RS"/>
              </w:rPr>
              <w:t>6</w:t>
            </w:r>
            <w:r w:rsidR="006C4C72" w:rsidRPr="00A367D8">
              <w:rPr>
                <w:noProof/>
                <w:webHidden/>
              </w:rPr>
              <w:fldChar w:fldCharType="end"/>
            </w:r>
          </w:hyperlink>
        </w:p>
        <w:p w14:paraId="5B3D750B" w14:textId="77777777" w:rsidR="006C4C72" w:rsidRPr="00A367D8" w:rsidRDefault="00D85591">
          <w:pPr>
            <w:pStyle w:val="TOC2"/>
            <w:tabs>
              <w:tab w:val="right" w:leader="dot" w:pos="9017"/>
            </w:tabs>
            <w:rPr>
              <w:noProof/>
              <w:lang w:eastAsia="en-US"/>
            </w:rPr>
          </w:pPr>
          <w:hyperlink w:anchor="_Toc134081513" w:history="1">
            <w:r w:rsidR="006C4C72" w:rsidRPr="00A367D8">
              <w:rPr>
                <w:rStyle w:val="Hyperlink"/>
                <w:noProof/>
                <w:color w:val="auto"/>
              </w:rPr>
              <w:t>3.2. Спровођење</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_Toc134081513 \h </w:instrText>
            </w:r>
            <w:r w:rsidR="006C4C72" w:rsidRPr="00A367D8">
              <w:rPr>
                <w:noProof/>
                <w:webHidden/>
              </w:rPr>
            </w:r>
            <w:r w:rsidR="006C4C72" w:rsidRPr="00A367D8">
              <w:rPr>
                <w:noProof/>
                <w:webHidden/>
              </w:rPr>
              <w:fldChar w:fldCharType="separate"/>
            </w:r>
            <w:r w:rsidR="006C4C72" w:rsidRPr="00A367D8">
              <w:rPr>
                <w:noProof/>
                <w:webHidden/>
              </w:rPr>
              <w:t>16</w:t>
            </w:r>
            <w:r w:rsidR="006C4C72" w:rsidRPr="00A367D8">
              <w:rPr>
                <w:noProof/>
                <w:webHidden/>
              </w:rPr>
              <w:fldChar w:fldCharType="end"/>
            </w:r>
          </w:hyperlink>
        </w:p>
        <w:p w14:paraId="5FC01238" w14:textId="77777777" w:rsidR="006C4C72" w:rsidRPr="00A367D8" w:rsidRDefault="00D85591">
          <w:pPr>
            <w:pStyle w:val="TOC1"/>
            <w:tabs>
              <w:tab w:val="right" w:leader="dot" w:pos="9017"/>
            </w:tabs>
            <w:rPr>
              <w:noProof/>
            </w:rPr>
          </w:pPr>
          <w:hyperlink w:anchor="_Toc134081514" w:history="1">
            <w:r w:rsidR="006C4C72" w:rsidRPr="00A367D8">
              <w:rPr>
                <w:rStyle w:val="Hyperlink"/>
                <w:noProof/>
                <w:color w:val="auto"/>
              </w:rPr>
              <w:t>4. МЕРЕ ЛОКАЛНОГ ЕКОНОМСКОГ РАЗВОЈА ГРАДА НИША ЗА 2023. ГОДИНУ</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_Toc134081514 \h </w:instrText>
            </w:r>
            <w:r w:rsidR="006C4C72" w:rsidRPr="00A367D8">
              <w:rPr>
                <w:noProof/>
                <w:webHidden/>
              </w:rPr>
            </w:r>
            <w:r w:rsidR="006C4C72" w:rsidRPr="00A367D8">
              <w:rPr>
                <w:noProof/>
                <w:webHidden/>
              </w:rPr>
              <w:fldChar w:fldCharType="separate"/>
            </w:r>
            <w:r w:rsidR="006C4C72" w:rsidRPr="00A367D8">
              <w:rPr>
                <w:noProof/>
                <w:webHidden/>
              </w:rPr>
              <w:t>16</w:t>
            </w:r>
            <w:r w:rsidR="006C4C72" w:rsidRPr="00A367D8">
              <w:rPr>
                <w:noProof/>
                <w:webHidden/>
              </w:rPr>
              <w:fldChar w:fldCharType="end"/>
            </w:r>
          </w:hyperlink>
        </w:p>
        <w:p w14:paraId="6687D30C" w14:textId="77777777" w:rsidR="006C4C72" w:rsidRPr="00A367D8" w:rsidRDefault="00D85591">
          <w:pPr>
            <w:pStyle w:val="TOC2"/>
            <w:tabs>
              <w:tab w:val="right" w:leader="dot" w:pos="9017"/>
            </w:tabs>
            <w:rPr>
              <w:noProof/>
              <w:lang w:eastAsia="en-US"/>
            </w:rPr>
          </w:pPr>
          <w:hyperlink w:anchor="_Toc134081515" w:history="1">
            <w:r w:rsidR="006C4C72" w:rsidRPr="00A367D8">
              <w:rPr>
                <w:rStyle w:val="Hyperlink"/>
                <w:noProof/>
                <w:color w:val="auto"/>
              </w:rPr>
              <w:t>4.1.  Подстицање конкурентности локалне самоуправе</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_Toc134081515 \h </w:instrText>
            </w:r>
            <w:r w:rsidR="006C4C72" w:rsidRPr="00A367D8">
              <w:rPr>
                <w:noProof/>
                <w:webHidden/>
              </w:rPr>
            </w:r>
            <w:r w:rsidR="006C4C72" w:rsidRPr="00A367D8">
              <w:rPr>
                <w:noProof/>
                <w:webHidden/>
              </w:rPr>
              <w:fldChar w:fldCharType="separate"/>
            </w:r>
            <w:r w:rsidR="006C4C72" w:rsidRPr="00A367D8">
              <w:rPr>
                <w:noProof/>
                <w:webHidden/>
              </w:rPr>
              <w:t>16</w:t>
            </w:r>
            <w:r w:rsidR="006C4C72" w:rsidRPr="00A367D8">
              <w:rPr>
                <w:noProof/>
                <w:webHidden/>
              </w:rPr>
              <w:fldChar w:fldCharType="end"/>
            </w:r>
          </w:hyperlink>
        </w:p>
        <w:p w14:paraId="03B851FF" w14:textId="1EAE1AA6" w:rsidR="006C4C72" w:rsidRPr="00A367D8" w:rsidRDefault="00D85591">
          <w:pPr>
            <w:pStyle w:val="TOC3"/>
            <w:tabs>
              <w:tab w:val="right" w:leader="dot" w:pos="9017"/>
            </w:tabs>
            <w:rPr>
              <w:noProof/>
              <w:lang w:eastAsia="en-US"/>
            </w:rPr>
          </w:pPr>
          <w:hyperlink w:anchor="_Toc134081516" w:history="1">
            <w:r w:rsidR="006C4C72" w:rsidRPr="00A367D8">
              <w:rPr>
                <w:rStyle w:val="Hyperlink"/>
                <w:noProof/>
                <w:color w:val="auto"/>
              </w:rPr>
              <w:t>4.1.1. Мера подстицања конкурентности микро, малих и средњих предузећа и предузетника у виду државне помоћи мале вредности</w:t>
            </w:r>
            <w:r w:rsidR="006C4C72" w:rsidRPr="00A367D8">
              <w:rPr>
                <w:noProof/>
                <w:webHidden/>
              </w:rPr>
              <w:tab/>
            </w:r>
            <w:r w:rsidR="00037364" w:rsidRPr="00A367D8">
              <w:rPr>
                <w:noProof/>
                <w:webHidden/>
                <w:lang w:val="sr-Cyrl-RS"/>
              </w:rPr>
              <w:t>17</w:t>
            </w:r>
          </w:hyperlink>
        </w:p>
        <w:p w14:paraId="512E66EC" w14:textId="77777777" w:rsidR="006C4C72" w:rsidRPr="00A367D8" w:rsidRDefault="00D85591">
          <w:pPr>
            <w:pStyle w:val="TOC3"/>
            <w:tabs>
              <w:tab w:val="right" w:leader="dot" w:pos="9017"/>
            </w:tabs>
            <w:rPr>
              <w:noProof/>
              <w:lang w:eastAsia="en-US"/>
            </w:rPr>
          </w:pPr>
          <w:hyperlink w:anchor="_Toc134081517" w:history="1">
            <w:r w:rsidR="006C4C72" w:rsidRPr="00A367D8">
              <w:rPr>
                <w:rStyle w:val="Hyperlink"/>
                <w:noProof/>
                <w:color w:val="auto"/>
              </w:rPr>
              <w:t>4.1.2. Организација Форума напредних технологија (ФНТ)</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_Toc134081517 \h </w:instrText>
            </w:r>
            <w:r w:rsidR="006C4C72" w:rsidRPr="00A367D8">
              <w:rPr>
                <w:noProof/>
                <w:webHidden/>
              </w:rPr>
            </w:r>
            <w:r w:rsidR="006C4C72" w:rsidRPr="00A367D8">
              <w:rPr>
                <w:noProof/>
                <w:webHidden/>
              </w:rPr>
              <w:fldChar w:fldCharType="separate"/>
            </w:r>
            <w:r w:rsidR="006C4C72" w:rsidRPr="00A367D8">
              <w:rPr>
                <w:noProof/>
                <w:webHidden/>
              </w:rPr>
              <w:t>18</w:t>
            </w:r>
            <w:r w:rsidR="006C4C72" w:rsidRPr="00A367D8">
              <w:rPr>
                <w:noProof/>
                <w:webHidden/>
              </w:rPr>
              <w:fldChar w:fldCharType="end"/>
            </w:r>
          </w:hyperlink>
        </w:p>
        <w:p w14:paraId="7C2F49EA" w14:textId="77777777" w:rsidR="006C4C72" w:rsidRPr="00A367D8" w:rsidRDefault="00D85591">
          <w:pPr>
            <w:pStyle w:val="TOC3"/>
            <w:tabs>
              <w:tab w:val="right" w:leader="dot" w:pos="9017"/>
            </w:tabs>
            <w:rPr>
              <w:noProof/>
              <w:lang w:eastAsia="en-US"/>
            </w:rPr>
          </w:pPr>
          <w:hyperlink w:anchor="_Toc134081518" w:history="1">
            <w:r w:rsidR="006C4C72" w:rsidRPr="00A367D8">
              <w:rPr>
                <w:rStyle w:val="Hyperlink"/>
                <w:noProof/>
                <w:color w:val="auto"/>
              </w:rPr>
              <w:t xml:space="preserve">4.1.3. Додела награда најуспешнијим привредним субјектима са територије </w:t>
            </w:r>
            <w:r w:rsidR="006C4C72" w:rsidRPr="00A367D8">
              <w:rPr>
                <w:rStyle w:val="Hyperlink"/>
                <w:noProof/>
                <w:color w:val="auto"/>
                <w:lang w:val="sr-Cyrl-RS"/>
              </w:rPr>
              <w:t>Г</w:t>
            </w:r>
            <w:r w:rsidR="006C4C72" w:rsidRPr="00A367D8">
              <w:rPr>
                <w:rStyle w:val="Hyperlink"/>
                <w:noProof/>
                <w:color w:val="auto"/>
              </w:rPr>
              <w:t>рада Ниша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_Toc134081518 \h </w:instrText>
            </w:r>
            <w:r w:rsidR="006C4C72" w:rsidRPr="00A367D8">
              <w:rPr>
                <w:noProof/>
                <w:webHidden/>
              </w:rPr>
            </w:r>
            <w:r w:rsidR="006C4C72" w:rsidRPr="00A367D8">
              <w:rPr>
                <w:noProof/>
                <w:webHidden/>
              </w:rPr>
              <w:fldChar w:fldCharType="separate"/>
            </w:r>
            <w:r w:rsidR="006C4C72" w:rsidRPr="00A367D8">
              <w:rPr>
                <w:noProof/>
                <w:webHidden/>
              </w:rPr>
              <w:t>19</w:t>
            </w:r>
            <w:r w:rsidR="006C4C72" w:rsidRPr="00A367D8">
              <w:rPr>
                <w:noProof/>
                <w:webHidden/>
              </w:rPr>
              <w:fldChar w:fldCharType="end"/>
            </w:r>
          </w:hyperlink>
        </w:p>
        <w:p w14:paraId="3D33A293" w14:textId="77777777" w:rsidR="006C4C72" w:rsidRPr="00A367D8" w:rsidRDefault="00D85591">
          <w:pPr>
            <w:pStyle w:val="TOC3"/>
            <w:tabs>
              <w:tab w:val="right" w:leader="dot" w:pos="9017"/>
            </w:tabs>
            <w:rPr>
              <w:noProof/>
              <w:lang w:eastAsia="en-US"/>
            </w:rPr>
          </w:pPr>
          <w:hyperlink w:anchor="_Toc134081519" w:history="1">
            <w:r w:rsidR="006C4C72" w:rsidRPr="00A367D8">
              <w:rPr>
                <w:rStyle w:val="Hyperlink"/>
                <w:noProof/>
                <w:color w:val="auto"/>
              </w:rPr>
              <w:t>4.1.4. Подршка социо-економској стабилности у региону Западног Балкана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_Toc134081519 \h </w:instrText>
            </w:r>
            <w:r w:rsidR="006C4C72" w:rsidRPr="00A367D8">
              <w:rPr>
                <w:noProof/>
                <w:webHidden/>
              </w:rPr>
            </w:r>
            <w:r w:rsidR="006C4C72" w:rsidRPr="00A367D8">
              <w:rPr>
                <w:noProof/>
                <w:webHidden/>
              </w:rPr>
              <w:fldChar w:fldCharType="separate"/>
            </w:r>
            <w:r w:rsidR="006C4C72" w:rsidRPr="00A367D8">
              <w:rPr>
                <w:noProof/>
                <w:webHidden/>
              </w:rPr>
              <w:t>19</w:t>
            </w:r>
            <w:r w:rsidR="006C4C72" w:rsidRPr="00A367D8">
              <w:rPr>
                <w:noProof/>
                <w:webHidden/>
              </w:rPr>
              <w:fldChar w:fldCharType="end"/>
            </w:r>
          </w:hyperlink>
        </w:p>
        <w:p w14:paraId="00F0B1F4" w14:textId="77777777" w:rsidR="006C4C72" w:rsidRPr="00A367D8" w:rsidRDefault="00D85591">
          <w:pPr>
            <w:pStyle w:val="TOC3"/>
            <w:tabs>
              <w:tab w:val="right" w:leader="dot" w:pos="9017"/>
            </w:tabs>
            <w:rPr>
              <w:noProof/>
              <w:lang w:eastAsia="en-US"/>
            </w:rPr>
          </w:pPr>
          <w:hyperlink w:anchor="_Toc134081520" w:history="1">
            <w:r w:rsidR="006C4C72" w:rsidRPr="00A367D8">
              <w:rPr>
                <w:rStyle w:val="Hyperlink"/>
                <w:noProof/>
                <w:color w:val="auto"/>
              </w:rPr>
              <w:t>4.1.5. Јавно приватно партнерство за расвету</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_Toc134081520 \h </w:instrText>
            </w:r>
            <w:r w:rsidR="006C4C72" w:rsidRPr="00A367D8">
              <w:rPr>
                <w:noProof/>
                <w:webHidden/>
              </w:rPr>
            </w:r>
            <w:r w:rsidR="006C4C72" w:rsidRPr="00A367D8">
              <w:rPr>
                <w:noProof/>
                <w:webHidden/>
              </w:rPr>
              <w:fldChar w:fldCharType="separate"/>
            </w:r>
            <w:r w:rsidR="006C4C72" w:rsidRPr="00A367D8">
              <w:rPr>
                <w:noProof/>
                <w:webHidden/>
              </w:rPr>
              <w:t>20</w:t>
            </w:r>
            <w:r w:rsidR="006C4C72" w:rsidRPr="00A367D8">
              <w:rPr>
                <w:noProof/>
                <w:webHidden/>
              </w:rPr>
              <w:fldChar w:fldCharType="end"/>
            </w:r>
          </w:hyperlink>
        </w:p>
        <w:p w14:paraId="56FC3A04" w14:textId="77777777" w:rsidR="006C4C72" w:rsidRPr="00A367D8" w:rsidRDefault="00D85591">
          <w:pPr>
            <w:pStyle w:val="TOC3"/>
            <w:tabs>
              <w:tab w:val="right" w:leader="dot" w:pos="9017"/>
            </w:tabs>
            <w:rPr>
              <w:noProof/>
              <w:lang w:eastAsia="en-US"/>
            </w:rPr>
          </w:pPr>
          <w:hyperlink w:anchor="_Toc134081528" w:history="1">
            <w:r w:rsidR="006C4C72" w:rsidRPr="00A367D8">
              <w:rPr>
                <w:rStyle w:val="Hyperlink"/>
                <w:noProof/>
                <w:color w:val="auto"/>
              </w:rPr>
              <w:t>4.1.6. Капитални и инфраструктурни пројекти које реализује Канцеларија за локални економски развој</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_Toc134081528 \h </w:instrText>
            </w:r>
            <w:r w:rsidR="006C4C72" w:rsidRPr="00A367D8">
              <w:rPr>
                <w:noProof/>
                <w:webHidden/>
              </w:rPr>
            </w:r>
            <w:r w:rsidR="006C4C72" w:rsidRPr="00A367D8">
              <w:rPr>
                <w:noProof/>
                <w:webHidden/>
              </w:rPr>
              <w:fldChar w:fldCharType="separate"/>
            </w:r>
            <w:r w:rsidR="006C4C72" w:rsidRPr="00A367D8">
              <w:rPr>
                <w:noProof/>
                <w:webHidden/>
              </w:rPr>
              <w:t>20</w:t>
            </w:r>
            <w:r w:rsidR="006C4C72" w:rsidRPr="00A367D8">
              <w:rPr>
                <w:noProof/>
                <w:webHidden/>
              </w:rPr>
              <w:fldChar w:fldCharType="end"/>
            </w:r>
          </w:hyperlink>
        </w:p>
        <w:p w14:paraId="254A7D20" w14:textId="77777777" w:rsidR="006C4C72" w:rsidRPr="00A367D8" w:rsidRDefault="00D85591">
          <w:pPr>
            <w:pStyle w:val="TOC3"/>
            <w:tabs>
              <w:tab w:val="right" w:leader="dot" w:pos="9017"/>
            </w:tabs>
            <w:rPr>
              <w:noProof/>
              <w:lang w:eastAsia="en-US"/>
            </w:rPr>
          </w:pPr>
          <w:hyperlink w:anchor="_Toc134081529" w:history="1">
            <w:r w:rsidR="006C4C72" w:rsidRPr="00A367D8">
              <w:rPr>
                <w:rStyle w:val="Hyperlink"/>
                <w:noProof/>
                <w:color w:val="auto"/>
              </w:rPr>
              <w:t>4.1.7. Развојни домаћи и међународни пројекти</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_Toc134081529 \h </w:instrText>
            </w:r>
            <w:r w:rsidR="006C4C72" w:rsidRPr="00A367D8">
              <w:rPr>
                <w:noProof/>
                <w:webHidden/>
              </w:rPr>
            </w:r>
            <w:r w:rsidR="006C4C72" w:rsidRPr="00A367D8">
              <w:rPr>
                <w:noProof/>
                <w:webHidden/>
              </w:rPr>
              <w:fldChar w:fldCharType="separate"/>
            </w:r>
            <w:r w:rsidR="006C4C72" w:rsidRPr="00A367D8">
              <w:rPr>
                <w:noProof/>
                <w:webHidden/>
              </w:rPr>
              <w:t>34</w:t>
            </w:r>
            <w:r w:rsidR="006C4C72" w:rsidRPr="00A367D8">
              <w:rPr>
                <w:noProof/>
                <w:webHidden/>
              </w:rPr>
              <w:fldChar w:fldCharType="end"/>
            </w:r>
          </w:hyperlink>
        </w:p>
        <w:p w14:paraId="35AF0E04" w14:textId="77777777" w:rsidR="006C4C72" w:rsidRPr="00A367D8" w:rsidRDefault="00D85591">
          <w:pPr>
            <w:pStyle w:val="TOC3"/>
            <w:tabs>
              <w:tab w:val="right" w:leader="dot" w:pos="9017"/>
            </w:tabs>
            <w:rPr>
              <w:noProof/>
              <w:lang w:eastAsia="en-US"/>
            </w:rPr>
          </w:pPr>
          <w:hyperlink w:anchor="_Toc134081530" w:history="1">
            <w:r w:rsidR="006C4C72" w:rsidRPr="00A367D8">
              <w:rPr>
                <w:rStyle w:val="Hyperlink"/>
                <w:noProof/>
                <w:color w:val="auto"/>
              </w:rPr>
              <w:t>4.1.8. Промоција расположивих средстава за подстицање конкурентности из националних и међународних извора финансирања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_Toc134081530 \h </w:instrText>
            </w:r>
            <w:r w:rsidR="006C4C72" w:rsidRPr="00A367D8">
              <w:rPr>
                <w:noProof/>
                <w:webHidden/>
              </w:rPr>
            </w:r>
            <w:r w:rsidR="006C4C72" w:rsidRPr="00A367D8">
              <w:rPr>
                <w:noProof/>
                <w:webHidden/>
              </w:rPr>
              <w:fldChar w:fldCharType="separate"/>
            </w:r>
            <w:r w:rsidR="006C4C72" w:rsidRPr="00A367D8">
              <w:rPr>
                <w:noProof/>
                <w:webHidden/>
              </w:rPr>
              <w:t>45</w:t>
            </w:r>
            <w:r w:rsidR="006C4C72" w:rsidRPr="00A367D8">
              <w:rPr>
                <w:noProof/>
                <w:webHidden/>
              </w:rPr>
              <w:fldChar w:fldCharType="end"/>
            </w:r>
          </w:hyperlink>
        </w:p>
        <w:p w14:paraId="17B97DAE" w14:textId="77777777" w:rsidR="006C4C72" w:rsidRPr="00A367D8" w:rsidRDefault="00D85591">
          <w:pPr>
            <w:pStyle w:val="TOC3"/>
            <w:tabs>
              <w:tab w:val="right" w:leader="dot" w:pos="9017"/>
            </w:tabs>
            <w:rPr>
              <w:noProof/>
              <w:lang w:eastAsia="en-US"/>
            </w:rPr>
          </w:pPr>
          <w:hyperlink w:anchor="_Toc134081531" w:history="1">
            <w:r w:rsidR="006C4C72" w:rsidRPr="00A367D8">
              <w:rPr>
                <w:rStyle w:val="Hyperlink"/>
                <w:noProof/>
                <w:color w:val="auto"/>
              </w:rPr>
              <w:t>4.1.9. Унапређење и промоција туристичких потенцијала Града Ниша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_Toc134081531 \h </w:instrText>
            </w:r>
            <w:r w:rsidR="006C4C72" w:rsidRPr="00A367D8">
              <w:rPr>
                <w:noProof/>
                <w:webHidden/>
              </w:rPr>
            </w:r>
            <w:r w:rsidR="006C4C72" w:rsidRPr="00A367D8">
              <w:rPr>
                <w:noProof/>
                <w:webHidden/>
              </w:rPr>
              <w:fldChar w:fldCharType="separate"/>
            </w:r>
            <w:r w:rsidR="006C4C72" w:rsidRPr="00A367D8">
              <w:rPr>
                <w:noProof/>
                <w:webHidden/>
              </w:rPr>
              <w:t>47</w:t>
            </w:r>
            <w:r w:rsidR="006C4C72" w:rsidRPr="00A367D8">
              <w:rPr>
                <w:noProof/>
                <w:webHidden/>
              </w:rPr>
              <w:fldChar w:fldCharType="end"/>
            </w:r>
          </w:hyperlink>
        </w:p>
        <w:p w14:paraId="421747F7" w14:textId="62284FA9" w:rsidR="006C4C72" w:rsidRPr="00A367D8" w:rsidRDefault="00D85591">
          <w:pPr>
            <w:pStyle w:val="TOC3"/>
            <w:tabs>
              <w:tab w:val="right" w:leader="dot" w:pos="9017"/>
            </w:tabs>
            <w:rPr>
              <w:noProof/>
              <w:lang w:eastAsia="en-US"/>
            </w:rPr>
          </w:pPr>
          <w:hyperlink w:anchor="_Toc134081532" w:history="1">
            <w:r w:rsidR="006C4C72" w:rsidRPr="00A367D8">
              <w:rPr>
                <w:rStyle w:val="Hyperlink"/>
                <w:noProof/>
                <w:color w:val="auto"/>
              </w:rPr>
              <w:t>4.1.10.  Подстицање развоја пољопривреде</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_Toc134081532 \h </w:instrText>
            </w:r>
            <w:r w:rsidR="006C4C72" w:rsidRPr="00A367D8">
              <w:rPr>
                <w:noProof/>
                <w:webHidden/>
              </w:rPr>
            </w:r>
            <w:r w:rsidR="006C4C72" w:rsidRPr="00A367D8">
              <w:rPr>
                <w:noProof/>
                <w:webHidden/>
              </w:rPr>
              <w:fldChar w:fldCharType="separate"/>
            </w:r>
            <w:r w:rsidR="006C4C72" w:rsidRPr="00A367D8">
              <w:rPr>
                <w:noProof/>
                <w:webHidden/>
              </w:rPr>
              <w:t>4</w:t>
            </w:r>
            <w:r w:rsidR="00037364" w:rsidRPr="00A367D8">
              <w:rPr>
                <w:noProof/>
                <w:webHidden/>
                <w:lang w:val="sr-Cyrl-RS"/>
              </w:rPr>
              <w:t>8</w:t>
            </w:r>
            <w:r w:rsidR="006C4C72" w:rsidRPr="00A367D8">
              <w:rPr>
                <w:noProof/>
                <w:webHidden/>
              </w:rPr>
              <w:fldChar w:fldCharType="end"/>
            </w:r>
          </w:hyperlink>
        </w:p>
        <w:p w14:paraId="12309AB6" w14:textId="51EED35D" w:rsidR="006C4C72" w:rsidRPr="00A367D8" w:rsidRDefault="00D85591">
          <w:pPr>
            <w:pStyle w:val="TOC3"/>
            <w:tabs>
              <w:tab w:val="right" w:leader="dot" w:pos="9017"/>
            </w:tabs>
            <w:rPr>
              <w:noProof/>
              <w:lang w:eastAsia="en-US"/>
            </w:rPr>
          </w:pPr>
          <w:hyperlink w:anchor="_Toc134081533" w:history="1">
            <w:r w:rsidR="006C4C72" w:rsidRPr="00A367D8">
              <w:rPr>
                <w:rStyle w:val="Hyperlink"/>
                <w:noProof/>
                <w:color w:val="auto"/>
              </w:rPr>
              <w:t>4.1.11. Нефинансијска подршка почетницима у пословању</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_Toc134081533 \h </w:instrText>
            </w:r>
            <w:r w:rsidR="006C4C72" w:rsidRPr="00A367D8">
              <w:rPr>
                <w:noProof/>
                <w:webHidden/>
              </w:rPr>
            </w:r>
            <w:r w:rsidR="006C4C72" w:rsidRPr="00A367D8">
              <w:rPr>
                <w:noProof/>
                <w:webHidden/>
              </w:rPr>
              <w:fldChar w:fldCharType="separate"/>
            </w:r>
            <w:r w:rsidR="006C4C72" w:rsidRPr="00A367D8">
              <w:rPr>
                <w:noProof/>
                <w:webHidden/>
              </w:rPr>
              <w:t>4</w:t>
            </w:r>
            <w:r w:rsidR="00037364" w:rsidRPr="00A367D8">
              <w:rPr>
                <w:noProof/>
                <w:webHidden/>
                <w:lang w:val="sr-Cyrl-RS"/>
              </w:rPr>
              <w:t>9</w:t>
            </w:r>
            <w:r w:rsidR="006C4C72" w:rsidRPr="00A367D8">
              <w:rPr>
                <w:noProof/>
                <w:webHidden/>
              </w:rPr>
              <w:fldChar w:fldCharType="end"/>
            </w:r>
          </w:hyperlink>
        </w:p>
        <w:p w14:paraId="6DABF2A2" w14:textId="77777777" w:rsidR="006C4C72" w:rsidRPr="00A367D8" w:rsidRDefault="00D85591">
          <w:pPr>
            <w:pStyle w:val="TOC2"/>
            <w:tabs>
              <w:tab w:val="right" w:leader="dot" w:pos="9017"/>
            </w:tabs>
            <w:rPr>
              <w:noProof/>
              <w:lang w:eastAsia="en-US"/>
            </w:rPr>
          </w:pPr>
          <w:hyperlink w:anchor="_Toc134081534" w:history="1">
            <w:r w:rsidR="006C4C72" w:rsidRPr="00A367D8">
              <w:rPr>
                <w:rStyle w:val="Hyperlink"/>
                <w:noProof/>
                <w:color w:val="auto"/>
              </w:rPr>
              <w:t>4.2. Подстицање запошљавања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_Toc134081534 \h </w:instrText>
            </w:r>
            <w:r w:rsidR="006C4C72" w:rsidRPr="00A367D8">
              <w:rPr>
                <w:noProof/>
                <w:webHidden/>
              </w:rPr>
            </w:r>
            <w:r w:rsidR="006C4C72" w:rsidRPr="00A367D8">
              <w:rPr>
                <w:noProof/>
                <w:webHidden/>
              </w:rPr>
              <w:fldChar w:fldCharType="separate"/>
            </w:r>
            <w:r w:rsidR="006C4C72" w:rsidRPr="00A367D8">
              <w:rPr>
                <w:noProof/>
                <w:webHidden/>
              </w:rPr>
              <w:t>49</w:t>
            </w:r>
            <w:r w:rsidR="006C4C72" w:rsidRPr="00A367D8">
              <w:rPr>
                <w:noProof/>
                <w:webHidden/>
              </w:rPr>
              <w:fldChar w:fldCharType="end"/>
            </w:r>
          </w:hyperlink>
        </w:p>
        <w:p w14:paraId="78882BBB" w14:textId="02B07A87" w:rsidR="006C4C72" w:rsidRPr="00A367D8" w:rsidRDefault="00D85591">
          <w:pPr>
            <w:pStyle w:val="TOC3"/>
            <w:tabs>
              <w:tab w:val="right" w:leader="dot" w:pos="9017"/>
            </w:tabs>
            <w:rPr>
              <w:noProof/>
              <w:lang w:eastAsia="en-US"/>
            </w:rPr>
          </w:pPr>
          <w:hyperlink w:anchor="_Toc134081535" w:history="1">
            <w:r w:rsidR="006C4C72" w:rsidRPr="00A367D8">
              <w:rPr>
                <w:rStyle w:val="Hyperlink"/>
                <w:noProof/>
                <w:color w:val="auto"/>
              </w:rPr>
              <w:t>4.2.1. Локални акциони план запошљавања Града Ниша за период 2021-2023. године</w:t>
            </w:r>
            <w:r w:rsidR="006C4C72" w:rsidRPr="00A367D8">
              <w:rPr>
                <w:noProof/>
                <w:webHidden/>
              </w:rPr>
              <w:tab/>
            </w:r>
            <w:r w:rsidR="005C2FC6" w:rsidRPr="00A367D8">
              <w:rPr>
                <w:noProof/>
                <w:webHidden/>
                <w:lang w:val="sr-Cyrl-RS"/>
              </w:rPr>
              <w:t>49</w:t>
            </w:r>
          </w:hyperlink>
        </w:p>
        <w:p w14:paraId="1B02A0F1" w14:textId="77777777" w:rsidR="006C4C72" w:rsidRPr="00A367D8" w:rsidRDefault="00D85591">
          <w:pPr>
            <w:pStyle w:val="TOC3"/>
            <w:tabs>
              <w:tab w:val="right" w:leader="dot" w:pos="9017"/>
            </w:tabs>
            <w:rPr>
              <w:noProof/>
              <w:lang w:eastAsia="en-US"/>
            </w:rPr>
          </w:pPr>
          <w:hyperlink w:anchor="_Toc134081536" w:history="1">
            <w:r w:rsidR="006C4C72" w:rsidRPr="00A367D8">
              <w:rPr>
                <w:rStyle w:val="Hyperlink"/>
                <w:noProof/>
                <w:color w:val="auto"/>
              </w:rPr>
              <w:t>4.2.2. Мере Националне службе за запошљавање које Филијала Ниш спроводи на територији Града Ниша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_Toc134081536 \h </w:instrText>
            </w:r>
            <w:r w:rsidR="006C4C72" w:rsidRPr="00A367D8">
              <w:rPr>
                <w:noProof/>
                <w:webHidden/>
              </w:rPr>
            </w:r>
            <w:r w:rsidR="006C4C72" w:rsidRPr="00A367D8">
              <w:rPr>
                <w:noProof/>
                <w:webHidden/>
              </w:rPr>
              <w:fldChar w:fldCharType="separate"/>
            </w:r>
            <w:r w:rsidR="006C4C72" w:rsidRPr="00A367D8">
              <w:rPr>
                <w:noProof/>
                <w:webHidden/>
              </w:rPr>
              <w:t>51</w:t>
            </w:r>
            <w:r w:rsidR="006C4C72" w:rsidRPr="00A367D8">
              <w:rPr>
                <w:noProof/>
                <w:webHidden/>
              </w:rPr>
              <w:fldChar w:fldCharType="end"/>
            </w:r>
          </w:hyperlink>
        </w:p>
        <w:p w14:paraId="4EE508B4" w14:textId="77777777" w:rsidR="006C4C72" w:rsidRPr="00A367D8" w:rsidRDefault="00D85591">
          <w:pPr>
            <w:pStyle w:val="TOC2"/>
            <w:tabs>
              <w:tab w:val="right" w:leader="dot" w:pos="9017"/>
            </w:tabs>
            <w:rPr>
              <w:noProof/>
              <w:lang w:eastAsia="en-US"/>
            </w:rPr>
          </w:pPr>
          <w:hyperlink w:anchor="_Toc134081537" w:history="1">
            <w:r w:rsidR="006C4C72" w:rsidRPr="00A367D8">
              <w:rPr>
                <w:rStyle w:val="Hyperlink"/>
                <w:noProof/>
                <w:color w:val="auto"/>
              </w:rPr>
              <w:t>4.3. Привлачење инвестиција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_Toc134081537 \h </w:instrText>
            </w:r>
            <w:r w:rsidR="006C4C72" w:rsidRPr="00A367D8">
              <w:rPr>
                <w:noProof/>
                <w:webHidden/>
              </w:rPr>
            </w:r>
            <w:r w:rsidR="006C4C72" w:rsidRPr="00A367D8">
              <w:rPr>
                <w:noProof/>
                <w:webHidden/>
              </w:rPr>
              <w:fldChar w:fldCharType="separate"/>
            </w:r>
            <w:r w:rsidR="006C4C72" w:rsidRPr="00A367D8">
              <w:rPr>
                <w:noProof/>
                <w:webHidden/>
              </w:rPr>
              <w:t>52</w:t>
            </w:r>
            <w:r w:rsidR="006C4C72" w:rsidRPr="00A367D8">
              <w:rPr>
                <w:noProof/>
                <w:webHidden/>
              </w:rPr>
              <w:fldChar w:fldCharType="end"/>
            </w:r>
          </w:hyperlink>
        </w:p>
        <w:p w14:paraId="438BC259" w14:textId="77777777" w:rsidR="006C4C72" w:rsidRPr="00A367D8" w:rsidRDefault="00D85591">
          <w:pPr>
            <w:pStyle w:val="TOC3"/>
            <w:tabs>
              <w:tab w:val="right" w:leader="dot" w:pos="9017"/>
            </w:tabs>
            <w:rPr>
              <w:noProof/>
              <w:lang w:eastAsia="en-US"/>
            </w:rPr>
          </w:pPr>
          <w:hyperlink w:anchor="_Toc134081538" w:history="1">
            <w:r w:rsidR="006C4C72" w:rsidRPr="00A367D8">
              <w:rPr>
                <w:rStyle w:val="Hyperlink"/>
                <w:noProof/>
                <w:color w:val="auto"/>
              </w:rPr>
              <w:t>4.3.1. Формирање индустријских зона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_Toc134081538 \h </w:instrText>
            </w:r>
            <w:r w:rsidR="006C4C72" w:rsidRPr="00A367D8">
              <w:rPr>
                <w:noProof/>
                <w:webHidden/>
              </w:rPr>
            </w:r>
            <w:r w:rsidR="006C4C72" w:rsidRPr="00A367D8">
              <w:rPr>
                <w:noProof/>
                <w:webHidden/>
              </w:rPr>
              <w:fldChar w:fldCharType="separate"/>
            </w:r>
            <w:r w:rsidR="006C4C72" w:rsidRPr="00A367D8">
              <w:rPr>
                <w:noProof/>
                <w:webHidden/>
              </w:rPr>
              <w:t>52</w:t>
            </w:r>
            <w:r w:rsidR="006C4C72" w:rsidRPr="00A367D8">
              <w:rPr>
                <w:noProof/>
                <w:webHidden/>
              </w:rPr>
              <w:fldChar w:fldCharType="end"/>
            </w:r>
          </w:hyperlink>
        </w:p>
        <w:p w14:paraId="63ABABD1" w14:textId="77777777" w:rsidR="006C4C72" w:rsidRPr="00A367D8" w:rsidRDefault="00D85591">
          <w:pPr>
            <w:pStyle w:val="TOC3"/>
            <w:tabs>
              <w:tab w:val="right" w:leader="dot" w:pos="9017"/>
            </w:tabs>
            <w:rPr>
              <w:noProof/>
              <w:lang w:eastAsia="en-US"/>
            </w:rPr>
          </w:pPr>
          <w:hyperlink w:anchor="_Toc134081539" w:history="1">
            <w:r w:rsidR="006C4C72" w:rsidRPr="00A367D8">
              <w:rPr>
                <w:rStyle w:val="Hyperlink"/>
                <w:noProof/>
                <w:color w:val="auto"/>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_Toc134081539 \h </w:instrText>
            </w:r>
            <w:r w:rsidR="006C4C72" w:rsidRPr="00A367D8">
              <w:rPr>
                <w:noProof/>
                <w:webHidden/>
              </w:rPr>
            </w:r>
            <w:r w:rsidR="006C4C72" w:rsidRPr="00A367D8">
              <w:rPr>
                <w:noProof/>
                <w:webHidden/>
              </w:rPr>
              <w:fldChar w:fldCharType="separate"/>
            </w:r>
            <w:r w:rsidR="006C4C72" w:rsidRPr="00A367D8">
              <w:rPr>
                <w:noProof/>
                <w:webHidden/>
              </w:rPr>
              <w:t>57</w:t>
            </w:r>
            <w:r w:rsidR="006C4C72" w:rsidRPr="00A367D8">
              <w:rPr>
                <w:noProof/>
                <w:webHidden/>
              </w:rPr>
              <w:fldChar w:fldCharType="end"/>
            </w:r>
          </w:hyperlink>
        </w:p>
        <w:p w14:paraId="4BEB68D0" w14:textId="349BFF19" w:rsidR="006C4C72" w:rsidRPr="00A367D8" w:rsidRDefault="00D85591">
          <w:pPr>
            <w:pStyle w:val="TOC3"/>
            <w:tabs>
              <w:tab w:val="right" w:leader="dot" w:pos="9017"/>
            </w:tabs>
            <w:rPr>
              <w:noProof/>
              <w:lang w:eastAsia="en-US"/>
            </w:rPr>
          </w:pPr>
          <w:hyperlink w:anchor="_Toc134081540" w:history="1">
            <w:r w:rsidR="006C4C72" w:rsidRPr="00A367D8">
              <w:rPr>
                <w:rStyle w:val="Hyperlink"/>
                <w:noProof/>
                <w:color w:val="auto"/>
              </w:rPr>
              <w:t>4.3.3. Израда Одлуке о мерама за подстицање конкурентности локалне самоуправе Града Ниша у привлачењу улагања</w:t>
            </w:r>
            <w:r w:rsidR="006C4C72" w:rsidRPr="00A367D8">
              <w:rPr>
                <w:noProof/>
                <w:webHidden/>
              </w:rPr>
              <w:tab/>
            </w:r>
            <w:r w:rsidR="00037364" w:rsidRPr="00A367D8">
              <w:rPr>
                <w:noProof/>
                <w:webHidden/>
                <w:lang w:val="sr-Cyrl-RS"/>
              </w:rPr>
              <w:t>60</w:t>
            </w:r>
          </w:hyperlink>
        </w:p>
        <w:p w14:paraId="2120BF04" w14:textId="77777777" w:rsidR="006C4C72" w:rsidRPr="00A367D8" w:rsidRDefault="00D85591">
          <w:pPr>
            <w:pStyle w:val="TOC3"/>
            <w:tabs>
              <w:tab w:val="right" w:leader="dot" w:pos="9017"/>
            </w:tabs>
            <w:rPr>
              <w:noProof/>
              <w:lang w:eastAsia="en-US"/>
            </w:rPr>
          </w:pPr>
          <w:hyperlink w:anchor="_Toc134081541" w:history="1">
            <w:r w:rsidR="006C4C72" w:rsidRPr="00A367D8">
              <w:rPr>
                <w:rStyle w:val="Hyperlink"/>
                <w:noProof/>
                <w:color w:val="auto"/>
              </w:rPr>
              <w:t>4.3.4. Директне инвестиције</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_Toc134081541 \h </w:instrText>
            </w:r>
            <w:r w:rsidR="006C4C72" w:rsidRPr="00A367D8">
              <w:rPr>
                <w:noProof/>
                <w:webHidden/>
              </w:rPr>
            </w:r>
            <w:r w:rsidR="006C4C72" w:rsidRPr="00A367D8">
              <w:rPr>
                <w:noProof/>
                <w:webHidden/>
              </w:rPr>
              <w:fldChar w:fldCharType="separate"/>
            </w:r>
            <w:r w:rsidR="006C4C72" w:rsidRPr="00A367D8">
              <w:rPr>
                <w:noProof/>
                <w:webHidden/>
              </w:rPr>
              <w:t>61</w:t>
            </w:r>
            <w:r w:rsidR="006C4C72" w:rsidRPr="00A367D8">
              <w:rPr>
                <w:noProof/>
                <w:webHidden/>
              </w:rPr>
              <w:fldChar w:fldCharType="end"/>
            </w:r>
          </w:hyperlink>
        </w:p>
        <w:p w14:paraId="004CD2ED" w14:textId="77777777" w:rsidR="006C4C72" w:rsidRPr="00A367D8" w:rsidRDefault="00D85591">
          <w:pPr>
            <w:pStyle w:val="TOC3"/>
            <w:tabs>
              <w:tab w:val="right" w:leader="dot" w:pos="9017"/>
            </w:tabs>
            <w:rPr>
              <w:noProof/>
              <w:lang w:eastAsia="en-US"/>
            </w:rPr>
          </w:pPr>
          <w:hyperlink w:anchor="_Toc134081542" w:history="1">
            <w:r w:rsidR="006C4C72" w:rsidRPr="00A367D8">
              <w:rPr>
                <w:rStyle w:val="Hyperlink"/>
                <w:noProof/>
                <w:color w:val="auto"/>
              </w:rPr>
              <w:t>4.3.5. Потенцијалне инвестиције</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_Toc134081542 \h </w:instrText>
            </w:r>
            <w:r w:rsidR="006C4C72" w:rsidRPr="00A367D8">
              <w:rPr>
                <w:noProof/>
                <w:webHidden/>
              </w:rPr>
            </w:r>
            <w:r w:rsidR="006C4C72" w:rsidRPr="00A367D8">
              <w:rPr>
                <w:noProof/>
                <w:webHidden/>
              </w:rPr>
              <w:fldChar w:fldCharType="separate"/>
            </w:r>
            <w:r w:rsidR="006C4C72" w:rsidRPr="00A367D8">
              <w:rPr>
                <w:noProof/>
                <w:webHidden/>
              </w:rPr>
              <w:t>69</w:t>
            </w:r>
            <w:r w:rsidR="006C4C72" w:rsidRPr="00A367D8">
              <w:rPr>
                <w:noProof/>
                <w:webHidden/>
              </w:rPr>
              <w:fldChar w:fldCharType="end"/>
            </w:r>
          </w:hyperlink>
        </w:p>
        <w:p w14:paraId="1E4472BD" w14:textId="77777777" w:rsidR="006C4C72" w:rsidRPr="00A367D8" w:rsidRDefault="00D85591">
          <w:pPr>
            <w:pStyle w:val="TOC1"/>
            <w:tabs>
              <w:tab w:val="right" w:leader="dot" w:pos="9017"/>
            </w:tabs>
            <w:rPr>
              <w:noProof/>
            </w:rPr>
          </w:pPr>
          <w:hyperlink w:anchor="_Toc134081543" w:history="1">
            <w:r w:rsidR="006C4C72" w:rsidRPr="00A367D8">
              <w:rPr>
                <w:rStyle w:val="Hyperlink"/>
                <w:noProof/>
                <w:color w:val="auto"/>
              </w:rPr>
              <w:t>5. СРЕДСТВА ЗА РЕАЛИЗАЦИЈУ МЕРА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_Toc134081543 \h </w:instrText>
            </w:r>
            <w:r w:rsidR="006C4C72" w:rsidRPr="00A367D8">
              <w:rPr>
                <w:noProof/>
                <w:webHidden/>
              </w:rPr>
            </w:r>
            <w:r w:rsidR="006C4C72" w:rsidRPr="00A367D8">
              <w:rPr>
                <w:noProof/>
                <w:webHidden/>
              </w:rPr>
              <w:fldChar w:fldCharType="separate"/>
            </w:r>
            <w:r w:rsidR="006C4C72" w:rsidRPr="00A367D8">
              <w:rPr>
                <w:noProof/>
                <w:webHidden/>
              </w:rPr>
              <w:t>73</w:t>
            </w:r>
            <w:r w:rsidR="006C4C72" w:rsidRPr="00A367D8">
              <w:rPr>
                <w:noProof/>
                <w:webHidden/>
              </w:rPr>
              <w:fldChar w:fldCharType="end"/>
            </w:r>
          </w:hyperlink>
        </w:p>
        <w:p w14:paraId="42F28FAF" w14:textId="77777777" w:rsidR="006C4C72" w:rsidRPr="00A367D8" w:rsidRDefault="00D85591">
          <w:pPr>
            <w:pStyle w:val="TOC1"/>
            <w:tabs>
              <w:tab w:val="right" w:leader="dot" w:pos="9017"/>
            </w:tabs>
            <w:rPr>
              <w:noProof/>
            </w:rPr>
          </w:pPr>
          <w:hyperlink w:anchor="_Toc134081544" w:history="1">
            <w:r w:rsidR="006C4C72" w:rsidRPr="00A367D8">
              <w:rPr>
                <w:rStyle w:val="Hyperlink"/>
                <w:noProof/>
                <w:color w:val="auto"/>
              </w:rPr>
              <w:t>6. ОЧЕКИВАНИ ЕФЕКТИ ПРОГРАМА ЛОКАЛНОГ ЕКОНОМСКОГ РАЗВОЈА ЗА 2023. ГОДИНУ</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_Toc134081544 \h </w:instrText>
            </w:r>
            <w:r w:rsidR="006C4C72" w:rsidRPr="00A367D8">
              <w:rPr>
                <w:noProof/>
                <w:webHidden/>
              </w:rPr>
            </w:r>
            <w:r w:rsidR="006C4C72" w:rsidRPr="00A367D8">
              <w:rPr>
                <w:noProof/>
                <w:webHidden/>
              </w:rPr>
              <w:fldChar w:fldCharType="separate"/>
            </w:r>
            <w:r w:rsidR="006C4C72" w:rsidRPr="00A367D8">
              <w:rPr>
                <w:noProof/>
                <w:webHidden/>
              </w:rPr>
              <w:t>74</w:t>
            </w:r>
            <w:r w:rsidR="006C4C72" w:rsidRPr="00A367D8">
              <w:rPr>
                <w:noProof/>
                <w:webHidden/>
              </w:rPr>
              <w:fldChar w:fldCharType="end"/>
            </w:r>
          </w:hyperlink>
        </w:p>
        <w:p w14:paraId="6E7EF853" w14:textId="77777777" w:rsidR="006C4C72" w:rsidRPr="00A367D8" w:rsidRDefault="00D85591">
          <w:pPr>
            <w:pStyle w:val="TOC2"/>
            <w:tabs>
              <w:tab w:val="right" w:leader="dot" w:pos="9017"/>
            </w:tabs>
            <w:rPr>
              <w:noProof/>
              <w:lang w:eastAsia="en-US"/>
            </w:rPr>
          </w:pPr>
          <w:hyperlink w:anchor="_Toc134081545" w:history="1">
            <w:r w:rsidR="006C4C72" w:rsidRPr="00A367D8">
              <w:rPr>
                <w:rStyle w:val="Hyperlink"/>
                <w:noProof/>
                <w:color w:val="auto"/>
              </w:rPr>
              <w:t>6.1. Подстицање конкурентности</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_Toc134081545 \h </w:instrText>
            </w:r>
            <w:r w:rsidR="006C4C72" w:rsidRPr="00A367D8">
              <w:rPr>
                <w:noProof/>
                <w:webHidden/>
              </w:rPr>
            </w:r>
            <w:r w:rsidR="006C4C72" w:rsidRPr="00A367D8">
              <w:rPr>
                <w:noProof/>
                <w:webHidden/>
              </w:rPr>
              <w:fldChar w:fldCharType="separate"/>
            </w:r>
            <w:r w:rsidR="006C4C72" w:rsidRPr="00A367D8">
              <w:rPr>
                <w:noProof/>
                <w:webHidden/>
              </w:rPr>
              <w:t>74</w:t>
            </w:r>
            <w:r w:rsidR="006C4C72" w:rsidRPr="00A367D8">
              <w:rPr>
                <w:noProof/>
                <w:webHidden/>
              </w:rPr>
              <w:fldChar w:fldCharType="end"/>
            </w:r>
          </w:hyperlink>
        </w:p>
        <w:p w14:paraId="18097A7F" w14:textId="77777777" w:rsidR="006C4C72" w:rsidRPr="00A367D8" w:rsidRDefault="00D85591">
          <w:pPr>
            <w:pStyle w:val="TOC2"/>
            <w:tabs>
              <w:tab w:val="right" w:leader="dot" w:pos="9017"/>
            </w:tabs>
            <w:rPr>
              <w:noProof/>
              <w:lang w:eastAsia="en-US"/>
            </w:rPr>
          </w:pPr>
          <w:hyperlink w:anchor="_Toc134081546" w:history="1">
            <w:r w:rsidR="006C4C72" w:rsidRPr="00A367D8">
              <w:rPr>
                <w:rStyle w:val="Hyperlink"/>
                <w:noProof/>
                <w:color w:val="auto"/>
              </w:rPr>
              <w:t>6.2. Подстицање запошљавања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_Toc134081546 \h </w:instrText>
            </w:r>
            <w:r w:rsidR="006C4C72" w:rsidRPr="00A367D8">
              <w:rPr>
                <w:noProof/>
                <w:webHidden/>
              </w:rPr>
            </w:r>
            <w:r w:rsidR="006C4C72" w:rsidRPr="00A367D8">
              <w:rPr>
                <w:noProof/>
                <w:webHidden/>
              </w:rPr>
              <w:fldChar w:fldCharType="separate"/>
            </w:r>
            <w:r w:rsidR="006C4C72" w:rsidRPr="00A367D8">
              <w:rPr>
                <w:noProof/>
                <w:webHidden/>
              </w:rPr>
              <w:t>74</w:t>
            </w:r>
            <w:r w:rsidR="006C4C72" w:rsidRPr="00A367D8">
              <w:rPr>
                <w:noProof/>
                <w:webHidden/>
              </w:rPr>
              <w:fldChar w:fldCharType="end"/>
            </w:r>
          </w:hyperlink>
        </w:p>
        <w:p w14:paraId="3EAD14CE" w14:textId="52BED635" w:rsidR="006C4C72" w:rsidRPr="00A367D8" w:rsidRDefault="00D85591">
          <w:pPr>
            <w:pStyle w:val="TOC2"/>
            <w:tabs>
              <w:tab w:val="right" w:leader="dot" w:pos="9017"/>
            </w:tabs>
            <w:rPr>
              <w:noProof/>
              <w:lang w:eastAsia="en-US"/>
            </w:rPr>
          </w:pPr>
          <w:hyperlink w:anchor="_Toc134081547" w:history="1">
            <w:r w:rsidR="006C4C72" w:rsidRPr="00A367D8">
              <w:rPr>
                <w:rStyle w:val="Hyperlink"/>
                <w:noProof/>
                <w:color w:val="auto"/>
              </w:rPr>
              <w:t>6.3. Привлачење инвестиција</w:t>
            </w:r>
            <w:r w:rsidR="006C4C72" w:rsidRPr="00A367D8">
              <w:rPr>
                <w:noProof/>
                <w:webHidden/>
              </w:rPr>
              <w:tab/>
            </w:r>
            <w:r w:rsidR="006C4C72" w:rsidRPr="00A367D8">
              <w:rPr>
                <w:noProof/>
                <w:webHidden/>
              </w:rPr>
              <w:fldChar w:fldCharType="begin"/>
            </w:r>
            <w:r w:rsidR="006C4C72" w:rsidRPr="00A367D8">
              <w:rPr>
                <w:noProof/>
                <w:webHidden/>
              </w:rPr>
              <w:instrText xml:space="preserve"> PAGEREF _Toc134081547 \h </w:instrText>
            </w:r>
            <w:r w:rsidR="006C4C72" w:rsidRPr="00A367D8">
              <w:rPr>
                <w:noProof/>
                <w:webHidden/>
              </w:rPr>
            </w:r>
            <w:r w:rsidR="006C4C72" w:rsidRPr="00A367D8">
              <w:rPr>
                <w:noProof/>
                <w:webHidden/>
              </w:rPr>
              <w:fldChar w:fldCharType="separate"/>
            </w:r>
            <w:r w:rsidR="006C4C72" w:rsidRPr="00A367D8">
              <w:rPr>
                <w:noProof/>
                <w:webHidden/>
              </w:rPr>
              <w:t>7</w:t>
            </w:r>
            <w:r w:rsidR="00037364" w:rsidRPr="00A367D8">
              <w:rPr>
                <w:noProof/>
                <w:webHidden/>
                <w:lang w:val="sr-Cyrl-RS"/>
              </w:rPr>
              <w:t>5</w:t>
            </w:r>
            <w:r w:rsidR="006C4C72" w:rsidRPr="00A367D8">
              <w:rPr>
                <w:noProof/>
                <w:webHidden/>
              </w:rPr>
              <w:fldChar w:fldCharType="end"/>
            </w:r>
          </w:hyperlink>
        </w:p>
        <w:p w14:paraId="3F35ECA5" w14:textId="62E87AA4" w:rsidR="00372670" w:rsidRPr="00A367D8" w:rsidRDefault="00372670">
          <w:pPr>
            <w:rPr>
              <w:rFonts w:ascii="Times New Roman" w:hAnsi="Times New Roman" w:cs="Times New Roman"/>
              <w:sz w:val="24"/>
              <w:szCs w:val="24"/>
            </w:rPr>
          </w:pPr>
          <w:r w:rsidRPr="00A367D8">
            <w:rPr>
              <w:rFonts w:ascii="Times New Roman" w:hAnsi="Times New Roman" w:cs="Times New Roman"/>
              <w:b/>
              <w:bCs/>
              <w:noProof/>
              <w:sz w:val="24"/>
              <w:szCs w:val="24"/>
            </w:rPr>
            <w:fldChar w:fldCharType="end"/>
          </w:r>
        </w:p>
      </w:sdtContent>
    </w:sdt>
    <w:p w14:paraId="2C6B7EBC" w14:textId="7BB8062D" w:rsidR="00BC049D" w:rsidRPr="00A367D8" w:rsidRDefault="00BC049D" w:rsidP="00DE4C38">
      <w:pPr>
        <w:spacing w:after="0" w:line="240" w:lineRule="auto"/>
        <w:jc w:val="both"/>
        <w:rPr>
          <w:rFonts w:ascii="Times New Roman" w:eastAsia="Times New Roman" w:hAnsi="Times New Roman" w:cs="Times New Roman"/>
          <w:sz w:val="24"/>
          <w:szCs w:val="24"/>
          <w:lang w:val="sr-Latn-RS"/>
        </w:rPr>
      </w:pPr>
    </w:p>
    <w:p w14:paraId="32E9B7FB"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4B43EF2D"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083B66C5"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69E249BD"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2933BE04"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410D5793"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37E57E1E" w14:textId="77777777" w:rsidR="00EC72A0" w:rsidRPr="00A367D8" w:rsidRDefault="00EC72A0" w:rsidP="00DF6BAA">
      <w:pPr>
        <w:spacing w:after="0" w:line="240" w:lineRule="auto"/>
        <w:jc w:val="both"/>
        <w:rPr>
          <w:rFonts w:ascii="Times New Roman" w:eastAsia="Times New Roman" w:hAnsi="Times New Roman" w:cs="Times New Roman"/>
          <w:sz w:val="24"/>
          <w:szCs w:val="24"/>
          <w:lang w:val="sr-Cyrl-RS"/>
        </w:rPr>
      </w:pPr>
    </w:p>
    <w:p w14:paraId="0A8A8882" w14:textId="77777777" w:rsidR="00315E3D" w:rsidRPr="00A367D8" w:rsidRDefault="00315E3D" w:rsidP="00A0050C">
      <w:pPr>
        <w:spacing w:after="0" w:line="240" w:lineRule="auto"/>
        <w:rPr>
          <w:rFonts w:ascii="Times New Roman" w:eastAsia="Times New Roman" w:hAnsi="Times New Roman" w:cs="Times New Roman"/>
          <w:b/>
          <w:bCs/>
          <w:sz w:val="24"/>
          <w:szCs w:val="24"/>
          <w:lang w:val="sr-Cyrl-RS"/>
        </w:rPr>
        <w:sectPr w:rsidR="00315E3D" w:rsidRPr="00A367D8" w:rsidSect="00024662">
          <w:footerReference w:type="default" r:id="rId9"/>
          <w:footerReference w:type="first" r:id="rId10"/>
          <w:pgSz w:w="11907" w:h="16839" w:code="9"/>
          <w:pgMar w:top="1440" w:right="1440" w:bottom="1440" w:left="1440" w:header="720" w:footer="720" w:gutter="0"/>
          <w:cols w:space="720"/>
          <w:docGrid w:linePitch="360"/>
        </w:sectPr>
      </w:pPr>
    </w:p>
    <w:p w14:paraId="172B47AD" w14:textId="77777777" w:rsidR="00F76A7A" w:rsidRPr="00A367D8" w:rsidRDefault="001C478D" w:rsidP="00F76A7A">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F76A7A" w:rsidRPr="00A367D8">
        <w:rPr>
          <w:rFonts w:ascii="Times New Roman" w:eastAsia="Times New Roman" w:hAnsi="Times New Roman" w:cs="Times New Roman"/>
          <w:sz w:val="24"/>
          <w:szCs w:val="24"/>
        </w:rPr>
        <w:t xml:space="preserve">На основу члана 20. став 1. тачка 7) Закона о локалној самоуправи (,,Службени гласник РС'', бр. 129/2007, 83/2014 - др. закон, 101/2016 – др. закон,  47/2018 и 111/2021-др. закон), члана 11. став 2., члана 17. Закона о улагањима (,,Службени гласник РС“, бр. 89/2015 и 95/2018), члана 21. став 1. тачка 7) и члана 37. став 1.тачка 5) Статута Града Ниша („Службени лист Града Ниша“, бр. 88/2008, 143/2016 и 18/2019), </w:t>
      </w:r>
    </w:p>
    <w:p w14:paraId="5C891BDA" w14:textId="7269846C" w:rsidR="00EC72A0" w:rsidRPr="00A367D8" w:rsidRDefault="00F76A7A" w:rsidP="00F76A7A">
      <w:pPr>
        <w:spacing w:after="0" w:line="240" w:lineRule="auto"/>
        <w:jc w:val="both"/>
        <w:rPr>
          <w:rFonts w:ascii="Times New Roman" w:eastAsia="Times New Roman" w:hAnsi="Times New Roman" w:cs="Times New Roman"/>
          <w:sz w:val="24"/>
          <w:szCs w:val="24"/>
          <w:lang w:val="sr-Latn-RS"/>
        </w:rPr>
      </w:pPr>
      <w:r w:rsidRPr="00A367D8">
        <w:rPr>
          <w:rFonts w:ascii="Times New Roman" w:eastAsia="Times New Roman" w:hAnsi="Times New Roman" w:cs="Times New Roman"/>
          <w:sz w:val="24"/>
          <w:szCs w:val="24"/>
        </w:rPr>
        <w:t xml:space="preserve">          Скупштина Града Ниша, на седници одржаној дана ____________ 2023. године, доноси</w:t>
      </w:r>
    </w:p>
    <w:p w14:paraId="17F67AD8" w14:textId="77777777" w:rsidR="00EC72A0" w:rsidRPr="00A367D8" w:rsidRDefault="00EC72A0" w:rsidP="001C478D">
      <w:pPr>
        <w:spacing w:after="0" w:line="240" w:lineRule="auto"/>
        <w:rPr>
          <w:rFonts w:ascii="Times New Roman" w:eastAsia="Times New Roman" w:hAnsi="Times New Roman" w:cs="Times New Roman"/>
          <w:b/>
          <w:bCs/>
          <w:sz w:val="24"/>
          <w:szCs w:val="24"/>
          <w:lang w:val="sr-Cyrl-RS"/>
        </w:rPr>
      </w:pPr>
    </w:p>
    <w:p w14:paraId="7ADEBEE0" w14:textId="7A4AFEA0" w:rsidR="003C2955" w:rsidRPr="00A367D8" w:rsidRDefault="00A9064B" w:rsidP="009521DF">
      <w:pPr>
        <w:spacing w:after="0" w:line="240" w:lineRule="auto"/>
        <w:jc w:val="center"/>
        <w:rPr>
          <w:rFonts w:ascii="Times New Roman" w:eastAsia="Times New Roman" w:hAnsi="Times New Roman" w:cs="Times New Roman"/>
          <w:b/>
          <w:bCs/>
          <w:sz w:val="24"/>
          <w:szCs w:val="24"/>
          <w:lang w:val="sr-Cyrl-RS"/>
        </w:rPr>
      </w:pPr>
      <w:r w:rsidRPr="00A367D8">
        <w:rPr>
          <w:rFonts w:ascii="Times New Roman" w:eastAsia="Times New Roman" w:hAnsi="Times New Roman" w:cs="Times New Roman"/>
          <w:b/>
          <w:bCs/>
          <w:sz w:val="24"/>
          <w:szCs w:val="24"/>
          <w:lang w:val="sr-Latn-RS"/>
        </w:rPr>
        <w:t>ПРОГРАМ ЛОКАЛНОГ ЕКОНО</w:t>
      </w:r>
      <w:r w:rsidR="00DF6BAA" w:rsidRPr="00A367D8">
        <w:rPr>
          <w:rFonts w:ascii="Times New Roman" w:eastAsia="Times New Roman" w:hAnsi="Times New Roman" w:cs="Times New Roman"/>
          <w:b/>
          <w:bCs/>
          <w:sz w:val="24"/>
          <w:szCs w:val="24"/>
          <w:lang w:val="sr-Latn-RS"/>
        </w:rPr>
        <w:t>МСКОГ РАЗВОЈА ГРАДА НИША ЗА 2023</w:t>
      </w:r>
      <w:r w:rsidR="009521DF" w:rsidRPr="00A367D8">
        <w:rPr>
          <w:rFonts w:ascii="Times New Roman" w:eastAsia="Times New Roman" w:hAnsi="Times New Roman" w:cs="Times New Roman"/>
          <w:b/>
          <w:bCs/>
          <w:sz w:val="24"/>
          <w:szCs w:val="24"/>
          <w:lang w:val="sr-Latn-RS"/>
        </w:rPr>
        <w:t>. ГОДИНУ</w:t>
      </w:r>
    </w:p>
    <w:p w14:paraId="4F17935E" w14:textId="2BDCAE5A" w:rsidR="00016770" w:rsidRPr="00A367D8" w:rsidRDefault="00A9064B" w:rsidP="00393F4C">
      <w:pPr>
        <w:pStyle w:val="Heading1"/>
      </w:pPr>
      <w:bookmarkStart w:id="0" w:name="_Toc71636405"/>
      <w:bookmarkStart w:id="1" w:name="_Toc101348269"/>
      <w:bookmarkStart w:id="2" w:name="_Toc134081498"/>
      <w:r w:rsidRPr="00A367D8">
        <w:t>УВОД</w:t>
      </w:r>
      <w:bookmarkEnd w:id="0"/>
      <w:bookmarkEnd w:id="1"/>
      <w:bookmarkEnd w:id="2"/>
    </w:p>
    <w:p w14:paraId="65B11897" w14:textId="4C197CF3" w:rsidR="00024662" w:rsidRPr="00A367D8" w:rsidRDefault="001C478D" w:rsidP="00024662">
      <w:pPr>
        <w:spacing w:after="0" w:line="240" w:lineRule="auto"/>
        <w:jc w:val="both"/>
        <w:rPr>
          <w:rFonts w:ascii="Times New Roman" w:hAnsi="Times New Roman" w:cs="Times New Roman"/>
          <w:sz w:val="24"/>
          <w:szCs w:val="24"/>
        </w:rPr>
      </w:pPr>
      <w:bookmarkStart w:id="3" w:name="_Toc94877756"/>
      <w:bookmarkStart w:id="4" w:name="_Toc95398158"/>
      <w:bookmarkStart w:id="5" w:name="_Toc95991886"/>
      <w:bookmarkStart w:id="6" w:name="_Toc95998186"/>
      <w:bookmarkStart w:id="7" w:name="_Toc101348270"/>
      <w:r w:rsidRPr="00A367D8">
        <w:rPr>
          <w:rFonts w:ascii="Times New Roman" w:hAnsi="Times New Roman" w:cs="Times New Roman"/>
          <w:sz w:val="24"/>
          <w:szCs w:val="24"/>
          <w:lang w:val="sr-Cyrl-RS"/>
        </w:rPr>
        <w:t xml:space="preserve">          </w:t>
      </w:r>
      <w:r w:rsidR="00024662" w:rsidRPr="00A367D8">
        <w:rPr>
          <w:rFonts w:ascii="Times New Roman" w:hAnsi="Times New Roman" w:cs="Times New Roman"/>
          <w:sz w:val="24"/>
          <w:szCs w:val="24"/>
        </w:rPr>
        <w:t>Локални економски развој представља процес промена у којем партнери из јавног, приватног и цивилног сектора заједнички препознају проблеме у привредном, локалном и ширем окружењу и настоје да, кроз програме и политике које спроводе, створе боље услове за развој привреде, односно економски раст и отварање нових радних места, а самим тим и за побољшање квалитета живота свих људи у локалној заједници. Сврха локалног економског развоја је развијање економског капацитета локалног подручја у циљу стварања основе за економски напредак. Кроз овај процес јавни, приватни и непрофитни сектор заједно раде на креирању бољих услова за економски развој и осигурање веће запослености. Циљ је подстакнути конкурентност и тако допринети одрживом развоју.</w:t>
      </w:r>
      <w:bookmarkEnd w:id="3"/>
      <w:bookmarkEnd w:id="4"/>
      <w:bookmarkEnd w:id="5"/>
      <w:bookmarkEnd w:id="6"/>
      <w:bookmarkEnd w:id="7"/>
      <w:r w:rsidR="00024662" w:rsidRPr="00A367D8">
        <w:rPr>
          <w:rFonts w:ascii="Times New Roman" w:hAnsi="Times New Roman" w:cs="Times New Roman"/>
          <w:sz w:val="24"/>
          <w:szCs w:val="24"/>
        </w:rPr>
        <w:t xml:space="preserve"> </w:t>
      </w:r>
    </w:p>
    <w:p w14:paraId="5609510A" w14:textId="145B3802" w:rsidR="00024662" w:rsidRPr="00A367D8" w:rsidRDefault="007F38B6" w:rsidP="00024662">
      <w:pPr>
        <w:spacing w:after="0" w:line="240" w:lineRule="auto"/>
        <w:jc w:val="both"/>
        <w:rPr>
          <w:rFonts w:ascii="Times New Roman" w:hAnsi="Times New Roman" w:cs="Times New Roman"/>
          <w:sz w:val="24"/>
          <w:szCs w:val="24"/>
        </w:rPr>
      </w:pPr>
      <w:bookmarkStart w:id="8" w:name="_Toc95398159"/>
      <w:bookmarkStart w:id="9" w:name="_Toc95991887"/>
      <w:bookmarkStart w:id="10" w:name="_Toc95998187"/>
      <w:bookmarkStart w:id="11" w:name="_Toc101348271"/>
      <w:r w:rsidRPr="00A367D8">
        <w:rPr>
          <w:rFonts w:ascii="Times New Roman" w:hAnsi="Times New Roman" w:cs="Times New Roman"/>
          <w:sz w:val="24"/>
          <w:szCs w:val="24"/>
          <w:lang w:val="sr-Cyrl-RS"/>
        </w:rPr>
        <w:t xml:space="preserve">          </w:t>
      </w:r>
      <w:r w:rsidR="00024662" w:rsidRPr="00A367D8">
        <w:rPr>
          <w:rFonts w:ascii="Times New Roman" w:hAnsi="Times New Roman" w:cs="Times New Roman"/>
          <w:sz w:val="24"/>
          <w:szCs w:val="24"/>
        </w:rPr>
        <w:t xml:space="preserve">Нишка привреда у последњих неколико година, ушла је у стабилнији ритам развоја, о чему сведоче и запосленост и стандард становника у глобалу. На овакав тренд свакако је утицала државна економска политика, али је сигурно евидентан и велики помак када је у питању политика локалног економског развоја. Бројни инвеститори, како домаћи, тако и страни, Град Ниш сматрају градом са повољним пословним окружењем, a </w:t>
      </w:r>
      <w:r w:rsidR="00024662" w:rsidRPr="00A367D8">
        <w:rPr>
          <w:rFonts w:ascii="Times New Roman" w:hAnsi="Times New Roman" w:cs="Times New Roman"/>
          <w:sz w:val="24"/>
          <w:szCs w:val="24"/>
          <w:lang w:val="sr-Cyrl-RS"/>
        </w:rPr>
        <w:t xml:space="preserve">уједно  </w:t>
      </w:r>
      <w:r w:rsidR="00024662" w:rsidRPr="00A367D8">
        <w:rPr>
          <w:rFonts w:ascii="Times New Roman" w:hAnsi="Times New Roman" w:cs="Times New Roman"/>
          <w:sz w:val="24"/>
          <w:szCs w:val="24"/>
        </w:rPr>
        <w:t>Ниш је у досадашњој сарадњи показао висок ниво одговорности у специфичном па</w:t>
      </w:r>
      <w:bookmarkStart w:id="12" w:name="_GoBack"/>
      <w:bookmarkEnd w:id="12"/>
      <w:r w:rsidR="00024662" w:rsidRPr="00A367D8">
        <w:rPr>
          <w:rFonts w:ascii="Times New Roman" w:hAnsi="Times New Roman" w:cs="Times New Roman"/>
          <w:sz w:val="24"/>
          <w:szCs w:val="24"/>
        </w:rPr>
        <w:t xml:space="preserve">ртнерском односу са компанијама које имају намеру да отпочну пословање у Нишу или већ извесно време послују у нашем граду. </w:t>
      </w:r>
      <w:r w:rsidR="00024662" w:rsidRPr="00A367D8">
        <w:rPr>
          <w:rFonts w:ascii="Times New Roman" w:hAnsi="Times New Roman" w:cs="Times New Roman"/>
          <w:sz w:val="24"/>
          <w:szCs w:val="24"/>
          <w:lang w:val="sr-Cyrl-RS"/>
        </w:rPr>
        <w:t xml:space="preserve">Стога је Ниш препознат и награђен од стране магазина </w:t>
      </w:r>
      <w:r w:rsidR="00024662" w:rsidRPr="00A367D8">
        <w:rPr>
          <w:rFonts w:ascii="Times New Roman" w:hAnsi="Times New Roman" w:cs="Times New Roman"/>
          <w:sz w:val="24"/>
          <w:szCs w:val="24"/>
        </w:rPr>
        <w:t>Financial Times fDI</w:t>
      </w:r>
      <w:r w:rsidR="00024662" w:rsidRPr="00A367D8">
        <w:rPr>
          <w:rFonts w:ascii="Times New Roman" w:hAnsi="Times New Roman" w:cs="Times New Roman"/>
          <w:sz w:val="24"/>
          <w:szCs w:val="24"/>
          <w:lang w:val="sr-Cyrl-RS"/>
        </w:rPr>
        <w:t>, као Град са највећом перспективом за улагања, економски развој и ширење пословања - Ниш је</w:t>
      </w:r>
      <w:r w:rsidR="00024662" w:rsidRPr="00A367D8">
        <w:t xml:space="preserve"> </w:t>
      </w:r>
      <w:r w:rsidR="00024662" w:rsidRPr="00A367D8">
        <w:rPr>
          <w:rFonts w:ascii="Times New Roman" w:hAnsi="Times New Roman" w:cs="Times New Roman"/>
          <w:sz w:val="24"/>
          <w:szCs w:val="24"/>
          <w:lang w:val="sr-Cyrl-RS"/>
        </w:rPr>
        <w:t xml:space="preserve">последњих неколико година сврстан на високо 5. место малих европских градова будућности у категорији привлачења директних страних инвестиција. Ниш као град и Ниш као седиште региона Југоисточне Србије носи епитет ГРАД БУДУЋНОСТИ и РЕГИОН БУДУЋНОСТИ. </w:t>
      </w:r>
      <w:r w:rsidR="00024662" w:rsidRPr="00A367D8">
        <w:rPr>
          <w:rFonts w:ascii="Times New Roman" w:hAnsi="Times New Roman" w:cs="Times New Roman"/>
          <w:sz w:val="24"/>
          <w:szCs w:val="24"/>
        </w:rPr>
        <w:t>Због своје озбиљности и помоћи коју континуирано пружа привреди, Канцеларија за локални економски развој (КЛЕР), је проглашена најбољом канцеларијом за локални економски развој у Републици Србији. Осим КЛЕР-а, који даје печат повољ</w:t>
      </w:r>
      <w:r w:rsidR="00DB60A5" w:rsidRPr="00A367D8">
        <w:rPr>
          <w:rFonts w:ascii="Times New Roman" w:hAnsi="Times New Roman" w:cs="Times New Roman"/>
          <w:sz w:val="24"/>
          <w:szCs w:val="24"/>
        </w:rPr>
        <w:t xml:space="preserve">ном институционалном амбијенту </w:t>
      </w:r>
      <w:r w:rsidR="00DB60A5" w:rsidRPr="00A367D8">
        <w:rPr>
          <w:rFonts w:ascii="Times New Roman" w:hAnsi="Times New Roman" w:cs="Times New Roman"/>
          <w:sz w:val="24"/>
          <w:szCs w:val="24"/>
          <w:lang w:val="sr-Cyrl-RS"/>
        </w:rPr>
        <w:t>Г</w:t>
      </w:r>
      <w:r w:rsidR="00024662" w:rsidRPr="00A367D8">
        <w:rPr>
          <w:rFonts w:ascii="Times New Roman" w:hAnsi="Times New Roman" w:cs="Times New Roman"/>
          <w:sz w:val="24"/>
          <w:szCs w:val="24"/>
        </w:rPr>
        <w:t>рада Ниша, значајна је и улога Регионалне привредне коморе Нишавског, Пиротског и Топличког управног округа, Регионалне развојне агенције Југ и у новије време Научно технолош</w:t>
      </w:r>
      <w:r w:rsidR="00DB60A5" w:rsidRPr="00A367D8">
        <w:rPr>
          <w:rFonts w:ascii="Times New Roman" w:hAnsi="Times New Roman" w:cs="Times New Roman"/>
          <w:sz w:val="24"/>
          <w:szCs w:val="24"/>
        </w:rPr>
        <w:t xml:space="preserve">ког парка. Из године у годину, </w:t>
      </w:r>
      <w:r w:rsidR="00DB60A5" w:rsidRPr="00A367D8">
        <w:rPr>
          <w:rFonts w:ascii="Times New Roman" w:hAnsi="Times New Roman" w:cs="Times New Roman"/>
          <w:sz w:val="24"/>
          <w:szCs w:val="24"/>
          <w:lang w:val="sr-Cyrl-RS"/>
        </w:rPr>
        <w:t>Г</w:t>
      </w:r>
      <w:r w:rsidR="00024662" w:rsidRPr="00A367D8">
        <w:rPr>
          <w:rFonts w:ascii="Times New Roman" w:hAnsi="Times New Roman" w:cs="Times New Roman"/>
          <w:sz w:val="24"/>
          <w:szCs w:val="24"/>
        </w:rPr>
        <w:t>рад Ниш настоји да максимално искористи основне компаративне предности које могу имати позитиван утицај на привредни развој Града, а то су: географске (повољан географски положај и повољна клима), научно-истраживачке (Универзитет, Научно технолошки парк), институционалне (мрежа институција које директно утичу на развој привреде – КЛЕР, РПК, РРА Југ), инфраструктурне и др.</w:t>
      </w:r>
      <w:bookmarkEnd w:id="8"/>
      <w:bookmarkEnd w:id="9"/>
      <w:bookmarkEnd w:id="10"/>
      <w:bookmarkEnd w:id="11"/>
    </w:p>
    <w:p w14:paraId="3E76D3F6" w14:textId="0A806E16" w:rsidR="00024662" w:rsidRPr="00A367D8" w:rsidRDefault="007F38B6" w:rsidP="00024662">
      <w:pPr>
        <w:spacing w:after="0" w:line="240" w:lineRule="auto"/>
        <w:jc w:val="both"/>
        <w:rPr>
          <w:rFonts w:ascii="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024662" w:rsidRPr="00A367D8">
        <w:rPr>
          <w:rFonts w:ascii="Times New Roman" w:eastAsia="Times New Roman" w:hAnsi="Times New Roman" w:cs="Times New Roman"/>
          <w:sz w:val="24"/>
          <w:szCs w:val="24"/>
        </w:rPr>
        <w:t xml:space="preserve">Локални економски развој представља потребу и развојни приоритет сваког града, што </w:t>
      </w:r>
      <w:r w:rsidR="00DB60A5" w:rsidRPr="00A367D8">
        <w:rPr>
          <w:rFonts w:ascii="Times New Roman" w:eastAsia="Times New Roman" w:hAnsi="Times New Roman" w:cs="Times New Roman"/>
          <w:sz w:val="24"/>
          <w:szCs w:val="24"/>
        </w:rPr>
        <w:t xml:space="preserve">је дефинисано и Планом развоја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рада Ниша за период од 2021-2027. године. Циљ ових активности је привредно конкурентнија и јача локална заједница и стварање бољих услова за развој привреде и економски раст, запошљавање, промоцију локалних услуга према привреди, уклањање баријера за пословање на локалном нивоу, унапређење сарадње локалне самоуправе са привредом, брендирање и боље позиционирање града и генерално унапређење животног стандарда становника локалне заједнице.</w:t>
      </w:r>
      <w:r w:rsidR="00024662" w:rsidRPr="00A367D8">
        <w:rPr>
          <w:rFonts w:ascii="Times New Roman" w:hAnsi="Times New Roman" w:cs="Times New Roman"/>
          <w:sz w:val="24"/>
          <w:szCs w:val="24"/>
        </w:rPr>
        <w:t xml:space="preserve"> Локални економски развој данас заузима значајно место у политици </w:t>
      </w:r>
      <w:r w:rsidR="00024662" w:rsidRPr="00A367D8">
        <w:rPr>
          <w:rFonts w:ascii="Times New Roman" w:hAnsi="Times New Roman" w:cs="Times New Roman"/>
          <w:sz w:val="24"/>
          <w:szCs w:val="24"/>
          <w:lang w:val="sr-Cyrl-RS"/>
        </w:rPr>
        <w:t>Г</w:t>
      </w:r>
      <w:r w:rsidR="00024662" w:rsidRPr="00A367D8">
        <w:rPr>
          <w:rFonts w:ascii="Times New Roman" w:hAnsi="Times New Roman" w:cs="Times New Roman"/>
          <w:sz w:val="24"/>
          <w:szCs w:val="24"/>
        </w:rPr>
        <w:t>рада Ниша који константно ослушкује потребе привреде јер је задовољна и успешна привреда приоритет рада локалне самоуправе будући да од тога зависе радна места и квалитет живота у свакој заједници.</w:t>
      </w:r>
    </w:p>
    <w:p w14:paraId="0C672B33" w14:textId="4E880015" w:rsidR="00024662" w:rsidRPr="00A367D8" w:rsidRDefault="009521DF" w:rsidP="00024662">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024662" w:rsidRPr="00A367D8">
        <w:rPr>
          <w:rFonts w:ascii="Times New Roman" w:eastAsia="Times New Roman" w:hAnsi="Times New Roman" w:cs="Times New Roman"/>
          <w:sz w:val="24"/>
          <w:szCs w:val="24"/>
        </w:rPr>
        <w:t>Доношење Програма локалног економског развоја обавеза је локалне самоуправе на основу законске регулативе, као и дефинисаних стратешких ц</w:t>
      </w:r>
      <w:r w:rsidR="00DB60A5" w:rsidRPr="00A367D8">
        <w:rPr>
          <w:rFonts w:ascii="Times New Roman" w:eastAsia="Times New Roman" w:hAnsi="Times New Roman" w:cs="Times New Roman"/>
          <w:sz w:val="24"/>
          <w:szCs w:val="24"/>
        </w:rPr>
        <w:t xml:space="preserve">иљева утврђених Планом развоја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рада Ниша за период 2021-2027. године (</w:t>
      </w:r>
      <w:r w:rsidR="00956D82" w:rsidRPr="00A367D8">
        <w:rPr>
          <w:rFonts w:ascii="Times New Roman" w:eastAsia="Times New Roman" w:hAnsi="Times New Roman" w:cs="Times New Roman"/>
          <w:sz w:val="24"/>
          <w:szCs w:val="24"/>
          <w:lang w:val="sr-Cyrl-RS"/>
        </w:rPr>
        <w:t>,,</w:t>
      </w:r>
      <w:r w:rsidR="00024662" w:rsidRPr="00A367D8">
        <w:rPr>
          <w:rFonts w:ascii="Times New Roman" w:eastAsia="Times New Roman" w:hAnsi="Times New Roman" w:cs="Times New Roman"/>
          <w:sz w:val="24"/>
          <w:szCs w:val="24"/>
        </w:rPr>
        <w:t>Службени лист Града Ниша</w:t>
      </w:r>
      <w:r w:rsidR="00956D82" w:rsidRPr="00A367D8">
        <w:rPr>
          <w:rFonts w:ascii="Times New Roman" w:eastAsia="Times New Roman" w:hAnsi="Times New Roman" w:cs="Times New Roman"/>
          <w:sz w:val="24"/>
          <w:szCs w:val="24"/>
          <w:lang w:val="sr-Cyrl-RS"/>
        </w:rPr>
        <w:t>“,</w:t>
      </w:r>
      <w:r w:rsidR="00024662" w:rsidRPr="00A367D8">
        <w:rPr>
          <w:rFonts w:ascii="Times New Roman" w:eastAsia="Times New Roman" w:hAnsi="Times New Roman" w:cs="Times New Roman"/>
          <w:sz w:val="24"/>
          <w:szCs w:val="24"/>
        </w:rPr>
        <w:t xml:space="preserve"> бр. 36/2021), који јe кровни стратешко-развојни документ. Град Ниш у континуитету доноси Програм локалног економског развоја, почев од 2017. године. Изузетак је била 2020. година када због епидемије изазване вирусом covid-19 мере подршке привреди кроз ПЛЕР нису реализоване иако су биле предвиђене, а средства опредељена. У току 202</w:t>
      </w:r>
      <w:r w:rsidR="00024662" w:rsidRPr="00A367D8">
        <w:rPr>
          <w:rFonts w:ascii="Times New Roman" w:eastAsia="Times New Roman" w:hAnsi="Times New Roman" w:cs="Times New Roman"/>
          <w:sz w:val="24"/>
          <w:szCs w:val="24"/>
          <w:lang w:val="sr-Cyrl-RS"/>
        </w:rPr>
        <w:t>2</w:t>
      </w:r>
      <w:r w:rsidR="00DB60A5" w:rsidRPr="00A367D8">
        <w:rPr>
          <w:rFonts w:ascii="Times New Roman" w:eastAsia="Times New Roman" w:hAnsi="Times New Roman" w:cs="Times New Roman"/>
          <w:sz w:val="24"/>
          <w:szCs w:val="24"/>
        </w:rPr>
        <w:t xml:space="preserve">. године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 xml:space="preserve">рад Ниш je кроз мере предвиђене Програмом локалног економског рaзвоја помогао </w:t>
      </w:r>
      <w:r w:rsidR="00024662" w:rsidRPr="00A367D8">
        <w:rPr>
          <w:rFonts w:ascii="Times New Roman" w:eastAsia="Times New Roman" w:hAnsi="Times New Roman" w:cs="Times New Roman"/>
          <w:sz w:val="24"/>
          <w:szCs w:val="24"/>
          <w:lang w:val="sr-Cyrl-RS"/>
        </w:rPr>
        <w:t xml:space="preserve">19 </w:t>
      </w:r>
      <w:r w:rsidR="00024662" w:rsidRPr="00A367D8">
        <w:rPr>
          <w:rFonts w:ascii="Times New Roman" w:eastAsia="Times New Roman" w:hAnsi="Times New Roman" w:cs="Times New Roman"/>
          <w:sz w:val="24"/>
          <w:szCs w:val="24"/>
        </w:rPr>
        <w:t>привредн</w:t>
      </w:r>
      <w:r w:rsidR="00024662" w:rsidRPr="00A367D8">
        <w:rPr>
          <w:rFonts w:ascii="Times New Roman" w:eastAsia="Times New Roman" w:hAnsi="Times New Roman" w:cs="Times New Roman"/>
          <w:sz w:val="24"/>
          <w:szCs w:val="24"/>
          <w:lang w:val="sr-Cyrl-RS"/>
        </w:rPr>
        <w:t>их</w:t>
      </w:r>
      <w:r w:rsidR="00024662" w:rsidRPr="00A367D8">
        <w:rPr>
          <w:rFonts w:ascii="Times New Roman" w:eastAsia="Times New Roman" w:hAnsi="Times New Roman" w:cs="Times New Roman"/>
          <w:sz w:val="24"/>
          <w:szCs w:val="24"/>
        </w:rPr>
        <w:t xml:space="preserve"> субјекта, кроз доделу бесповратних средстава</w:t>
      </w:r>
      <w:r w:rsidR="00024662" w:rsidRPr="00A367D8">
        <w:rPr>
          <w:rFonts w:ascii="Times New Roman" w:eastAsia="Times New Roman" w:hAnsi="Times New Roman" w:cs="Times New Roman"/>
          <w:sz w:val="24"/>
          <w:szCs w:val="24"/>
          <w:lang w:val="sr-Cyrl-RS"/>
        </w:rPr>
        <w:t xml:space="preserve"> за: 13 ММСПП за набавку </w:t>
      </w:r>
      <w:r w:rsidR="00024662" w:rsidRPr="00A367D8">
        <w:rPr>
          <w:rFonts w:ascii="Times New Roman" w:hAnsi="Times New Roman" w:cs="Times New Roman"/>
          <w:noProof/>
          <w:sz w:val="24"/>
          <w:szCs w:val="24"/>
        </w:rPr>
        <w:t>нове опреме и/или машине, делова за машину</w:t>
      </w:r>
      <w:r w:rsidR="00024662" w:rsidRPr="00A367D8">
        <w:rPr>
          <w:rFonts w:ascii="Times New Roman" w:hAnsi="Times New Roman" w:cs="Times New Roman"/>
          <w:noProof/>
          <w:sz w:val="24"/>
          <w:szCs w:val="24"/>
          <w:lang w:val="sr-Cyrl-RS"/>
        </w:rPr>
        <w:t xml:space="preserve">, </w:t>
      </w:r>
      <w:r w:rsidR="00024662" w:rsidRPr="00A367D8">
        <w:rPr>
          <w:rFonts w:ascii="Times New Roman" w:hAnsi="Times New Roman" w:cs="Times New Roman"/>
          <w:noProof/>
          <w:sz w:val="24"/>
          <w:szCs w:val="24"/>
        </w:rPr>
        <w:t>специјализованих алата</w:t>
      </w:r>
      <w:r w:rsidR="00024662" w:rsidRPr="00A367D8">
        <w:rPr>
          <w:rFonts w:ascii="Times New Roman" w:hAnsi="Times New Roman" w:cs="Times New Roman"/>
          <w:noProof/>
          <w:sz w:val="24"/>
          <w:szCs w:val="24"/>
          <w:lang w:val="sr-Cyrl-RS"/>
        </w:rPr>
        <w:t xml:space="preserve">, као и за подршку развоја иновативних делатности за 5 </w:t>
      </w:r>
      <w:r w:rsidR="00024662" w:rsidRPr="00A367D8">
        <w:rPr>
          <w:rFonts w:ascii="Times New Roman" w:hAnsi="Times New Roman" w:cs="Times New Roman"/>
          <w:sz w:val="24"/>
          <w:szCs w:val="24"/>
          <w:lang w:val="sr-Cyrl-RS"/>
        </w:rPr>
        <w:t xml:space="preserve">микро привредних друштава и један стартап тим. </w:t>
      </w:r>
      <w:r w:rsidR="00DB60A5" w:rsidRPr="00A367D8">
        <w:rPr>
          <w:rFonts w:ascii="Times New Roman" w:eastAsia="Times New Roman" w:hAnsi="Times New Roman" w:cs="Times New Roman"/>
          <w:sz w:val="24"/>
          <w:szCs w:val="24"/>
        </w:rPr>
        <w:t xml:space="preserve"> Намера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 xml:space="preserve">рада Ниша је да и у овој години помогне микро, малим, средњим предузећима и предузетницима, тимовима, као и онима који су почетници у пословању, управо кроз реализацију мера подршке коју дефинише Програм локалног економског развоја </w:t>
      </w:r>
      <w:r w:rsidR="00F76A7A" w:rsidRPr="00A367D8">
        <w:rPr>
          <w:rFonts w:ascii="Times New Roman" w:eastAsia="Times New Roman" w:hAnsi="Times New Roman" w:cs="Times New Roman"/>
          <w:sz w:val="24"/>
          <w:szCs w:val="24"/>
          <w:lang w:val="sr-Cyrl-RS"/>
        </w:rPr>
        <w:t xml:space="preserve">Града Ниша </w:t>
      </w:r>
      <w:r w:rsidR="00024662" w:rsidRPr="00A367D8">
        <w:rPr>
          <w:rFonts w:ascii="Times New Roman" w:eastAsia="Times New Roman" w:hAnsi="Times New Roman" w:cs="Times New Roman"/>
          <w:sz w:val="24"/>
          <w:szCs w:val="24"/>
        </w:rPr>
        <w:t xml:space="preserve">за </w:t>
      </w:r>
      <w:r w:rsidR="00024662" w:rsidRPr="00A367D8">
        <w:rPr>
          <w:rFonts w:ascii="Times New Roman" w:eastAsia="Times New Roman" w:hAnsi="Times New Roman" w:cs="Times New Roman"/>
          <w:sz w:val="24"/>
          <w:szCs w:val="24"/>
          <w:lang w:val="sr-Cyrl-RS"/>
        </w:rPr>
        <w:t>2023.</w:t>
      </w:r>
      <w:r w:rsidR="00024662" w:rsidRPr="00A367D8">
        <w:rPr>
          <w:rFonts w:ascii="Times New Roman" w:eastAsia="Times New Roman" w:hAnsi="Times New Roman" w:cs="Times New Roman"/>
          <w:sz w:val="24"/>
          <w:szCs w:val="24"/>
        </w:rPr>
        <w:t xml:space="preserve"> годину. За реализацију ових мера, као и раније, задужена је Канцелари</w:t>
      </w:r>
      <w:r w:rsidRPr="00A367D8">
        <w:rPr>
          <w:rFonts w:ascii="Times New Roman" w:eastAsia="Times New Roman" w:hAnsi="Times New Roman" w:cs="Times New Roman"/>
          <w:sz w:val="24"/>
          <w:szCs w:val="24"/>
        </w:rPr>
        <w:t>ја за локални економски развој.</w:t>
      </w:r>
    </w:p>
    <w:p w14:paraId="6CF10889" w14:textId="295F7EFC" w:rsidR="00024662" w:rsidRPr="00A367D8" w:rsidRDefault="009521DF" w:rsidP="0002466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024662" w:rsidRPr="00A367D8">
        <w:rPr>
          <w:rFonts w:ascii="Times New Roman" w:eastAsia="Times New Roman" w:hAnsi="Times New Roman" w:cs="Times New Roman"/>
          <w:sz w:val="24"/>
          <w:szCs w:val="24"/>
        </w:rPr>
        <w:t>На основу Закона о улагањима, Канцеларија за локални економски развој (у даљем тексту Канцеларија) обавља послове јединице за локални економски развој и подршку улагањима. Канцеларија обавља стручне послове у вези са унапређењем локалног економског развоја, подршком улагањима, активностима за локалну развојну политику, привлачењем улагања и подршком постојећим улагањима, подршком процесу реализације улагања, припремом и спровођењем Програма локалног економског развоја Града и Локалног акционог плана запошљавања, унапређењем стандарда повољног пословног окружења, руковођењем процесима стратешког планирања развоја Града, припремом  Програма изградње и Програма одржавања, у делу који се односи на унапређење пословне инфраструктуре, као и припремом и спровођењем развојних и инвестиционих пројеката, подршком партнерствима кроз институционалну сарадњу на свим нивоима, спровођењем пројеката јавно - приватног партнерства Града Ниша, идентификацијом извора финансирања, имплементацијом пројеката и развојних програма Града и др.</w:t>
      </w:r>
    </w:p>
    <w:p w14:paraId="607E0413" w14:textId="4F975C6B" w:rsidR="00024662" w:rsidRPr="00A367D8" w:rsidRDefault="009521DF" w:rsidP="0002466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024662" w:rsidRPr="00A367D8">
        <w:rPr>
          <w:rFonts w:ascii="Times New Roman" w:eastAsia="Times New Roman" w:hAnsi="Times New Roman" w:cs="Times New Roman"/>
          <w:sz w:val="24"/>
          <w:szCs w:val="24"/>
        </w:rPr>
        <w:t>Изради Програ</w:t>
      </w:r>
      <w:r w:rsidR="00DB60A5" w:rsidRPr="00A367D8">
        <w:rPr>
          <w:rFonts w:ascii="Times New Roman" w:eastAsia="Times New Roman" w:hAnsi="Times New Roman" w:cs="Times New Roman"/>
          <w:sz w:val="24"/>
          <w:szCs w:val="24"/>
        </w:rPr>
        <w:t xml:space="preserve">ма локалног економског развоја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рада Ниша за 202</w:t>
      </w:r>
      <w:r w:rsidR="00024662" w:rsidRPr="00A367D8">
        <w:rPr>
          <w:rFonts w:ascii="Times New Roman" w:eastAsia="Times New Roman" w:hAnsi="Times New Roman" w:cs="Times New Roman"/>
          <w:sz w:val="24"/>
          <w:szCs w:val="24"/>
          <w:lang w:val="sr-Cyrl-RS"/>
        </w:rPr>
        <w:t>3</w:t>
      </w:r>
      <w:r w:rsidR="00024662" w:rsidRPr="00A367D8">
        <w:rPr>
          <w:rFonts w:ascii="Times New Roman" w:eastAsia="Times New Roman" w:hAnsi="Times New Roman" w:cs="Times New Roman"/>
          <w:sz w:val="24"/>
          <w:szCs w:val="24"/>
        </w:rPr>
        <w:t xml:space="preserve">. годину претходи неколико битних корака. Канцеларија за локални економски развој најпре организује јавну расправу о </w:t>
      </w:r>
      <w:r w:rsidR="00DB60A5" w:rsidRPr="00A367D8">
        <w:rPr>
          <w:rFonts w:ascii="Times New Roman" w:eastAsia="Times New Roman" w:hAnsi="Times New Roman" w:cs="Times New Roman"/>
          <w:sz w:val="24"/>
          <w:szCs w:val="24"/>
          <w:lang w:val="sr-Cyrl-RS"/>
        </w:rPr>
        <w:t>предлогу</w:t>
      </w:r>
      <w:r w:rsidR="00024662" w:rsidRPr="00A367D8">
        <w:rPr>
          <w:rFonts w:ascii="Times New Roman" w:eastAsia="Times New Roman" w:hAnsi="Times New Roman" w:cs="Times New Roman"/>
          <w:sz w:val="24"/>
          <w:szCs w:val="24"/>
        </w:rPr>
        <w:t xml:space="preserve"> Програ</w:t>
      </w:r>
      <w:r w:rsidR="00DB60A5" w:rsidRPr="00A367D8">
        <w:rPr>
          <w:rFonts w:ascii="Times New Roman" w:eastAsia="Times New Roman" w:hAnsi="Times New Roman" w:cs="Times New Roman"/>
          <w:sz w:val="24"/>
          <w:szCs w:val="24"/>
        </w:rPr>
        <w:t xml:space="preserve">ма локалног економског развоја </w:t>
      </w:r>
      <w:r w:rsidR="00DB60A5"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рада Ниша за 202</w:t>
      </w:r>
      <w:r w:rsidR="00024662" w:rsidRPr="00A367D8">
        <w:rPr>
          <w:rFonts w:ascii="Times New Roman" w:eastAsia="Times New Roman" w:hAnsi="Times New Roman" w:cs="Times New Roman"/>
          <w:sz w:val="24"/>
          <w:szCs w:val="24"/>
          <w:lang w:val="sr-Cyrl-RS"/>
        </w:rPr>
        <w:t>3</w:t>
      </w:r>
      <w:r w:rsidR="00024662" w:rsidRPr="00A367D8">
        <w:rPr>
          <w:rFonts w:ascii="Times New Roman" w:eastAsia="Times New Roman" w:hAnsi="Times New Roman" w:cs="Times New Roman"/>
          <w:sz w:val="24"/>
          <w:szCs w:val="24"/>
        </w:rPr>
        <w:t xml:space="preserve">. годину, </w:t>
      </w:r>
      <w:r w:rsidR="00024662" w:rsidRPr="00A367D8">
        <w:rPr>
          <w:rFonts w:ascii="Times New Roman" w:eastAsia="Times New Roman" w:hAnsi="Times New Roman" w:cs="Times New Roman"/>
          <w:sz w:val="24"/>
          <w:szCs w:val="24"/>
          <w:lang w:val="sr-Cyrl-RS"/>
        </w:rPr>
        <w:t>о коме се изјашњавају</w:t>
      </w:r>
      <w:r w:rsidR="00024662" w:rsidRPr="00A367D8">
        <w:rPr>
          <w:rFonts w:ascii="Times New Roman" w:eastAsia="Times New Roman" w:hAnsi="Times New Roman" w:cs="Times New Roman"/>
          <w:sz w:val="24"/>
          <w:szCs w:val="24"/>
        </w:rPr>
        <w:t xml:space="preserve"> привредни субјекти Града, представници Привредно-економског савета, удружења, организација цивилног друштва, Универзитета. Сви они имају прилику и могућ</w:t>
      </w:r>
      <w:r w:rsidR="00DB60A5" w:rsidRPr="00A367D8">
        <w:rPr>
          <w:rFonts w:ascii="Times New Roman" w:eastAsia="Times New Roman" w:hAnsi="Times New Roman" w:cs="Times New Roman"/>
          <w:sz w:val="24"/>
          <w:szCs w:val="24"/>
        </w:rPr>
        <w:t xml:space="preserve">ност да дају конкретне примедбе и сугестије на </w:t>
      </w:r>
      <w:r w:rsidR="00DB60A5" w:rsidRPr="00A367D8">
        <w:rPr>
          <w:rFonts w:ascii="Times New Roman" w:eastAsia="Times New Roman" w:hAnsi="Times New Roman" w:cs="Times New Roman"/>
          <w:sz w:val="24"/>
          <w:szCs w:val="24"/>
          <w:lang w:val="sr-Cyrl-RS"/>
        </w:rPr>
        <w:t xml:space="preserve">предлог </w:t>
      </w:r>
      <w:r w:rsidR="00024662" w:rsidRPr="00A367D8">
        <w:rPr>
          <w:rFonts w:ascii="Times New Roman" w:eastAsia="Times New Roman" w:hAnsi="Times New Roman" w:cs="Times New Roman"/>
          <w:sz w:val="24"/>
          <w:szCs w:val="24"/>
        </w:rPr>
        <w:t>Програма. Након израд</w:t>
      </w:r>
      <w:r w:rsidR="00DB60A5" w:rsidRPr="00A367D8">
        <w:rPr>
          <w:rFonts w:ascii="Times New Roman" w:eastAsia="Times New Roman" w:hAnsi="Times New Roman" w:cs="Times New Roman"/>
          <w:sz w:val="24"/>
          <w:szCs w:val="24"/>
        </w:rPr>
        <w:t xml:space="preserve">е коначног </w:t>
      </w:r>
      <w:r w:rsidR="00DB60A5" w:rsidRPr="00A367D8">
        <w:rPr>
          <w:rFonts w:ascii="Times New Roman" w:eastAsia="Times New Roman" w:hAnsi="Times New Roman" w:cs="Times New Roman"/>
          <w:sz w:val="24"/>
          <w:szCs w:val="24"/>
          <w:lang w:val="sr-Cyrl-RS"/>
        </w:rPr>
        <w:t>предлога</w:t>
      </w:r>
      <w:r w:rsidR="00024662" w:rsidRPr="00A367D8">
        <w:rPr>
          <w:rFonts w:ascii="Times New Roman" w:eastAsia="Times New Roman" w:hAnsi="Times New Roman" w:cs="Times New Roman"/>
          <w:sz w:val="24"/>
          <w:szCs w:val="24"/>
        </w:rPr>
        <w:t xml:space="preserve"> Програма, позити</w:t>
      </w:r>
      <w:r w:rsidR="00DB60A5" w:rsidRPr="00A367D8">
        <w:rPr>
          <w:rFonts w:ascii="Times New Roman" w:eastAsia="Times New Roman" w:hAnsi="Times New Roman" w:cs="Times New Roman"/>
          <w:sz w:val="24"/>
          <w:szCs w:val="24"/>
        </w:rPr>
        <w:t xml:space="preserve">вно мишљење – сугестије на </w:t>
      </w:r>
      <w:r w:rsidR="00DB60A5" w:rsidRPr="00A367D8">
        <w:rPr>
          <w:rFonts w:ascii="Times New Roman" w:eastAsia="Times New Roman" w:hAnsi="Times New Roman" w:cs="Times New Roman"/>
          <w:sz w:val="24"/>
          <w:szCs w:val="24"/>
          <w:lang w:val="sr-Cyrl-RS"/>
        </w:rPr>
        <w:t>предлог</w:t>
      </w:r>
      <w:r w:rsidR="00024662" w:rsidRPr="00A367D8">
        <w:rPr>
          <w:rFonts w:ascii="Times New Roman" w:eastAsia="Times New Roman" w:hAnsi="Times New Roman" w:cs="Times New Roman"/>
          <w:sz w:val="24"/>
          <w:szCs w:val="24"/>
        </w:rPr>
        <w:t xml:space="preserve"> даје и Привредно-економски савет Града Ниша. </w:t>
      </w:r>
    </w:p>
    <w:p w14:paraId="7CC14AA9" w14:textId="3023343D" w:rsidR="009521DF" w:rsidRPr="00A367D8" w:rsidRDefault="00DB60A5" w:rsidP="00024662">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rPr>
        <w:t xml:space="preserve">Сагласност на </w:t>
      </w:r>
      <w:r w:rsidRPr="00A367D8">
        <w:rPr>
          <w:rFonts w:ascii="Times New Roman" w:eastAsia="Times New Roman" w:hAnsi="Times New Roman" w:cs="Times New Roman"/>
          <w:sz w:val="24"/>
          <w:szCs w:val="24"/>
          <w:lang w:val="sr-Cyrl-RS"/>
        </w:rPr>
        <w:t>предлог</w:t>
      </w:r>
      <w:r w:rsidRPr="00A367D8">
        <w:rPr>
          <w:rFonts w:ascii="Times New Roman" w:eastAsia="Times New Roman" w:hAnsi="Times New Roman" w:cs="Times New Roman"/>
          <w:sz w:val="24"/>
          <w:szCs w:val="24"/>
        </w:rPr>
        <w:t xml:space="preserve"> Програма дај</w:t>
      </w:r>
      <w:r w:rsidRPr="00A367D8">
        <w:rPr>
          <w:rFonts w:ascii="Times New Roman" w:eastAsia="Times New Roman" w:hAnsi="Times New Roman" w:cs="Times New Roman"/>
          <w:sz w:val="24"/>
          <w:szCs w:val="24"/>
          <w:lang w:val="sr-Cyrl-RS"/>
        </w:rPr>
        <w:t>у</w:t>
      </w:r>
      <w:r w:rsidR="00024662" w:rsidRPr="00A367D8">
        <w:rPr>
          <w:rFonts w:ascii="Times New Roman" w:eastAsia="Times New Roman" w:hAnsi="Times New Roman" w:cs="Times New Roman"/>
          <w:sz w:val="24"/>
          <w:szCs w:val="24"/>
        </w:rPr>
        <w:t xml:space="preserve"> и </w:t>
      </w:r>
      <w:r w:rsidR="00024662" w:rsidRPr="00A367D8">
        <w:rPr>
          <w:rFonts w:ascii="Times New Roman" w:eastAsia="Times New Roman" w:hAnsi="Times New Roman" w:cs="Times New Roman"/>
          <w:sz w:val="24"/>
          <w:szCs w:val="24"/>
          <w:lang w:val="sr-Cyrl-ME"/>
        </w:rPr>
        <w:t>Градска у</w:t>
      </w:r>
      <w:r w:rsidR="00024662" w:rsidRPr="00A367D8">
        <w:rPr>
          <w:rFonts w:ascii="Times New Roman" w:eastAsia="Times New Roman" w:hAnsi="Times New Roman" w:cs="Times New Roman"/>
          <w:sz w:val="24"/>
          <w:szCs w:val="24"/>
        </w:rPr>
        <w:t>права за финансије</w:t>
      </w:r>
      <w:r w:rsidRPr="00A367D8">
        <w:rPr>
          <w:rFonts w:ascii="Times New Roman" w:eastAsia="Times New Roman" w:hAnsi="Times New Roman" w:cs="Times New Roman"/>
          <w:sz w:val="24"/>
          <w:szCs w:val="24"/>
          <w:lang w:val="sr-Cyrl-RS"/>
        </w:rPr>
        <w:t xml:space="preserve"> и Градска управа за органе Града и грађанска стања</w:t>
      </w:r>
      <w:r w:rsidR="00024662" w:rsidRPr="00A367D8">
        <w:rPr>
          <w:rFonts w:ascii="Times New Roman" w:eastAsia="Times New Roman" w:hAnsi="Times New Roman" w:cs="Times New Roman"/>
          <w:sz w:val="24"/>
          <w:szCs w:val="24"/>
        </w:rPr>
        <w:t>. Након свега, Скупштина Града усваја Прогр</w:t>
      </w:r>
      <w:r w:rsidRPr="00A367D8">
        <w:rPr>
          <w:rFonts w:ascii="Times New Roman" w:eastAsia="Times New Roman" w:hAnsi="Times New Roman" w:cs="Times New Roman"/>
          <w:sz w:val="24"/>
          <w:szCs w:val="24"/>
        </w:rPr>
        <w:t xml:space="preserve">ам локалног економског развоја </w:t>
      </w:r>
      <w:r w:rsidRPr="00A367D8">
        <w:rPr>
          <w:rFonts w:ascii="Times New Roman" w:eastAsia="Times New Roman" w:hAnsi="Times New Roman" w:cs="Times New Roman"/>
          <w:sz w:val="24"/>
          <w:szCs w:val="24"/>
          <w:lang w:val="sr-Cyrl-RS"/>
        </w:rPr>
        <w:t>Г</w:t>
      </w:r>
      <w:r w:rsidR="00024662" w:rsidRPr="00A367D8">
        <w:rPr>
          <w:rFonts w:ascii="Times New Roman" w:eastAsia="Times New Roman" w:hAnsi="Times New Roman" w:cs="Times New Roman"/>
          <w:sz w:val="24"/>
          <w:szCs w:val="24"/>
        </w:rPr>
        <w:t>рада Ниша за 202</w:t>
      </w:r>
      <w:r w:rsidR="00024662" w:rsidRPr="00A367D8">
        <w:rPr>
          <w:rFonts w:ascii="Times New Roman" w:eastAsia="Times New Roman" w:hAnsi="Times New Roman" w:cs="Times New Roman"/>
          <w:sz w:val="24"/>
          <w:szCs w:val="24"/>
          <w:lang w:val="sr-Cyrl-RS"/>
        </w:rPr>
        <w:t>3</w:t>
      </w:r>
      <w:r w:rsidR="00024662" w:rsidRPr="00A367D8">
        <w:rPr>
          <w:rFonts w:ascii="Times New Roman" w:eastAsia="Times New Roman" w:hAnsi="Times New Roman" w:cs="Times New Roman"/>
          <w:sz w:val="24"/>
          <w:szCs w:val="24"/>
        </w:rPr>
        <w:t>. годину.</w:t>
      </w:r>
    </w:p>
    <w:p w14:paraId="39AE4231" w14:textId="2738ADD5" w:rsidR="00F76A7A" w:rsidRPr="00A367D8" w:rsidRDefault="009521DF" w:rsidP="00F76A7A">
      <w:pPr>
        <w:spacing w:after="0" w:line="240" w:lineRule="auto"/>
        <w:jc w:val="both"/>
        <w:rPr>
          <w:rFonts w:ascii="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024662" w:rsidRPr="00A367D8">
        <w:rPr>
          <w:rFonts w:ascii="Times New Roman" w:eastAsia="Times New Roman" w:hAnsi="Times New Roman" w:cs="Times New Roman"/>
          <w:sz w:val="24"/>
          <w:szCs w:val="24"/>
        </w:rPr>
        <w:t>Овим Програмом, кроз мере подстицања конкурентности, подстицања запошљавања и привлачења инвестиција, биће додељена средства у складу са Закон</w:t>
      </w:r>
      <w:r w:rsidR="0000478D" w:rsidRPr="00A367D8">
        <w:rPr>
          <w:rFonts w:ascii="Times New Roman" w:eastAsia="Times New Roman" w:hAnsi="Times New Roman" w:cs="Times New Roman"/>
          <w:sz w:val="24"/>
          <w:szCs w:val="24"/>
        </w:rPr>
        <w:t>ом о контроли државне помоћи (</w:t>
      </w:r>
      <w:r w:rsidR="0000478D" w:rsidRPr="00A367D8">
        <w:rPr>
          <w:rFonts w:ascii="Times New Roman" w:eastAsia="Times New Roman" w:hAnsi="Times New Roman" w:cs="Times New Roman"/>
          <w:sz w:val="24"/>
          <w:szCs w:val="24"/>
          <w:lang w:val="sr-Cyrl-RS"/>
        </w:rPr>
        <w:t>,,</w:t>
      </w:r>
      <w:r w:rsidR="00024662" w:rsidRPr="00A367D8">
        <w:rPr>
          <w:rFonts w:ascii="Times New Roman" w:eastAsia="Times New Roman" w:hAnsi="Times New Roman" w:cs="Times New Roman"/>
          <w:sz w:val="24"/>
          <w:szCs w:val="24"/>
        </w:rPr>
        <w:t>Службени гласник РС'', бр. 73/2019).  Свака додела државне помоћи биће пријављена у регистар државне помоћи, што је обавеза прописана чланом 48. Закона о контроли државне помоћи. За мере за које се додељуј</w:t>
      </w:r>
      <w:r w:rsidR="00956D82" w:rsidRPr="00A367D8">
        <w:rPr>
          <w:rFonts w:ascii="Times New Roman" w:eastAsia="Times New Roman" w:hAnsi="Times New Roman" w:cs="Times New Roman"/>
          <w:sz w:val="24"/>
          <w:szCs w:val="24"/>
        </w:rPr>
        <w:t xml:space="preserve">е државна помоћ мале вредности, </w:t>
      </w:r>
      <w:r w:rsidR="00024662" w:rsidRPr="00A367D8">
        <w:rPr>
          <w:rFonts w:ascii="Times New Roman" w:eastAsia="Times New Roman" w:hAnsi="Times New Roman" w:cs="Times New Roman"/>
          <w:sz w:val="24"/>
          <w:szCs w:val="24"/>
        </w:rPr>
        <w:t xml:space="preserve">биће примењивана </w:t>
      </w:r>
      <w:r w:rsidR="00956D82" w:rsidRPr="00A367D8">
        <w:rPr>
          <w:rFonts w:ascii="Times New Roman" w:eastAsia="Times New Roman" w:hAnsi="Times New Roman" w:cs="Times New Roman"/>
          <w:sz w:val="24"/>
          <w:szCs w:val="24"/>
        </w:rPr>
        <w:t>Уредбa о правилима и условима за доделу државне помоћи мале вредности (de minimis помоћи)</w:t>
      </w:r>
      <w:r w:rsidR="00956D82" w:rsidRPr="00A367D8">
        <w:rPr>
          <w:rFonts w:ascii="Times New Roman" w:eastAsia="Times New Roman" w:hAnsi="Times New Roman" w:cs="Times New Roman"/>
          <w:sz w:val="24"/>
          <w:szCs w:val="24"/>
          <w:lang w:val="sr-Cyrl-RS"/>
        </w:rPr>
        <w:t>,</w:t>
      </w:r>
      <w:r w:rsidR="00956D82" w:rsidRPr="00A367D8">
        <w:rPr>
          <w:rFonts w:ascii="Times New Roman" w:eastAsia="Times New Roman" w:hAnsi="Times New Roman" w:cs="Times New Roman"/>
          <w:sz w:val="24"/>
          <w:szCs w:val="24"/>
        </w:rPr>
        <w:t xml:space="preserve"> (</w:t>
      </w:r>
      <w:r w:rsidR="00956D82" w:rsidRPr="00A367D8">
        <w:rPr>
          <w:rFonts w:ascii="Times New Roman" w:eastAsia="Times New Roman" w:hAnsi="Times New Roman" w:cs="Times New Roman"/>
          <w:sz w:val="24"/>
          <w:szCs w:val="24"/>
          <w:lang w:val="sr-Cyrl-RS"/>
        </w:rPr>
        <w:t>,,</w:t>
      </w:r>
      <w:r w:rsidR="00956D82" w:rsidRPr="00A367D8">
        <w:rPr>
          <w:rFonts w:ascii="Times New Roman" w:eastAsia="Times New Roman" w:hAnsi="Times New Roman" w:cs="Times New Roman"/>
          <w:sz w:val="24"/>
          <w:szCs w:val="24"/>
        </w:rPr>
        <w:t>Службени гласник РС“,</w:t>
      </w:r>
      <w:r w:rsidR="00956D82" w:rsidRPr="00A367D8">
        <w:rPr>
          <w:rFonts w:ascii="Times New Roman" w:eastAsia="Times New Roman" w:hAnsi="Times New Roman" w:cs="Times New Roman"/>
          <w:sz w:val="24"/>
          <w:szCs w:val="24"/>
          <w:lang w:val="sr-Cyrl-RS"/>
        </w:rPr>
        <w:t xml:space="preserve"> бр. </w:t>
      </w:r>
      <w:r w:rsidR="00956D82" w:rsidRPr="00A367D8">
        <w:rPr>
          <w:rFonts w:ascii="Times New Roman" w:eastAsia="Times New Roman" w:hAnsi="Times New Roman" w:cs="Times New Roman"/>
          <w:sz w:val="24"/>
          <w:szCs w:val="24"/>
        </w:rPr>
        <w:t>23/2021</w:t>
      </w:r>
      <w:r w:rsidR="00956D82" w:rsidRPr="00A367D8">
        <w:rPr>
          <w:rFonts w:ascii="Times New Roman" w:eastAsia="Times New Roman" w:hAnsi="Times New Roman" w:cs="Times New Roman"/>
          <w:sz w:val="24"/>
          <w:szCs w:val="24"/>
          <w:lang w:val="sr-Cyrl-RS"/>
        </w:rPr>
        <w:t>)</w:t>
      </w:r>
      <w:r w:rsidR="00F76A7A" w:rsidRPr="00A367D8">
        <w:rPr>
          <w:rFonts w:ascii="Times New Roman" w:hAnsi="Times New Roman" w:cs="Times New Roman"/>
          <w:sz w:val="24"/>
          <w:szCs w:val="24"/>
          <w:lang w:val="sr-Cyrl-RS"/>
        </w:rPr>
        <w:t>.</w:t>
      </w:r>
    </w:p>
    <w:p w14:paraId="52780A1B" w14:textId="77777777" w:rsidR="00956D82" w:rsidRPr="00A367D8" w:rsidRDefault="00956D82" w:rsidP="00F76A7A">
      <w:pPr>
        <w:spacing w:after="0" w:line="240" w:lineRule="auto"/>
        <w:jc w:val="both"/>
        <w:rPr>
          <w:rFonts w:ascii="Times New Roman" w:eastAsia="Times New Roman" w:hAnsi="Times New Roman" w:cs="Times New Roman"/>
          <w:sz w:val="24"/>
          <w:szCs w:val="24"/>
          <w:lang w:val="sr-Cyrl-RS"/>
        </w:rPr>
      </w:pPr>
    </w:p>
    <w:p w14:paraId="65D5E66A" w14:textId="575381FA" w:rsidR="00F76A7A" w:rsidRPr="00A367D8" w:rsidRDefault="00F76A7A" w:rsidP="009521DF">
      <w:pPr>
        <w:spacing w:after="0" w:line="240" w:lineRule="auto"/>
        <w:jc w:val="both"/>
        <w:rPr>
          <w:rFonts w:ascii="Times New Roman" w:eastAsia="Times New Roman" w:hAnsi="Times New Roman" w:cs="Times New Roman"/>
          <w:sz w:val="24"/>
          <w:szCs w:val="24"/>
          <w:lang w:val="sr-Cyrl-RS"/>
        </w:rPr>
      </w:pPr>
    </w:p>
    <w:p w14:paraId="4BFA5018" w14:textId="52A03FC3" w:rsidR="005047F1" w:rsidRPr="00A367D8" w:rsidRDefault="00A9064B" w:rsidP="009521DF">
      <w:pPr>
        <w:pStyle w:val="Heading2"/>
        <w:numPr>
          <w:ilvl w:val="1"/>
          <w:numId w:val="37"/>
        </w:numPr>
        <w:rPr>
          <w:lang w:val="sr-Cyrl-RS"/>
        </w:rPr>
      </w:pPr>
      <w:bookmarkStart w:id="13" w:name="_Toc71636406"/>
      <w:bookmarkStart w:id="14" w:name="_Toc101348272"/>
      <w:bookmarkStart w:id="15" w:name="_Toc134081499"/>
      <w:r w:rsidRPr="00A367D8">
        <w:t>Правни основ</w:t>
      </w:r>
      <w:bookmarkEnd w:id="13"/>
      <w:bookmarkEnd w:id="14"/>
      <w:bookmarkEnd w:id="15"/>
    </w:p>
    <w:p w14:paraId="015B0A36" w14:textId="77777777" w:rsidR="009521DF" w:rsidRPr="00A367D8" w:rsidRDefault="009521DF" w:rsidP="009521DF">
      <w:pPr>
        <w:rPr>
          <w:lang w:val="sr-Cyrl-RS"/>
        </w:rPr>
      </w:pPr>
    </w:p>
    <w:p w14:paraId="11D00A03" w14:textId="5DB14B4B" w:rsidR="003C35AF" w:rsidRPr="00A367D8" w:rsidRDefault="009521DF" w:rsidP="003C35AF">
      <w:pPr>
        <w:spacing w:after="0" w:line="240" w:lineRule="auto"/>
        <w:jc w:val="both"/>
        <w:rPr>
          <w:rFonts w:ascii="Times New Roman" w:eastAsia="Times New Roman" w:hAnsi="Times New Roman" w:cs="Times New Roman"/>
          <w:sz w:val="24"/>
          <w:szCs w:val="24"/>
        </w:rPr>
      </w:pPr>
      <w:r w:rsidRPr="00A367D8">
        <w:rPr>
          <w:lang w:val="sr-Cyrl-RS"/>
        </w:rPr>
        <w:t xml:space="preserve">          </w:t>
      </w:r>
      <w:r w:rsidR="003C35AF" w:rsidRPr="00A367D8">
        <w:rPr>
          <w:rFonts w:ascii="Times New Roman" w:eastAsia="Times New Roman" w:hAnsi="Times New Roman" w:cs="Times New Roman"/>
          <w:sz w:val="24"/>
          <w:szCs w:val="24"/>
        </w:rPr>
        <w:t>Правни основ за доношење Програма локалног економског развоја за 202</w:t>
      </w:r>
      <w:r w:rsidR="003C35AF" w:rsidRPr="00A367D8">
        <w:rPr>
          <w:rFonts w:ascii="Times New Roman" w:eastAsia="Times New Roman" w:hAnsi="Times New Roman" w:cs="Times New Roman"/>
          <w:sz w:val="24"/>
          <w:szCs w:val="24"/>
          <w:lang w:val="sr-Cyrl-RS"/>
        </w:rPr>
        <w:t>3</w:t>
      </w:r>
      <w:r w:rsidR="003C35AF" w:rsidRPr="00A367D8">
        <w:rPr>
          <w:rFonts w:ascii="Times New Roman" w:eastAsia="Times New Roman" w:hAnsi="Times New Roman" w:cs="Times New Roman"/>
          <w:sz w:val="24"/>
          <w:szCs w:val="24"/>
        </w:rPr>
        <w:t xml:space="preserve">. годину садржан је у </w:t>
      </w:r>
      <w:r w:rsidR="00F76A7A" w:rsidRPr="00A367D8">
        <w:rPr>
          <w:rFonts w:ascii="Times New Roman" w:eastAsia="Times New Roman" w:hAnsi="Times New Roman" w:cs="Times New Roman"/>
          <w:sz w:val="24"/>
          <w:szCs w:val="24"/>
        </w:rPr>
        <w:t>Закону о локалној самоуправи (</w:t>
      </w:r>
      <w:r w:rsidR="00F76A7A"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 xml:space="preserve">Службени гласник РС'', бр.129/2007, 83/2014 – др.закон, 101/2016 – др.закон, 47/2018 </w:t>
      </w:r>
      <w:r w:rsidR="003C35AF" w:rsidRPr="00A367D8">
        <w:rPr>
          <w:rFonts w:ascii="Times New Roman" w:eastAsia="Times New Roman" w:hAnsi="Times New Roman" w:cs="Times New Roman"/>
          <w:sz w:val="24"/>
          <w:szCs w:val="24"/>
          <w:lang w:val="sr-Cyrl-RS"/>
        </w:rPr>
        <w:t>и 111/2021 – др.закон</w:t>
      </w:r>
      <w:r w:rsidR="003C35AF" w:rsidRPr="00A367D8">
        <w:rPr>
          <w:rFonts w:ascii="Times New Roman" w:eastAsia="Times New Roman" w:hAnsi="Times New Roman" w:cs="Times New Roman"/>
          <w:sz w:val="24"/>
          <w:szCs w:val="24"/>
        </w:rPr>
        <w:t xml:space="preserve">). У члану 20. став 1. тачка </w:t>
      </w:r>
      <w:r w:rsidR="00F76A7A" w:rsidRPr="00A367D8">
        <w:rPr>
          <w:rFonts w:ascii="Times New Roman" w:eastAsia="Times New Roman" w:hAnsi="Times New Roman" w:cs="Times New Roman"/>
          <w:sz w:val="24"/>
          <w:szCs w:val="24"/>
        </w:rPr>
        <w:t>7</w:t>
      </w:r>
      <w:r w:rsidR="00F76A7A" w:rsidRPr="00A367D8">
        <w:rPr>
          <w:rFonts w:ascii="Times New Roman" w:eastAsia="Times New Roman" w:hAnsi="Times New Roman" w:cs="Times New Roman"/>
          <w:sz w:val="24"/>
          <w:szCs w:val="24"/>
          <w:lang w:val="sr-Cyrl-RS"/>
        </w:rPr>
        <w:t>)</w:t>
      </w:r>
      <w:r w:rsidR="00F76A7A" w:rsidRPr="00A367D8">
        <w:rPr>
          <w:rFonts w:ascii="Times New Roman" w:eastAsia="Times New Roman" w:hAnsi="Times New Roman" w:cs="Times New Roman"/>
          <w:sz w:val="24"/>
          <w:szCs w:val="24"/>
        </w:rPr>
        <w:t xml:space="preserve"> </w:t>
      </w:r>
      <w:r w:rsidR="003C35AF" w:rsidRPr="00A367D8">
        <w:rPr>
          <w:rFonts w:ascii="Times New Roman" w:eastAsia="Times New Roman" w:hAnsi="Times New Roman" w:cs="Times New Roman"/>
          <w:sz w:val="24"/>
          <w:szCs w:val="24"/>
        </w:rPr>
        <w:t>наводи се да општина/град, преко својих органа, у складу са Уставом и законом,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14:paraId="6F01B4EB" w14:textId="6F5F2A4E" w:rsidR="003C35AF" w:rsidRPr="00A367D8" w:rsidRDefault="009521DF" w:rsidP="003C35AF">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3C35AF" w:rsidRPr="00A367D8">
        <w:rPr>
          <w:rFonts w:ascii="Times New Roman" w:eastAsia="Times New Roman" w:hAnsi="Times New Roman" w:cs="Times New Roman"/>
          <w:sz w:val="24"/>
          <w:szCs w:val="24"/>
        </w:rPr>
        <w:t>Чланом 11.</w:t>
      </w:r>
      <w:r w:rsidR="0000478D" w:rsidRPr="00A367D8">
        <w:rPr>
          <w:rFonts w:ascii="Times New Roman" w:eastAsia="Times New Roman" w:hAnsi="Times New Roman" w:cs="Times New Roman"/>
          <w:sz w:val="24"/>
          <w:szCs w:val="24"/>
        </w:rPr>
        <w:t xml:space="preserve"> Закона о улагањима, став 2. (</w:t>
      </w:r>
      <w:r w:rsidR="0000478D"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Службени гласник РС'', бр. 89/2015 и 95/2018) прописано је да је улагање од посебног значаја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 Чланом 11. Закона о улагањима, став 3. прописано је да Влада, надлежни орган аутономне покрајине или локалне самоуправе доноси различите шеме државне помоћи према којима се ближе одређују критеријуми за доделу подстицаја. Такође, одредбама члана 17. овог закона прописано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14:paraId="59646FA6" w14:textId="35CC76E1" w:rsidR="003C35AF" w:rsidRPr="00A367D8" w:rsidRDefault="009521DF" w:rsidP="003C35AF">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3C35AF" w:rsidRPr="00A367D8">
        <w:rPr>
          <w:rFonts w:ascii="Times New Roman" w:eastAsia="Times New Roman" w:hAnsi="Times New Roman" w:cs="Times New Roman"/>
          <w:sz w:val="24"/>
          <w:szCs w:val="24"/>
        </w:rPr>
        <w:t xml:space="preserve">Статутом Града Ниша („Службени лист Града Ниша“, бр. 88/2008, 143/2016 и 18/2019) чланом 21. став 1. </w:t>
      </w:r>
      <w:r w:rsidR="008053B9" w:rsidRPr="00A367D8">
        <w:rPr>
          <w:rFonts w:ascii="Times New Roman" w:eastAsia="Times New Roman" w:hAnsi="Times New Roman" w:cs="Times New Roman"/>
          <w:sz w:val="24"/>
          <w:szCs w:val="24"/>
        </w:rPr>
        <w:t>тачка 7</w:t>
      </w:r>
      <w:r w:rsidR="008053B9" w:rsidRPr="00A367D8">
        <w:rPr>
          <w:rFonts w:ascii="Times New Roman" w:eastAsia="Times New Roman" w:hAnsi="Times New Roman" w:cs="Times New Roman"/>
          <w:sz w:val="24"/>
          <w:szCs w:val="24"/>
          <w:lang w:val="sr-Cyrl-RS"/>
        </w:rPr>
        <w:t>), а у вези са чланом 37. став 1. тачка 5),</w:t>
      </w:r>
      <w:r w:rsidR="008053B9" w:rsidRPr="00A367D8">
        <w:rPr>
          <w:rFonts w:ascii="Times New Roman" w:eastAsia="Times New Roman" w:hAnsi="Times New Roman" w:cs="Times New Roman"/>
          <w:sz w:val="24"/>
          <w:szCs w:val="24"/>
        </w:rPr>
        <w:t xml:space="preserve"> </w:t>
      </w:r>
      <w:r w:rsidR="003C35AF" w:rsidRPr="00A367D8">
        <w:rPr>
          <w:rFonts w:ascii="Times New Roman" w:eastAsia="Times New Roman" w:hAnsi="Times New Roman" w:cs="Times New Roman"/>
          <w:sz w:val="24"/>
          <w:szCs w:val="24"/>
        </w:rPr>
        <w:t>дефинисано је да Град Ниш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14:paraId="693A6645" w14:textId="60D013B1" w:rsidR="00956D82" w:rsidRPr="00A367D8" w:rsidRDefault="009521DF" w:rsidP="003C35AF">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3C35AF" w:rsidRPr="00A367D8">
        <w:rPr>
          <w:rFonts w:ascii="Times New Roman" w:eastAsia="Times New Roman" w:hAnsi="Times New Roman" w:cs="Times New Roman"/>
          <w:sz w:val="24"/>
          <w:szCs w:val="24"/>
        </w:rPr>
        <w:t>Законом о контро</w:t>
      </w:r>
      <w:r w:rsidR="0000478D" w:rsidRPr="00A367D8">
        <w:rPr>
          <w:rFonts w:ascii="Times New Roman" w:eastAsia="Times New Roman" w:hAnsi="Times New Roman" w:cs="Times New Roman"/>
          <w:sz w:val="24"/>
          <w:szCs w:val="24"/>
        </w:rPr>
        <w:t>ли државне помоћи (</w:t>
      </w:r>
      <w:r w:rsidR="0000478D"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Службени гласник РС'', бр. 73/2019) уређују се општи услови и поступак контроле државне помоћи у циљу заштите конкуренције на тржишту, применом начела тржишне економије и подстицањем привредног развоја. Чланом 3. став 1. овог закона прописано је, између осталог, да је државна помоћ сваки стварни или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 Став 3. истог члана овог Закона каже да је индивидуална државна помоћ она помоћ која се додељује на основу акта даваоца државне помоћи унапред одређеном кориснику или помоћ индивидуалном кориснику која се додељује на основу шеме државне помоћи а за коју постоји обавеза пријаве на основу овог закона. Члан 4. став 1. Закона о контроли државне помоћи прописује да је давалац државне помоћи надлежни орган Републике Србије, аутономне покрајне или јединице локалне самоуправе, или свако правно лице које управља и/или располаже јавним средствима и додељује др</w:t>
      </w:r>
      <w:r w:rsidRPr="00A367D8">
        <w:rPr>
          <w:rFonts w:ascii="Times New Roman" w:eastAsia="Times New Roman" w:hAnsi="Times New Roman" w:cs="Times New Roman"/>
          <w:sz w:val="24"/>
          <w:szCs w:val="24"/>
        </w:rPr>
        <w:t>жавну помоћ у било ком облику. </w:t>
      </w:r>
      <w:r w:rsidRPr="00A367D8">
        <w:rPr>
          <w:rFonts w:ascii="Times New Roman" w:eastAsia="Times New Roman" w:hAnsi="Times New Roman" w:cs="Times New Roman"/>
          <w:sz w:val="24"/>
          <w:szCs w:val="24"/>
          <w:lang w:val="sr-Cyrl-RS"/>
        </w:rPr>
        <w:t>Даље, ч</w:t>
      </w:r>
      <w:r w:rsidR="003C35AF" w:rsidRPr="00A367D8">
        <w:rPr>
          <w:rFonts w:ascii="Times New Roman" w:eastAsia="Times New Roman" w:hAnsi="Times New Roman" w:cs="Times New Roman"/>
          <w:sz w:val="24"/>
          <w:szCs w:val="24"/>
        </w:rPr>
        <w:t xml:space="preserve">ланом 8. став 1. и 2. овог закона прописано је да је помоћ мале вредности (de minimis помоћ) помоћ која нема значајан утицај на нарушавање конкуренције на тржишту и на трговину између РС и земаља чланица ЕУ, као и да се не пријављује Комисији за контролу државне помоћи, већ да одлуку о додели доноси давалац de minimis помоћи који Комисију обавештава о додељеној de minimis помоћи. Став 3. истог члана каже да Влада ближе уређује правила и услове за доделу de minimis помоћи, горњу границу износа, кумулацију, као и обавезе давалаца и корисника de minimis  помоћи што је ближе уређено Уредбом о правилима </w:t>
      </w:r>
      <w:r w:rsidR="008053B9" w:rsidRPr="00A367D8">
        <w:rPr>
          <w:rFonts w:ascii="Times New Roman" w:eastAsia="Times New Roman" w:hAnsi="Times New Roman" w:cs="Times New Roman"/>
          <w:sz w:val="24"/>
          <w:szCs w:val="24"/>
        </w:rPr>
        <w:t xml:space="preserve">и условима </w:t>
      </w:r>
      <w:r w:rsidR="003C35AF" w:rsidRPr="00A367D8">
        <w:rPr>
          <w:rFonts w:ascii="Times New Roman" w:eastAsia="Times New Roman" w:hAnsi="Times New Roman" w:cs="Times New Roman"/>
          <w:sz w:val="24"/>
          <w:szCs w:val="24"/>
        </w:rPr>
        <w:t xml:space="preserve">за доделу државне помоћи </w:t>
      </w:r>
      <w:r w:rsidR="008053B9" w:rsidRPr="00A367D8">
        <w:rPr>
          <w:rFonts w:ascii="Times New Roman" w:eastAsia="Times New Roman" w:hAnsi="Times New Roman" w:cs="Times New Roman"/>
          <w:sz w:val="24"/>
          <w:szCs w:val="24"/>
        </w:rPr>
        <w:t xml:space="preserve">мале вредности </w:t>
      </w:r>
      <w:r w:rsidR="003C35AF" w:rsidRPr="00A367D8">
        <w:rPr>
          <w:rFonts w:ascii="Times New Roman" w:eastAsia="Times New Roman" w:hAnsi="Times New Roman" w:cs="Times New Roman"/>
          <w:sz w:val="24"/>
          <w:szCs w:val="24"/>
        </w:rPr>
        <w:t xml:space="preserve">(de minimis помоћи), </w:t>
      </w:r>
      <w:r w:rsidR="008053B9" w:rsidRPr="00A367D8">
        <w:rPr>
          <w:rFonts w:ascii="Times New Roman" w:eastAsia="Times New Roman" w:hAnsi="Times New Roman" w:cs="Times New Roman"/>
          <w:sz w:val="24"/>
          <w:szCs w:val="24"/>
        </w:rPr>
        <w:t>(</w:t>
      </w:r>
      <w:r w:rsidR="008053B9" w:rsidRPr="00A367D8">
        <w:rPr>
          <w:rFonts w:ascii="Times New Roman" w:eastAsia="Times New Roman" w:hAnsi="Times New Roman" w:cs="Times New Roman"/>
          <w:sz w:val="24"/>
          <w:szCs w:val="24"/>
          <w:lang w:val="sr-Cyrl-RS"/>
        </w:rPr>
        <w:t>,,</w:t>
      </w:r>
      <w:r w:rsidR="008053B9" w:rsidRPr="00A367D8">
        <w:rPr>
          <w:rFonts w:ascii="Times New Roman" w:eastAsia="Times New Roman" w:hAnsi="Times New Roman" w:cs="Times New Roman"/>
          <w:sz w:val="24"/>
          <w:szCs w:val="24"/>
        </w:rPr>
        <w:t>Службени гласник РС“, бр. 23/2021).</w:t>
      </w:r>
      <w:r w:rsidR="008053B9" w:rsidRPr="00A367D8">
        <w:rPr>
          <w:rFonts w:ascii="Times New Roman" w:eastAsia="Times New Roman" w:hAnsi="Times New Roman" w:cs="Times New Roman"/>
          <w:sz w:val="24"/>
          <w:szCs w:val="24"/>
          <w:lang w:val="sr-Cyrl-RS"/>
        </w:rPr>
        <w:t xml:space="preserve">    </w:t>
      </w:r>
    </w:p>
    <w:p w14:paraId="1C8CFB97" w14:textId="00725550" w:rsidR="003C35AF" w:rsidRPr="00A367D8" w:rsidRDefault="003C35AF" w:rsidP="003C35AF">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Чланом 48. Закона о контроли државне помоћи предвиђено је да Комисија за контролу државне помоћи, води регистар државне помоћи за коју постоји обавеза пријаве. Регистар, по ставу 3. члана 48. представља јединствену електронску базу података.</w:t>
      </w:r>
    </w:p>
    <w:p w14:paraId="79B7CD70" w14:textId="77CA3F4E" w:rsidR="003C35AF" w:rsidRPr="00A367D8" w:rsidRDefault="009521DF" w:rsidP="003C35AF">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3C35AF" w:rsidRPr="00A367D8">
        <w:rPr>
          <w:rFonts w:ascii="Times New Roman" w:eastAsia="Times New Roman" w:hAnsi="Times New Roman" w:cs="Times New Roman"/>
          <w:sz w:val="24"/>
          <w:szCs w:val="24"/>
        </w:rPr>
        <w:t>Одлуком о Канцелариј</w:t>
      </w:r>
      <w:r w:rsidRPr="00A367D8">
        <w:rPr>
          <w:rFonts w:ascii="Times New Roman" w:eastAsia="Times New Roman" w:hAnsi="Times New Roman" w:cs="Times New Roman"/>
          <w:sz w:val="24"/>
          <w:szCs w:val="24"/>
        </w:rPr>
        <w:t>и за локални економски развој(</w:t>
      </w:r>
      <w:r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Службени лист Града Ниша'', бр. 114/2020), чланом 2. је уређен делокруг рада Канцеларије</w:t>
      </w:r>
      <w:r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 xml:space="preserve"> а тиче се унапређења локалног економског развоја. </w:t>
      </w:r>
    </w:p>
    <w:p w14:paraId="1B513049" w14:textId="76CEB277" w:rsidR="003C35AF" w:rsidRPr="00A367D8" w:rsidRDefault="009521DF" w:rsidP="003C35AF">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3C35AF" w:rsidRPr="00A367D8">
        <w:rPr>
          <w:rFonts w:ascii="Times New Roman" w:eastAsia="Times New Roman" w:hAnsi="Times New Roman" w:cs="Times New Roman"/>
          <w:sz w:val="24"/>
          <w:szCs w:val="24"/>
        </w:rPr>
        <w:t>Правилником о стандардима повољног пословног окружења у ј</w:t>
      </w:r>
      <w:r w:rsidR="0000478D" w:rsidRPr="00A367D8">
        <w:rPr>
          <w:rFonts w:ascii="Times New Roman" w:eastAsia="Times New Roman" w:hAnsi="Times New Roman" w:cs="Times New Roman"/>
          <w:sz w:val="24"/>
          <w:szCs w:val="24"/>
        </w:rPr>
        <w:t>единицама локалне самоуправе (</w:t>
      </w:r>
      <w:r w:rsidR="0000478D" w:rsidRPr="00A367D8">
        <w:rPr>
          <w:rFonts w:ascii="Times New Roman" w:eastAsia="Times New Roman" w:hAnsi="Times New Roman" w:cs="Times New Roman"/>
          <w:sz w:val="24"/>
          <w:szCs w:val="24"/>
          <w:lang w:val="sr-Cyrl-RS"/>
        </w:rPr>
        <w:t>,,</w:t>
      </w:r>
      <w:r w:rsidR="003C35AF" w:rsidRPr="00A367D8">
        <w:rPr>
          <w:rFonts w:ascii="Times New Roman" w:eastAsia="Times New Roman" w:hAnsi="Times New Roman" w:cs="Times New Roman"/>
          <w:sz w:val="24"/>
          <w:szCs w:val="24"/>
        </w:rPr>
        <w:t>Службени гласник РС'', бр. 33/2016), у члану 2. утврђени су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14:paraId="10222CBA" w14:textId="77777777" w:rsidR="00D87B16" w:rsidRPr="00A367D8" w:rsidRDefault="00A9064B" w:rsidP="000706FE">
      <w:pPr>
        <w:pStyle w:val="Heading2"/>
      </w:pPr>
      <w:bookmarkStart w:id="16" w:name="_Toc71636407"/>
      <w:bookmarkStart w:id="17" w:name="_Toc101348273"/>
      <w:bookmarkStart w:id="18" w:name="_Toc134081500"/>
      <w:r w:rsidRPr="00A367D8">
        <w:t>1.2. Стратешки оквир</w:t>
      </w:r>
      <w:bookmarkEnd w:id="16"/>
      <w:bookmarkEnd w:id="17"/>
      <w:bookmarkEnd w:id="18"/>
    </w:p>
    <w:p w14:paraId="0A1A9C2A" w14:textId="77777777" w:rsidR="00D87B16" w:rsidRPr="00A367D8" w:rsidRDefault="00D87B16" w:rsidP="00DE4C38">
      <w:pPr>
        <w:spacing w:after="0" w:line="240" w:lineRule="auto"/>
        <w:rPr>
          <w:rFonts w:ascii="Times New Roman" w:eastAsia="Times New Roman" w:hAnsi="Times New Roman" w:cs="Times New Roman"/>
          <w:sz w:val="24"/>
          <w:szCs w:val="24"/>
          <w:lang w:val="sr-Latn-RS"/>
        </w:rPr>
      </w:pPr>
    </w:p>
    <w:p w14:paraId="574EEC76" w14:textId="31ADFF01" w:rsidR="004339D4" w:rsidRPr="00A367D8" w:rsidRDefault="009521DF" w:rsidP="004339D4">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4339D4" w:rsidRPr="00A367D8">
        <w:rPr>
          <w:rFonts w:ascii="Times New Roman" w:eastAsia="Times New Roman" w:hAnsi="Times New Roman" w:cs="Times New Roman"/>
          <w:sz w:val="24"/>
          <w:szCs w:val="24"/>
        </w:rPr>
        <w:t xml:space="preserve">Најзначајнији документ, коришћен приликом израде Програма локалног економског развоја </w:t>
      </w:r>
      <w:r w:rsidR="00DB60A5" w:rsidRPr="00A367D8">
        <w:rPr>
          <w:rFonts w:ascii="Times New Roman" w:eastAsia="Times New Roman" w:hAnsi="Times New Roman" w:cs="Times New Roman"/>
          <w:sz w:val="24"/>
          <w:szCs w:val="24"/>
          <w:lang w:val="sr-Cyrl-ME"/>
        </w:rPr>
        <w:t>Г</w:t>
      </w:r>
      <w:r w:rsidR="004339D4" w:rsidRPr="00A367D8">
        <w:rPr>
          <w:rFonts w:ascii="Times New Roman" w:eastAsia="Times New Roman" w:hAnsi="Times New Roman" w:cs="Times New Roman"/>
          <w:sz w:val="24"/>
          <w:szCs w:val="24"/>
          <w:lang w:val="sr-Cyrl-ME"/>
        </w:rPr>
        <w:t xml:space="preserve">рада Ниша </w:t>
      </w:r>
      <w:r w:rsidR="004339D4" w:rsidRPr="00A367D8">
        <w:rPr>
          <w:rFonts w:ascii="Times New Roman" w:eastAsia="Times New Roman" w:hAnsi="Times New Roman" w:cs="Times New Roman"/>
          <w:sz w:val="24"/>
          <w:szCs w:val="24"/>
        </w:rPr>
        <w:t>је План развоја Града Ниша за период 2021-2027. године („Службени лист Града Ниша“, бр. 36/2021), усклађен са републичким планским документима. План развоја Града Ниша 2021-2027. представља дугорочни плански документ најширег обухвата и највишег значаја</w:t>
      </w:r>
      <w:r w:rsidR="004339D4" w:rsidRPr="00A367D8">
        <w:rPr>
          <w:rFonts w:ascii="Times New Roman" w:eastAsia="Times New Roman" w:hAnsi="Times New Roman" w:cs="Times New Roman"/>
          <w:sz w:val="24"/>
          <w:szCs w:val="24"/>
          <w:lang w:val="sr-Cyrl-RS"/>
        </w:rPr>
        <w:t>,</w:t>
      </w:r>
      <w:r w:rsidR="004339D4" w:rsidRPr="00A367D8">
        <w:rPr>
          <w:rFonts w:ascii="Times New Roman" w:eastAsia="Times New Roman" w:hAnsi="Times New Roman" w:cs="Times New Roman"/>
          <w:sz w:val="24"/>
          <w:szCs w:val="24"/>
        </w:rPr>
        <w:t xml:space="preserve"> који садржи преглед и анализу постојећег стања, визију </w:t>
      </w:r>
      <w:r w:rsidR="004339D4" w:rsidRPr="00A367D8">
        <w:rPr>
          <w:rFonts w:ascii="Times New Roman" w:eastAsia="Times New Roman" w:hAnsi="Times New Roman" w:cs="Times New Roman"/>
          <w:sz w:val="24"/>
          <w:szCs w:val="24"/>
          <w:lang w:val="sr-Cyrl-ME"/>
        </w:rPr>
        <w:t>тј.</w:t>
      </w:r>
      <w:r w:rsidR="004339D4" w:rsidRPr="00A367D8">
        <w:rPr>
          <w:rFonts w:ascii="Times New Roman" w:eastAsia="Times New Roman" w:hAnsi="Times New Roman" w:cs="Times New Roman"/>
          <w:sz w:val="24"/>
          <w:szCs w:val="24"/>
        </w:rPr>
        <w:t xml:space="preserve"> жељено стање, приоритетне циљеве развоја који се желе постићи, као и преглед и кратак опис одговарајућих мера, које се даље разрађују средњорочним планом јединице локалне самоуправе.</w:t>
      </w:r>
    </w:p>
    <w:p w14:paraId="6579E4B4" w14:textId="7B1C8AEC" w:rsidR="004339D4" w:rsidRPr="00A367D8" w:rsidRDefault="009521DF" w:rsidP="004339D4">
      <w:pPr>
        <w:spacing w:after="0" w:line="240" w:lineRule="auto"/>
        <w:jc w:val="both"/>
        <w:rPr>
          <w:rFonts w:ascii="Times New Roman" w:eastAsia="Times New Roman" w:hAnsi="Times New Roman" w:cs="Times New Roman"/>
          <w:sz w:val="24"/>
          <w:szCs w:val="24"/>
        </w:rPr>
      </w:pPr>
      <w:r w:rsidRPr="00A367D8">
        <w:rPr>
          <w:rFonts w:ascii="Times New Roman" w:hAnsi="Times New Roman" w:cs="Times New Roman"/>
          <w:sz w:val="24"/>
          <w:szCs w:val="24"/>
          <w:lang w:val="sr-Cyrl-RS"/>
        </w:rPr>
        <w:t xml:space="preserve">          </w:t>
      </w:r>
      <w:r w:rsidR="004339D4" w:rsidRPr="00A367D8">
        <w:rPr>
          <w:rFonts w:ascii="Times New Roman" w:eastAsia="Times New Roman" w:hAnsi="Times New Roman" w:cs="Times New Roman"/>
          <w:sz w:val="24"/>
          <w:szCs w:val="24"/>
        </w:rPr>
        <w:t>Развојни правац</w:t>
      </w:r>
      <w:r w:rsidR="004339D4" w:rsidRPr="00A367D8">
        <w:rPr>
          <w:rFonts w:ascii="Times New Roman" w:eastAsia="Times New Roman" w:hAnsi="Times New Roman" w:cs="Times New Roman"/>
          <w:sz w:val="24"/>
          <w:szCs w:val="24"/>
          <w:lang w:val="sr-Cyrl-ME"/>
        </w:rPr>
        <w:t xml:space="preserve"> </w:t>
      </w:r>
      <w:r w:rsidR="004339D4" w:rsidRPr="00A367D8">
        <w:rPr>
          <w:rFonts w:ascii="Times New Roman" w:eastAsia="Times New Roman" w:hAnsi="Times New Roman" w:cs="Times New Roman"/>
          <w:sz w:val="24"/>
          <w:szCs w:val="24"/>
        </w:rPr>
        <w:t>-</w:t>
      </w:r>
      <w:r w:rsidR="004339D4" w:rsidRPr="00A367D8">
        <w:rPr>
          <w:rFonts w:ascii="Times New Roman" w:eastAsia="Times New Roman" w:hAnsi="Times New Roman" w:cs="Times New Roman"/>
          <w:sz w:val="24"/>
          <w:szCs w:val="24"/>
          <w:lang w:val="sr-Cyrl-ME"/>
        </w:rPr>
        <w:t xml:space="preserve"> </w:t>
      </w:r>
      <w:r w:rsidR="004339D4" w:rsidRPr="00A367D8">
        <w:rPr>
          <w:rFonts w:ascii="Times New Roman" w:eastAsia="Times New Roman" w:hAnsi="Times New Roman" w:cs="Times New Roman"/>
          <w:sz w:val="24"/>
          <w:szCs w:val="24"/>
        </w:rPr>
        <w:t>економски развој односи се на унапређење пословног окружења и конкурентност привреде, засноване на знању и иновацијама. Циљ развојног правца је стварање услова за отварање нових радних места, креирање финансијских могућности за развој предузетништва, логистике, привлачење инвестиција, оптималну индустријску алокацију, унапређење односа и стварање услова за повећање активности локалне пословне заједнице, као и стварање услова за креирање нових компанија у високо профитабилним областима индустрије 4.0.</w:t>
      </w:r>
    </w:p>
    <w:p w14:paraId="2C903E70" w14:textId="110A7D78" w:rsidR="004339D4" w:rsidRPr="00A367D8" w:rsidRDefault="009521DF" w:rsidP="004339D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4339D4" w:rsidRPr="00A367D8">
        <w:rPr>
          <w:rFonts w:ascii="Times New Roman" w:hAnsi="Times New Roman" w:cs="Times New Roman"/>
          <w:sz w:val="24"/>
          <w:szCs w:val="24"/>
        </w:rPr>
        <w:t xml:space="preserve">Приоритетни циљеви у оквиру овог правца, који ће се остваривати реализацијом одговарајућих мера, су: </w:t>
      </w:r>
    </w:p>
    <w:p w14:paraId="5A7C1047" w14:textId="77777777" w:rsidR="009521DF" w:rsidRPr="00A367D8" w:rsidRDefault="009521DF" w:rsidP="004339D4">
      <w:pPr>
        <w:spacing w:after="0" w:line="240" w:lineRule="auto"/>
        <w:jc w:val="both"/>
        <w:rPr>
          <w:rFonts w:ascii="Times New Roman" w:hAnsi="Times New Roman" w:cs="Times New Roman"/>
          <w:sz w:val="24"/>
          <w:szCs w:val="24"/>
          <w:lang w:val="sr-Cyrl-RS"/>
        </w:rPr>
      </w:pPr>
    </w:p>
    <w:p w14:paraId="34B811D3" w14:textId="77777777" w:rsidR="004339D4" w:rsidRPr="00A367D8" w:rsidRDefault="004339D4" w:rsidP="004339D4">
      <w:pPr>
        <w:spacing w:after="0" w:line="240" w:lineRule="auto"/>
        <w:jc w:val="both"/>
        <w:rPr>
          <w:rFonts w:ascii="Times New Roman" w:hAnsi="Times New Roman" w:cs="Times New Roman"/>
          <w:sz w:val="24"/>
          <w:szCs w:val="24"/>
        </w:rPr>
      </w:pPr>
      <w:r w:rsidRPr="00A367D8">
        <w:rPr>
          <w:rFonts w:ascii="Times New Roman" w:hAnsi="Times New Roman" w:cs="Times New Roman"/>
          <w:sz w:val="24"/>
          <w:szCs w:val="24"/>
        </w:rPr>
        <w:t>1.1. Унапређење пословног окружења и конкурентности привреде Града Ниша,</w:t>
      </w:r>
    </w:p>
    <w:p w14:paraId="14909BE7" w14:textId="77777777" w:rsidR="004339D4" w:rsidRPr="00A367D8" w:rsidRDefault="004339D4" w:rsidP="004339D4">
      <w:pPr>
        <w:spacing w:after="0" w:line="240" w:lineRule="auto"/>
        <w:jc w:val="both"/>
        <w:rPr>
          <w:rFonts w:ascii="Times New Roman" w:hAnsi="Times New Roman" w:cs="Times New Roman"/>
          <w:sz w:val="24"/>
          <w:szCs w:val="24"/>
        </w:rPr>
      </w:pPr>
      <w:r w:rsidRPr="00A367D8">
        <w:rPr>
          <w:rFonts w:ascii="Times New Roman" w:hAnsi="Times New Roman" w:cs="Times New Roman"/>
          <w:sz w:val="24"/>
          <w:szCs w:val="24"/>
        </w:rPr>
        <w:t>1.2. Град Ниш је препознат као центар технолошког предузетништва који подстиче развој привреде, заснованог на знању и иновацијама,</w:t>
      </w:r>
    </w:p>
    <w:p w14:paraId="0AB9B501" w14:textId="77777777" w:rsidR="004339D4" w:rsidRPr="00A367D8" w:rsidRDefault="004339D4" w:rsidP="004339D4">
      <w:pPr>
        <w:spacing w:after="0" w:line="240" w:lineRule="auto"/>
        <w:jc w:val="both"/>
        <w:rPr>
          <w:rFonts w:ascii="Times New Roman" w:hAnsi="Times New Roman" w:cs="Times New Roman"/>
          <w:sz w:val="24"/>
          <w:szCs w:val="24"/>
        </w:rPr>
      </w:pPr>
      <w:r w:rsidRPr="00A367D8">
        <w:rPr>
          <w:rFonts w:ascii="Times New Roman" w:hAnsi="Times New Roman" w:cs="Times New Roman"/>
          <w:sz w:val="24"/>
          <w:szCs w:val="24"/>
        </w:rPr>
        <w:t>1.3. Конкурентна пољопривреда и достојанствен квалитет живота у руралним срединама,</w:t>
      </w:r>
    </w:p>
    <w:p w14:paraId="116190CD" w14:textId="77777777" w:rsidR="004339D4" w:rsidRPr="00A367D8" w:rsidRDefault="004339D4" w:rsidP="004339D4">
      <w:pPr>
        <w:spacing w:after="0" w:line="240" w:lineRule="auto"/>
        <w:jc w:val="both"/>
        <w:rPr>
          <w:rFonts w:ascii="Times New Roman" w:eastAsia="Times New Roman" w:hAnsi="Times New Roman" w:cs="Times New Roman"/>
          <w:sz w:val="24"/>
          <w:szCs w:val="24"/>
        </w:rPr>
      </w:pPr>
      <w:r w:rsidRPr="00A367D8">
        <w:rPr>
          <w:rFonts w:ascii="Times New Roman" w:hAnsi="Times New Roman" w:cs="Times New Roman"/>
          <w:sz w:val="24"/>
          <w:szCs w:val="24"/>
        </w:rPr>
        <w:t>1.4. Унапређење и промоција туристичке понуде и потенцијала Града Ниша.</w:t>
      </w:r>
    </w:p>
    <w:p w14:paraId="66FCCD1B" w14:textId="77777777" w:rsidR="004339D4" w:rsidRPr="00A367D8" w:rsidRDefault="004339D4" w:rsidP="004339D4">
      <w:pPr>
        <w:spacing w:after="0" w:line="240" w:lineRule="auto"/>
        <w:jc w:val="both"/>
        <w:rPr>
          <w:rFonts w:ascii="Times New Roman" w:eastAsia="Times New Roman" w:hAnsi="Times New Roman" w:cs="Times New Roman"/>
          <w:sz w:val="24"/>
          <w:szCs w:val="24"/>
        </w:rPr>
      </w:pPr>
    </w:p>
    <w:p w14:paraId="0B556D56" w14:textId="6A67EC26" w:rsidR="004339D4" w:rsidRPr="00A367D8" w:rsidRDefault="009521DF" w:rsidP="004339D4">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4339D4" w:rsidRPr="00A367D8">
        <w:rPr>
          <w:rFonts w:ascii="Times New Roman" w:eastAsia="Times New Roman" w:hAnsi="Times New Roman" w:cs="Times New Roman"/>
          <w:sz w:val="24"/>
          <w:szCs w:val="24"/>
        </w:rPr>
        <w:t>Од посебног значаја за израду Програма локалног економског развоја за 202</w:t>
      </w:r>
      <w:r w:rsidR="004339D4" w:rsidRPr="00A367D8">
        <w:rPr>
          <w:rFonts w:ascii="Times New Roman" w:eastAsia="Times New Roman" w:hAnsi="Times New Roman" w:cs="Times New Roman"/>
          <w:sz w:val="24"/>
          <w:szCs w:val="24"/>
          <w:lang w:val="sr-Cyrl-RS"/>
        </w:rPr>
        <w:t>3</w:t>
      </w:r>
      <w:r w:rsidR="004339D4" w:rsidRPr="00A367D8">
        <w:rPr>
          <w:rFonts w:ascii="Times New Roman" w:eastAsia="Times New Roman" w:hAnsi="Times New Roman" w:cs="Times New Roman"/>
          <w:sz w:val="24"/>
          <w:szCs w:val="24"/>
        </w:rPr>
        <w:t>. годину су и:</w:t>
      </w:r>
    </w:p>
    <w:p w14:paraId="2FDB6B63" w14:textId="77777777" w:rsidR="009521DF" w:rsidRPr="00A367D8" w:rsidRDefault="009521DF" w:rsidP="004339D4">
      <w:pPr>
        <w:spacing w:after="0" w:line="240" w:lineRule="auto"/>
        <w:jc w:val="both"/>
        <w:rPr>
          <w:rFonts w:ascii="Times New Roman" w:eastAsia="Times New Roman" w:hAnsi="Times New Roman" w:cs="Times New Roman"/>
          <w:sz w:val="24"/>
          <w:szCs w:val="24"/>
          <w:lang w:val="sr-Cyrl-RS"/>
        </w:rPr>
      </w:pPr>
    </w:p>
    <w:p w14:paraId="67503EA0" w14:textId="3E296FFC" w:rsidR="004339D4" w:rsidRPr="00A367D8" w:rsidRDefault="004339D4" w:rsidP="004339D4">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Стратегија запошљавања у Републици Србији за период од 2021. до 2026. године (</w:t>
      </w:r>
      <w:r w:rsidR="0000478D"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Службени Гласник РС</w:t>
      </w:r>
      <w:r w:rsidR="0000478D"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 xml:space="preserve">, бр. </w:t>
      </w:r>
      <w:r w:rsidRPr="00A367D8">
        <w:rPr>
          <w:rFonts w:ascii="Times New Roman" w:eastAsia="Times New Roman" w:hAnsi="Times New Roman" w:cs="Times New Roman"/>
          <w:sz w:val="24"/>
          <w:szCs w:val="24"/>
          <w:lang w:val="sr-Cyrl-RS"/>
        </w:rPr>
        <w:t>18/21</w:t>
      </w:r>
      <w:r w:rsidRPr="00A367D8">
        <w:rPr>
          <w:rFonts w:ascii="Times New Roman" w:eastAsia="Times New Roman" w:hAnsi="Times New Roman" w:cs="Times New Roman"/>
          <w:sz w:val="24"/>
          <w:szCs w:val="24"/>
        </w:rPr>
        <w:t>),</w:t>
      </w:r>
    </w:p>
    <w:p w14:paraId="0C7F7DC9" w14:textId="1A4EC593" w:rsidR="004339D4" w:rsidRPr="00A367D8" w:rsidRDefault="004339D4" w:rsidP="004339D4">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-С</w:t>
      </w:r>
      <w:r w:rsidRPr="00A367D8">
        <w:rPr>
          <w:rFonts w:ascii="Times New Roman" w:eastAsia="Times New Roman" w:hAnsi="Times New Roman" w:cs="Times New Roman"/>
          <w:sz w:val="24"/>
          <w:szCs w:val="24"/>
        </w:rPr>
        <w:t xml:space="preserve">тратегија за младе </w:t>
      </w:r>
      <w:r w:rsidRPr="00A367D8">
        <w:rPr>
          <w:rFonts w:ascii="Times New Roman" w:eastAsia="Times New Roman" w:hAnsi="Times New Roman" w:cs="Times New Roman"/>
          <w:sz w:val="24"/>
          <w:szCs w:val="24"/>
          <w:lang w:val="sr-Cyrl-RS"/>
        </w:rPr>
        <w:t xml:space="preserve">Републике Србије </w:t>
      </w:r>
      <w:r w:rsidRPr="00A367D8">
        <w:rPr>
          <w:rFonts w:ascii="Times New Roman" w:eastAsia="Times New Roman" w:hAnsi="Times New Roman" w:cs="Times New Roman"/>
          <w:sz w:val="24"/>
          <w:szCs w:val="24"/>
        </w:rPr>
        <w:t>за период од 202</w:t>
      </w:r>
      <w:r w:rsidRPr="00A367D8">
        <w:rPr>
          <w:rFonts w:ascii="Times New Roman" w:eastAsia="Times New Roman" w:hAnsi="Times New Roman" w:cs="Times New Roman"/>
          <w:sz w:val="24"/>
          <w:szCs w:val="24"/>
          <w:lang w:val="sr-Cyrl-RS"/>
        </w:rPr>
        <w:t>2</w:t>
      </w:r>
      <w:r w:rsidRPr="00A367D8">
        <w:rPr>
          <w:rFonts w:ascii="Times New Roman" w:eastAsia="Times New Roman" w:hAnsi="Times New Roman" w:cs="Times New Roman"/>
          <w:sz w:val="24"/>
          <w:szCs w:val="24"/>
        </w:rPr>
        <w:t>. до 20</w:t>
      </w:r>
      <w:r w:rsidRPr="00A367D8">
        <w:rPr>
          <w:rFonts w:ascii="Times New Roman" w:eastAsia="Times New Roman" w:hAnsi="Times New Roman" w:cs="Times New Roman"/>
          <w:sz w:val="24"/>
          <w:szCs w:val="24"/>
          <w:lang w:val="sr-Cyrl-RS"/>
        </w:rPr>
        <w:t>30</w:t>
      </w:r>
      <w:r w:rsidRPr="00A367D8">
        <w:rPr>
          <w:rFonts w:ascii="Times New Roman" w:eastAsia="Times New Roman" w:hAnsi="Times New Roman" w:cs="Times New Roman"/>
          <w:sz w:val="24"/>
          <w:szCs w:val="24"/>
        </w:rPr>
        <w:t>. године (</w:t>
      </w:r>
      <w:r w:rsidR="0000478D"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Службени Гласник РС</w:t>
      </w:r>
      <w:r w:rsidR="0000478D"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 xml:space="preserve">, бр. </w:t>
      </w:r>
      <w:r w:rsidRPr="00A367D8">
        <w:rPr>
          <w:rFonts w:ascii="Times New Roman" w:eastAsia="Times New Roman" w:hAnsi="Times New Roman" w:cs="Times New Roman"/>
          <w:sz w:val="24"/>
          <w:szCs w:val="24"/>
          <w:lang w:val="sr-Cyrl-RS"/>
        </w:rPr>
        <w:t>9/23</w:t>
      </w:r>
      <w:r w:rsidRPr="00A367D8">
        <w:rPr>
          <w:rFonts w:ascii="Times New Roman" w:eastAsia="Times New Roman" w:hAnsi="Times New Roman" w:cs="Times New Roman"/>
          <w:sz w:val="24"/>
          <w:szCs w:val="24"/>
        </w:rPr>
        <w:t>),</w:t>
      </w:r>
    </w:p>
    <w:p w14:paraId="12092C96" w14:textId="09F91642" w:rsidR="004339D4" w:rsidRPr="00A367D8" w:rsidRDefault="004339D4" w:rsidP="004339D4">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 xml:space="preserve">Локални акциони план запошљавања </w:t>
      </w:r>
      <w:r w:rsidR="00DB60A5" w:rsidRPr="00A367D8">
        <w:rPr>
          <w:rFonts w:ascii="Times New Roman" w:eastAsia="Times New Roman" w:hAnsi="Times New Roman" w:cs="Times New Roman"/>
          <w:sz w:val="24"/>
          <w:szCs w:val="24"/>
          <w:lang w:val="sr-Cyrl-ME"/>
        </w:rPr>
        <w:t>Г</w:t>
      </w:r>
      <w:r w:rsidRPr="00A367D8">
        <w:rPr>
          <w:rFonts w:ascii="Times New Roman" w:eastAsia="Times New Roman" w:hAnsi="Times New Roman" w:cs="Times New Roman"/>
          <w:sz w:val="24"/>
          <w:szCs w:val="24"/>
        </w:rPr>
        <w:t>рада Ниша за п</w:t>
      </w:r>
      <w:r w:rsidR="00ED57AA" w:rsidRPr="00A367D8">
        <w:rPr>
          <w:rFonts w:ascii="Times New Roman" w:eastAsia="Times New Roman" w:hAnsi="Times New Roman" w:cs="Times New Roman"/>
          <w:sz w:val="24"/>
          <w:szCs w:val="24"/>
        </w:rPr>
        <w:t xml:space="preserve">ериод од 2021. до 2023. </w:t>
      </w:r>
      <w:r w:rsidR="00ED57AA" w:rsidRPr="00A367D8">
        <w:rPr>
          <w:rFonts w:ascii="Times New Roman" w:eastAsia="Times New Roman" w:hAnsi="Times New Roman" w:cs="Times New Roman"/>
          <w:sz w:val="24"/>
          <w:szCs w:val="24"/>
          <w:lang w:val="sr-Cyrl-RS"/>
        </w:rPr>
        <w:t>г</w:t>
      </w:r>
      <w:r w:rsidR="00ED57AA" w:rsidRPr="00A367D8">
        <w:rPr>
          <w:rFonts w:ascii="Times New Roman" w:eastAsia="Times New Roman" w:hAnsi="Times New Roman" w:cs="Times New Roman"/>
          <w:sz w:val="24"/>
          <w:szCs w:val="24"/>
        </w:rPr>
        <w:t>одине</w:t>
      </w:r>
      <w:r w:rsidR="00ED57AA" w:rsidRPr="00A367D8">
        <w:rPr>
          <w:rFonts w:ascii="Times New Roman" w:eastAsia="Times New Roman" w:hAnsi="Times New Roman" w:cs="Times New Roman"/>
          <w:sz w:val="24"/>
          <w:szCs w:val="24"/>
          <w:lang w:val="sr-Cyrl-RS"/>
        </w:rPr>
        <w:t xml:space="preserve"> </w:t>
      </w:r>
      <w:r w:rsidRPr="00A367D8">
        <w:rPr>
          <w:rFonts w:ascii="Times New Roman" w:eastAsia="Times New Roman" w:hAnsi="Times New Roman" w:cs="Times New Roman"/>
          <w:sz w:val="24"/>
          <w:szCs w:val="24"/>
        </w:rPr>
        <w:t>(„Службени лист Града Ниша“, бр. 34/2021</w:t>
      </w:r>
      <w:r w:rsidR="0000478D" w:rsidRPr="00A367D8">
        <w:rPr>
          <w:rFonts w:ascii="Times New Roman" w:eastAsia="Times New Roman" w:hAnsi="Times New Roman" w:cs="Times New Roman"/>
          <w:sz w:val="24"/>
          <w:szCs w:val="24"/>
          <w:lang w:val="sr-Cyrl-RS"/>
        </w:rPr>
        <w:t>,</w:t>
      </w:r>
      <w:r w:rsidR="0000478D" w:rsidRPr="00A367D8">
        <w:rPr>
          <w:rFonts w:ascii="Times New Roman" w:eastAsia="Times New Roman" w:hAnsi="Times New Roman" w:cs="Times New Roman"/>
          <w:sz w:val="24"/>
          <w:szCs w:val="24"/>
          <w:lang w:val="sr-Cyrl-ME"/>
        </w:rPr>
        <w:t xml:space="preserve"> </w:t>
      </w:r>
      <w:r w:rsidRPr="00A367D8">
        <w:rPr>
          <w:rFonts w:ascii="Times New Roman" w:eastAsia="Times New Roman" w:hAnsi="Times New Roman" w:cs="Times New Roman"/>
          <w:sz w:val="24"/>
          <w:szCs w:val="24"/>
        </w:rPr>
        <w:t>21</w:t>
      </w:r>
      <w:r w:rsidRPr="00A367D8">
        <w:rPr>
          <w:rFonts w:ascii="Times New Roman" w:eastAsia="Times New Roman" w:hAnsi="Times New Roman" w:cs="Times New Roman"/>
          <w:sz w:val="24"/>
          <w:szCs w:val="24"/>
          <w:lang w:val="sr-Cyrl-ME"/>
        </w:rPr>
        <w:t>/2023)</w:t>
      </w:r>
      <w:r w:rsidRPr="00A367D8">
        <w:rPr>
          <w:rFonts w:ascii="Times New Roman" w:eastAsia="Times New Roman" w:hAnsi="Times New Roman" w:cs="Times New Roman"/>
          <w:sz w:val="24"/>
          <w:szCs w:val="24"/>
        </w:rPr>
        <w:t>.</w:t>
      </w:r>
    </w:p>
    <w:p w14:paraId="675AAAB6" w14:textId="6E5790D7" w:rsidR="00A9064B" w:rsidRPr="00A367D8" w:rsidRDefault="00A9064B" w:rsidP="008C127A">
      <w:pPr>
        <w:pStyle w:val="Heading2"/>
      </w:pPr>
      <w:bookmarkStart w:id="19" w:name="_Toc71636408"/>
      <w:bookmarkStart w:id="20" w:name="_Toc101348274"/>
      <w:bookmarkStart w:id="21" w:name="_Toc134081501"/>
      <w:r w:rsidRPr="00A367D8">
        <w:t>1.3. Циљеви Програма локалног еконо</w:t>
      </w:r>
      <w:r w:rsidR="009F58EE" w:rsidRPr="00A367D8">
        <w:t>мског развоја Града Ниша за 202</w:t>
      </w:r>
      <w:r w:rsidR="0038358D" w:rsidRPr="00A367D8">
        <w:t>3</w:t>
      </w:r>
      <w:r w:rsidRPr="00A367D8">
        <w:t>.</w:t>
      </w:r>
      <w:r w:rsidR="002C692F" w:rsidRPr="00A367D8">
        <w:t xml:space="preserve"> годину</w:t>
      </w:r>
      <w:bookmarkEnd w:id="19"/>
      <w:bookmarkEnd w:id="20"/>
      <w:bookmarkEnd w:id="21"/>
    </w:p>
    <w:p w14:paraId="1C53F9A3" w14:textId="77777777" w:rsidR="00E30E36" w:rsidRPr="00A367D8" w:rsidRDefault="00E30E36" w:rsidP="00DE4C38">
      <w:pPr>
        <w:pStyle w:val="Heading2"/>
        <w:spacing w:before="0"/>
        <w:rPr>
          <w:rFonts w:eastAsia="Times New Roman" w:cs="Times New Roman"/>
          <w:sz w:val="24"/>
          <w:szCs w:val="24"/>
          <w:lang w:val="sr-Latn-RS"/>
        </w:rPr>
      </w:pPr>
      <w:bookmarkStart w:id="22" w:name="_Toc71636409"/>
      <w:bookmarkStart w:id="23" w:name="_Toc101348275"/>
    </w:p>
    <w:p w14:paraId="150DDAA3" w14:textId="648949A9" w:rsidR="00A70071" w:rsidRPr="00A367D8" w:rsidRDefault="009521DF" w:rsidP="00A70071">
      <w:pPr>
        <w:shd w:val="clear" w:color="auto" w:fill="FFFFFF"/>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A70071" w:rsidRPr="00A367D8">
        <w:rPr>
          <w:rFonts w:ascii="Times New Roman" w:eastAsia="Times New Roman" w:hAnsi="Times New Roman" w:cs="Times New Roman"/>
          <w:sz w:val="24"/>
          <w:szCs w:val="24"/>
        </w:rPr>
        <w:t xml:space="preserve">Општи циљ овог Програма </w:t>
      </w:r>
      <w:r w:rsidR="00DB60A5" w:rsidRPr="00A367D8">
        <w:rPr>
          <w:rFonts w:ascii="Times New Roman" w:eastAsia="Times New Roman" w:hAnsi="Times New Roman" w:cs="Times New Roman"/>
          <w:sz w:val="24"/>
          <w:szCs w:val="24"/>
        </w:rPr>
        <w:t xml:space="preserve">је допринос економском развоју </w:t>
      </w:r>
      <w:r w:rsidR="00DB60A5" w:rsidRPr="00A367D8">
        <w:rPr>
          <w:rFonts w:ascii="Times New Roman" w:eastAsia="Times New Roman" w:hAnsi="Times New Roman" w:cs="Times New Roman"/>
          <w:sz w:val="24"/>
          <w:szCs w:val="24"/>
          <w:lang w:val="sr-Cyrl-RS"/>
        </w:rPr>
        <w:t>Г</w:t>
      </w:r>
      <w:r w:rsidR="00A70071" w:rsidRPr="00A367D8">
        <w:rPr>
          <w:rFonts w:ascii="Times New Roman" w:eastAsia="Times New Roman" w:hAnsi="Times New Roman" w:cs="Times New Roman"/>
          <w:sz w:val="24"/>
          <w:szCs w:val="24"/>
        </w:rPr>
        <w:t>рада Ниша и стварање повољног пословног окружења.</w:t>
      </w:r>
    </w:p>
    <w:p w14:paraId="4F8965B9" w14:textId="77777777" w:rsidR="00A70071" w:rsidRPr="00A367D8" w:rsidRDefault="00A70071" w:rsidP="00A70071">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Специфични циљеви овог Програма су:</w:t>
      </w:r>
    </w:p>
    <w:p w14:paraId="6510411F" w14:textId="77777777" w:rsidR="00A70071" w:rsidRPr="00A367D8" w:rsidRDefault="00A70071" w:rsidP="00A70071">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јачање конкурентности нишке привреде; </w:t>
      </w:r>
    </w:p>
    <w:p w14:paraId="3B9F3713" w14:textId="77777777" w:rsidR="00A70071" w:rsidRPr="00A367D8" w:rsidRDefault="00A70071" w:rsidP="00A70071">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trike/>
          <w:sz w:val="24"/>
          <w:szCs w:val="24"/>
        </w:rPr>
      </w:pPr>
      <w:r w:rsidRPr="00A367D8">
        <w:rPr>
          <w:rFonts w:ascii="Times New Roman" w:eastAsia="Times New Roman" w:hAnsi="Times New Roman" w:cs="Times New Roman"/>
          <w:sz w:val="24"/>
          <w:szCs w:val="24"/>
        </w:rPr>
        <w:t>стварање услова за оснивање нових предузећа и проширење капацитета постојећих, отварање нових радних места и стварање нових производа креирањем локалног финансијског и административног оквира за доделу подстицаја;</w:t>
      </w:r>
    </w:p>
    <w:p w14:paraId="6610B48F" w14:textId="77777777" w:rsidR="00A70071" w:rsidRPr="00A367D8" w:rsidRDefault="00A70071" w:rsidP="00A70071">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позиционирање  Ниша  као стартап дестинације  базиране  на  иновацијама, кроз развој програма подршке – финансијске и нефинансијске – за покретање бизниса, унапређење подршке и креирање адекватних програма за повећање одрживости стартап компанија и промоцију Ниша као стартап дестинације;</w:t>
      </w:r>
    </w:p>
    <w:p w14:paraId="29EBB7EE" w14:textId="77777777" w:rsidR="00A70071" w:rsidRPr="00A367D8" w:rsidRDefault="00A70071" w:rsidP="00A70071">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креирање механизама за умрежавање пословног сектора са</w:t>
      </w:r>
      <w:r w:rsidRPr="00A367D8">
        <w:rPr>
          <w:rFonts w:ascii="Times New Roman" w:eastAsia="Times New Roman" w:hAnsi="Times New Roman" w:cs="Times New Roman"/>
          <w:sz w:val="24"/>
          <w:szCs w:val="24"/>
          <w:lang w:val="sr-Cyrl-ME"/>
        </w:rPr>
        <w:t xml:space="preserve"> </w:t>
      </w:r>
      <w:r w:rsidRPr="00A367D8">
        <w:rPr>
          <w:rFonts w:ascii="Times New Roman" w:eastAsia="Times New Roman" w:hAnsi="Times New Roman" w:cs="Times New Roman"/>
          <w:sz w:val="24"/>
          <w:szCs w:val="24"/>
        </w:rPr>
        <w:t>научноистраживачким, у циљу развоја производа и услуга заснованих на знању;</w:t>
      </w:r>
    </w:p>
    <w:p w14:paraId="52FBE11A" w14:textId="77777777" w:rsidR="00A70071" w:rsidRPr="00A367D8" w:rsidRDefault="00A70071" w:rsidP="00A70071">
      <w:pPr>
        <w:numPr>
          <w:ilvl w:val="0"/>
          <w:numId w:val="2"/>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подршка женском предузетништву;</w:t>
      </w:r>
    </w:p>
    <w:p w14:paraId="23F792C4" w14:textId="77777777" w:rsidR="00A70071" w:rsidRPr="00A367D8" w:rsidRDefault="00A70071" w:rsidP="00A70071">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подршка технолошким парковима, coworking просторима, хабовима и инкубатрима у развоју иновационог екосистема</w:t>
      </w:r>
    </w:p>
    <w:p w14:paraId="6BC62764" w14:textId="77777777" w:rsidR="00A70071" w:rsidRPr="00A367D8" w:rsidRDefault="00A70071" w:rsidP="00A70071">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повећање запослености унапређењем пословања и стицањем практичних знања и вештина за самосталан рад, нарочито младих људи и теже запошљивих;</w:t>
      </w:r>
    </w:p>
    <w:p w14:paraId="2BE21E64" w14:textId="77777777" w:rsidR="00A70071" w:rsidRPr="00A367D8" w:rsidRDefault="00A70071" w:rsidP="00A70071">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привлачење инвестиција;</w:t>
      </w:r>
    </w:p>
    <w:p w14:paraId="1CB4ADEF" w14:textId="77777777" w:rsidR="00A70071" w:rsidRPr="00A367D8" w:rsidRDefault="00A70071" w:rsidP="00A70071">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јачање иницијатива територијалног маркетинга ради побољшања имиџа Града као привредног центра.</w:t>
      </w:r>
    </w:p>
    <w:p w14:paraId="3A5A34C0" w14:textId="21937EA0" w:rsidR="00A9064B" w:rsidRPr="00A367D8" w:rsidRDefault="00A9064B" w:rsidP="009C3D5B">
      <w:pPr>
        <w:pStyle w:val="Heading2"/>
        <w:rPr>
          <w:lang w:val="sr-Cyrl-RS"/>
        </w:rPr>
      </w:pPr>
      <w:bookmarkStart w:id="24" w:name="_Toc134081502"/>
      <w:r w:rsidRPr="00A367D8">
        <w:t>1.4. Резултати спроведених мера за субвенциони</w:t>
      </w:r>
      <w:r w:rsidR="004833F0" w:rsidRPr="00A367D8">
        <w:t>сање привредних субјеката кроз </w:t>
      </w:r>
      <w:r w:rsidRPr="00A367D8">
        <w:t>Програм локалног екон</w:t>
      </w:r>
      <w:r w:rsidR="00804292" w:rsidRPr="00A367D8">
        <w:t>омског развоја Града Ниша у 2022</w:t>
      </w:r>
      <w:r w:rsidRPr="00A367D8">
        <w:t xml:space="preserve">. </w:t>
      </w:r>
      <w:r w:rsidR="00C14783" w:rsidRPr="00A367D8">
        <w:t>Г</w:t>
      </w:r>
      <w:r w:rsidRPr="00A367D8">
        <w:t>одини</w:t>
      </w:r>
      <w:bookmarkEnd w:id="22"/>
      <w:bookmarkEnd w:id="23"/>
      <w:bookmarkEnd w:id="24"/>
    </w:p>
    <w:p w14:paraId="1FC89E10" w14:textId="77777777" w:rsidR="00C14783" w:rsidRPr="00A367D8" w:rsidRDefault="00C14783" w:rsidP="00C14783">
      <w:pPr>
        <w:rPr>
          <w:lang w:val="sr-Cyrl-RS"/>
        </w:rPr>
      </w:pPr>
    </w:p>
    <w:p w14:paraId="5611F2B0" w14:textId="01DBB862" w:rsidR="00860496" w:rsidRPr="00A367D8" w:rsidRDefault="009521DF" w:rsidP="00860496">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860496" w:rsidRPr="00A367D8">
        <w:rPr>
          <w:rFonts w:ascii="Times New Roman" w:eastAsia="Times New Roman" w:hAnsi="Times New Roman" w:cs="Times New Roman"/>
          <w:sz w:val="24"/>
          <w:szCs w:val="24"/>
        </w:rPr>
        <w:t>За спровођење свих досадашњих Програма локалног економског развоја Града Ниша, почев од 2017. године, била је надлежна Канцеларија за локални економски развој. У току 202</w:t>
      </w:r>
      <w:r w:rsidR="00860496" w:rsidRPr="00A367D8">
        <w:rPr>
          <w:rFonts w:ascii="Times New Roman" w:eastAsia="Times New Roman" w:hAnsi="Times New Roman" w:cs="Times New Roman"/>
          <w:sz w:val="24"/>
          <w:szCs w:val="24"/>
          <w:lang w:val="sr-Cyrl-RS"/>
        </w:rPr>
        <w:t>2</w:t>
      </w:r>
      <w:r w:rsidR="00860496" w:rsidRPr="00A367D8">
        <w:rPr>
          <w:rFonts w:ascii="Times New Roman" w:eastAsia="Times New Roman" w:hAnsi="Times New Roman" w:cs="Times New Roman"/>
          <w:sz w:val="24"/>
          <w:szCs w:val="24"/>
        </w:rPr>
        <w:t>. године у оквиру програма за подстицање конкурентности биле су развијене две групе мера: мере које се користе у сврху јачања привредних субјеката, који су већ присутни у Граду у виду субвенција – бесповратне помоћи приватном сектору и мере чији је циљ директно привлачење нових инвеститора. У другу групу мера спада и организовање Форума напредних технологија, унапређење туристичких потенцијала Града, давање подстицаја за пољопривреду, нефинасијска подршка за почетнике у пословању итд.</w:t>
      </w:r>
    </w:p>
    <w:p w14:paraId="06DA86D3" w14:textId="2485D1F9" w:rsidR="004F6CDF" w:rsidRPr="00A367D8" w:rsidRDefault="009521DF" w:rsidP="0000478D">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860496" w:rsidRPr="00A367D8">
        <w:rPr>
          <w:rFonts w:ascii="Times New Roman" w:eastAsia="Times New Roman" w:hAnsi="Times New Roman" w:cs="Times New Roman"/>
          <w:sz w:val="24"/>
          <w:szCs w:val="24"/>
        </w:rPr>
        <w:t>И једна и друга група мера има</w:t>
      </w:r>
      <w:r w:rsidR="00860496" w:rsidRPr="00A367D8">
        <w:rPr>
          <w:rFonts w:ascii="Times New Roman" w:eastAsia="Times New Roman" w:hAnsi="Times New Roman" w:cs="Times New Roman"/>
          <w:sz w:val="24"/>
          <w:szCs w:val="24"/>
          <w:lang w:val="sr-Cyrl-ME"/>
        </w:rPr>
        <w:t>ле су</w:t>
      </w:r>
      <w:r w:rsidR="00860496" w:rsidRPr="00A367D8">
        <w:rPr>
          <w:rFonts w:ascii="Times New Roman" w:eastAsia="Times New Roman" w:hAnsi="Times New Roman" w:cs="Times New Roman"/>
          <w:sz w:val="24"/>
          <w:szCs w:val="24"/>
        </w:rPr>
        <w:t xml:space="preserve"> за циљ креирање бољег пословног окружења и мотивисање прив</w:t>
      </w:r>
      <w:r w:rsidR="0000478D" w:rsidRPr="00A367D8">
        <w:rPr>
          <w:rFonts w:ascii="Times New Roman" w:eastAsia="Times New Roman" w:hAnsi="Times New Roman" w:cs="Times New Roman"/>
          <w:sz w:val="24"/>
          <w:szCs w:val="24"/>
        </w:rPr>
        <w:t>атног капитала за даља улагања.</w:t>
      </w:r>
    </w:p>
    <w:p w14:paraId="3CD4F32E" w14:textId="77777777" w:rsidR="0000478D" w:rsidRPr="00A367D8" w:rsidRDefault="0000478D" w:rsidP="0000478D">
      <w:pPr>
        <w:spacing w:after="0" w:line="240" w:lineRule="auto"/>
        <w:jc w:val="both"/>
        <w:rPr>
          <w:rFonts w:ascii="Times New Roman" w:eastAsia="Times New Roman" w:hAnsi="Times New Roman" w:cs="Times New Roman"/>
          <w:sz w:val="24"/>
          <w:szCs w:val="24"/>
          <w:lang w:val="sr-Cyrl-RS"/>
        </w:rPr>
      </w:pPr>
    </w:p>
    <w:p w14:paraId="08730F44" w14:textId="77777777" w:rsidR="00A63550" w:rsidRPr="00A367D8" w:rsidRDefault="00A63550" w:rsidP="006C4C72">
      <w:pPr>
        <w:pStyle w:val="Heading3"/>
        <w:rPr>
          <w:rFonts w:eastAsia="Times New Roman"/>
          <w:lang w:val="sr-Latn-RS"/>
        </w:rPr>
      </w:pPr>
      <w:bookmarkStart w:id="25" w:name="_Toc71636421"/>
      <w:bookmarkStart w:id="26" w:name="_Toc101348276"/>
      <w:bookmarkStart w:id="27" w:name="_Toc134081503"/>
      <w:r w:rsidRPr="00A367D8">
        <w:rPr>
          <w:rFonts w:eastAsia="Times New Roman"/>
          <w:lang w:val="sr-Latn-RS"/>
        </w:rPr>
        <w:t>1.</w:t>
      </w:r>
      <w:r w:rsidR="005664C5" w:rsidRPr="00A367D8">
        <w:rPr>
          <w:rFonts w:eastAsia="Times New Roman"/>
          <w:lang w:val="sr-Latn-RS"/>
        </w:rPr>
        <w:t>4.</w:t>
      </w:r>
      <w:r w:rsidR="00BE6169" w:rsidRPr="00A367D8">
        <w:rPr>
          <w:rFonts w:eastAsia="Times New Roman"/>
          <w:lang w:val="sr-Latn-RS"/>
        </w:rPr>
        <w:t xml:space="preserve">1. </w:t>
      </w:r>
      <w:r w:rsidRPr="00A367D8">
        <w:rPr>
          <w:rFonts w:eastAsia="Times New Roman"/>
          <w:lang w:val="sr-Latn-RS"/>
        </w:rPr>
        <w:t>Мера подстицања конкурентности ММСПП у виду државне помоћи мале вредности</w:t>
      </w:r>
      <w:bookmarkEnd w:id="25"/>
      <w:bookmarkEnd w:id="26"/>
      <w:bookmarkEnd w:id="27"/>
    </w:p>
    <w:p w14:paraId="206691B3" w14:textId="77777777" w:rsidR="00576A38" w:rsidRPr="00A367D8" w:rsidRDefault="00576A38" w:rsidP="00576A38">
      <w:pPr>
        <w:spacing w:after="0" w:line="240" w:lineRule="auto"/>
        <w:rPr>
          <w:rFonts w:ascii="Times New Roman" w:eastAsia="Times New Roman" w:hAnsi="Times New Roman" w:cs="Times New Roman"/>
          <w:noProof/>
          <w:sz w:val="24"/>
          <w:szCs w:val="24"/>
          <w:lang w:val="sr-Cyrl-RS"/>
        </w:rPr>
      </w:pPr>
    </w:p>
    <w:p w14:paraId="101FDE68" w14:textId="3CA1512F" w:rsidR="00255DDC" w:rsidRPr="00A367D8" w:rsidRDefault="003A489B" w:rsidP="00255DDC">
      <w:pPr>
        <w:spacing w:after="0" w:line="240" w:lineRule="auto"/>
        <w:jc w:val="both"/>
        <w:rPr>
          <w:rFonts w:ascii="Times New Roman" w:eastAsia="Times New Roman" w:hAnsi="Times New Roman" w:cs="Times New Roman"/>
          <w:noProof/>
          <w:sz w:val="24"/>
          <w:szCs w:val="24"/>
        </w:rPr>
      </w:pPr>
      <w:r w:rsidRPr="00A367D8">
        <w:rPr>
          <w:rFonts w:ascii="Times New Roman" w:hAnsi="Times New Roman" w:cs="Times New Roman"/>
          <w:noProof/>
          <w:sz w:val="24"/>
          <w:szCs w:val="24"/>
          <w:lang w:val="sr-Cyrl-RS"/>
        </w:rPr>
        <w:t xml:space="preserve">          </w:t>
      </w:r>
      <w:r w:rsidR="00255DDC" w:rsidRPr="00A367D8">
        <w:rPr>
          <w:rFonts w:ascii="Times New Roman" w:hAnsi="Times New Roman" w:cs="Times New Roman"/>
          <w:noProof/>
          <w:sz w:val="24"/>
          <w:szCs w:val="24"/>
        </w:rPr>
        <w:t xml:space="preserve">Програм локалног економског развоја Града Ниша за 2022. годину је усвојен на седници Скупштине Града Ниша 31.05.2022. године. Градоначелница је дана 03.08.2022. године расписала </w:t>
      </w:r>
      <w:r w:rsidR="00255DDC" w:rsidRPr="00A367D8">
        <w:rPr>
          <w:rFonts w:ascii="Times New Roman" w:hAnsi="Times New Roman" w:cs="Times New Roman"/>
          <w:noProof/>
          <w:sz w:val="24"/>
          <w:szCs w:val="24"/>
          <w:lang w:val="sr-Cyrl-RS"/>
        </w:rPr>
        <w:t>два јавна</w:t>
      </w:r>
      <w:r w:rsidR="00255DDC" w:rsidRPr="00A367D8">
        <w:rPr>
          <w:rFonts w:ascii="Times New Roman" w:hAnsi="Times New Roman" w:cs="Times New Roman"/>
          <w:noProof/>
          <w:sz w:val="24"/>
          <w:szCs w:val="24"/>
        </w:rPr>
        <w:t xml:space="preserve"> позив</w:t>
      </w:r>
      <w:r w:rsidR="00255DDC" w:rsidRPr="00A367D8">
        <w:rPr>
          <w:rFonts w:ascii="Times New Roman" w:hAnsi="Times New Roman" w:cs="Times New Roman"/>
          <w:noProof/>
          <w:sz w:val="24"/>
          <w:szCs w:val="24"/>
          <w:lang w:val="sr-Cyrl-RS"/>
        </w:rPr>
        <w:t>а</w:t>
      </w:r>
      <w:r w:rsidR="00255DDC" w:rsidRPr="00A367D8">
        <w:rPr>
          <w:rFonts w:ascii="Times New Roman" w:hAnsi="Times New Roman" w:cs="Times New Roman"/>
          <w:noProof/>
          <w:sz w:val="24"/>
          <w:szCs w:val="24"/>
        </w:rPr>
        <w:t xml:space="preserve"> за </w:t>
      </w:r>
      <w:r w:rsidR="00255DDC" w:rsidRPr="00A367D8">
        <w:rPr>
          <w:rFonts w:ascii="Times New Roman" w:hAnsi="Times New Roman" w:cs="Times New Roman"/>
          <w:noProof/>
          <w:sz w:val="24"/>
          <w:szCs w:val="24"/>
          <w:lang w:val="sr-Cyrl-RS"/>
        </w:rPr>
        <w:t xml:space="preserve">меру подстицања конкурентности ММСПП у виду државне помоћи мале вредности </w:t>
      </w:r>
      <w:r w:rsidR="00255DDC" w:rsidRPr="00A367D8">
        <w:rPr>
          <w:rFonts w:ascii="Times New Roman" w:hAnsi="Times New Roman" w:cs="Times New Roman"/>
          <w:noProof/>
          <w:sz w:val="24"/>
          <w:szCs w:val="24"/>
        </w:rPr>
        <w:t xml:space="preserve">у укупном износу од </w:t>
      </w:r>
      <w:r w:rsidR="00255DDC" w:rsidRPr="00A367D8">
        <w:rPr>
          <w:rFonts w:ascii="Times New Roman" w:hAnsi="Times New Roman" w:cs="Times New Roman"/>
          <w:noProof/>
          <w:sz w:val="24"/>
          <w:szCs w:val="24"/>
          <w:lang w:val="sr-Cyrl-RS"/>
        </w:rPr>
        <w:t>10</w:t>
      </w:r>
      <w:r w:rsidR="00255DDC" w:rsidRPr="00A367D8">
        <w:rPr>
          <w:rFonts w:ascii="Times New Roman" w:hAnsi="Times New Roman" w:cs="Times New Roman"/>
          <w:noProof/>
          <w:sz w:val="24"/>
          <w:szCs w:val="24"/>
        </w:rPr>
        <w:t>.</w:t>
      </w:r>
      <w:r w:rsidR="00255DDC" w:rsidRPr="00A367D8">
        <w:rPr>
          <w:rFonts w:ascii="Times New Roman" w:hAnsi="Times New Roman" w:cs="Times New Roman"/>
          <w:noProof/>
          <w:sz w:val="24"/>
          <w:szCs w:val="24"/>
          <w:lang w:val="sr-Cyrl-RS"/>
        </w:rPr>
        <w:t>1</w:t>
      </w:r>
      <w:r w:rsidR="00255DDC" w:rsidRPr="00A367D8">
        <w:rPr>
          <w:rFonts w:ascii="Times New Roman" w:hAnsi="Times New Roman" w:cs="Times New Roman"/>
          <w:noProof/>
          <w:sz w:val="24"/>
          <w:szCs w:val="24"/>
        </w:rPr>
        <w:t xml:space="preserve">00.000,00 динара. </w:t>
      </w:r>
      <w:r w:rsidR="00255DDC" w:rsidRPr="00A367D8">
        <w:rPr>
          <w:rFonts w:ascii="Times New Roman" w:eastAsia="Times New Roman" w:hAnsi="Times New Roman" w:cs="Times New Roman"/>
          <w:noProof/>
          <w:sz w:val="24"/>
          <w:szCs w:val="24"/>
        </w:rPr>
        <w:t xml:space="preserve">Предност су имале фирме које нису користиле мере државне помоћи мале вредности (de minimis) преко Програма локалног економског развоја у ранијим годинама, фирме које се баве циркуларном економијом, енергетском ефикасношћу, зеленом економијом, као и фирме чији су власници жене и млади до </w:t>
      </w:r>
      <w:r w:rsidR="00255DDC" w:rsidRPr="00A367D8">
        <w:rPr>
          <w:rFonts w:ascii="Times New Roman" w:eastAsia="Times New Roman" w:hAnsi="Times New Roman" w:cs="Times New Roman"/>
          <w:noProof/>
          <w:sz w:val="24"/>
          <w:szCs w:val="24"/>
          <w:lang w:val="sr-Cyrl-RS"/>
        </w:rPr>
        <w:t>35</w:t>
      </w:r>
      <w:r w:rsidR="00255DDC" w:rsidRPr="00A367D8">
        <w:rPr>
          <w:rFonts w:ascii="Times New Roman" w:eastAsia="Times New Roman" w:hAnsi="Times New Roman" w:cs="Times New Roman"/>
          <w:noProof/>
          <w:sz w:val="24"/>
          <w:szCs w:val="24"/>
        </w:rPr>
        <w:t xml:space="preserve"> година старости.</w:t>
      </w:r>
    </w:p>
    <w:p w14:paraId="31A3F94C" w14:textId="77777777" w:rsidR="00255DDC" w:rsidRPr="00A367D8" w:rsidRDefault="00255DDC" w:rsidP="00255DDC">
      <w:pPr>
        <w:spacing w:after="0" w:line="240" w:lineRule="auto"/>
        <w:jc w:val="both"/>
        <w:rPr>
          <w:rFonts w:ascii="Times New Roman" w:hAnsi="Times New Roman" w:cs="Times New Roman"/>
          <w:noProof/>
          <w:sz w:val="24"/>
          <w:szCs w:val="24"/>
        </w:rPr>
      </w:pPr>
    </w:p>
    <w:p w14:paraId="7A9FB751" w14:textId="13B454EA" w:rsidR="00255DDC" w:rsidRPr="00A367D8" w:rsidRDefault="003A489B" w:rsidP="00255DDC">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255DDC" w:rsidRPr="00A367D8">
        <w:rPr>
          <w:rFonts w:ascii="Times New Roman" w:hAnsi="Times New Roman" w:cs="Times New Roman"/>
          <w:noProof/>
          <w:sz w:val="24"/>
          <w:szCs w:val="24"/>
        </w:rPr>
        <w:t xml:space="preserve">Обухваћене су биле две врсте активности: </w:t>
      </w:r>
    </w:p>
    <w:p w14:paraId="31DE6A50" w14:textId="77777777" w:rsidR="003A489B" w:rsidRPr="00A367D8" w:rsidRDefault="003A489B" w:rsidP="00255DDC">
      <w:pPr>
        <w:spacing w:after="0" w:line="240" w:lineRule="auto"/>
        <w:jc w:val="both"/>
        <w:rPr>
          <w:rFonts w:ascii="Times New Roman" w:hAnsi="Times New Roman" w:cs="Times New Roman"/>
          <w:noProof/>
          <w:sz w:val="24"/>
          <w:szCs w:val="24"/>
          <w:lang w:val="sr-Cyrl-RS"/>
        </w:rPr>
      </w:pPr>
    </w:p>
    <w:p w14:paraId="5C488F0B" w14:textId="77777777" w:rsidR="00255DDC" w:rsidRPr="00A367D8" w:rsidRDefault="00255DDC" w:rsidP="00255DDC">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rPr>
        <w:t xml:space="preserve">1) </w:t>
      </w:r>
      <w:r w:rsidRPr="00A367D8">
        <w:rPr>
          <w:rFonts w:ascii="Times New Roman" w:eastAsia="Times New Roman" w:hAnsi="Times New Roman" w:cs="Times New Roman"/>
          <w:noProof/>
          <w:sz w:val="24"/>
          <w:szCs w:val="24"/>
        </w:rPr>
        <w:t xml:space="preserve">Подршка за микро, мала </w:t>
      </w:r>
      <w:r w:rsidRPr="00A367D8">
        <w:rPr>
          <w:rFonts w:ascii="Times New Roman" w:eastAsia="Times New Roman" w:hAnsi="Times New Roman" w:cs="Times New Roman"/>
          <w:noProof/>
          <w:sz w:val="24"/>
          <w:szCs w:val="24"/>
          <w:lang w:val="sr-Cyrl-RS"/>
        </w:rPr>
        <w:t xml:space="preserve">и средња </w:t>
      </w:r>
      <w:r w:rsidRPr="00A367D8">
        <w:rPr>
          <w:rFonts w:ascii="Times New Roman" w:eastAsia="Times New Roman" w:hAnsi="Times New Roman" w:cs="Times New Roman"/>
          <w:noProof/>
          <w:sz w:val="24"/>
          <w:szCs w:val="24"/>
        </w:rPr>
        <w:t>предузећа и предузетнике у циљу унапређења конкурентности</w:t>
      </w:r>
      <w:r w:rsidRPr="00A367D8">
        <w:rPr>
          <w:rFonts w:ascii="Times New Roman" w:hAnsi="Times New Roman" w:cs="Times New Roman"/>
          <w:noProof/>
          <w:sz w:val="24"/>
          <w:szCs w:val="24"/>
        </w:rPr>
        <w:t xml:space="preserve"> и </w:t>
      </w:r>
    </w:p>
    <w:p w14:paraId="66A47322" w14:textId="77777777" w:rsidR="00255DDC" w:rsidRPr="00A367D8" w:rsidRDefault="00255DDC" w:rsidP="00255DDC">
      <w:pPr>
        <w:spacing w:after="0" w:line="240" w:lineRule="auto"/>
        <w:jc w:val="both"/>
        <w:rPr>
          <w:rFonts w:ascii="Times New Roman" w:hAnsi="Times New Roman" w:cs="Times New Roman"/>
          <w:b/>
          <w:noProof/>
          <w:sz w:val="24"/>
          <w:szCs w:val="24"/>
        </w:rPr>
      </w:pPr>
      <w:r w:rsidRPr="00A367D8">
        <w:rPr>
          <w:rFonts w:ascii="Times New Roman" w:hAnsi="Times New Roman" w:cs="Times New Roman"/>
          <w:noProof/>
          <w:sz w:val="24"/>
          <w:szCs w:val="24"/>
        </w:rPr>
        <w:t>2) Подршка за микро привредна друштва/стартап тимове у циљу развијања иновативних делатности.</w:t>
      </w:r>
    </w:p>
    <w:p w14:paraId="4DE1CCE5" w14:textId="77777777" w:rsidR="00255DDC" w:rsidRPr="00A367D8" w:rsidRDefault="00255DDC" w:rsidP="00255DDC">
      <w:pPr>
        <w:spacing w:after="0" w:line="240" w:lineRule="auto"/>
        <w:jc w:val="both"/>
        <w:rPr>
          <w:rFonts w:ascii="Times New Roman" w:hAnsi="Times New Roman" w:cs="Times New Roman"/>
          <w:b/>
          <w:noProof/>
          <w:sz w:val="24"/>
          <w:szCs w:val="24"/>
        </w:rPr>
      </w:pPr>
    </w:p>
    <w:p w14:paraId="6A7E5C75" w14:textId="264A79F2" w:rsidR="00255DDC" w:rsidRPr="00A367D8" w:rsidRDefault="00255DDC" w:rsidP="00255DDC">
      <w:pPr>
        <w:pStyle w:val="ListParagraph"/>
        <w:numPr>
          <w:ilvl w:val="0"/>
          <w:numId w:val="15"/>
        </w:numPr>
        <w:spacing w:after="0" w:line="240" w:lineRule="auto"/>
        <w:ind w:left="0" w:firstLine="360"/>
        <w:jc w:val="both"/>
        <w:rPr>
          <w:rFonts w:ascii="Times New Roman" w:eastAsia="Times New Roman" w:hAnsi="Times New Roman" w:cs="Times New Roman"/>
          <w:noProof/>
          <w:sz w:val="24"/>
          <w:szCs w:val="24"/>
        </w:rPr>
      </w:pPr>
      <w:r w:rsidRPr="00A367D8">
        <w:rPr>
          <w:rFonts w:ascii="Times New Roman" w:hAnsi="Times New Roman" w:cs="Times New Roman"/>
          <w:noProof/>
          <w:sz w:val="24"/>
          <w:szCs w:val="24"/>
        </w:rPr>
        <w:t>У оквиру активности</w:t>
      </w:r>
      <w:r w:rsidRPr="00A367D8">
        <w:rPr>
          <w:rFonts w:ascii="Times New Roman" w:hAnsi="Times New Roman" w:cs="Times New Roman"/>
          <w:b/>
          <w:noProof/>
          <w:sz w:val="24"/>
          <w:szCs w:val="24"/>
        </w:rPr>
        <w:t xml:space="preserve"> Подршке за ММСПП у циљу унапређења конкурентности</w:t>
      </w:r>
      <w:r w:rsidRPr="00A367D8">
        <w:rPr>
          <w:rFonts w:ascii="Times New Roman" w:hAnsi="Times New Roman" w:cs="Times New Roman"/>
          <w:noProof/>
          <w:sz w:val="24"/>
          <w:szCs w:val="24"/>
        </w:rPr>
        <w:t xml:space="preserve">, додељене су субвенције односно бесповратна средства за покривање до 50% оправданих трошкова без ПДВ-а, са ограничењем на износ до </w:t>
      </w:r>
      <w:r w:rsidRPr="00A367D8">
        <w:rPr>
          <w:rFonts w:ascii="Times New Roman" w:hAnsi="Times New Roman" w:cs="Times New Roman"/>
          <w:noProof/>
          <w:sz w:val="24"/>
          <w:szCs w:val="24"/>
          <w:lang w:val="sr-Cyrl-RS"/>
        </w:rPr>
        <w:t>4</w:t>
      </w:r>
      <w:r w:rsidRPr="00A367D8">
        <w:rPr>
          <w:rFonts w:ascii="Times New Roman" w:hAnsi="Times New Roman" w:cs="Times New Roman"/>
          <w:noProof/>
          <w:sz w:val="24"/>
          <w:szCs w:val="24"/>
        </w:rPr>
        <w:t xml:space="preserve">00.000,00 динара по привредном субјекту у зависности од намене. </w:t>
      </w:r>
      <w:r w:rsidRPr="00A367D8">
        <w:rPr>
          <w:rFonts w:ascii="Times New Roman" w:eastAsia="Times New Roman" w:hAnsi="Times New Roman" w:cs="Times New Roman"/>
          <w:noProof/>
          <w:sz w:val="24"/>
          <w:szCs w:val="24"/>
        </w:rPr>
        <w:t xml:space="preserve">Корисници подстицајних средстава </w:t>
      </w:r>
      <w:r w:rsidRPr="00A367D8">
        <w:rPr>
          <w:rFonts w:ascii="Times New Roman" w:eastAsia="Times New Roman" w:hAnsi="Times New Roman" w:cs="Times New Roman"/>
          <w:noProof/>
          <w:sz w:val="24"/>
          <w:szCs w:val="24"/>
          <w:lang w:val="sr-Cyrl-ME"/>
        </w:rPr>
        <w:t xml:space="preserve">била </w:t>
      </w:r>
      <w:r w:rsidRPr="00A367D8">
        <w:rPr>
          <w:rFonts w:ascii="Times New Roman" w:eastAsia="Times New Roman" w:hAnsi="Times New Roman" w:cs="Times New Roman"/>
          <w:noProof/>
          <w:sz w:val="24"/>
          <w:szCs w:val="24"/>
        </w:rPr>
        <w:t>су микро, мала и средња предузећа и предузетници који нису у тешкоћама и</w:t>
      </w:r>
      <w:r w:rsidR="00DB60A5" w:rsidRPr="00A367D8">
        <w:rPr>
          <w:rFonts w:ascii="Times New Roman" w:eastAsia="Times New Roman" w:hAnsi="Times New Roman" w:cs="Times New Roman"/>
          <w:noProof/>
          <w:sz w:val="24"/>
          <w:szCs w:val="24"/>
        </w:rPr>
        <w:t xml:space="preserve"> регистровани су на територији </w:t>
      </w:r>
      <w:r w:rsidR="00DB60A5" w:rsidRPr="00A367D8">
        <w:rPr>
          <w:rFonts w:ascii="Times New Roman" w:eastAsia="Times New Roman" w:hAnsi="Times New Roman" w:cs="Times New Roman"/>
          <w:noProof/>
          <w:sz w:val="24"/>
          <w:szCs w:val="24"/>
          <w:lang w:val="sr-Cyrl-RS"/>
        </w:rPr>
        <w:t>Г</w:t>
      </w:r>
      <w:r w:rsidRPr="00A367D8">
        <w:rPr>
          <w:rFonts w:ascii="Times New Roman" w:eastAsia="Times New Roman" w:hAnsi="Times New Roman" w:cs="Times New Roman"/>
          <w:noProof/>
          <w:sz w:val="24"/>
          <w:szCs w:val="24"/>
        </w:rPr>
        <w:t>рада Ниша. По посебним критеријумима, средства су додељена и привредним субјектима/стартаповима који користе услуге НТП-а Ниш и свих cow</w:t>
      </w:r>
      <w:r w:rsidR="00DB60A5" w:rsidRPr="00A367D8">
        <w:rPr>
          <w:rFonts w:ascii="Times New Roman" w:eastAsia="Times New Roman" w:hAnsi="Times New Roman" w:cs="Times New Roman"/>
          <w:noProof/>
          <w:sz w:val="24"/>
          <w:szCs w:val="24"/>
        </w:rPr>
        <w:t xml:space="preserve">orkinkg простора са територије </w:t>
      </w:r>
      <w:r w:rsidR="00DB60A5" w:rsidRPr="00A367D8">
        <w:rPr>
          <w:rFonts w:ascii="Times New Roman" w:eastAsia="Times New Roman" w:hAnsi="Times New Roman" w:cs="Times New Roman"/>
          <w:noProof/>
          <w:sz w:val="24"/>
          <w:szCs w:val="24"/>
          <w:lang w:val="sr-Cyrl-RS"/>
        </w:rPr>
        <w:t>Г</w:t>
      </w:r>
      <w:r w:rsidRPr="00A367D8">
        <w:rPr>
          <w:rFonts w:ascii="Times New Roman" w:eastAsia="Times New Roman" w:hAnsi="Times New Roman" w:cs="Times New Roman"/>
          <w:noProof/>
          <w:sz w:val="24"/>
          <w:szCs w:val="24"/>
        </w:rPr>
        <w:t>рада Ниша.</w:t>
      </w:r>
    </w:p>
    <w:p w14:paraId="0CADEA98" w14:textId="77777777" w:rsidR="00255DDC" w:rsidRPr="00A367D8" w:rsidRDefault="00255DDC" w:rsidP="00255DDC">
      <w:pPr>
        <w:spacing w:after="0" w:line="240" w:lineRule="auto"/>
        <w:jc w:val="both"/>
        <w:rPr>
          <w:rFonts w:ascii="Times New Roman" w:eastAsia="Times New Roman" w:hAnsi="Times New Roman" w:cs="Times New Roman"/>
          <w:noProof/>
          <w:sz w:val="24"/>
          <w:szCs w:val="24"/>
        </w:rPr>
      </w:pPr>
    </w:p>
    <w:p w14:paraId="070D86E3" w14:textId="082A4A83" w:rsidR="00255DDC" w:rsidRPr="00A367D8" w:rsidRDefault="003A489B" w:rsidP="00255DDC">
      <w:pPr>
        <w:spacing w:after="0" w:line="240" w:lineRule="auto"/>
        <w:jc w:val="both"/>
        <w:rPr>
          <w:rFonts w:ascii="Times New Roman" w:hAnsi="Times New Roman" w:cs="Times New Roman"/>
          <w:noProof/>
          <w:sz w:val="24"/>
          <w:szCs w:val="24"/>
        </w:rPr>
      </w:pPr>
      <w:r w:rsidRPr="00A367D8">
        <w:rPr>
          <w:rFonts w:ascii="Times New Roman" w:hAnsi="Times New Roman" w:cs="Times New Roman"/>
          <w:noProof/>
          <w:sz w:val="24"/>
          <w:szCs w:val="24"/>
          <w:lang w:val="sr-Cyrl-RS"/>
        </w:rPr>
        <w:t xml:space="preserve">          </w:t>
      </w:r>
      <w:r w:rsidR="00255DDC" w:rsidRPr="00A367D8">
        <w:rPr>
          <w:rFonts w:ascii="Times New Roman" w:hAnsi="Times New Roman" w:cs="Times New Roman"/>
          <w:noProof/>
          <w:sz w:val="24"/>
          <w:szCs w:val="24"/>
        </w:rPr>
        <w:t>Средства су била намењена за набавку нове опреме и/или машине, делова за машину</w:t>
      </w:r>
      <w:r w:rsidR="00255DDC" w:rsidRPr="00A367D8">
        <w:rPr>
          <w:rFonts w:ascii="Times New Roman" w:hAnsi="Times New Roman" w:cs="Times New Roman"/>
          <w:noProof/>
          <w:sz w:val="24"/>
          <w:szCs w:val="24"/>
          <w:lang w:val="sr-Cyrl-RS"/>
        </w:rPr>
        <w:t xml:space="preserve">, </w:t>
      </w:r>
      <w:r w:rsidR="00255DDC" w:rsidRPr="00A367D8">
        <w:rPr>
          <w:rFonts w:ascii="Times New Roman" w:hAnsi="Times New Roman" w:cs="Times New Roman"/>
          <w:noProof/>
          <w:sz w:val="24"/>
          <w:szCs w:val="24"/>
        </w:rPr>
        <w:t>специјализованих алата</w:t>
      </w:r>
      <w:r w:rsidR="00255DDC" w:rsidRPr="00A367D8">
        <w:rPr>
          <w:rFonts w:ascii="Times New Roman" w:hAnsi="Times New Roman" w:cs="Times New Roman"/>
          <w:noProof/>
          <w:sz w:val="24"/>
          <w:szCs w:val="24"/>
          <w:lang w:val="sr-Cyrl-RS"/>
        </w:rPr>
        <w:t>, који утичу на развој основне делатности којом се пословни субјекат бави</w:t>
      </w:r>
      <w:r w:rsidR="00255DDC" w:rsidRPr="00A367D8">
        <w:rPr>
          <w:rFonts w:ascii="Times New Roman" w:hAnsi="Times New Roman" w:cs="Times New Roman"/>
          <w:noProof/>
          <w:sz w:val="24"/>
          <w:szCs w:val="24"/>
        </w:rPr>
        <w:t xml:space="preserve">. За ове активности било је опредељено </w:t>
      </w:r>
      <w:r w:rsidR="00255DDC" w:rsidRPr="00A367D8">
        <w:rPr>
          <w:rFonts w:ascii="Times New Roman" w:hAnsi="Times New Roman" w:cs="Times New Roman"/>
          <w:noProof/>
          <w:sz w:val="24"/>
          <w:szCs w:val="24"/>
          <w:lang w:val="sr-Cyrl-RS"/>
        </w:rPr>
        <w:t>5.100.000,00</w:t>
      </w:r>
      <w:r w:rsidR="00255DDC" w:rsidRPr="00A367D8">
        <w:rPr>
          <w:rFonts w:ascii="Times New Roman" w:hAnsi="Times New Roman" w:cs="Times New Roman"/>
          <w:noProof/>
          <w:sz w:val="24"/>
          <w:szCs w:val="24"/>
        </w:rPr>
        <w:t xml:space="preserve"> динара.  </w:t>
      </w:r>
    </w:p>
    <w:p w14:paraId="2CFC78C0" w14:textId="77777777" w:rsidR="00255DDC" w:rsidRPr="00A367D8" w:rsidRDefault="00255DDC" w:rsidP="00255DDC">
      <w:pPr>
        <w:spacing w:after="0" w:line="240" w:lineRule="auto"/>
        <w:jc w:val="both"/>
        <w:rPr>
          <w:rFonts w:ascii="Times New Roman" w:hAnsi="Times New Roman" w:cs="Times New Roman"/>
          <w:noProof/>
          <w:sz w:val="24"/>
          <w:szCs w:val="24"/>
        </w:rPr>
      </w:pPr>
    </w:p>
    <w:p w14:paraId="6CB11FC2" w14:textId="1ECD5195" w:rsidR="00255DDC" w:rsidRPr="00A367D8" w:rsidRDefault="003A489B" w:rsidP="00255DDC">
      <w:pPr>
        <w:jc w:val="both"/>
        <w:rPr>
          <w:rFonts w:ascii="Times New Roman" w:hAnsi="Times New Roman" w:cs="Times New Roman"/>
          <w:sz w:val="24"/>
          <w:szCs w:val="24"/>
          <w:lang w:val="sr-Cyrl-RS"/>
        </w:rPr>
      </w:pPr>
      <w:r w:rsidRPr="00A367D8">
        <w:rPr>
          <w:rFonts w:ascii="Times New Roman" w:eastAsia="Calibri" w:hAnsi="Times New Roman" w:cs="Times New Roman"/>
          <w:noProof/>
          <w:sz w:val="24"/>
          <w:szCs w:val="24"/>
          <w:lang w:val="sr-Cyrl-RS"/>
        </w:rPr>
        <w:t xml:space="preserve">          </w:t>
      </w:r>
      <w:r w:rsidR="00A367D8" w:rsidRPr="00A367D8">
        <w:rPr>
          <w:rFonts w:ascii="Times New Roman" w:eastAsia="Calibri" w:hAnsi="Times New Roman" w:cs="Times New Roman"/>
          <w:noProof/>
          <w:sz w:val="24"/>
          <w:szCs w:val="24"/>
          <w:lang w:val="sr-Cyrl-RS"/>
        </w:rPr>
        <w:t>На Јавни позив, до 09.09.202</w:t>
      </w:r>
      <w:r w:rsidR="00A367D8" w:rsidRPr="00A367D8">
        <w:rPr>
          <w:rFonts w:ascii="Times New Roman" w:eastAsia="Calibri" w:hAnsi="Times New Roman" w:cs="Times New Roman"/>
          <w:noProof/>
          <w:sz w:val="24"/>
          <w:szCs w:val="24"/>
          <w:lang w:val="sr-Latn-RS"/>
        </w:rPr>
        <w:t>2</w:t>
      </w:r>
      <w:r w:rsidR="00255DDC" w:rsidRPr="00A367D8">
        <w:rPr>
          <w:rFonts w:ascii="Times New Roman" w:eastAsia="Calibri" w:hAnsi="Times New Roman" w:cs="Times New Roman"/>
          <w:noProof/>
          <w:sz w:val="24"/>
          <w:szCs w:val="24"/>
          <w:lang w:val="sr-Cyrl-RS"/>
        </w:rPr>
        <w:t>.</w:t>
      </w:r>
      <w:r w:rsidRPr="00A367D8">
        <w:rPr>
          <w:rFonts w:ascii="Times New Roman" w:eastAsia="Calibri" w:hAnsi="Times New Roman" w:cs="Times New Roman"/>
          <w:noProof/>
          <w:sz w:val="24"/>
          <w:szCs w:val="24"/>
          <w:lang w:val="sr-Cyrl-RS"/>
        </w:rPr>
        <w:t xml:space="preserve"> </w:t>
      </w:r>
      <w:r w:rsidR="00255DDC" w:rsidRPr="00A367D8">
        <w:rPr>
          <w:rFonts w:ascii="Times New Roman" w:eastAsia="Calibri" w:hAnsi="Times New Roman" w:cs="Times New Roman"/>
          <w:noProof/>
          <w:sz w:val="24"/>
          <w:szCs w:val="24"/>
          <w:lang w:val="sr-Cyrl-RS"/>
        </w:rPr>
        <w:t xml:space="preserve">године, благовремено се јавило укупно </w:t>
      </w:r>
      <w:r w:rsidR="00255DDC" w:rsidRPr="00A367D8">
        <w:rPr>
          <w:rFonts w:ascii="Times New Roman" w:eastAsia="Calibri" w:hAnsi="Times New Roman" w:cs="Times New Roman"/>
          <w:noProof/>
          <w:sz w:val="24"/>
          <w:szCs w:val="24"/>
        </w:rPr>
        <w:t>15</w:t>
      </w:r>
      <w:r w:rsidR="00255DDC" w:rsidRPr="00A367D8">
        <w:rPr>
          <w:rFonts w:ascii="Times New Roman" w:eastAsia="Calibri" w:hAnsi="Times New Roman" w:cs="Times New Roman"/>
          <w:noProof/>
          <w:sz w:val="24"/>
          <w:szCs w:val="24"/>
          <w:lang w:val="sr-Cyrl-RS"/>
        </w:rPr>
        <w:t xml:space="preserve"> микро, малих, средњих предузећа и предузетника. Комисија за доделу финансијских средстава, коју је формирала Градоначелница, је донела Препоруку да сви привредни субјекти добију средства, будући да су испунили све услове предвиђене јавним позивом. Дана 26.09.2022.</w:t>
      </w:r>
      <w:r w:rsidRPr="00A367D8">
        <w:rPr>
          <w:rFonts w:ascii="Times New Roman" w:eastAsia="Calibri" w:hAnsi="Times New Roman" w:cs="Times New Roman"/>
          <w:noProof/>
          <w:sz w:val="24"/>
          <w:szCs w:val="24"/>
          <w:lang w:val="sr-Cyrl-RS"/>
        </w:rPr>
        <w:t xml:space="preserve"> </w:t>
      </w:r>
      <w:r w:rsidR="00255DDC" w:rsidRPr="00A367D8">
        <w:rPr>
          <w:rFonts w:ascii="Times New Roman" w:eastAsia="Calibri" w:hAnsi="Times New Roman" w:cs="Times New Roman"/>
          <w:noProof/>
          <w:sz w:val="24"/>
          <w:szCs w:val="24"/>
          <w:lang w:val="sr-Cyrl-RS"/>
        </w:rPr>
        <w:t xml:space="preserve">године, Градоначелница Града Ниша је донела Решење о додели финансијских средстава. </w:t>
      </w:r>
      <w:r w:rsidR="00255DDC" w:rsidRPr="00A367D8">
        <w:rPr>
          <w:rFonts w:ascii="Times New Roman" w:hAnsi="Times New Roman" w:cs="Times New Roman"/>
          <w:sz w:val="24"/>
          <w:szCs w:val="24"/>
          <w:lang w:val="sr-Cyrl-RS"/>
        </w:rPr>
        <w:t>Укупно је решењем одобрено 4.260.726,99 динара, али с обзиром да су два привредна субјекта одустала, укупно реализована средст</w:t>
      </w:r>
      <w:r w:rsidRPr="00A367D8">
        <w:rPr>
          <w:rFonts w:ascii="Times New Roman" w:hAnsi="Times New Roman" w:cs="Times New Roman"/>
          <w:sz w:val="24"/>
          <w:szCs w:val="24"/>
          <w:lang w:val="sr-Cyrl-RS"/>
        </w:rPr>
        <w:t xml:space="preserve">ва по овој мери су 3.459.060,33 </w:t>
      </w:r>
      <w:r w:rsidR="00255DDC" w:rsidRPr="00A367D8">
        <w:rPr>
          <w:rFonts w:ascii="Times New Roman" w:hAnsi="Times New Roman" w:cs="Times New Roman"/>
          <w:sz w:val="24"/>
          <w:szCs w:val="24"/>
          <w:lang w:val="sr-Cyrl-RS"/>
        </w:rPr>
        <w:t>динара. Након процедуре потписивања и доделе уговора привредним субјектима у предвиђеном року за завршетак реализације свих активности тј. до 20.12.2022. године, укупно 13 привредних субјеката је реализовало своје активности и оправдало трошкове предвиђене за њихову реализацију.</w:t>
      </w:r>
    </w:p>
    <w:p w14:paraId="621C56A7" w14:textId="7B92413E" w:rsidR="00255DDC" w:rsidRPr="00A367D8" w:rsidRDefault="003A489B" w:rsidP="00255DDC">
      <w:pPr>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255DDC" w:rsidRPr="00A367D8">
        <w:rPr>
          <w:rFonts w:ascii="Times New Roman" w:hAnsi="Times New Roman" w:cs="Times New Roman"/>
          <w:sz w:val="24"/>
          <w:szCs w:val="24"/>
          <w:lang w:val="sr-Cyrl-RS"/>
        </w:rPr>
        <w:t>Решењем Градоначелнице, дана 14.11.2022.</w:t>
      </w:r>
      <w:r w:rsidRPr="00A367D8">
        <w:rPr>
          <w:rFonts w:ascii="Times New Roman" w:hAnsi="Times New Roman" w:cs="Times New Roman"/>
          <w:sz w:val="24"/>
          <w:szCs w:val="24"/>
          <w:lang w:val="sr-Cyrl-RS"/>
        </w:rPr>
        <w:t xml:space="preserve"> </w:t>
      </w:r>
      <w:r w:rsidR="00255DDC" w:rsidRPr="00A367D8">
        <w:rPr>
          <w:rFonts w:ascii="Times New Roman" w:hAnsi="Times New Roman" w:cs="Times New Roman"/>
          <w:sz w:val="24"/>
          <w:szCs w:val="24"/>
          <w:lang w:val="sr-Cyrl-RS"/>
        </w:rPr>
        <w:t>године, формирана је Комисија за контролу реализације активности и наменског трошења одобрених средстава у оквиру реализације ПЛЕР-а за меру Подршка за ММСПП у циљу унапређења конкурентности.</w:t>
      </w:r>
    </w:p>
    <w:p w14:paraId="74352433" w14:textId="7B537E24" w:rsidR="00255DDC" w:rsidRPr="00A367D8" w:rsidRDefault="00255DDC" w:rsidP="00255DDC">
      <w:pPr>
        <w:pStyle w:val="ListParagraph"/>
        <w:numPr>
          <w:ilvl w:val="0"/>
          <w:numId w:val="15"/>
        </w:numPr>
        <w:spacing w:after="0" w:line="240" w:lineRule="auto"/>
        <w:ind w:left="0" w:firstLine="360"/>
        <w:jc w:val="both"/>
        <w:rPr>
          <w:rFonts w:ascii="Times New Roman" w:eastAsia="Calibri" w:hAnsi="Times New Roman" w:cs="Times New Roman"/>
          <w:noProof/>
          <w:sz w:val="24"/>
          <w:szCs w:val="24"/>
          <w:lang w:val="sr-Cyrl-RS"/>
        </w:rPr>
      </w:pPr>
      <w:r w:rsidRPr="00A367D8">
        <w:rPr>
          <w:rFonts w:ascii="Times New Roman" w:eastAsia="Calibri" w:hAnsi="Times New Roman" w:cs="Times New Roman"/>
          <w:noProof/>
          <w:sz w:val="24"/>
          <w:szCs w:val="24"/>
          <w:lang w:val="sr-Cyrl-RS"/>
        </w:rPr>
        <w:t xml:space="preserve">У оквиру активности </w:t>
      </w:r>
      <w:r w:rsidR="00886183" w:rsidRPr="00A367D8">
        <w:rPr>
          <w:rFonts w:ascii="Times New Roman" w:eastAsia="Calibri" w:hAnsi="Times New Roman" w:cs="Times New Roman"/>
          <w:b/>
          <w:bCs/>
          <w:noProof/>
          <w:sz w:val="24"/>
          <w:szCs w:val="24"/>
          <w:lang w:val="sr-Cyrl-RS"/>
        </w:rPr>
        <w:t xml:space="preserve">Програм </w:t>
      </w:r>
      <w:r w:rsidRPr="00A367D8">
        <w:rPr>
          <w:rFonts w:ascii="Times New Roman" w:eastAsia="Calibri" w:hAnsi="Times New Roman" w:cs="Times New Roman"/>
          <w:b/>
          <w:bCs/>
          <w:noProof/>
          <w:sz w:val="24"/>
          <w:szCs w:val="24"/>
          <w:lang w:val="sr-Cyrl-RS"/>
        </w:rPr>
        <w:t>подршк</w:t>
      </w:r>
      <w:r w:rsidR="00886183" w:rsidRPr="00A367D8">
        <w:rPr>
          <w:rFonts w:ascii="Times New Roman" w:eastAsia="Calibri" w:hAnsi="Times New Roman" w:cs="Times New Roman"/>
          <w:b/>
          <w:bCs/>
          <w:noProof/>
          <w:sz w:val="24"/>
          <w:szCs w:val="24"/>
          <w:lang w:val="sr-Cyrl-RS"/>
        </w:rPr>
        <w:t>е</w:t>
      </w:r>
      <w:r w:rsidRPr="00A367D8">
        <w:rPr>
          <w:rFonts w:ascii="Times New Roman" w:eastAsia="Calibri" w:hAnsi="Times New Roman" w:cs="Times New Roman"/>
          <w:b/>
          <w:bCs/>
          <w:noProof/>
          <w:sz w:val="24"/>
          <w:szCs w:val="24"/>
          <w:lang w:val="sr-Cyrl-RS"/>
        </w:rPr>
        <w:t xml:space="preserve"> развоја иновативних делатности</w:t>
      </w:r>
      <w:r w:rsidRPr="00A367D8">
        <w:rPr>
          <w:rFonts w:ascii="Times New Roman" w:eastAsia="Calibri" w:hAnsi="Times New Roman" w:cs="Times New Roman"/>
          <w:noProof/>
          <w:sz w:val="24"/>
          <w:szCs w:val="24"/>
          <w:lang w:val="sr-Cyrl-RS"/>
        </w:rPr>
        <w:t>, за коју је опредељено 5.000.000,00 динара у максималном износу до 1.000.000,00 динара по кориснику за развој иновативне идеје, уз обавезу запошљавања незапослених лица, опредељена су средства за постизање циљева: подршка развоја иновативних делатности и нових иновативних високотехнолошких производа и услуга и процеса и стварање иновативних компанија заснованих на знању, повећање конкурентске способности привредних субјеката кроз финансирање иновативних тржишно оријентисаних пројеката.</w:t>
      </w:r>
    </w:p>
    <w:p w14:paraId="35BAA912" w14:textId="77777777" w:rsidR="00255DDC" w:rsidRPr="00A367D8" w:rsidRDefault="00255DDC" w:rsidP="00255DDC">
      <w:pPr>
        <w:spacing w:after="0" w:line="240" w:lineRule="auto"/>
        <w:jc w:val="both"/>
        <w:rPr>
          <w:rFonts w:ascii="Times New Roman" w:hAnsi="Times New Roman" w:cs="Times New Roman"/>
          <w:sz w:val="24"/>
          <w:szCs w:val="24"/>
          <w:lang w:val="sr-Cyrl-RS"/>
        </w:rPr>
      </w:pPr>
    </w:p>
    <w:p w14:paraId="54F4EAC9" w14:textId="34DDE913" w:rsidR="00255DDC" w:rsidRPr="00A367D8" w:rsidRDefault="003A489B" w:rsidP="00255DDC">
      <w:pPr>
        <w:spacing w:after="0" w:line="240" w:lineRule="auto"/>
        <w:jc w:val="both"/>
        <w:rPr>
          <w:rFonts w:ascii="Times New Roman" w:hAnsi="Times New Roman" w:cs="Times New Roman"/>
          <w:sz w:val="24"/>
          <w:szCs w:val="24"/>
          <w:lang w:val="sr-Cyrl-CS"/>
        </w:rPr>
      </w:pPr>
      <w:r w:rsidRPr="00A367D8">
        <w:rPr>
          <w:rFonts w:ascii="Times New Roman" w:hAnsi="Times New Roman" w:cs="Times New Roman"/>
          <w:sz w:val="24"/>
          <w:szCs w:val="24"/>
          <w:lang w:val="sr-Cyrl-RS"/>
        </w:rPr>
        <w:t xml:space="preserve">          </w:t>
      </w:r>
      <w:r w:rsidR="00255DDC" w:rsidRPr="00A367D8">
        <w:rPr>
          <w:rFonts w:ascii="Times New Roman" w:hAnsi="Times New Roman" w:cs="Times New Roman"/>
          <w:sz w:val="24"/>
          <w:szCs w:val="24"/>
          <w:lang w:val="sr-Cyrl-RS"/>
        </w:rPr>
        <w:t>На јавни позив, до 09.09.2022.године, благовремено је пристигло 6 (шест) пријава. Комисија је Записником установила одређене административне недостатке, који су благовремено отклоњени, о чему је сачињен нови записник. Дана 11.10.2022. године, подносиоци пријава извшили су представљање-презентацију (</w:t>
      </w:r>
      <w:r w:rsidR="00255DDC" w:rsidRPr="00A367D8">
        <w:rPr>
          <w:rFonts w:ascii="Times New Roman" w:hAnsi="Times New Roman" w:cs="Times New Roman"/>
          <w:sz w:val="24"/>
          <w:szCs w:val="24"/>
        </w:rPr>
        <w:t>pitching</w:t>
      </w:r>
      <w:r w:rsidR="00255DDC" w:rsidRPr="00A367D8">
        <w:rPr>
          <w:rFonts w:ascii="Times New Roman" w:hAnsi="Times New Roman" w:cs="Times New Roman"/>
          <w:sz w:val="24"/>
          <w:szCs w:val="24"/>
          <w:lang w:val="sr-Cyrl-RS"/>
        </w:rPr>
        <w:t>)</w:t>
      </w:r>
      <w:r w:rsidR="00255DDC" w:rsidRPr="00A367D8">
        <w:rPr>
          <w:rFonts w:ascii="Times New Roman" w:hAnsi="Times New Roman" w:cs="Times New Roman"/>
          <w:sz w:val="24"/>
          <w:szCs w:val="24"/>
        </w:rPr>
        <w:t xml:space="preserve"> </w:t>
      </w:r>
      <w:r w:rsidR="00255DDC" w:rsidRPr="00A367D8">
        <w:rPr>
          <w:rFonts w:ascii="Times New Roman" w:hAnsi="Times New Roman" w:cs="Times New Roman"/>
          <w:sz w:val="24"/>
          <w:szCs w:val="24"/>
          <w:lang w:val="sr-Cyrl-RS"/>
        </w:rPr>
        <w:t>својих предлога пројеката у просторијама КЛЕР-а, након чега је Комисија приступила оцењивању пријава на основу датих критеријума за оцењивање и предложила да сви носиоци пројеката пристиглих пријава добију средства. Потребна средства за спровођење активносати које су носиоци пројеката навели у својим пријавама су у износу од 5.480.474,00 динара. Након тога је урађена Препорука Комисије, којом се предлаже Градоначелници да се недостајућа средства за носиоце пројеката пријава по овом позиву у износу од 480.474,00 динара, обезбеде прерасподелом средстава која су остала неутрошена за меру подстицања конкур</w:t>
      </w:r>
      <w:r w:rsidR="00341499" w:rsidRPr="00A367D8">
        <w:rPr>
          <w:rFonts w:ascii="Times New Roman" w:hAnsi="Times New Roman" w:cs="Times New Roman"/>
          <w:sz w:val="24"/>
          <w:szCs w:val="24"/>
          <w:lang w:val="sr-Cyrl-RS"/>
        </w:rPr>
        <w:t>ентности ММСПП. Градоначелница Г</w:t>
      </w:r>
      <w:r w:rsidR="00255DDC" w:rsidRPr="00A367D8">
        <w:rPr>
          <w:rFonts w:ascii="Times New Roman" w:hAnsi="Times New Roman" w:cs="Times New Roman"/>
          <w:sz w:val="24"/>
          <w:szCs w:val="24"/>
          <w:lang w:val="sr-Cyrl-RS"/>
        </w:rPr>
        <w:t xml:space="preserve">рада Ниша је дана 09.11.2022.године, донела Решење о прерасподели неутрошених финансијских средстава и додели </w:t>
      </w:r>
      <w:r w:rsidR="00255DDC" w:rsidRPr="00A367D8">
        <w:rPr>
          <w:rFonts w:ascii="Times New Roman" w:hAnsi="Times New Roman" w:cs="Times New Roman"/>
          <w:sz w:val="24"/>
          <w:szCs w:val="24"/>
          <w:lang w:val="sr-Cyrl-CS"/>
        </w:rPr>
        <w:t xml:space="preserve">бесповратних средстава </w:t>
      </w:r>
      <w:r w:rsidR="00255DDC" w:rsidRPr="00A367D8">
        <w:rPr>
          <w:rFonts w:ascii="Times New Roman" w:hAnsi="Times New Roman" w:cs="Times New Roman"/>
          <w:sz w:val="24"/>
          <w:szCs w:val="24"/>
          <w:lang w:val="sr-Cyrl-RS"/>
        </w:rPr>
        <w:t xml:space="preserve">микро привредним друштвима/стартап тимовима у укупном износу од 5.480.474,00 динара у циљу развијања иновативних делатности. </w:t>
      </w:r>
      <w:r w:rsidR="00255DDC" w:rsidRPr="00A367D8">
        <w:rPr>
          <w:rFonts w:ascii="Times New Roman" w:hAnsi="Times New Roman" w:cs="Times New Roman"/>
          <w:sz w:val="24"/>
          <w:szCs w:val="24"/>
          <w:lang w:val="sr-Cyrl-CS"/>
        </w:rPr>
        <w:t>Реализација активности предвиђених пројектом носилаца је у току и одвијаће се у складу са потписаним уговорима, са роком реализације од 8-12 месеци.</w:t>
      </w:r>
    </w:p>
    <w:p w14:paraId="52DFF34A" w14:textId="77777777" w:rsidR="00255DDC" w:rsidRPr="00A367D8" w:rsidRDefault="00255DDC" w:rsidP="00255DDC">
      <w:pPr>
        <w:spacing w:after="0" w:line="240" w:lineRule="auto"/>
        <w:jc w:val="both"/>
        <w:rPr>
          <w:rFonts w:ascii="Times New Roman" w:hAnsi="Times New Roman" w:cs="Times New Roman"/>
          <w:sz w:val="24"/>
          <w:szCs w:val="24"/>
          <w:lang w:val="sr-Cyrl-CS"/>
        </w:rPr>
      </w:pPr>
    </w:p>
    <w:p w14:paraId="748548A7" w14:textId="404359FD" w:rsidR="00255DDC" w:rsidRPr="00A367D8" w:rsidRDefault="003A489B" w:rsidP="00255DDC">
      <w:pPr>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255DDC" w:rsidRPr="00A367D8">
        <w:rPr>
          <w:rFonts w:ascii="Times New Roman" w:hAnsi="Times New Roman" w:cs="Times New Roman"/>
          <w:sz w:val="24"/>
          <w:szCs w:val="24"/>
          <w:lang w:val="sr-Cyrl-RS"/>
        </w:rPr>
        <w:t>Дана 18.11.2022.године, решењем Градоначелнице, формирана је Комисија за контролу реализације активности и наменског трошења одобрених средстава у оквиру реализације ПЛЕР-а за меру подршка развоја иновативних делатности, чији је задатак да врши контролу документације у вези реализованих активности у складу са њиховом динамиком.</w:t>
      </w:r>
    </w:p>
    <w:p w14:paraId="384128A7" w14:textId="72E021D0" w:rsidR="00255DDC" w:rsidRPr="00A367D8" w:rsidRDefault="003A489B" w:rsidP="00255DDC">
      <w:pPr>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255DDC" w:rsidRPr="00A367D8">
        <w:rPr>
          <w:rFonts w:ascii="Times New Roman" w:hAnsi="Times New Roman" w:cs="Times New Roman"/>
          <w:sz w:val="24"/>
          <w:szCs w:val="24"/>
          <w:lang w:val="sr-Cyrl-RS"/>
        </w:rPr>
        <w:t>Укупно утрошена средства за обе мере износе 8.939.534,33 динара док неутрошена средства за обе мере износе 1.160.465,67 динара, с обзиром да је од неутрошених средства за прву меру у износу од 1.640.939,67 динара извршена прерасподела  средстава за другу меру у износу од 480,474.00 динара. Проценат реализације износи 88,5%.</w:t>
      </w:r>
    </w:p>
    <w:p w14:paraId="23C9CAAA" w14:textId="77777777" w:rsidR="00326C50" w:rsidRPr="00A367D8" w:rsidRDefault="0016456E" w:rsidP="00A22E5F">
      <w:pPr>
        <w:pStyle w:val="Heading1"/>
      </w:pPr>
      <w:bookmarkStart w:id="28" w:name="_Toc101348277"/>
      <w:bookmarkStart w:id="29" w:name="_Toc134081504"/>
      <w:r w:rsidRPr="00A367D8">
        <w:t xml:space="preserve">2. </w:t>
      </w:r>
      <w:r w:rsidR="00326C50" w:rsidRPr="00A367D8">
        <w:t>АНАЛИЗА СТАЊА</w:t>
      </w:r>
      <w:bookmarkEnd w:id="28"/>
      <w:bookmarkEnd w:id="29"/>
    </w:p>
    <w:p w14:paraId="38665C20" w14:textId="40CAABFC" w:rsidR="005D7CC5" w:rsidRPr="00A367D8" w:rsidRDefault="00326C50" w:rsidP="007C33D2">
      <w:pPr>
        <w:pStyle w:val="Heading2"/>
        <w:rPr>
          <w:lang w:val="sr-Cyrl-RS"/>
        </w:rPr>
      </w:pPr>
      <w:bookmarkStart w:id="30" w:name="_Toc101348278"/>
      <w:bookmarkStart w:id="31" w:name="_Toc134081505"/>
      <w:r w:rsidRPr="00A367D8">
        <w:t>2.1. Основни подаци о граду</w:t>
      </w:r>
      <w:bookmarkEnd w:id="30"/>
      <w:bookmarkEnd w:id="31"/>
      <w:r w:rsidRPr="00A367D8">
        <w:t xml:space="preserve"> </w:t>
      </w:r>
    </w:p>
    <w:p w14:paraId="49E8FEBB" w14:textId="200D58C3" w:rsidR="005D7CC5" w:rsidRPr="00A367D8" w:rsidRDefault="003A489B" w:rsidP="003A489B">
      <w:pPr>
        <w:pStyle w:val="Heading1"/>
        <w:spacing w:before="240" w:beforeAutospacing="0" w:after="0" w:afterAutospacing="0"/>
        <w:jc w:val="both"/>
        <w:rPr>
          <w:b w:val="0"/>
          <w:noProof/>
          <w:sz w:val="24"/>
          <w:szCs w:val="24"/>
        </w:rPr>
      </w:pPr>
      <w:bookmarkStart w:id="32" w:name="_Toc95398167"/>
      <w:bookmarkStart w:id="33" w:name="_Toc95991895"/>
      <w:bookmarkStart w:id="34" w:name="_Toc95998195"/>
      <w:bookmarkStart w:id="35" w:name="_Toc101348279"/>
      <w:bookmarkStart w:id="36" w:name="_Toc131377800"/>
      <w:bookmarkStart w:id="37" w:name="_Toc132664610"/>
      <w:r w:rsidRPr="00A367D8">
        <w:rPr>
          <w:b w:val="0"/>
          <w:noProof/>
          <w:sz w:val="24"/>
          <w:szCs w:val="24"/>
          <w:lang w:val="sr-Cyrl-RS"/>
        </w:rPr>
        <w:t xml:space="preserve">          </w:t>
      </w:r>
      <w:bookmarkStart w:id="38" w:name="_Toc134081506"/>
      <w:r w:rsidR="005D7CC5" w:rsidRPr="00A367D8">
        <w:rPr>
          <w:b w:val="0"/>
          <w:noProof/>
          <w:sz w:val="24"/>
          <w:szCs w:val="24"/>
        </w:rPr>
        <w:t>Ниш је по броју становника трећи град у Србији. Смештен на Нишави, недалеко од њеног ушћа у Јужну Мораву, заузима површину од око 597 km². Ниш је административни и регионални центар Југоисточне Србије, организован тако да има пет градских општина: Медијану, Палилулу, Црвени Крст, Пантелеј и Нишку Бању. Важан је привредни, универзитетски, културни, здравствени, спортски и туристички центар. Важну предност Града представља и нишки Универзитет са 14 факултета и око 24.500 студената, као и 18 средњих школа. Географски положај и саобраћајна инфраструктура чине Град Ниш раскрсницом копненог и ваздушног саобраћаја</w:t>
      </w:r>
      <w:r w:rsidR="005D7CC5" w:rsidRPr="00A367D8">
        <w:rPr>
          <w:b w:val="0"/>
          <w:noProof/>
          <w:sz w:val="24"/>
          <w:szCs w:val="24"/>
          <w:lang w:val="sr-Cyrl-ME"/>
        </w:rPr>
        <w:t xml:space="preserve"> </w:t>
      </w:r>
      <w:r w:rsidR="005D7CC5" w:rsidRPr="00A367D8">
        <w:rPr>
          <w:b w:val="0"/>
          <w:noProof/>
          <w:sz w:val="24"/>
          <w:szCs w:val="24"/>
        </w:rPr>
        <w:t>Балкана и значајном тачком коридора европског саобраћаја – Коридор 10 (пут и пруга). Томе значајно доприноси међународни аеродром „Константин Велики“, други по величини путни и карго аеродром у Србији.</w:t>
      </w:r>
      <w:bookmarkEnd w:id="32"/>
      <w:bookmarkEnd w:id="33"/>
      <w:bookmarkEnd w:id="34"/>
      <w:bookmarkEnd w:id="35"/>
      <w:bookmarkEnd w:id="36"/>
      <w:bookmarkEnd w:id="37"/>
      <w:bookmarkEnd w:id="38"/>
      <w:r w:rsidR="005D7CC5" w:rsidRPr="00A367D8">
        <w:rPr>
          <w:b w:val="0"/>
          <w:noProof/>
          <w:sz w:val="24"/>
          <w:szCs w:val="24"/>
        </w:rPr>
        <w:t xml:space="preserve">  </w:t>
      </w:r>
      <w:r w:rsidR="005D7CC5" w:rsidRPr="00A367D8">
        <w:rPr>
          <w:b w:val="0"/>
          <w:noProof/>
          <w:sz w:val="24"/>
          <w:szCs w:val="24"/>
        </w:rPr>
        <w:tab/>
      </w:r>
    </w:p>
    <w:p w14:paraId="0A81343D" w14:textId="62C19B93" w:rsidR="005D7CC5" w:rsidRPr="00A367D8" w:rsidRDefault="003A489B" w:rsidP="003A489B">
      <w:pPr>
        <w:pStyle w:val="Heading1"/>
        <w:spacing w:before="240" w:beforeAutospacing="0"/>
        <w:jc w:val="both"/>
        <w:rPr>
          <w:b w:val="0"/>
          <w:noProof/>
          <w:sz w:val="24"/>
          <w:szCs w:val="24"/>
        </w:rPr>
      </w:pPr>
      <w:bookmarkStart w:id="39" w:name="_Toc95398168"/>
      <w:bookmarkStart w:id="40" w:name="_Toc95991896"/>
      <w:bookmarkStart w:id="41" w:name="_Toc95998196"/>
      <w:bookmarkStart w:id="42" w:name="_Toc101348280"/>
      <w:bookmarkStart w:id="43" w:name="_Toc131377801"/>
      <w:bookmarkStart w:id="44" w:name="_Toc132664611"/>
      <w:r w:rsidRPr="00A367D8">
        <w:rPr>
          <w:b w:val="0"/>
          <w:noProof/>
          <w:sz w:val="24"/>
          <w:szCs w:val="24"/>
          <w:lang w:val="sr-Cyrl-RS"/>
        </w:rPr>
        <w:t xml:space="preserve">          </w:t>
      </w:r>
      <w:bookmarkStart w:id="45" w:name="_Toc134081507"/>
      <w:r w:rsidR="005D7CC5" w:rsidRPr="00A367D8">
        <w:rPr>
          <w:b w:val="0"/>
          <w:noProof/>
          <w:sz w:val="24"/>
          <w:szCs w:val="24"/>
          <w:lang w:val="sr-Cyrl-RS"/>
        </w:rPr>
        <w:t>Према првим резултатима Пописа становништва, домаћинстава и станова 2022. године,</w:t>
      </w:r>
      <w:r w:rsidR="00341499" w:rsidRPr="00A367D8">
        <w:rPr>
          <w:b w:val="0"/>
          <w:noProof/>
          <w:sz w:val="24"/>
          <w:szCs w:val="24"/>
        </w:rPr>
        <w:t xml:space="preserve"> на подручју </w:t>
      </w:r>
      <w:r w:rsidR="00341499" w:rsidRPr="00A367D8">
        <w:rPr>
          <w:b w:val="0"/>
          <w:noProof/>
          <w:sz w:val="24"/>
          <w:szCs w:val="24"/>
          <w:lang w:val="sr-Cyrl-RS"/>
        </w:rPr>
        <w:t>Г</w:t>
      </w:r>
      <w:r w:rsidR="005D7CC5" w:rsidRPr="00A367D8">
        <w:rPr>
          <w:b w:val="0"/>
          <w:noProof/>
          <w:sz w:val="24"/>
          <w:szCs w:val="24"/>
        </w:rPr>
        <w:t xml:space="preserve">рада Ниша живи </w:t>
      </w:r>
      <w:r w:rsidR="005D7CC5" w:rsidRPr="00A367D8">
        <w:rPr>
          <w:b w:val="0"/>
          <w:noProof/>
          <w:sz w:val="24"/>
          <w:szCs w:val="24"/>
          <w:lang w:val="sr-Cyrl-RS"/>
        </w:rPr>
        <w:t>249.816</w:t>
      </w:r>
      <w:r w:rsidR="005D7CC5" w:rsidRPr="00A367D8">
        <w:rPr>
          <w:b w:val="0"/>
          <w:noProof/>
          <w:sz w:val="24"/>
          <w:szCs w:val="24"/>
        </w:rPr>
        <w:t xml:space="preserve"> </w:t>
      </w:r>
      <w:r w:rsidR="005D7CC5" w:rsidRPr="00A367D8">
        <w:rPr>
          <w:b w:val="0"/>
          <w:noProof/>
          <w:sz w:val="24"/>
          <w:szCs w:val="24"/>
          <w:lang w:val="sr-Cyrl-RS"/>
        </w:rPr>
        <w:t>становника, што је мање за 10.421становника у односу на попис из 2011.</w:t>
      </w:r>
      <w:r w:rsidRPr="00A367D8">
        <w:rPr>
          <w:b w:val="0"/>
          <w:noProof/>
          <w:sz w:val="24"/>
          <w:szCs w:val="24"/>
          <w:lang w:val="sr-Cyrl-RS"/>
        </w:rPr>
        <w:t xml:space="preserve"> </w:t>
      </w:r>
      <w:r w:rsidR="005D7CC5" w:rsidRPr="00A367D8">
        <w:rPr>
          <w:b w:val="0"/>
          <w:noProof/>
          <w:sz w:val="24"/>
          <w:szCs w:val="24"/>
          <w:lang w:val="sr-Cyrl-RS"/>
        </w:rPr>
        <w:t>године.</w:t>
      </w:r>
      <w:bookmarkEnd w:id="39"/>
      <w:bookmarkEnd w:id="40"/>
      <w:bookmarkEnd w:id="41"/>
      <w:bookmarkEnd w:id="42"/>
      <w:bookmarkEnd w:id="43"/>
      <w:bookmarkEnd w:id="44"/>
      <w:bookmarkEnd w:id="45"/>
      <w:r w:rsidR="005D7CC5" w:rsidRPr="00A367D8">
        <w:rPr>
          <w:b w:val="0"/>
          <w:noProof/>
          <w:sz w:val="24"/>
          <w:szCs w:val="24"/>
        </w:rPr>
        <w:t xml:space="preserve"> </w:t>
      </w:r>
    </w:p>
    <w:p w14:paraId="3DFA3204" w14:textId="2D689C11" w:rsidR="008267E6" w:rsidRPr="00A367D8" w:rsidRDefault="00341499" w:rsidP="00E00EE5">
      <w:pPr>
        <w:pStyle w:val="Heading2"/>
      </w:pPr>
      <w:bookmarkStart w:id="46" w:name="_Toc101348281"/>
      <w:bookmarkStart w:id="47" w:name="_Toc134081508"/>
      <w:r w:rsidRPr="00A367D8">
        <w:t>2.2.</w:t>
      </w:r>
      <w:r w:rsidR="00C14783" w:rsidRPr="00A367D8">
        <w:rPr>
          <w:lang w:val="sr-Cyrl-RS"/>
        </w:rPr>
        <w:t xml:space="preserve"> </w:t>
      </w:r>
      <w:r w:rsidRPr="00A367D8">
        <w:t xml:space="preserve">Тренутно стање привреде </w:t>
      </w:r>
      <w:r w:rsidRPr="00A367D8">
        <w:rPr>
          <w:lang w:val="sr-Cyrl-RS"/>
        </w:rPr>
        <w:t>Г</w:t>
      </w:r>
      <w:r w:rsidR="00326C50" w:rsidRPr="00A367D8">
        <w:t>рада Ниша</w:t>
      </w:r>
      <w:bookmarkEnd w:id="46"/>
      <w:bookmarkEnd w:id="47"/>
    </w:p>
    <w:p w14:paraId="0EC486BE" w14:textId="57D565ED" w:rsidR="002E6B38" w:rsidRPr="00A367D8" w:rsidRDefault="009455D5" w:rsidP="003A489B">
      <w:pPr>
        <w:pStyle w:val="Heading1"/>
        <w:spacing w:before="0"/>
        <w:jc w:val="both"/>
        <w:rPr>
          <w:b w:val="0"/>
          <w:noProof/>
          <w:sz w:val="24"/>
          <w:szCs w:val="24"/>
          <w:lang w:val="sr-Cyrl-RS"/>
        </w:rPr>
      </w:pPr>
      <w:bookmarkStart w:id="48" w:name="_Toc95398170"/>
      <w:bookmarkStart w:id="49" w:name="_Toc95991898"/>
      <w:bookmarkStart w:id="50" w:name="_Toc95998198"/>
      <w:bookmarkStart w:id="51" w:name="_Toc101348282"/>
      <w:bookmarkStart w:id="52" w:name="_Toc131377803"/>
      <w:bookmarkStart w:id="53" w:name="_Toc132664613"/>
      <w:bookmarkStart w:id="54" w:name="_Toc134081509"/>
      <w:r w:rsidRPr="00A367D8">
        <w:rPr>
          <w:b w:val="0"/>
          <w:noProof/>
          <w:sz w:val="24"/>
          <w:szCs w:val="24"/>
        </w:rPr>
        <w:t xml:space="preserve">Према подацима Агенције за привредне регистре, у Нишу је </w:t>
      </w:r>
      <w:r w:rsidR="00C14783" w:rsidRPr="00A367D8">
        <w:rPr>
          <w:b w:val="0"/>
          <w:noProof/>
          <w:sz w:val="24"/>
          <w:szCs w:val="24"/>
          <w:lang w:val="sr-Cyrl-RS"/>
        </w:rPr>
        <w:t xml:space="preserve">2022.године пословало укупно </w:t>
      </w:r>
      <w:r w:rsidRPr="00A367D8">
        <w:rPr>
          <w:b w:val="0"/>
          <w:noProof/>
          <w:sz w:val="24"/>
          <w:szCs w:val="24"/>
          <w:lang w:val="sr-Cyrl-RS"/>
        </w:rPr>
        <w:t>10.966 предузетника (</w:t>
      </w:r>
      <w:r w:rsidRPr="00A367D8">
        <w:rPr>
          <w:b w:val="0"/>
          <w:noProof/>
          <w:sz w:val="24"/>
          <w:szCs w:val="24"/>
        </w:rPr>
        <w:t xml:space="preserve">2021. године укупно </w:t>
      </w:r>
      <w:r w:rsidRPr="00A367D8">
        <w:rPr>
          <w:b w:val="0"/>
          <w:noProof/>
          <w:sz w:val="24"/>
          <w:szCs w:val="24"/>
          <w:lang w:val="sr-Cyrl-RS"/>
        </w:rPr>
        <w:t xml:space="preserve">је </w:t>
      </w:r>
      <w:r w:rsidRPr="00A367D8">
        <w:rPr>
          <w:b w:val="0"/>
          <w:noProof/>
          <w:sz w:val="24"/>
          <w:szCs w:val="24"/>
        </w:rPr>
        <w:t>пословало 10.482 предузетника</w:t>
      </w:r>
      <w:r w:rsidRPr="00A367D8">
        <w:rPr>
          <w:b w:val="0"/>
          <w:noProof/>
          <w:sz w:val="24"/>
          <w:szCs w:val="24"/>
          <w:lang w:val="sr-Cyrl-RS"/>
        </w:rPr>
        <w:t>)</w:t>
      </w:r>
      <w:r w:rsidRPr="00A367D8">
        <w:rPr>
          <w:b w:val="0"/>
          <w:noProof/>
          <w:sz w:val="24"/>
          <w:szCs w:val="24"/>
        </w:rPr>
        <w:t xml:space="preserve"> и </w:t>
      </w:r>
      <w:r w:rsidR="00C14783" w:rsidRPr="00A367D8">
        <w:rPr>
          <w:b w:val="0"/>
          <w:noProof/>
          <w:sz w:val="24"/>
          <w:szCs w:val="24"/>
          <w:lang w:val="sr-Cyrl-RS"/>
        </w:rPr>
        <w:t>3.468</w:t>
      </w:r>
      <w:r w:rsidRPr="00A367D8">
        <w:rPr>
          <w:b w:val="0"/>
          <w:noProof/>
          <w:sz w:val="24"/>
          <w:szCs w:val="24"/>
          <w:lang w:val="sr-Cyrl-RS"/>
        </w:rPr>
        <w:t xml:space="preserve">привредних друштава (2021.године било је </w:t>
      </w:r>
      <w:r w:rsidRPr="00A367D8">
        <w:rPr>
          <w:b w:val="0"/>
          <w:noProof/>
          <w:sz w:val="24"/>
          <w:szCs w:val="24"/>
        </w:rPr>
        <w:t>3.492 ПД), што указује на позитиван тренд у погледу броја активних привредних субјеката. У структури и даље преовлађују микро предузећа.</w:t>
      </w:r>
      <w:bookmarkEnd w:id="48"/>
      <w:bookmarkEnd w:id="49"/>
      <w:bookmarkEnd w:id="50"/>
      <w:bookmarkEnd w:id="51"/>
      <w:bookmarkEnd w:id="52"/>
      <w:bookmarkEnd w:id="53"/>
      <w:bookmarkEnd w:id="54"/>
      <w:r w:rsidRPr="00A367D8">
        <w:rPr>
          <w:b w:val="0"/>
          <w:noProof/>
          <w:sz w:val="24"/>
          <w:szCs w:val="24"/>
        </w:rPr>
        <w:t xml:space="preserve"> </w:t>
      </w:r>
    </w:p>
    <w:p w14:paraId="326D7D31" w14:textId="77777777" w:rsidR="00C14783" w:rsidRPr="00A367D8" w:rsidRDefault="00C14783" w:rsidP="003A489B">
      <w:pPr>
        <w:pStyle w:val="Heading1"/>
        <w:spacing w:before="0"/>
        <w:jc w:val="both"/>
        <w:rPr>
          <w:b w:val="0"/>
          <w:noProof/>
          <w:sz w:val="24"/>
          <w:szCs w:val="24"/>
          <w:lang w:val="sr-Cyrl-RS"/>
        </w:rPr>
      </w:pPr>
    </w:p>
    <w:p w14:paraId="1894F8B4" w14:textId="05A7BB2E" w:rsidR="008267E6" w:rsidRPr="00A367D8" w:rsidRDefault="008267E6" w:rsidP="008267E6">
      <w:pPr>
        <w:jc w:val="center"/>
        <w:rPr>
          <w:rFonts w:ascii="Times New Roman" w:hAnsi="Times New Roman" w:cs="Times New Roman"/>
          <w:b/>
          <w:bCs/>
          <w:noProof/>
          <w:sz w:val="24"/>
          <w:szCs w:val="24"/>
          <w:lang w:val="sr-Cyrl-RS"/>
        </w:rPr>
      </w:pPr>
      <w:r w:rsidRPr="00A367D8">
        <w:rPr>
          <w:rFonts w:ascii="Times New Roman" w:hAnsi="Times New Roman" w:cs="Times New Roman"/>
          <w:b/>
          <w:noProof/>
          <w:sz w:val="24"/>
          <w:szCs w:val="24"/>
          <w:lang w:val="sr-Cyrl-RS"/>
        </w:rPr>
        <w:t xml:space="preserve">Табела активних привредних субјеката на територији Града Ниша по градским општинама </w:t>
      </w:r>
      <w:r w:rsidRPr="00A367D8">
        <w:rPr>
          <w:rFonts w:ascii="Times New Roman" w:hAnsi="Times New Roman" w:cs="Times New Roman"/>
          <w:b/>
          <w:bCs/>
          <w:noProof/>
          <w:sz w:val="24"/>
          <w:szCs w:val="24"/>
          <w:lang w:val="sr-Cyrl-RS"/>
        </w:rPr>
        <w:t>закључно са 30.06.2022. године</w:t>
      </w:r>
    </w:p>
    <w:tbl>
      <w:tblPr>
        <w:tblW w:w="0" w:type="auto"/>
        <w:tblInd w:w="534" w:type="dxa"/>
        <w:tblLook w:val="04A0" w:firstRow="1" w:lastRow="0" w:firstColumn="1" w:lastColumn="0" w:noHBand="0" w:noVBand="1"/>
      </w:tblPr>
      <w:tblGrid>
        <w:gridCol w:w="3402"/>
        <w:gridCol w:w="2126"/>
        <w:gridCol w:w="240"/>
        <w:gridCol w:w="2595"/>
      </w:tblGrid>
      <w:tr w:rsidR="00A367D8" w:rsidRPr="00A367D8" w14:paraId="2F0D7B56" w14:textId="77777777" w:rsidTr="00024662">
        <w:trPr>
          <w:trHeight w:val="340"/>
        </w:trPr>
        <w:tc>
          <w:tcPr>
            <w:tcW w:w="3402" w:type="dxa"/>
            <w:tcBorders>
              <w:top w:val="thinThickSmallGap" w:sz="18" w:space="0" w:color="auto"/>
              <w:left w:val="single" w:sz="4" w:space="0" w:color="auto"/>
              <w:bottom w:val="single" w:sz="4" w:space="0" w:color="auto"/>
              <w:right w:val="single" w:sz="4" w:space="0" w:color="auto"/>
            </w:tcBorders>
          </w:tcPr>
          <w:p w14:paraId="2615D5CD" w14:textId="77777777" w:rsidR="008267E6" w:rsidRPr="00A367D8" w:rsidRDefault="008267E6" w:rsidP="00024662">
            <w:pPr>
              <w:spacing w:after="0"/>
              <w:jc w:val="center"/>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Cyrl-CS"/>
              </w:rPr>
              <w:t>Територија</w:t>
            </w:r>
          </w:p>
        </w:tc>
        <w:tc>
          <w:tcPr>
            <w:tcW w:w="2126" w:type="dxa"/>
            <w:tcBorders>
              <w:top w:val="thinThickSmallGap" w:sz="18" w:space="0" w:color="auto"/>
              <w:left w:val="single" w:sz="4" w:space="0" w:color="auto"/>
              <w:bottom w:val="single" w:sz="4" w:space="0" w:color="auto"/>
            </w:tcBorders>
          </w:tcPr>
          <w:p w14:paraId="2EB7ED18" w14:textId="77777777" w:rsidR="008267E6" w:rsidRPr="00A367D8" w:rsidRDefault="008267E6" w:rsidP="00024662">
            <w:pPr>
              <w:spacing w:after="0"/>
              <w:jc w:val="center"/>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Cyrl-CS"/>
              </w:rPr>
              <w:t>Предузетници</w:t>
            </w:r>
          </w:p>
        </w:tc>
        <w:tc>
          <w:tcPr>
            <w:tcW w:w="240" w:type="dxa"/>
            <w:tcBorders>
              <w:top w:val="thinThickSmallGap" w:sz="18" w:space="0" w:color="auto"/>
              <w:bottom w:val="single" w:sz="4" w:space="0" w:color="auto"/>
              <w:right w:val="single" w:sz="4" w:space="0" w:color="auto"/>
            </w:tcBorders>
          </w:tcPr>
          <w:p w14:paraId="610F8077" w14:textId="77777777" w:rsidR="008267E6" w:rsidRPr="00A367D8" w:rsidRDefault="008267E6" w:rsidP="00024662">
            <w:pPr>
              <w:spacing w:after="0"/>
              <w:jc w:val="center"/>
              <w:rPr>
                <w:rFonts w:ascii="Times New Roman" w:hAnsi="Times New Roman" w:cs="Times New Roman"/>
                <w:b/>
                <w:noProof/>
                <w:sz w:val="24"/>
                <w:szCs w:val="24"/>
                <w:lang w:val="sr-Cyrl-CS"/>
              </w:rPr>
            </w:pPr>
          </w:p>
        </w:tc>
        <w:tc>
          <w:tcPr>
            <w:tcW w:w="2595" w:type="dxa"/>
            <w:tcBorders>
              <w:top w:val="thinThickSmallGap" w:sz="18" w:space="0" w:color="auto"/>
              <w:left w:val="single" w:sz="4" w:space="0" w:color="auto"/>
              <w:bottom w:val="single" w:sz="4" w:space="0" w:color="auto"/>
              <w:right w:val="single" w:sz="4" w:space="0" w:color="auto"/>
            </w:tcBorders>
          </w:tcPr>
          <w:p w14:paraId="2AC051C3" w14:textId="77777777" w:rsidR="008267E6" w:rsidRPr="00A367D8" w:rsidRDefault="008267E6" w:rsidP="00024662">
            <w:pPr>
              <w:spacing w:after="0"/>
              <w:jc w:val="center"/>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Cyrl-CS"/>
              </w:rPr>
              <w:t>Привредна друштва</w:t>
            </w:r>
          </w:p>
        </w:tc>
      </w:tr>
      <w:tr w:rsidR="00A367D8" w:rsidRPr="00A367D8" w14:paraId="65BD8855" w14:textId="77777777" w:rsidTr="00024662">
        <w:tc>
          <w:tcPr>
            <w:tcW w:w="3402" w:type="dxa"/>
            <w:tcBorders>
              <w:left w:val="single" w:sz="4" w:space="0" w:color="auto"/>
              <w:bottom w:val="single" w:sz="4" w:space="0" w:color="auto"/>
              <w:right w:val="single" w:sz="4" w:space="0" w:color="auto"/>
            </w:tcBorders>
          </w:tcPr>
          <w:p w14:paraId="33414F63" w14:textId="77777777" w:rsidR="008267E6" w:rsidRPr="00A367D8" w:rsidRDefault="008267E6" w:rsidP="00024662">
            <w:pPr>
              <w:spacing w:after="0"/>
              <w:jc w:val="both"/>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Cyrl-CS"/>
              </w:rPr>
              <w:t>Град Ниш</w:t>
            </w:r>
          </w:p>
        </w:tc>
        <w:tc>
          <w:tcPr>
            <w:tcW w:w="2126" w:type="dxa"/>
            <w:tcBorders>
              <w:left w:val="single" w:sz="4" w:space="0" w:color="auto"/>
              <w:bottom w:val="single" w:sz="4" w:space="0" w:color="auto"/>
            </w:tcBorders>
          </w:tcPr>
          <w:p w14:paraId="6B8F44D5" w14:textId="77777777" w:rsidR="008267E6" w:rsidRPr="00A367D8" w:rsidRDefault="008267E6" w:rsidP="00024662">
            <w:pPr>
              <w:spacing w:after="0"/>
              <w:jc w:val="right"/>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Latn-CS"/>
              </w:rPr>
              <w:t>10.</w:t>
            </w:r>
            <w:r w:rsidRPr="00A367D8">
              <w:rPr>
                <w:rFonts w:ascii="Times New Roman" w:hAnsi="Times New Roman" w:cs="Times New Roman"/>
                <w:b/>
                <w:noProof/>
                <w:sz w:val="24"/>
                <w:szCs w:val="24"/>
                <w:lang w:val="sr-Cyrl-RS"/>
              </w:rPr>
              <w:t>966</w:t>
            </w:r>
            <w:r w:rsidRPr="00A367D8">
              <w:rPr>
                <w:rFonts w:ascii="Times New Roman" w:hAnsi="Times New Roman" w:cs="Times New Roman"/>
                <w:b/>
                <w:noProof/>
                <w:sz w:val="24"/>
                <w:szCs w:val="24"/>
                <w:lang w:val="sr-Latn-CS"/>
              </w:rPr>
              <w:t xml:space="preserve"> </w:t>
            </w:r>
            <w:r w:rsidRPr="00A367D8">
              <w:rPr>
                <w:rFonts w:ascii="Times New Roman" w:hAnsi="Times New Roman" w:cs="Times New Roman"/>
                <w:b/>
                <w:noProof/>
                <w:sz w:val="24"/>
                <w:szCs w:val="24"/>
                <w:lang w:val="sr-Cyrl-CS"/>
              </w:rPr>
              <w:t xml:space="preserve"> </w:t>
            </w:r>
          </w:p>
        </w:tc>
        <w:tc>
          <w:tcPr>
            <w:tcW w:w="240" w:type="dxa"/>
            <w:tcBorders>
              <w:bottom w:val="single" w:sz="4" w:space="0" w:color="auto"/>
              <w:right w:val="single" w:sz="4" w:space="0" w:color="auto"/>
            </w:tcBorders>
          </w:tcPr>
          <w:p w14:paraId="72507E3C" w14:textId="77777777" w:rsidR="008267E6" w:rsidRPr="00A367D8" w:rsidRDefault="008267E6" w:rsidP="00024662">
            <w:pPr>
              <w:spacing w:after="0"/>
              <w:jc w:val="right"/>
              <w:rPr>
                <w:rFonts w:ascii="Times New Roman" w:hAnsi="Times New Roman" w:cs="Times New Roman"/>
                <w:b/>
                <w:noProof/>
                <w:sz w:val="24"/>
                <w:szCs w:val="24"/>
                <w:lang w:val="sr-Cyrl-CS"/>
              </w:rPr>
            </w:pPr>
          </w:p>
        </w:tc>
        <w:tc>
          <w:tcPr>
            <w:tcW w:w="2595" w:type="dxa"/>
            <w:tcBorders>
              <w:left w:val="single" w:sz="4" w:space="0" w:color="auto"/>
              <w:bottom w:val="single" w:sz="4" w:space="0" w:color="auto"/>
              <w:right w:val="single" w:sz="4" w:space="0" w:color="auto"/>
            </w:tcBorders>
          </w:tcPr>
          <w:p w14:paraId="1507C281" w14:textId="77777777" w:rsidR="008267E6" w:rsidRPr="00A367D8" w:rsidRDefault="008267E6" w:rsidP="00024662">
            <w:pPr>
              <w:spacing w:after="0"/>
              <w:jc w:val="right"/>
              <w:rPr>
                <w:rFonts w:ascii="Times New Roman" w:hAnsi="Times New Roman" w:cs="Times New Roman"/>
                <w:b/>
                <w:noProof/>
                <w:sz w:val="24"/>
                <w:szCs w:val="24"/>
                <w:lang w:val="sr-Cyrl-CS"/>
              </w:rPr>
            </w:pPr>
            <w:r w:rsidRPr="00A367D8">
              <w:rPr>
                <w:rFonts w:ascii="Times New Roman" w:hAnsi="Times New Roman" w:cs="Times New Roman"/>
                <w:b/>
                <w:noProof/>
                <w:sz w:val="24"/>
                <w:szCs w:val="24"/>
                <w:lang w:val="sr-Latn-CS"/>
              </w:rPr>
              <w:t>3.4</w:t>
            </w:r>
            <w:r w:rsidRPr="00A367D8">
              <w:rPr>
                <w:rFonts w:ascii="Times New Roman" w:hAnsi="Times New Roman" w:cs="Times New Roman"/>
                <w:b/>
                <w:noProof/>
                <w:sz w:val="24"/>
                <w:szCs w:val="24"/>
                <w:lang w:val="sr-Cyrl-RS"/>
              </w:rPr>
              <w:t>68</w:t>
            </w:r>
            <w:r w:rsidRPr="00A367D8">
              <w:rPr>
                <w:rFonts w:ascii="Times New Roman" w:hAnsi="Times New Roman" w:cs="Times New Roman"/>
                <w:b/>
                <w:noProof/>
                <w:sz w:val="24"/>
                <w:szCs w:val="24"/>
                <w:lang w:val="sr-Cyrl-CS"/>
              </w:rPr>
              <w:t xml:space="preserve"> </w:t>
            </w:r>
          </w:p>
        </w:tc>
      </w:tr>
      <w:tr w:rsidR="00A367D8" w:rsidRPr="00A367D8" w14:paraId="6A42CF85" w14:textId="77777777" w:rsidTr="00024662">
        <w:trPr>
          <w:trHeight w:val="400"/>
        </w:trPr>
        <w:tc>
          <w:tcPr>
            <w:tcW w:w="3402" w:type="dxa"/>
            <w:tcBorders>
              <w:top w:val="single" w:sz="4" w:space="0" w:color="auto"/>
              <w:left w:val="single" w:sz="4" w:space="0" w:color="auto"/>
              <w:bottom w:val="single" w:sz="4" w:space="0" w:color="auto"/>
              <w:right w:val="single" w:sz="4" w:space="0" w:color="auto"/>
            </w:tcBorders>
          </w:tcPr>
          <w:p w14:paraId="33240AEF" w14:textId="77777777" w:rsidR="008267E6" w:rsidRPr="00A367D8" w:rsidRDefault="008267E6" w:rsidP="00341499">
            <w:pPr>
              <w:spacing w:after="0"/>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Градске општине</w:t>
            </w:r>
          </w:p>
        </w:tc>
        <w:tc>
          <w:tcPr>
            <w:tcW w:w="4961" w:type="dxa"/>
            <w:gridSpan w:val="3"/>
            <w:tcBorders>
              <w:top w:val="single" w:sz="4" w:space="0" w:color="auto"/>
              <w:left w:val="single" w:sz="4" w:space="0" w:color="auto"/>
              <w:bottom w:val="single" w:sz="4" w:space="0" w:color="auto"/>
              <w:right w:val="single" w:sz="4" w:space="0" w:color="auto"/>
            </w:tcBorders>
          </w:tcPr>
          <w:p w14:paraId="08C43570" w14:textId="77777777" w:rsidR="008267E6" w:rsidRPr="00A367D8" w:rsidRDefault="008267E6" w:rsidP="00024662">
            <w:pPr>
              <w:spacing w:after="0"/>
              <w:jc w:val="right"/>
              <w:rPr>
                <w:rFonts w:ascii="Times New Roman" w:hAnsi="Times New Roman" w:cs="Times New Roman"/>
                <w:b/>
                <w:noProof/>
                <w:sz w:val="24"/>
                <w:szCs w:val="24"/>
                <w:lang w:val="sr-Cyrl-CS"/>
              </w:rPr>
            </w:pPr>
          </w:p>
        </w:tc>
      </w:tr>
      <w:tr w:rsidR="00A367D8" w:rsidRPr="00A367D8" w14:paraId="4679F4F7" w14:textId="77777777" w:rsidTr="00024662">
        <w:trPr>
          <w:trHeight w:val="380"/>
        </w:trPr>
        <w:tc>
          <w:tcPr>
            <w:tcW w:w="3402" w:type="dxa"/>
            <w:tcBorders>
              <w:left w:val="single" w:sz="4" w:space="0" w:color="auto"/>
              <w:bottom w:val="single" w:sz="4" w:space="0" w:color="auto"/>
              <w:right w:val="single" w:sz="4" w:space="0" w:color="auto"/>
            </w:tcBorders>
          </w:tcPr>
          <w:p w14:paraId="2020063F"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Медијана</w:t>
            </w:r>
          </w:p>
        </w:tc>
        <w:tc>
          <w:tcPr>
            <w:tcW w:w="2126" w:type="dxa"/>
            <w:tcBorders>
              <w:left w:val="single" w:sz="4" w:space="0" w:color="auto"/>
              <w:bottom w:val="single" w:sz="4" w:space="0" w:color="auto"/>
            </w:tcBorders>
          </w:tcPr>
          <w:p w14:paraId="079C6C11"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Cyrl-RS"/>
              </w:rPr>
              <w:t>5.001</w:t>
            </w:r>
          </w:p>
        </w:tc>
        <w:tc>
          <w:tcPr>
            <w:tcW w:w="240" w:type="dxa"/>
            <w:tcBorders>
              <w:bottom w:val="single" w:sz="4" w:space="0" w:color="auto"/>
              <w:right w:val="single" w:sz="4" w:space="0" w:color="auto"/>
            </w:tcBorders>
          </w:tcPr>
          <w:p w14:paraId="16EA7F1A" w14:textId="77777777" w:rsidR="008267E6" w:rsidRPr="00A367D8" w:rsidRDefault="008267E6" w:rsidP="00024662">
            <w:pPr>
              <w:spacing w:after="0"/>
              <w:jc w:val="right"/>
              <w:rPr>
                <w:rFonts w:ascii="Times New Roman" w:hAnsi="Times New Roman" w:cs="Times New Roman"/>
                <w:noProof/>
                <w:sz w:val="24"/>
                <w:szCs w:val="24"/>
                <w:lang w:val="sr-Cyrl-RS"/>
              </w:rPr>
            </w:pPr>
          </w:p>
        </w:tc>
        <w:tc>
          <w:tcPr>
            <w:tcW w:w="2595" w:type="dxa"/>
            <w:tcBorders>
              <w:left w:val="single" w:sz="4" w:space="0" w:color="auto"/>
              <w:bottom w:val="single" w:sz="4" w:space="0" w:color="auto"/>
              <w:right w:val="single" w:sz="4" w:space="0" w:color="auto"/>
            </w:tcBorders>
          </w:tcPr>
          <w:p w14:paraId="3D1AC164"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Latn-CS"/>
              </w:rPr>
              <w:t>1.6</w:t>
            </w:r>
            <w:r w:rsidRPr="00A367D8">
              <w:rPr>
                <w:rFonts w:ascii="Times New Roman" w:hAnsi="Times New Roman" w:cs="Times New Roman"/>
                <w:noProof/>
                <w:sz w:val="24"/>
                <w:szCs w:val="24"/>
                <w:lang w:val="sr-Cyrl-RS"/>
              </w:rPr>
              <w:t>66</w:t>
            </w:r>
          </w:p>
        </w:tc>
      </w:tr>
      <w:tr w:rsidR="00A367D8" w:rsidRPr="00A367D8" w14:paraId="26A5ED92" w14:textId="77777777" w:rsidTr="00024662">
        <w:trPr>
          <w:trHeight w:val="430"/>
        </w:trPr>
        <w:tc>
          <w:tcPr>
            <w:tcW w:w="3402" w:type="dxa"/>
            <w:tcBorders>
              <w:left w:val="single" w:sz="4" w:space="0" w:color="auto"/>
              <w:bottom w:val="single" w:sz="4" w:space="0" w:color="auto"/>
              <w:right w:val="single" w:sz="4" w:space="0" w:color="auto"/>
            </w:tcBorders>
          </w:tcPr>
          <w:p w14:paraId="4FB78730"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Палилула</w:t>
            </w:r>
          </w:p>
        </w:tc>
        <w:tc>
          <w:tcPr>
            <w:tcW w:w="2126" w:type="dxa"/>
            <w:tcBorders>
              <w:left w:val="single" w:sz="4" w:space="0" w:color="auto"/>
              <w:bottom w:val="single" w:sz="4" w:space="0" w:color="auto"/>
            </w:tcBorders>
          </w:tcPr>
          <w:p w14:paraId="4ECA2603"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Latn-CS"/>
              </w:rPr>
              <w:t>2.</w:t>
            </w:r>
            <w:r w:rsidRPr="00A367D8">
              <w:rPr>
                <w:rFonts w:ascii="Times New Roman" w:hAnsi="Times New Roman" w:cs="Times New Roman"/>
                <w:noProof/>
                <w:sz w:val="24"/>
                <w:szCs w:val="24"/>
                <w:lang w:val="sr-Cyrl-RS"/>
              </w:rPr>
              <w:t>333</w:t>
            </w:r>
          </w:p>
        </w:tc>
        <w:tc>
          <w:tcPr>
            <w:tcW w:w="240" w:type="dxa"/>
            <w:tcBorders>
              <w:bottom w:val="single" w:sz="4" w:space="0" w:color="auto"/>
              <w:right w:val="single" w:sz="4" w:space="0" w:color="auto"/>
            </w:tcBorders>
          </w:tcPr>
          <w:p w14:paraId="3C21184F" w14:textId="77777777" w:rsidR="008267E6" w:rsidRPr="00A367D8" w:rsidRDefault="008267E6" w:rsidP="00024662">
            <w:pPr>
              <w:spacing w:after="0"/>
              <w:jc w:val="right"/>
              <w:rPr>
                <w:rFonts w:ascii="Times New Roman" w:hAnsi="Times New Roman" w:cs="Times New Roman"/>
                <w:noProof/>
                <w:sz w:val="24"/>
                <w:szCs w:val="24"/>
                <w:lang w:val="sr-Latn-CS"/>
              </w:rPr>
            </w:pPr>
          </w:p>
        </w:tc>
        <w:tc>
          <w:tcPr>
            <w:tcW w:w="2595" w:type="dxa"/>
            <w:tcBorders>
              <w:left w:val="single" w:sz="4" w:space="0" w:color="auto"/>
              <w:bottom w:val="single" w:sz="4" w:space="0" w:color="auto"/>
              <w:right w:val="single" w:sz="4" w:space="0" w:color="auto"/>
            </w:tcBorders>
          </w:tcPr>
          <w:p w14:paraId="5CAE52A8"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Latn-CS"/>
              </w:rPr>
              <w:t>6</w:t>
            </w:r>
            <w:r w:rsidRPr="00A367D8">
              <w:rPr>
                <w:rFonts w:ascii="Times New Roman" w:hAnsi="Times New Roman" w:cs="Times New Roman"/>
                <w:noProof/>
                <w:sz w:val="24"/>
                <w:szCs w:val="24"/>
                <w:lang w:val="sr-Cyrl-RS"/>
              </w:rPr>
              <w:t>52</w:t>
            </w:r>
          </w:p>
        </w:tc>
      </w:tr>
      <w:tr w:rsidR="00A367D8" w:rsidRPr="00A367D8" w14:paraId="51D2309F" w14:textId="77777777" w:rsidTr="00024662">
        <w:trPr>
          <w:trHeight w:val="330"/>
        </w:trPr>
        <w:tc>
          <w:tcPr>
            <w:tcW w:w="3402" w:type="dxa"/>
            <w:tcBorders>
              <w:left w:val="single" w:sz="4" w:space="0" w:color="auto"/>
              <w:bottom w:val="single" w:sz="4" w:space="0" w:color="auto"/>
              <w:right w:val="single" w:sz="4" w:space="0" w:color="auto"/>
            </w:tcBorders>
          </w:tcPr>
          <w:p w14:paraId="4697BB27"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Пантелеј</w:t>
            </w:r>
          </w:p>
        </w:tc>
        <w:tc>
          <w:tcPr>
            <w:tcW w:w="2126" w:type="dxa"/>
            <w:tcBorders>
              <w:left w:val="single" w:sz="4" w:space="0" w:color="auto"/>
              <w:bottom w:val="single" w:sz="4" w:space="0" w:color="auto"/>
            </w:tcBorders>
          </w:tcPr>
          <w:p w14:paraId="45F39B16"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Cyrl-RS"/>
              </w:rPr>
              <w:t>2.075</w:t>
            </w:r>
          </w:p>
        </w:tc>
        <w:tc>
          <w:tcPr>
            <w:tcW w:w="240" w:type="dxa"/>
            <w:tcBorders>
              <w:bottom w:val="single" w:sz="4" w:space="0" w:color="auto"/>
              <w:right w:val="single" w:sz="4" w:space="0" w:color="auto"/>
            </w:tcBorders>
          </w:tcPr>
          <w:p w14:paraId="2D91859E" w14:textId="77777777" w:rsidR="008267E6" w:rsidRPr="00A367D8" w:rsidRDefault="008267E6" w:rsidP="00024662">
            <w:pPr>
              <w:spacing w:after="0"/>
              <w:jc w:val="right"/>
              <w:rPr>
                <w:rFonts w:ascii="Times New Roman" w:hAnsi="Times New Roman" w:cs="Times New Roman"/>
                <w:noProof/>
                <w:sz w:val="24"/>
                <w:szCs w:val="24"/>
                <w:lang w:val="sr-Cyrl-RS"/>
              </w:rPr>
            </w:pPr>
          </w:p>
        </w:tc>
        <w:tc>
          <w:tcPr>
            <w:tcW w:w="2595" w:type="dxa"/>
            <w:tcBorders>
              <w:left w:val="single" w:sz="4" w:space="0" w:color="auto"/>
              <w:bottom w:val="single" w:sz="4" w:space="0" w:color="auto"/>
              <w:right w:val="single" w:sz="4" w:space="0" w:color="auto"/>
            </w:tcBorders>
          </w:tcPr>
          <w:p w14:paraId="42BFC415"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Latn-CS"/>
              </w:rPr>
              <w:t>5</w:t>
            </w:r>
            <w:r w:rsidRPr="00A367D8">
              <w:rPr>
                <w:rFonts w:ascii="Times New Roman" w:hAnsi="Times New Roman" w:cs="Times New Roman"/>
                <w:noProof/>
                <w:sz w:val="24"/>
                <w:szCs w:val="24"/>
                <w:lang w:val="sr-Cyrl-RS"/>
              </w:rPr>
              <w:t>20</w:t>
            </w:r>
          </w:p>
        </w:tc>
      </w:tr>
      <w:tr w:rsidR="00A367D8" w:rsidRPr="00A367D8" w14:paraId="2F23CCA8" w14:textId="77777777" w:rsidTr="00024662">
        <w:trPr>
          <w:trHeight w:val="330"/>
        </w:trPr>
        <w:tc>
          <w:tcPr>
            <w:tcW w:w="3402" w:type="dxa"/>
            <w:tcBorders>
              <w:left w:val="single" w:sz="4" w:space="0" w:color="auto"/>
              <w:bottom w:val="single" w:sz="4" w:space="0" w:color="auto"/>
              <w:right w:val="single" w:sz="4" w:space="0" w:color="auto"/>
            </w:tcBorders>
          </w:tcPr>
          <w:p w14:paraId="07A0192F"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Црвени Крст</w:t>
            </w:r>
          </w:p>
        </w:tc>
        <w:tc>
          <w:tcPr>
            <w:tcW w:w="2126" w:type="dxa"/>
            <w:tcBorders>
              <w:left w:val="single" w:sz="4" w:space="0" w:color="auto"/>
              <w:bottom w:val="single" w:sz="4" w:space="0" w:color="auto"/>
            </w:tcBorders>
          </w:tcPr>
          <w:p w14:paraId="23F2D640"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Latn-CS"/>
              </w:rPr>
              <w:t>1.</w:t>
            </w:r>
            <w:r w:rsidRPr="00A367D8">
              <w:rPr>
                <w:rFonts w:ascii="Times New Roman" w:hAnsi="Times New Roman" w:cs="Times New Roman"/>
                <w:noProof/>
                <w:sz w:val="24"/>
                <w:szCs w:val="24"/>
                <w:lang w:val="sr-Cyrl-RS"/>
              </w:rPr>
              <w:t>118</w:t>
            </w:r>
          </w:p>
        </w:tc>
        <w:tc>
          <w:tcPr>
            <w:tcW w:w="240" w:type="dxa"/>
            <w:tcBorders>
              <w:bottom w:val="single" w:sz="4" w:space="0" w:color="auto"/>
              <w:right w:val="single" w:sz="4" w:space="0" w:color="auto"/>
            </w:tcBorders>
          </w:tcPr>
          <w:p w14:paraId="3612153D" w14:textId="77777777" w:rsidR="008267E6" w:rsidRPr="00A367D8" w:rsidRDefault="008267E6" w:rsidP="00024662">
            <w:pPr>
              <w:spacing w:after="0"/>
              <w:jc w:val="right"/>
              <w:rPr>
                <w:rFonts w:ascii="Times New Roman" w:hAnsi="Times New Roman" w:cs="Times New Roman"/>
                <w:noProof/>
                <w:sz w:val="24"/>
                <w:szCs w:val="24"/>
                <w:lang w:val="sr-Cyrl-RS"/>
              </w:rPr>
            </w:pPr>
          </w:p>
        </w:tc>
        <w:tc>
          <w:tcPr>
            <w:tcW w:w="2595" w:type="dxa"/>
            <w:tcBorders>
              <w:left w:val="single" w:sz="4" w:space="0" w:color="auto"/>
              <w:bottom w:val="single" w:sz="4" w:space="0" w:color="auto"/>
              <w:right w:val="single" w:sz="4" w:space="0" w:color="auto"/>
            </w:tcBorders>
          </w:tcPr>
          <w:p w14:paraId="6EC5A3A4"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Latn-CS"/>
              </w:rPr>
              <w:t>3</w:t>
            </w:r>
            <w:r w:rsidRPr="00A367D8">
              <w:rPr>
                <w:rFonts w:ascii="Times New Roman" w:hAnsi="Times New Roman" w:cs="Times New Roman"/>
                <w:noProof/>
                <w:sz w:val="24"/>
                <w:szCs w:val="24"/>
                <w:lang w:val="sr-Cyrl-RS"/>
              </w:rPr>
              <w:t>61</w:t>
            </w:r>
          </w:p>
        </w:tc>
      </w:tr>
      <w:tr w:rsidR="00A367D8" w:rsidRPr="00A367D8" w14:paraId="785618D2" w14:textId="77777777" w:rsidTr="00024662">
        <w:trPr>
          <w:trHeight w:val="340"/>
        </w:trPr>
        <w:tc>
          <w:tcPr>
            <w:tcW w:w="3402" w:type="dxa"/>
            <w:tcBorders>
              <w:left w:val="single" w:sz="4" w:space="0" w:color="auto"/>
              <w:bottom w:val="single" w:sz="4" w:space="0" w:color="auto"/>
              <w:right w:val="single" w:sz="4" w:space="0" w:color="auto"/>
            </w:tcBorders>
          </w:tcPr>
          <w:p w14:paraId="0B6F0919"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Нишка Бања</w:t>
            </w:r>
          </w:p>
        </w:tc>
        <w:tc>
          <w:tcPr>
            <w:tcW w:w="2126" w:type="dxa"/>
            <w:tcBorders>
              <w:left w:val="single" w:sz="4" w:space="0" w:color="auto"/>
              <w:bottom w:val="single" w:sz="4" w:space="0" w:color="auto"/>
            </w:tcBorders>
          </w:tcPr>
          <w:p w14:paraId="3DBCC32C" w14:textId="77777777" w:rsidR="008267E6" w:rsidRPr="00A367D8" w:rsidRDefault="008267E6" w:rsidP="00024662">
            <w:pPr>
              <w:spacing w:after="0"/>
              <w:jc w:val="right"/>
              <w:rPr>
                <w:rFonts w:ascii="Times New Roman" w:hAnsi="Times New Roman" w:cs="Times New Roman"/>
                <w:noProof/>
                <w:sz w:val="24"/>
                <w:szCs w:val="24"/>
                <w:lang w:val="sr-Latn-CS"/>
              </w:rPr>
            </w:pPr>
            <w:r w:rsidRPr="00A367D8">
              <w:rPr>
                <w:rFonts w:ascii="Times New Roman" w:hAnsi="Times New Roman" w:cs="Times New Roman"/>
                <w:noProof/>
                <w:sz w:val="24"/>
                <w:szCs w:val="24"/>
                <w:lang w:val="sr-Latn-CS"/>
              </w:rPr>
              <w:t>4</w:t>
            </w:r>
            <w:r w:rsidRPr="00A367D8">
              <w:rPr>
                <w:rFonts w:ascii="Times New Roman" w:hAnsi="Times New Roman" w:cs="Times New Roman"/>
                <w:noProof/>
                <w:sz w:val="24"/>
                <w:szCs w:val="24"/>
                <w:lang w:val="sr-Cyrl-RS"/>
              </w:rPr>
              <w:t>38</w:t>
            </w:r>
          </w:p>
        </w:tc>
        <w:tc>
          <w:tcPr>
            <w:tcW w:w="240" w:type="dxa"/>
            <w:tcBorders>
              <w:bottom w:val="single" w:sz="4" w:space="0" w:color="auto"/>
              <w:right w:val="single" w:sz="4" w:space="0" w:color="auto"/>
            </w:tcBorders>
          </w:tcPr>
          <w:p w14:paraId="0D984694" w14:textId="77777777" w:rsidR="008267E6" w:rsidRPr="00A367D8" w:rsidRDefault="008267E6" w:rsidP="00024662">
            <w:pPr>
              <w:spacing w:after="0"/>
              <w:jc w:val="right"/>
              <w:rPr>
                <w:rFonts w:ascii="Times New Roman" w:hAnsi="Times New Roman" w:cs="Times New Roman"/>
                <w:noProof/>
                <w:sz w:val="24"/>
                <w:szCs w:val="24"/>
                <w:lang w:val="sr-Cyrl-RS"/>
              </w:rPr>
            </w:pPr>
          </w:p>
        </w:tc>
        <w:tc>
          <w:tcPr>
            <w:tcW w:w="2595" w:type="dxa"/>
            <w:tcBorders>
              <w:left w:val="single" w:sz="4" w:space="0" w:color="auto"/>
              <w:bottom w:val="single" w:sz="4" w:space="0" w:color="auto"/>
              <w:right w:val="single" w:sz="4" w:space="0" w:color="auto"/>
            </w:tcBorders>
          </w:tcPr>
          <w:p w14:paraId="25D85C35"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92</w:t>
            </w:r>
          </w:p>
        </w:tc>
      </w:tr>
      <w:tr w:rsidR="00A367D8" w:rsidRPr="00A367D8" w14:paraId="6529A06D" w14:textId="77777777" w:rsidTr="00024662">
        <w:tc>
          <w:tcPr>
            <w:tcW w:w="3402" w:type="dxa"/>
            <w:tcBorders>
              <w:left w:val="single" w:sz="4" w:space="0" w:color="auto"/>
              <w:bottom w:val="single" w:sz="4" w:space="0" w:color="auto"/>
              <w:right w:val="single" w:sz="4" w:space="0" w:color="auto"/>
            </w:tcBorders>
          </w:tcPr>
          <w:p w14:paraId="1A0319A4" w14:textId="77777777" w:rsidR="008267E6" w:rsidRPr="00A367D8" w:rsidRDefault="008267E6" w:rsidP="00024662">
            <w:pPr>
              <w:spacing w:after="0"/>
              <w:jc w:val="both"/>
              <w:rPr>
                <w:rFonts w:ascii="Times New Roman" w:hAnsi="Times New Roman" w:cs="Times New Roman"/>
                <w:noProof/>
                <w:sz w:val="24"/>
                <w:szCs w:val="24"/>
                <w:lang w:val="sr-Cyrl-CS"/>
              </w:rPr>
            </w:pPr>
            <w:r w:rsidRPr="00A367D8">
              <w:rPr>
                <w:rFonts w:ascii="Times New Roman" w:hAnsi="Times New Roman" w:cs="Times New Roman"/>
                <w:noProof/>
                <w:sz w:val="24"/>
                <w:szCs w:val="24"/>
                <w:lang w:val="sr-Cyrl-CS"/>
              </w:rPr>
              <w:t>Град Ниш</w:t>
            </w:r>
          </w:p>
        </w:tc>
        <w:tc>
          <w:tcPr>
            <w:tcW w:w="2126" w:type="dxa"/>
            <w:tcBorders>
              <w:left w:val="single" w:sz="4" w:space="0" w:color="auto"/>
              <w:bottom w:val="single" w:sz="4" w:space="0" w:color="auto"/>
            </w:tcBorders>
          </w:tcPr>
          <w:p w14:paraId="03FB6B0B"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1</w:t>
            </w:r>
          </w:p>
        </w:tc>
        <w:tc>
          <w:tcPr>
            <w:tcW w:w="240" w:type="dxa"/>
            <w:tcBorders>
              <w:bottom w:val="single" w:sz="4" w:space="0" w:color="auto"/>
              <w:right w:val="single" w:sz="4" w:space="0" w:color="auto"/>
            </w:tcBorders>
          </w:tcPr>
          <w:p w14:paraId="5F463CE4" w14:textId="77777777" w:rsidR="008267E6" w:rsidRPr="00A367D8" w:rsidRDefault="008267E6" w:rsidP="00024662">
            <w:pPr>
              <w:spacing w:after="0"/>
              <w:jc w:val="right"/>
              <w:rPr>
                <w:rFonts w:ascii="Times New Roman" w:hAnsi="Times New Roman" w:cs="Times New Roman"/>
                <w:noProof/>
                <w:sz w:val="24"/>
                <w:szCs w:val="24"/>
                <w:lang w:val="sr-Cyrl-RS"/>
              </w:rPr>
            </w:pPr>
          </w:p>
        </w:tc>
        <w:tc>
          <w:tcPr>
            <w:tcW w:w="2595" w:type="dxa"/>
            <w:tcBorders>
              <w:left w:val="single" w:sz="4" w:space="0" w:color="auto"/>
              <w:bottom w:val="single" w:sz="4" w:space="0" w:color="auto"/>
              <w:right w:val="single" w:sz="4" w:space="0" w:color="auto"/>
            </w:tcBorders>
          </w:tcPr>
          <w:p w14:paraId="249AE400" w14:textId="77777777" w:rsidR="008267E6" w:rsidRPr="00A367D8" w:rsidRDefault="008267E6" w:rsidP="00024662">
            <w:pPr>
              <w:spacing w:after="0"/>
              <w:jc w:val="right"/>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177</w:t>
            </w:r>
          </w:p>
        </w:tc>
      </w:tr>
    </w:tbl>
    <w:p w14:paraId="08FC59EE" w14:textId="352AE1E4" w:rsidR="008267E6" w:rsidRPr="00A367D8" w:rsidRDefault="008267E6" w:rsidP="008267E6">
      <w:pPr>
        <w:spacing w:after="0" w:line="240" w:lineRule="auto"/>
        <w:ind w:firstLine="720"/>
        <w:rPr>
          <w:rFonts w:ascii="Times New Roman" w:hAnsi="Times New Roman" w:cs="Times New Roman"/>
          <w:i/>
          <w:noProof/>
          <w:sz w:val="24"/>
          <w:szCs w:val="24"/>
          <w:lang w:val="sr-Cyrl-RS"/>
        </w:rPr>
      </w:pPr>
      <w:r w:rsidRPr="00A367D8">
        <w:rPr>
          <w:rFonts w:ascii="Times New Roman" w:hAnsi="Times New Roman" w:cs="Times New Roman"/>
          <w:i/>
          <w:noProof/>
          <w:sz w:val="24"/>
          <w:szCs w:val="24"/>
        </w:rPr>
        <w:t>Извор података: Агенција за привредне регистре</w:t>
      </w:r>
      <w:r w:rsidRPr="00A367D8">
        <w:rPr>
          <w:rFonts w:ascii="Times New Roman" w:hAnsi="Times New Roman" w:cs="Times New Roman"/>
          <w:i/>
          <w:noProof/>
          <w:sz w:val="24"/>
          <w:szCs w:val="24"/>
          <w:lang w:val="sr-Cyrl-RS"/>
        </w:rPr>
        <w:t>, новембар 2022.године</w:t>
      </w:r>
    </w:p>
    <w:p w14:paraId="4928C09E" w14:textId="77777777" w:rsidR="006A42AD" w:rsidRPr="00A367D8" w:rsidRDefault="006A42AD" w:rsidP="008267E6">
      <w:pPr>
        <w:spacing w:after="0" w:line="240" w:lineRule="auto"/>
        <w:ind w:firstLine="720"/>
        <w:rPr>
          <w:rFonts w:ascii="Times New Roman" w:eastAsia="Times New Roman" w:hAnsi="Times New Roman" w:cs="Times New Roman"/>
          <w:noProof/>
          <w:sz w:val="24"/>
          <w:szCs w:val="24"/>
          <w:lang w:val="sr-Cyrl-RS"/>
        </w:rPr>
      </w:pPr>
    </w:p>
    <w:p w14:paraId="4050D4D7" w14:textId="42B03D7A" w:rsidR="00A36AC2" w:rsidRPr="00A367D8" w:rsidRDefault="003A489B" w:rsidP="00A36A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 xml:space="preserve">Предност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Такође, дуга индустријска традиција Ниша, која обезбеђује стручне и квалификоване људске ресурсе у областима индустријске производње, при чему </w:t>
      </w:r>
      <w:r w:rsidR="00A36AC2" w:rsidRPr="00A367D8">
        <w:rPr>
          <w:rFonts w:ascii="Times New Roman" w:eastAsia="Times New Roman" w:hAnsi="Times New Roman" w:cs="Times New Roman"/>
          <w:noProof/>
          <w:sz w:val="24"/>
          <w:szCs w:val="24"/>
          <w:lang w:val="sr-Cyrl-RS"/>
        </w:rPr>
        <w:t xml:space="preserve">су приоритетне: </w:t>
      </w:r>
      <w:r w:rsidR="00A36AC2" w:rsidRPr="00A367D8">
        <w:rPr>
          <w:rFonts w:ascii="Times New Roman" w:eastAsia="Times New Roman" w:hAnsi="Times New Roman" w:cs="Times New Roman"/>
          <w:noProof/>
          <w:sz w:val="24"/>
          <w:szCs w:val="24"/>
        </w:rPr>
        <w:t>прехрамбена, информационе технологије, електро, машинска и логистика, као и рециклажа, која је директни добављач сировина за машинску и електро индустрију, значајна је предност Ниша. Идентификовани сектори имају највише потенцијала за интензиван развој, највећу додату вредност, највећи потенцијал за извоз и нове инвестиције, као и потенцијал да покрену одрживи раст и развој привреде.</w:t>
      </w:r>
    </w:p>
    <w:p w14:paraId="78021232" w14:textId="77777777" w:rsidR="00A36AC2" w:rsidRPr="00A367D8" w:rsidRDefault="00A36AC2" w:rsidP="00A36AC2">
      <w:pPr>
        <w:spacing w:after="0" w:line="240" w:lineRule="auto"/>
        <w:jc w:val="both"/>
        <w:rPr>
          <w:rFonts w:ascii="Times New Roman" w:eastAsia="Times New Roman" w:hAnsi="Times New Roman" w:cs="Times New Roman"/>
          <w:noProof/>
          <w:sz w:val="24"/>
          <w:szCs w:val="24"/>
        </w:rPr>
      </w:pPr>
    </w:p>
    <w:p w14:paraId="0280FD0E" w14:textId="7E33526D" w:rsidR="00A36AC2" w:rsidRPr="00A367D8" w:rsidRDefault="003A489B" w:rsidP="00A36A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 xml:space="preserve">Аеродром „Константин Велики“ званично је добио Сертификат аеродрома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14:paraId="73DCF488" w14:textId="77777777" w:rsidR="003A489B" w:rsidRPr="00A367D8" w:rsidRDefault="003A489B" w:rsidP="00A36AC2">
      <w:pPr>
        <w:spacing w:after="0" w:line="240" w:lineRule="auto"/>
        <w:jc w:val="both"/>
        <w:rPr>
          <w:rFonts w:ascii="Times New Roman" w:eastAsia="Times New Roman" w:hAnsi="Times New Roman" w:cs="Times New Roman"/>
          <w:noProof/>
          <w:sz w:val="24"/>
          <w:szCs w:val="24"/>
          <w:lang w:val="sr-Cyrl-RS"/>
        </w:rPr>
      </w:pPr>
    </w:p>
    <w:p w14:paraId="3F1BEC97" w14:textId="7E9DFEF0" w:rsidR="00A74B37" w:rsidRPr="00A367D8" w:rsidRDefault="003A489B" w:rsidP="00A74B3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 xml:space="preserve">Из године у годину услуге нишког аеродрома користи све већи број путника. Тако је у 2018. години услуге Аеродрома „Константин Велики“ користило је 351.581 путника, што га сврстава у ''Групу 4'' (аеродроми до 5 милиона путника годишње), и то на друго место. </w:t>
      </w:r>
      <w:r w:rsidR="00A74B37" w:rsidRPr="00A367D8">
        <w:rPr>
          <w:rFonts w:ascii="Times New Roman" w:eastAsia="Times New Roman" w:hAnsi="Times New Roman" w:cs="Times New Roman"/>
          <w:noProof/>
          <w:sz w:val="24"/>
          <w:szCs w:val="24"/>
        </w:rPr>
        <w:t>У току 202</w:t>
      </w:r>
      <w:r w:rsidR="00A74B37" w:rsidRPr="00A367D8">
        <w:rPr>
          <w:rFonts w:ascii="Times New Roman" w:eastAsia="Times New Roman" w:hAnsi="Times New Roman" w:cs="Times New Roman"/>
          <w:noProof/>
          <w:sz w:val="24"/>
          <w:szCs w:val="24"/>
          <w:lang w:val="sr-Cyrl-RS"/>
        </w:rPr>
        <w:t>2</w:t>
      </w:r>
      <w:r w:rsidR="00A74B37" w:rsidRPr="00A367D8">
        <w:rPr>
          <w:rFonts w:ascii="Times New Roman" w:eastAsia="Times New Roman" w:hAnsi="Times New Roman" w:cs="Times New Roman"/>
          <w:noProof/>
          <w:sz w:val="24"/>
          <w:szCs w:val="24"/>
        </w:rPr>
        <w:t xml:space="preserve">. године број путника у ваздушном саобраћају, према подацима ЈП Аеродроми Србије“ д.о.о. Ниш – Аеродром „Константин Велики„ Ниш, који су користили услуге овог аеродрома био је </w:t>
      </w:r>
      <w:r w:rsidR="00A74B37" w:rsidRPr="00A367D8">
        <w:rPr>
          <w:rFonts w:ascii="Times New Roman" w:eastAsia="Times New Roman" w:hAnsi="Times New Roman" w:cs="Times New Roman"/>
          <w:bCs/>
          <w:noProof/>
          <w:sz w:val="24"/>
          <w:szCs w:val="24"/>
          <w:lang w:val="sr-Cyrl-RS"/>
        </w:rPr>
        <w:t>389 022 и већи је за 10,6% у односу на 2018.годину.</w:t>
      </w:r>
    </w:p>
    <w:p w14:paraId="2D503619" w14:textId="0E4A2F02" w:rsidR="00A74B37" w:rsidRPr="00A367D8" w:rsidRDefault="003A489B" w:rsidP="00A74B3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A74B37" w:rsidRPr="00A367D8">
        <w:rPr>
          <w:rFonts w:ascii="Times New Roman" w:eastAsia="Times New Roman" w:hAnsi="Times New Roman" w:cs="Times New Roman"/>
          <w:noProof/>
          <w:sz w:val="24"/>
          <w:szCs w:val="24"/>
          <w:lang w:val="sr-Cyrl-RS"/>
        </w:rPr>
        <w:t>Започета изградња нове терминалне зграде површине 7.784м² вредности 1,5 милијарди динара на Аеродрому „Константин Велики“ је од великог значаја за Град Ниш</w:t>
      </w:r>
      <w:r w:rsidR="00A74B37" w:rsidRPr="00A367D8">
        <w:rPr>
          <w:rFonts w:ascii="Times New Roman" w:eastAsia="Times New Roman" w:hAnsi="Times New Roman" w:cs="Times New Roman"/>
          <w:noProof/>
          <w:sz w:val="24"/>
          <w:szCs w:val="24"/>
        </w:rPr>
        <w:t xml:space="preserve"> </w:t>
      </w:r>
      <w:r w:rsidR="00A74B37" w:rsidRPr="00A367D8">
        <w:rPr>
          <w:rFonts w:ascii="Times New Roman" w:eastAsia="Times New Roman" w:hAnsi="Times New Roman" w:cs="Times New Roman"/>
          <w:noProof/>
          <w:sz w:val="24"/>
          <w:szCs w:val="24"/>
          <w:lang w:val="sr-Cyrl-RS"/>
        </w:rPr>
        <w:t xml:space="preserve">и регион и биће завршена 2024. године. Овај пројекат и инвестирање у нишки аеродром потврђује идеју и интенцију Владе РС да улаже у развој југа Србије где ће Град Ниш и Аеродром „Константин Велики“ постати озбиљније саобраћајно и логистичко чвориште, те </w:t>
      </w:r>
      <w:r w:rsidR="00A74B37" w:rsidRPr="00A367D8">
        <w:rPr>
          <w:rFonts w:ascii="Times New Roman" w:eastAsia="Times New Roman" w:hAnsi="Times New Roman" w:cs="Times New Roman"/>
          <w:noProof/>
          <w:sz w:val="24"/>
          <w:szCs w:val="24"/>
        </w:rPr>
        <w:t>1,50</w:t>
      </w:r>
      <w:r w:rsidR="00A74B37" w:rsidRPr="00A367D8">
        <w:rPr>
          <w:rFonts w:ascii="Times New Roman" w:eastAsia="Times New Roman" w:hAnsi="Times New Roman" w:cs="Times New Roman"/>
          <w:noProof/>
          <w:sz w:val="24"/>
          <w:szCs w:val="24"/>
          <w:lang w:val="sr-Cyrl-RS"/>
        </w:rPr>
        <w:t xml:space="preserve"> милијарди динара колика је вредност овог пројекта представљају значајну инвестицију. </w:t>
      </w:r>
    </w:p>
    <w:p w14:paraId="5D56105A" w14:textId="7512E3EA" w:rsidR="00A36AC2" w:rsidRPr="00A367D8" w:rsidRDefault="00A74B37" w:rsidP="00A36A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Нова зграда терминала ће омогућити већи комфор и број путника (очекивано - милион и по путника на годишњем нивоу), шест ваздухоплова истовремено, десет </w:t>
      </w:r>
      <w:r w:rsidRPr="00A367D8">
        <w:rPr>
          <w:rFonts w:ascii="Times New Roman" w:eastAsia="Times New Roman" w:hAnsi="Times New Roman" w:cs="Times New Roman"/>
          <w:noProof/>
          <w:sz w:val="24"/>
          <w:szCs w:val="24"/>
        </w:rPr>
        <w:t>cheking</w:t>
      </w:r>
      <w:r w:rsidRPr="00A367D8">
        <w:rPr>
          <w:rFonts w:ascii="Times New Roman" w:eastAsia="Times New Roman" w:hAnsi="Times New Roman" w:cs="Times New Roman"/>
          <w:noProof/>
          <w:sz w:val="24"/>
          <w:szCs w:val="24"/>
          <w:lang w:val="sr-Cyrl-RS"/>
        </w:rPr>
        <w:t xml:space="preserve"> шалтера, четири канала за </w:t>
      </w:r>
      <w:r w:rsidRPr="00A367D8">
        <w:rPr>
          <w:rFonts w:ascii="Times New Roman" w:eastAsia="Times New Roman" w:hAnsi="Times New Roman" w:cs="Times New Roman"/>
          <w:noProof/>
          <w:sz w:val="24"/>
          <w:szCs w:val="24"/>
        </w:rPr>
        <w:t xml:space="preserve">security </w:t>
      </w:r>
      <w:r w:rsidRPr="00A367D8">
        <w:rPr>
          <w:rFonts w:ascii="Times New Roman" w:eastAsia="Times New Roman" w:hAnsi="Times New Roman" w:cs="Times New Roman"/>
          <w:noProof/>
          <w:sz w:val="24"/>
          <w:szCs w:val="24"/>
          <w:lang w:val="sr-Cyrl-RS"/>
        </w:rPr>
        <w:t>контролу</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и осам пасошких шалтера. Обезбеђивањем оваквих пареметара, створиће се услови за проширење понуда са нишког аеродрома обзиром да у региону постоји велико интересовање.</w:t>
      </w:r>
      <w:r w:rsidR="003A489B"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 xml:space="preserve">Раст туристичког промета у претходним годинама најбољи је показатељ успеха интензивног рада на промоцији Града на кључним тржиштима: у Бугарској, Грчкој, Кини, Немачкој, Румунији, Турској и Словенији, одакле нам, према подацима Туристичке организације Ниша </w:t>
      </w:r>
      <w:r w:rsidR="003A489B" w:rsidRPr="00A367D8">
        <w:rPr>
          <w:rFonts w:ascii="Times New Roman" w:eastAsia="Times New Roman" w:hAnsi="Times New Roman" w:cs="Times New Roman"/>
          <w:noProof/>
          <w:sz w:val="24"/>
          <w:szCs w:val="24"/>
        </w:rPr>
        <w:t xml:space="preserve">и долази највећи број туриста. </w:t>
      </w:r>
    </w:p>
    <w:p w14:paraId="49BE2602" w14:textId="4EFA0FE8" w:rsidR="00A36AC2" w:rsidRPr="00A367D8" w:rsidRDefault="003A489B" w:rsidP="00A36A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Епидемија вируса ковид имала је велики утицај на туризам 2020.године, када је дошло до смањења броја туриста</w:t>
      </w:r>
      <w:r w:rsidR="00A36AC2" w:rsidRPr="00A367D8">
        <w:rPr>
          <w:rFonts w:ascii="Times New Roman" w:eastAsia="Times New Roman" w:hAnsi="Times New Roman" w:cs="Times New Roman"/>
          <w:noProof/>
          <w:sz w:val="24"/>
          <w:szCs w:val="24"/>
          <w:lang w:val="sr-Cyrl-RS"/>
        </w:rPr>
        <w:t xml:space="preserve"> на 46.455 туриста из земље и иностранства,</w:t>
      </w:r>
      <w:r w:rsidR="00A36AC2" w:rsidRPr="00A367D8">
        <w:rPr>
          <w:rFonts w:ascii="Times New Roman" w:eastAsia="Times New Roman" w:hAnsi="Times New Roman" w:cs="Times New Roman"/>
          <w:noProof/>
          <w:sz w:val="24"/>
          <w:szCs w:val="24"/>
        </w:rPr>
        <w:t xml:space="preserve"> али </w:t>
      </w:r>
      <w:r w:rsidR="00A36AC2" w:rsidRPr="00A367D8">
        <w:rPr>
          <w:rFonts w:ascii="Times New Roman" w:eastAsia="Times New Roman" w:hAnsi="Times New Roman" w:cs="Times New Roman"/>
          <w:noProof/>
          <w:sz w:val="24"/>
          <w:szCs w:val="24"/>
          <w:lang w:val="sr-Cyrl-RS"/>
        </w:rPr>
        <w:t xml:space="preserve">након тога бележи раст, тј. у 2022.години је три пута већи </w:t>
      </w:r>
      <w:r w:rsidR="00A36AC2" w:rsidRPr="00A367D8">
        <w:rPr>
          <w:rFonts w:ascii="Times New Roman" w:eastAsia="Times New Roman" w:hAnsi="Times New Roman" w:cs="Times New Roman"/>
          <w:noProof/>
          <w:sz w:val="24"/>
          <w:szCs w:val="24"/>
        </w:rPr>
        <w:t>у односу на 2020.годину</w:t>
      </w:r>
      <w:r w:rsidR="00A36AC2" w:rsidRPr="00A367D8">
        <w:rPr>
          <w:rFonts w:ascii="Times New Roman" w:eastAsia="Times New Roman" w:hAnsi="Times New Roman" w:cs="Times New Roman"/>
          <w:noProof/>
          <w:sz w:val="24"/>
          <w:szCs w:val="24"/>
          <w:lang w:val="sr-Cyrl-RS"/>
        </w:rPr>
        <w:t xml:space="preserve"> и износи</w:t>
      </w:r>
      <w:r w:rsidR="00A36AC2" w:rsidRPr="00A367D8">
        <w:rPr>
          <w:rFonts w:ascii="Times New Roman" w:eastAsia="Times New Roman" w:hAnsi="Times New Roman" w:cs="Times New Roman"/>
          <w:noProof/>
          <w:sz w:val="24"/>
          <w:szCs w:val="24"/>
          <w:lang w:val="sr-Cyrl-ME"/>
        </w:rPr>
        <w:t xml:space="preserve"> </w:t>
      </w:r>
      <w:r w:rsidR="00A36AC2" w:rsidRPr="00A367D8">
        <w:rPr>
          <w:rFonts w:ascii="Times New Roman" w:eastAsia="Times New Roman" w:hAnsi="Times New Roman" w:cs="Times New Roman"/>
          <w:noProof/>
          <w:sz w:val="24"/>
          <w:szCs w:val="24"/>
          <w:lang w:val="sr-Cyrl-RS"/>
        </w:rPr>
        <w:t xml:space="preserve">136.230 туриста. </w:t>
      </w:r>
      <w:r w:rsidR="00A36AC2" w:rsidRPr="00A367D8">
        <w:rPr>
          <w:rFonts w:ascii="Times New Roman" w:eastAsia="Times New Roman" w:hAnsi="Times New Roman" w:cs="Times New Roman"/>
          <w:noProof/>
          <w:sz w:val="24"/>
          <w:szCs w:val="24"/>
        </w:rPr>
        <w:t xml:space="preserve">Од </w:t>
      </w:r>
      <w:r w:rsidR="00A36AC2" w:rsidRPr="00A367D8">
        <w:rPr>
          <w:rFonts w:ascii="Times New Roman" w:eastAsia="Times New Roman" w:hAnsi="Times New Roman" w:cs="Times New Roman"/>
          <w:noProof/>
          <w:sz w:val="24"/>
          <w:szCs w:val="24"/>
          <w:lang w:val="sr-Cyrl-RS"/>
        </w:rPr>
        <w:t>укупног броја</w:t>
      </w:r>
      <w:r w:rsidR="00A36AC2" w:rsidRPr="00A367D8">
        <w:rPr>
          <w:rFonts w:ascii="Times New Roman" w:eastAsia="Times New Roman" w:hAnsi="Times New Roman" w:cs="Times New Roman"/>
          <w:noProof/>
          <w:sz w:val="24"/>
          <w:szCs w:val="24"/>
        </w:rPr>
        <w:t xml:space="preserve"> туриста, </w:t>
      </w:r>
      <w:r w:rsidR="00A36AC2" w:rsidRPr="00A367D8">
        <w:rPr>
          <w:rFonts w:ascii="Times New Roman" w:eastAsia="Times New Roman" w:hAnsi="Times New Roman" w:cs="Times New Roman"/>
          <w:noProof/>
          <w:sz w:val="24"/>
          <w:szCs w:val="24"/>
          <w:lang w:val="sr-Cyrl-RS"/>
        </w:rPr>
        <w:t>6</w:t>
      </w:r>
      <w:r w:rsidR="00A36AC2" w:rsidRPr="00A367D8">
        <w:rPr>
          <w:rFonts w:ascii="Times New Roman" w:eastAsia="Times New Roman" w:hAnsi="Times New Roman" w:cs="Times New Roman"/>
          <w:noProof/>
          <w:sz w:val="24"/>
          <w:szCs w:val="24"/>
        </w:rPr>
        <w:t>1</w:t>
      </w:r>
      <w:r w:rsidR="00A36AC2" w:rsidRPr="00A367D8">
        <w:rPr>
          <w:rFonts w:ascii="Times New Roman" w:eastAsia="Times New Roman" w:hAnsi="Times New Roman" w:cs="Times New Roman"/>
          <w:noProof/>
          <w:sz w:val="24"/>
          <w:szCs w:val="24"/>
          <w:lang w:val="sr-Cyrl-RS"/>
        </w:rPr>
        <w:t>.995</w:t>
      </w:r>
      <w:r w:rsidR="00A36AC2" w:rsidRPr="00A367D8">
        <w:rPr>
          <w:rFonts w:ascii="Times New Roman" w:eastAsia="Times New Roman" w:hAnsi="Times New Roman" w:cs="Times New Roman"/>
          <w:noProof/>
          <w:sz w:val="24"/>
          <w:szCs w:val="24"/>
        </w:rPr>
        <w:t xml:space="preserve"> су </w:t>
      </w:r>
      <w:r w:rsidR="00A36AC2" w:rsidRPr="00A367D8">
        <w:rPr>
          <w:rFonts w:ascii="Times New Roman" w:eastAsia="Times New Roman" w:hAnsi="Times New Roman" w:cs="Times New Roman"/>
          <w:noProof/>
          <w:sz w:val="24"/>
          <w:szCs w:val="24"/>
          <w:lang w:val="sr-Cyrl-RS"/>
        </w:rPr>
        <w:t xml:space="preserve">домаћи </w:t>
      </w:r>
      <w:r w:rsidR="00A36AC2" w:rsidRPr="00A367D8">
        <w:rPr>
          <w:rFonts w:ascii="Times New Roman" w:eastAsia="Times New Roman" w:hAnsi="Times New Roman" w:cs="Times New Roman"/>
          <w:noProof/>
          <w:sz w:val="24"/>
          <w:szCs w:val="24"/>
        </w:rPr>
        <w:t>гости</w:t>
      </w:r>
      <w:r w:rsidR="00A36AC2" w:rsidRPr="00A367D8">
        <w:rPr>
          <w:rFonts w:ascii="Times New Roman" w:eastAsia="Times New Roman" w:hAnsi="Times New Roman" w:cs="Times New Roman"/>
          <w:noProof/>
          <w:sz w:val="24"/>
          <w:szCs w:val="24"/>
          <w:lang w:val="sr-Cyrl-RS"/>
        </w:rPr>
        <w:t xml:space="preserve"> а 74.235 су инострани</w:t>
      </w:r>
      <w:r w:rsidR="00A36AC2" w:rsidRPr="00A367D8">
        <w:rPr>
          <w:rFonts w:ascii="Times New Roman" w:eastAsia="Times New Roman" w:hAnsi="Times New Roman" w:cs="Times New Roman"/>
          <w:noProof/>
          <w:sz w:val="24"/>
          <w:szCs w:val="24"/>
        </w:rPr>
        <w:t xml:space="preserve">. Укупно је остварено </w:t>
      </w:r>
      <w:r w:rsidR="00A36AC2" w:rsidRPr="00A367D8">
        <w:rPr>
          <w:rFonts w:ascii="Times New Roman" w:eastAsia="Times New Roman" w:hAnsi="Times New Roman" w:cs="Times New Roman"/>
          <w:noProof/>
          <w:sz w:val="24"/>
          <w:szCs w:val="24"/>
          <w:lang w:val="sr-Cyrl-RS"/>
        </w:rPr>
        <w:t>277.369</w:t>
      </w:r>
      <w:r w:rsidR="00A36AC2" w:rsidRPr="00A367D8">
        <w:rPr>
          <w:rFonts w:ascii="Times New Roman" w:eastAsia="Times New Roman" w:hAnsi="Times New Roman" w:cs="Times New Roman"/>
          <w:noProof/>
          <w:sz w:val="24"/>
          <w:szCs w:val="24"/>
        </w:rPr>
        <w:t xml:space="preserve"> ноћења тј. дошло је до раста од 7</w:t>
      </w:r>
      <w:r w:rsidR="00A36AC2" w:rsidRPr="00A367D8">
        <w:rPr>
          <w:rFonts w:ascii="Times New Roman" w:eastAsia="Times New Roman" w:hAnsi="Times New Roman" w:cs="Times New Roman"/>
          <w:noProof/>
          <w:sz w:val="24"/>
          <w:szCs w:val="24"/>
          <w:lang w:val="sr-Cyrl-RS"/>
        </w:rPr>
        <w:t>0</w:t>
      </w:r>
      <w:r w:rsidR="00A36AC2" w:rsidRPr="00A367D8">
        <w:rPr>
          <w:rFonts w:ascii="Times New Roman" w:eastAsia="Times New Roman" w:hAnsi="Times New Roman" w:cs="Times New Roman"/>
          <w:noProof/>
          <w:sz w:val="24"/>
          <w:szCs w:val="24"/>
        </w:rPr>
        <w:t>%</w:t>
      </w:r>
      <w:r w:rsidR="00A36AC2" w:rsidRPr="00A367D8">
        <w:rPr>
          <w:rFonts w:ascii="Times New Roman" w:eastAsia="Times New Roman" w:hAnsi="Times New Roman" w:cs="Times New Roman"/>
          <w:noProof/>
          <w:sz w:val="24"/>
          <w:szCs w:val="24"/>
          <w:lang w:val="sr-Cyrl-RS"/>
        </w:rPr>
        <w:t xml:space="preserve"> респективно</w:t>
      </w:r>
      <w:r w:rsidR="00A36AC2" w:rsidRPr="00A367D8">
        <w:rPr>
          <w:rFonts w:ascii="Times New Roman" w:eastAsia="Times New Roman" w:hAnsi="Times New Roman" w:cs="Times New Roman"/>
          <w:noProof/>
          <w:sz w:val="24"/>
          <w:szCs w:val="24"/>
        </w:rPr>
        <w:t xml:space="preserve">, захваљујући порасту броја ноћења како домаћих тако и  страних туриста. Страни туристи остварили су </w:t>
      </w:r>
      <w:r w:rsidR="00A36AC2" w:rsidRPr="00A367D8">
        <w:rPr>
          <w:rFonts w:ascii="Times New Roman" w:hAnsi="Times New Roman" w:cs="Times New Roman"/>
          <w:noProof/>
          <w:sz w:val="24"/>
          <w:szCs w:val="24"/>
          <w:lang w:val="sr-Cyrl-RS"/>
        </w:rPr>
        <w:t>133 184</w:t>
      </w:r>
      <w:r w:rsidR="00A36AC2" w:rsidRPr="00A367D8">
        <w:rPr>
          <w:rFonts w:ascii="Times New Roman" w:eastAsia="Times New Roman" w:hAnsi="Times New Roman" w:cs="Times New Roman"/>
          <w:noProof/>
          <w:sz w:val="24"/>
          <w:szCs w:val="24"/>
        </w:rPr>
        <w:t xml:space="preserve">, а домаћи </w:t>
      </w:r>
      <w:r w:rsidR="00A36AC2" w:rsidRPr="00A367D8">
        <w:rPr>
          <w:rFonts w:ascii="Times New Roman" w:hAnsi="Times New Roman" w:cs="Times New Roman"/>
          <w:noProof/>
          <w:sz w:val="24"/>
          <w:szCs w:val="24"/>
          <w:lang w:val="sr-Cyrl-RS"/>
        </w:rPr>
        <w:t>144 212</w:t>
      </w:r>
      <w:r w:rsidR="00A36AC2" w:rsidRPr="00A367D8">
        <w:rPr>
          <w:rFonts w:ascii="Times New Roman" w:eastAsia="Times New Roman" w:hAnsi="Times New Roman" w:cs="Times New Roman"/>
          <w:noProof/>
          <w:sz w:val="24"/>
          <w:szCs w:val="24"/>
        </w:rPr>
        <w:t xml:space="preserve">. Просечан број ноћења укупног броја туриста за посматрани период је 2 </w:t>
      </w:r>
      <w:r w:rsidR="00A36AC2" w:rsidRPr="00A367D8">
        <w:rPr>
          <w:rFonts w:ascii="Times New Roman" w:eastAsia="Times New Roman" w:hAnsi="Times New Roman" w:cs="Times New Roman"/>
          <w:noProof/>
          <w:sz w:val="24"/>
          <w:szCs w:val="24"/>
          <w:lang w:val="sr-Cyrl-RS"/>
        </w:rPr>
        <w:t xml:space="preserve">ноћи </w:t>
      </w:r>
      <w:r w:rsidR="00A36AC2" w:rsidRPr="00A367D8">
        <w:rPr>
          <w:rFonts w:ascii="Times New Roman" w:eastAsia="Times New Roman" w:hAnsi="Times New Roman" w:cs="Times New Roman"/>
          <w:noProof/>
          <w:sz w:val="24"/>
          <w:szCs w:val="24"/>
        </w:rPr>
        <w:t>по госту.</w:t>
      </w:r>
    </w:p>
    <w:p w14:paraId="1EC50859" w14:textId="70BE6C56" w:rsidR="00A36AC2" w:rsidRPr="00A367D8" w:rsidRDefault="003A489B" w:rsidP="00A36A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36AC2" w:rsidRPr="00A367D8">
        <w:rPr>
          <w:rFonts w:ascii="Times New Roman" w:eastAsia="Times New Roman" w:hAnsi="Times New Roman" w:cs="Times New Roman"/>
          <w:noProof/>
          <w:sz w:val="24"/>
          <w:szCs w:val="24"/>
        </w:rPr>
        <w:t xml:space="preserve">Верујемо да ће, са стабилизацијом епидемиолошке ситуације, Ниш опет </w:t>
      </w:r>
      <w:r w:rsidR="00A36AC2" w:rsidRPr="00A367D8">
        <w:rPr>
          <w:rFonts w:ascii="Times New Roman" w:eastAsia="Times New Roman" w:hAnsi="Times New Roman" w:cs="Times New Roman"/>
          <w:noProof/>
          <w:sz w:val="24"/>
          <w:szCs w:val="24"/>
          <w:lang w:val="sr-Cyrl-ME"/>
        </w:rPr>
        <w:t>б</w:t>
      </w:r>
      <w:r w:rsidR="00A36AC2" w:rsidRPr="00A367D8">
        <w:rPr>
          <w:rFonts w:ascii="Times New Roman" w:eastAsia="Times New Roman" w:hAnsi="Times New Roman" w:cs="Times New Roman"/>
          <w:noProof/>
          <w:sz w:val="24"/>
          <w:szCs w:val="24"/>
        </w:rPr>
        <w:t>ити једна од најпосећенијих туристичких дестинација у Србији, не само у летњој сезони, када има највише садржаја за посетиоце, већ и у раздобљима пред и постсезоне.</w:t>
      </w:r>
    </w:p>
    <w:p w14:paraId="6C8FCE31" w14:textId="77777777" w:rsidR="008267E6" w:rsidRPr="00A367D8" w:rsidRDefault="008267E6" w:rsidP="008267E6">
      <w:pPr>
        <w:spacing w:after="0" w:line="240" w:lineRule="auto"/>
        <w:jc w:val="both"/>
        <w:rPr>
          <w:rFonts w:ascii="Times New Roman" w:eastAsia="Times New Roman" w:hAnsi="Times New Roman" w:cs="Times New Roman"/>
          <w:noProof/>
          <w:sz w:val="24"/>
          <w:szCs w:val="24"/>
        </w:rPr>
      </w:pPr>
    </w:p>
    <w:p w14:paraId="1C42805C" w14:textId="77777777" w:rsidR="00A36AC2" w:rsidRPr="00A367D8" w:rsidRDefault="00A36AC2" w:rsidP="008267E6">
      <w:pPr>
        <w:spacing w:after="0" w:line="240" w:lineRule="auto"/>
        <w:rPr>
          <w:rFonts w:ascii="Times New Roman" w:eastAsia="Times New Roman" w:hAnsi="Times New Roman" w:cs="Times New Roman"/>
          <w:b/>
          <w:bCs/>
          <w:noProof/>
          <w:sz w:val="24"/>
          <w:szCs w:val="24"/>
        </w:rPr>
      </w:pPr>
    </w:p>
    <w:p w14:paraId="63E62F0D" w14:textId="11FFC558" w:rsidR="008267E6" w:rsidRPr="00A367D8" w:rsidRDefault="008267E6" w:rsidP="008267E6">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Табела: ТУРИСТИЧКИ ПРОМЕТ У ГРАДУ НИШУ</w:t>
      </w:r>
      <w:r w:rsidRPr="00A367D8">
        <w:rPr>
          <w:rFonts w:ascii="Times New Roman" w:eastAsia="Times New Roman" w:hAnsi="Times New Roman" w:cs="Times New Roman"/>
          <w:b/>
          <w:bCs/>
          <w:noProof/>
          <w:sz w:val="24"/>
          <w:szCs w:val="24"/>
        </w:rPr>
        <w:tab/>
      </w:r>
      <w:r w:rsidRPr="00A367D8">
        <w:rPr>
          <w:rFonts w:ascii="Times New Roman" w:eastAsia="Times New Roman" w:hAnsi="Times New Roman" w:cs="Times New Roman"/>
          <w:b/>
          <w:bCs/>
          <w:noProof/>
          <w:sz w:val="24"/>
          <w:szCs w:val="24"/>
        </w:rPr>
        <w:tab/>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2"/>
        <w:gridCol w:w="1024"/>
        <w:gridCol w:w="992"/>
        <w:gridCol w:w="992"/>
        <w:gridCol w:w="1134"/>
        <w:gridCol w:w="1134"/>
        <w:gridCol w:w="992"/>
        <w:gridCol w:w="851"/>
        <w:gridCol w:w="850"/>
        <w:gridCol w:w="851"/>
      </w:tblGrid>
      <w:tr w:rsidR="00A367D8" w:rsidRPr="00A367D8" w14:paraId="6523C7FD" w14:textId="77777777" w:rsidTr="00024662">
        <w:trPr>
          <w:trHeight w:val="647"/>
        </w:trPr>
        <w:tc>
          <w:tcPr>
            <w:tcW w:w="592" w:type="dxa"/>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14:paraId="10A7EC4D" w14:textId="77777777" w:rsidR="008267E6" w:rsidRPr="00A367D8" w:rsidRDefault="008267E6" w:rsidP="00024662">
            <w:pPr>
              <w:spacing w:after="0" w:line="240" w:lineRule="auto"/>
              <w:rPr>
                <w:rFonts w:ascii="Times New Roman" w:eastAsia="Times New Roman" w:hAnsi="Times New Roman" w:cs="Times New Roman"/>
                <w:noProof/>
                <w:sz w:val="24"/>
                <w:szCs w:val="24"/>
              </w:rPr>
            </w:pPr>
          </w:p>
        </w:tc>
        <w:tc>
          <w:tcPr>
            <w:tcW w:w="3008"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15211300"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Т у р и с т и </w:t>
            </w:r>
            <w:r w:rsidRPr="00A367D8">
              <w:rPr>
                <w:rFonts w:ascii="Times New Roman" w:eastAsia="Times New Roman" w:hAnsi="Times New Roman" w:cs="Times New Roman"/>
                <w:noProof/>
                <w:sz w:val="24"/>
                <w:szCs w:val="24"/>
                <w:vertAlign w:val="superscript"/>
              </w:rPr>
              <w:t>1)</w:t>
            </w:r>
          </w:p>
        </w:tc>
        <w:tc>
          <w:tcPr>
            <w:tcW w:w="3260"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30E2B65A"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Н о ћ е њ а  т у р и с т а </w:t>
            </w:r>
            <w:r w:rsidRPr="00A367D8">
              <w:rPr>
                <w:rFonts w:ascii="Times New Roman" w:eastAsia="Times New Roman" w:hAnsi="Times New Roman" w:cs="Times New Roman"/>
                <w:noProof/>
                <w:sz w:val="24"/>
                <w:szCs w:val="24"/>
                <w:vertAlign w:val="superscript"/>
              </w:rPr>
              <w:t>1)</w:t>
            </w:r>
          </w:p>
        </w:tc>
        <w:tc>
          <w:tcPr>
            <w:tcW w:w="2552"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47A5BE3"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Просечан број ноћења туриста </w:t>
            </w:r>
          </w:p>
        </w:tc>
      </w:tr>
      <w:tr w:rsidR="00A367D8" w:rsidRPr="00A367D8" w14:paraId="76AB599F" w14:textId="77777777" w:rsidTr="00024662">
        <w:trPr>
          <w:trHeight w:val="851"/>
        </w:trPr>
        <w:tc>
          <w:tcPr>
            <w:tcW w:w="592" w:type="dxa"/>
            <w:vMerge/>
            <w:tcBorders>
              <w:top w:val="single" w:sz="24" w:space="0" w:color="000000"/>
              <w:left w:val="single" w:sz="6" w:space="0" w:color="000000"/>
              <w:bottom w:val="single" w:sz="24" w:space="0" w:color="000000"/>
              <w:right w:val="single" w:sz="6" w:space="0" w:color="000000"/>
            </w:tcBorders>
            <w:vAlign w:val="center"/>
            <w:hideMark/>
          </w:tcPr>
          <w:p w14:paraId="28BC1B6A" w14:textId="77777777" w:rsidR="008267E6" w:rsidRPr="00A367D8" w:rsidRDefault="008267E6" w:rsidP="00024662">
            <w:pPr>
              <w:spacing w:after="0" w:line="240" w:lineRule="auto"/>
              <w:rPr>
                <w:rFonts w:ascii="Times New Roman" w:eastAsia="Times New Roman" w:hAnsi="Times New Roman" w:cs="Times New Roman"/>
                <w:noProof/>
                <w:sz w:val="24"/>
                <w:szCs w:val="24"/>
              </w:rPr>
            </w:pPr>
          </w:p>
        </w:tc>
        <w:tc>
          <w:tcPr>
            <w:tcW w:w="102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3747791"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361BC926"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300779E"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страни</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3F9C6CF"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404CC7F2"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C9F5319"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страни</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743CB29"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w:t>
            </w:r>
          </w:p>
        </w:tc>
        <w:tc>
          <w:tcPr>
            <w:tcW w:w="85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ED5BF02"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домаћи</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90D84C5"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страни</w:t>
            </w:r>
          </w:p>
        </w:tc>
      </w:tr>
      <w:tr w:rsidR="00A367D8" w:rsidRPr="00A367D8" w14:paraId="701C729C" w14:textId="77777777" w:rsidTr="00024662">
        <w:trPr>
          <w:trHeight w:val="489"/>
        </w:trPr>
        <w:tc>
          <w:tcPr>
            <w:tcW w:w="5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69A23B9"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2021</w:t>
            </w:r>
          </w:p>
        </w:tc>
        <w:tc>
          <w:tcPr>
            <w:tcW w:w="102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2592689"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69.382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3127FD55"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33.673</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62E7C1F"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35.709</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05CA4BA"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163.053</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1D2849E4"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98.902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DA76CE5"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64.151</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B096875"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2,4</w:t>
            </w:r>
          </w:p>
        </w:tc>
        <w:tc>
          <w:tcPr>
            <w:tcW w:w="85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2F90D20"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2,9</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7793614"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1,8</w:t>
            </w:r>
          </w:p>
        </w:tc>
      </w:tr>
      <w:tr w:rsidR="00A367D8" w:rsidRPr="00A367D8" w14:paraId="006CBCC0" w14:textId="77777777" w:rsidTr="00024662">
        <w:trPr>
          <w:trHeight w:val="556"/>
        </w:trPr>
        <w:tc>
          <w:tcPr>
            <w:tcW w:w="5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0E65B73F"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102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6F33A701"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136 230</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2B9AB744"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61 995</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697586BD"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74 235</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5CBEF519"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277 396</w:t>
            </w:r>
          </w:p>
        </w:tc>
        <w:tc>
          <w:tcPr>
            <w:tcW w:w="113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24CDA443"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144 212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00237290"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133 184</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6AEEB814"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6318D931"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2,3</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4B5113AD" w14:textId="77777777" w:rsidR="008267E6" w:rsidRPr="00A367D8" w:rsidRDefault="008267E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1,8</w:t>
            </w:r>
          </w:p>
        </w:tc>
      </w:tr>
    </w:tbl>
    <w:p w14:paraId="6691D09D" w14:textId="77777777" w:rsidR="008267E6" w:rsidRPr="00A367D8" w:rsidRDefault="008267E6" w:rsidP="00D6571E">
      <w:pPr>
        <w:pStyle w:val="ListParagraph"/>
        <w:numPr>
          <w:ilvl w:val="0"/>
          <w:numId w:val="16"/>
        </w:numPr>
        <w:spacing w:after="0" w:line="240" w:lineRule="auto"/>
        <w:ind w:left="714" w:hanging="284"/>
        <w:jc w:val="both"/>
        <w:rPr>
          <w:rFonts w:ascii="Times New Roman" w:eastAsia="Times New Roman" w:hAnsi="Times New Roman" w:cs="Times New Roman"/>
          <w:b/>
          <w:bCs/>
          <w:noProof/>
          <w:sz w:val="24"/>
          <w:szCs w:val="24"/>
          <w:lang w:val="sr-Cyrl-RS"/>
        </w:rPr>
      </w:pPr>
      <w:r w:rsidRPr="00A367D8">
        <w:rPr>
          <w:rFonts w:ascii="Times New Roman" w:hAnsi="Times New Roman" w:cs="Times New Roman"/>
          <w:i/>
          <w:noProof/>
          <w:sz w:val="24"/>
          <w:szCs w:val="24"/>
        </w:rPr>
        <w:t>Извор</w:t>
      </w:r>
      <w:r w:rsidRPr="00A367D8">
        <w:rPr>
          <w:rFonts w:ascii="Times New Roman" w:hAnsi="Times New Roman" w:cs="Times New Roman"/>
          <w:i/>
          <w:noProof/>
          <w:sz w:val="24"/>
          <w:szCs w:val="24"/>
          <w:lang w:val="sr-Cyrl-RS"/>
        </w:rPr>
        <w:t xml:space="preserve"> података: </w:t>
      </w:r>
      <w:r w:rsidRPr="00A367D8">
        <w:rPr>
          <w:rFonts w:ascii="Times New Roman" w:hAnsi="Times New Roman" w:cs="Times New Roman"/>
          <w:i/>
          <w:noProof/>
          <w:sz w:val="24"/>
          <w:szCs w:val="24"/>
        </w:rPr>
        <w:t>Републички завод за статистику Републике Србије,</w:t>
      </w:r>
      <w:r w:rsidRPr="00A367D8">
        <w:rPr>
          <w:rFonts w:ascii="Times New Roman" w:hAnsi="Times New Roman" w:cs="Times New Roman"/>
          <w:i/>
          <w:noProof/>
          <w:sz w:val="24"/>
          <w:szCs w:val="24"/>
          <w:lang w:val="sr-Cyrl-RS"/>
        </w:rPr>
        <w:t xml:space="preserve"> </w:t>
      </w:r>
    </w:p>
    <w:p w14:paraId="75F85DE3" w14:textId="30B40F16" w:rsidR="003A489B" w:rsidRPr="00A367D8" w:rsidRDefault="008267E6" w:rsidP="00C14783">
      <w:pPr>
        <w:pStyle w:val="ListParagraph"/>
        <w:spacing w:after="0" w:line="240" w:lineRule="auto"/>
        <w:ind w:left="714"/>
        <w:jc w:val="both"/>
        <w:rPr>
          <w:rFonts w:ascii="Times New Roman" w:eastAsia="Times New Roman" w:hAnsi="Times New Roman" w:cs="Times New Roman"/>
          <w:b/>
          <w:bCs/>
          <w:noProof/>
          <w:sz w:val="24"/>
          <w:szCs w:val="24"/>
          <w:lang w:val="sr-Cyrl-RS"/>
        </w:rPr>
      </w:pPr>
      <w:r w:rsidRPr="00A367D8">
        <w:rPr>
          <w:rFonts w:ascii="Times New Roman" w:hAnsi="Times New Roman" w:cs="Times New Roman"/>
          <w:i/>
          <w:noProof/>
          <w:sz w:val="24"/>
          <w:szCs w:val="24"/>
          <w:lang w:val="sr-Cyrl-RS"/>
        </w:rPr>
        <w:t>Статистика угоститељства и туризма, Саопштење УТ 10, Тиристички промет.</w:t>
      </w:r>
    </w:p>
    <w:p w14:paraId="76F0D0C4" w14:textId="77777777" w:rsidR="00457369" w:rsidRPr="00A367D8" w:rsidRDefault="00457369" w:rsidP="00C77C3C">
      <w:pPr>
        <w:pStyle w:val="Heading2"/>
      </w:pPr>
      <w:bookmarkStart w:id="55" w:name="_Toc101348283"/>
      <w:bookmarkStart w:id="56" w:name="_Toc134081510"/>
      <w:r w:rsidRPr="00A367D8">
        <w:t>2.3. Стање на тржишту рада</w:t>
      </w:r>
      <w:bookmarkEnd w:id="55"/>
      <w:bookmarkEnd w:id="56"/>
    </w:p>
    <w:p w14:paraId="0F85E96A"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5F1EF2CE" w14:textId="77777777" w:rsidR="00C202B1" w:rsidRPr="00A367D8" w:rsidRDefault="00C202B1" w:rsidP="00C202B1">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Регистрована запосленост – годишњи просек у 202</w:t>
      </w:r>
      <w:r w:rsidRPr="00A367D8">
        <w:rPr>
          <w:rFonts w:ascii="Times New Roman" w:eastAsia="Times New Roman" w:hAnsi="Times New Roman" w:cs="Times New Roman"/>
          <w:noProof/>
          <w:sz w:val="24"/>
          <w:szCs w:val="24"/>
          <w:lang w:val="sr-Cyrl-RS"/>
        </w:rPr>
        <w:t>2</w:t>
      </w:r>
      <w:r w:rsidRPr="00A367D8">
        <w:rPr>
          <w:rFonts w:ascii="Times New Roman" w:eastAsia="Times New Roman" w:hAnsi="Times New Roman" w:cs="Times New Roman"/>
          <w:noProof/>
          <w:sz w:val="24"/>
          <w:szCs w:val="24"/>
        </w:rPr>
        <w:t xml:space="preserve">. години, према подацима НСЗ – Филијала Ниш, на нивоу Ниша износи </w:t>
      </w:r>
      <w:r w:rsidRPr="00A367D8">
        <w:rPr>
          <w:rFonts w:ascii="Times New Roman" w:eastAsia="Times New Roman" w:hAnsi="Times New Roman" w:cs="Times New Roman"/>
          <w:noProof/>
          <w:sz w:val="24"/>
          <w:szCs w:val="24"/>
          <w:lang w:val="sr-Cyrl-RS"/>
        </w:rPr>
        <w:t xml:space="preserve">89.785 лица (2021. године износио је </w:t>
      </w:r>
      <w:r w:rsidRPr="00A367D8">
        <w:rPr>
          <w:rFonts w:ascii="Times New Roman" w:eastAsia="Times New Roman" w:hAnsi="Times New Roman" w:cs="Times New Roman"/>
          <w:noProof/>
          <w:sz w:val="24"/>
          <w:szCs w:val="24"/>
        </w:rPr>
        <w:t>87.709 лица), од којих је:</w:t>
      </w:r>
    </w:p>
    <w:p w14:paraId="4155A9DE" w14:textId="564901C2" w:rsidR="00C202B1" w:rsidRPr="00A367D8" w:rsidRDefault="00C202B1" w:rsidP="00C202B1">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w:t>
      </w:r>
      <w:r w:rsidRPr="00A367D8">
        <w:rPr>
          <w:rFonts w:ascii="Times New Roman" w:eastAsia="Times New Roman" w:hAnsi="Times New Roman" w:cs="Times New Roman"/>
          <w:noProof/>
          <w:sz w:val="24"/>
          <w:szCs w:val="24"/>
        </w:rPr>
        <w:tab/>
      </w:r>
      <w:r w:rsidRPr="00A367D8">
        <w:rPr>
          <w:rFonts w:ascii="Times New Roman" w:eastAsia="Times New Roman" w:hAnsi="Times New Roman" w:cs="Times New Roman"/>
          <w:noProof/>
          <w:sz w:val="24"/>
          <w:szCs w:val="24"/>
          <w:lang w:val="sr-Cyrl-RS"/>
        </w:rPr>
        <w:t>72.782 (</w:t>
      </w:r>
      <w:r w:rsidRPr="00A367D8">
        <w:rPr>
          <w:rFonts w:ascii="Times New Roman" w:eastAsia="Times New Roman" w:hAnsi="Times New Roman" w:cs="Times New Roman"/>
          <w:noProof/>
          <w:sz w:val="24"/>
          <w:szCs w:val="24"/>
        </w:rPr>
        <w:t xml:space="preserve">70.612 </w:t>
      </w:r>
      <w:r w:rsidRPr="00A367D8">
        <w:rPr>
          <w:rFonts w:ascii="Times New Roman" w:eastAsia="Times New Roman" w:hAnsi="Times New Roman" w:cs="Times New Roman"/>
          <w:noProof/>
          <w:sz w:val="24"/>
          <w:szCs w:val="24"/>
          <w:lang w:val="sr-Cyrl-RS"/>
        </w:rPr>
        <w:t>у 2021.</w:t>
      </w:r>
      <w:r w:rsidR="003A489B"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lang w:val="sr-Cyrl-RS"/>
        </w:rPr>
        <w:t xml:space="preserve">години) </w:t>
      </w:r>
      <w:r w:rsidRPr="00A367D8">
        <w:rPr>
          <w:rFonts w:ascii="Times New Roman" w:eastAsia="Times New Roman" w:hAnsi="Times New Roman" w:cs="Times New Roman"/>
          <w:noProof/>
          <w:sz w:val="24"/>
          <w:szCs w:val="24"/>
        </w:rPr>
        <w:t>или 8</w:t>
      </w:r>
      <w:r w:rsidRPr="00A367D8">
        <w:rPr>
          <w:rFonts w:ascii="Times New Roman" w:eastAsia="Times New Roman" w:hAnsi="Times New Roman" w:cs="Times New Roman"/>
          <w:noProof/>
          <w:sz w:val="24"/>
          <w:szCs w:val="24"/>
          <w:lang w:val="sr-Cyrl-RS"/>
        </w:rPr>
        <w:t>1</w:t>
      </w:r>
      <w:r w:rsidRPr="00A367D8">
        <w:rPr>
          <w:rFonts w:ascii="Times New Roman" w:eastAsia="Times New Roman" w:hAnsi="Times New Roman" w:cs="Times New Roman"/>
          <w:noProof/>
          <w:sz w:val="24"/>
          <w:szCs w:val="24"/>
        </w:rPr>
        <w:t xml:space="preserve">% запослено у правним лицима (привредна друштва, предузећа, задруге, установе и друге организације) </w:t>
      </w:r>
    </w:p>
    <w:p w14:paraId="0E628C1C" w14:textId="49D5651D" w:rsidR="00C202B1" w:rsidRPr="00A367D8" w:rsidRDefault="00C202B1" w:rsidP="00C202B1">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w:t>
      </w:r>
      <w:r w:rsidRPr="00A367D8">
        <w:rPr>
          <w:rFonts w:ascii="Times New Roman" w:eastAsia="Times New Roman" w:hAnsi="Times New Roman" w:cs="Times New Roman"/>
          <w:noProof/>
          <w:sz w:val="24"/>
          <w:szCs w:val="24"/>
        </w:rPr>
        <w:tab/>
        <w:t>16.</w:t>
      </w:r>
      <w:r w:rsidRPr="00A367D8">
        <w:rPr>
          <w:rFonts w:ascii="Times New Roman" w:eastAsia="Times New Roman" w:hAnsi="Times New Roman" w:cs="Times New Roman"/>
          <w:noProof/>
          <w:sz w:val="24"/>
          <w:szCs w:val="24"/>
          <w:lang w:val="sr-Cyrl-RS"/>
        </w:rPr>
        <w:t xml:space="preserve">939 </w:t>
      </w:r>
      <w:r w:rsidRPr="00A367D8">
        <w:rPr>
          <w:rFonts w:ascii="Times New Roman" w:eastAsia="Times New Roman" w:hAnsi="Times New Roman" w:cs="Times New Roman"/>
          <w:noProof/>
          <w:sz w:val="24"/>
          <w:szCs w:val="24"/>
        </w:rPr>
        <w:t>или 1</w:t>
      </w:r>
      <w:r w:rsidRPr="00A367D8">
        <w:rPr>
          <w:rFonts w:ascii="Times New Roman" w:eastAsia="Times New Roman" w:hAnsi="Times New Roman" w:cs="Times New Roman"/>
          <w:noProof/>
          <w:sz w:val="24"/>
          <w:szCs w:val="24"/>
          <w:lang w:val="sr-Cyrl-RS"/>
        </w:rPr>
        <w:t>8,</w:t>
      </w:r>
      <w:r w:rsidRPr="00A367D8">
        <w:rPr>
          <w:rFonts w:ascii="Times New Roman" w:eastAsia="Times New Roman" w:hAnsi="Times New Roman" w:cs="Times New Roman"/>
          <w:noProof/>
          <w:sz w:val="24"/>
          <w:szCs w:val="24"/>
        </w:rPr>
        <w:t>9% су предузетници, лица која самостално обављају делатност и запослени код њих (17.030 у 202</w:t>
      </w:r>
      <w:r w:rsidRPr="00A367D8">
        <w:rPr>
          <w:rFonts w:ascii="Times New Roman" w:eastAsia="Times New Roman" w:hAnsi="Times New Roman" w:cs="Times New Roman"/>
          <w:noProof/>
          <w:sz w:val="24"/>
          <w:szCs w:val="24"/>
          <w:lang w:val="sr-Cyrl-RS"/>
        </w:rPr>
        <w:t>1</w:t>
      </w:r>
      <w:r w:rsidRPr="00A367D8">
        <w:rPr>
          <w:rFonts w:ascii="Times New Roman" w:eastAsia="Times New Roman" w:hAnsi="Times New Roman" w:cs="Times New Roman"/>
          <w:noProof/>
          <w:sz w:val="24"/>
          <w:szCs w:val="24"/>
        </w:rPr>
        <w:t>.</w:t>
      </w:r>
      <w:r w:rsidR="003A489B"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години), а</w:t>
      </w:r>
    </w:p>
    <w:p w14:paraId="75A5B535" w14:textId="5436D2FC" w:rsidR="00C202B1" w:rsidRPr="00A367D8" w:rsidRDefault="00C202B1" w:rsidP="00C202B1">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w:t>
      </w:r>
      <w:r w:rsidRPr="00A367D8">
        <w:rPr>
          <w:rFonts w:ascii="Times New Roman" w:eastAsia="Times New Roman" w:hAnsi="Times New Roman" w:cs="Times New Roman"/>
          <w:noProof/>
          <w:sz w:val="24"/>
          <w:szCs w:val="24"/>
        </w:rPr>
        <w:tab/>
        <w:t>6</w:t>
      </w:r>
      <w:r w:rsidRPr="00A367D8">
        <w:rPr>
          <w:rFonts w:ascii="Times New Roman" w:eastAsia="Times New Roman" w:hAnsi="Times New Roman" w:cs="Times New Roman"/>
          <w:noProof/>
          <w:sz w:val="24"/>
          <w:szCs w:val="24"/>
          <w:lang w:val="sr-Cyrl-RS"/>
        </w:rPr>
        <w:t>5</w:t>
      </w:r>
      <w:r w:rsidRPr="00A367D8">
        <w:rPr>
          <w:rFonts w:ascii="Times New Roman" w:eastAsia="Times New Roman" w:hAnsi="Times New Roman" w:cs="Times New Roman"/>
          <w:noProof/>
          <w:sz w:val="24"/>
          <w:szCs w:val="24"/>
        </w:rPr>
        <w:t xml:space="preserve"> или 0,1% чине регистровани индивидуални пољопривредници (</w:t>
      </w:r>
      <w:r w:rsidRPr="00A367D8">
        <w:rPr>
          <w:rFonts w:ascii="Times New Roman" w:eastAsia="Times New Roman" w:hAnsi="Times New Roman" w:cs="Times New Roman"/>
          <w:noProof/>
          <w:sz w:val="24"/>
          <w:szCs w:val="24"/>
          <w:lang w:val="sr-Cyrl-RS"/>
        </w:rPr>
        <w:t>67</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 xml:space="preserve">у </w:t>
      </w: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1</w:t>
      </w:r>
      <w:r w:rsidRPr="00A367D8">
        <w:rPr>
          <w:rFonts w:ascii="Times New Roman" w:eastAsia="Times New Roman" w:hAnsi="Times New Roman" w:cs="Times New Roman"/>
          <w:noProof/>
          <w:sz w:val="24"/>
          <w:szCs w:val="24"/>
        </w:rPr>
        <w:t>.</w:t>
      </w:r>
      <w:r w:rsidR="003A489B"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години).</w:t>
      </w:r>
    </w:p>
    <w:p w14:paraId="7125A471" w14:textId="77777777" w:rsidR="00C202B1" w:rsidRPr="00A367D8" w:rsidRDefault="00C202B1" w:rsidP="00C202B1">
      <w:pPr>
        <w:spacing w:after="0" w:line="240" w:lineRule="auto"/>
        <w:jc w:val="both"/>
        <w:rPr>
          <w:rFonts w:ascii="Times New Roman" w:eastAsia="Times New Roman" w:hAnsi="Times New Roman" w:cs="Times New Roman"/>
          <w:noProof/>
          <w:sz w:val="24"/>
          <w:szCs w:val="24"/>
        </w:rPr>
      </w:pPr>
    </w:p>
    <w:p w14:paraId="4C227C5C" w14:textId="77777777" w:rsidR="00C202B1" w:rsidRPr="00A367D8" w:rsidRDefault="00C202B1" w:rsidP="00C202B1">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Укупан број запослених – осигураних лица у 202</w:t>
      </w:r>
      <w:r w:rsidRPr="00A367D8">
        <w:rPr>
          <w:rFonts w:ascii="Times New Roman" w:eastAsia="Times New Roman" w:hAnsi="Times New Roman" w:cs="Times New Roman"/>
          <w:noProof/>
          <w:sz w:val="24"/>
          <w:szCs w:val="24"/>
          <w:lang w:val="sr-Cyrl-RS"/>
        </w:rPr>
        <w:t>2</w:t>
      </w:r>
      <w:r w:rsidRPr="00A367D8">
        <w:rPr>
          <w:rFonts w:ascii="Times New Roman" w:eastAsia="Times New Roman" w:hAnsi="Times New Roman" w:cs="Times New Roman"/>
          <w:noProof/>
          <w:sz w:val="24"/>
          <w:szCs w:val="24"/>
        </w:rPr>
        <w:t>. години према 202</w:t>
      </w:r>
      <w:r w:rsidRPr="00A367D8">
        <w:rPr>
          <w:rFonts w:ascii="Times New Roman" w:eastAsia="Times New Roman" w:hAnsi="Times New Roman" w:cs="Times New Roman"/>
          <w:noProof/>
          <w:sz w:val="24"/>
          <w:szCs w:val="24"/>
          <w:lang w:val="sr-Cyrl-RS"/>
        </w:rPr>
        <w:t>1</w:t>
      </w:r>
      <w:r w:rsidRPr="00A367D8">
        <w:rPr>
          <w:rFonts w:ascii="Times New Roman" w:eastAsia="Times New Roman" w:hAnsi="Times New Roman" w:cs="Times New Roman"/>
          <w:noProof/>
          <w:sz w:val="24"/>
          <w:szCs w:val="24"/>
        </w:rPr>
        <w:t xml:space="preserve">. години бележи раст од </w:t>
      </w:r>
      <w:r w:rsidRPr="00A367D8">
        <w:rPr>
          <w:rFonts w:ascii="Times New Roman" w:eastAsia="Times New Roman" w:hAnsi="Times New Roman" w:cs="Times New Roman"/>
          <w:noProof/>
          <w:sz w:val="24"/>
          <w:szCs w:val="24"/>
          <w:lang w:val="sr-Cyrl-RS"/>
        </w:rPr>
        <w:t>2.076</w:t>
      </w:r>
      <w:r w:rsidRPr="00A367D8">
        <w:rPr>
          <w:rFonts w:ascii="Times New Roman" w:eastAsia="Times New Roman" w:hAnsi="Times New Roman" w:cs="Times New Roman"/>
          <w:noProof/>
          <w:sz w:val="24"/>
          <w:szCs w:val="24"/>
        </w:rPr>
        <w:t>, при чему је зебележен раст од 2.</w:t>
      </w:r>
      <w:r w:rsidRPr="00A367D8">
        <w:rPr>
          <w:rFonts w:ascii="Times New Roman" w:eastAsia="Times New Roman" w:hAnsi="Times New Roman" w:cs="Times New Roman"/>
          <w:noProof/>
          <w:sz w:val="24"/>
          <w:szCs w:val="24"/>
          <w:lang w:val="sr-Cyrl-RS"/>
        </w:rPr>
        <w:t>170</w:t>
      </w:r>
      <w:r w:rsidRPr="00A367D8">
        <w:rPr>
          <w:rFonts w:ascii="Times New Roman" w:eastAsia="Times New Roman" w:hAnsi="Times New Roman" w:cs="Times New Roman"/>
          <w:noProof/>
          <w:sz w:val="24"/>
          <w:szCs w:val="24"/>
        </w:rPr>
        <w:t xml:space="preserve"> у правним лицима. </w:t>
      </w:r>
      <w:r w:rsidRPr="00A367D8">
        <w:rPr>
          <w:rFonts w:ascii="Times New Roman" w:eastAsia="Times New Roman" w:hAnsi="Times New Roman" w:cs="Times New Roman"/>
          <w:noProof/>
          <w:sz w:val="24"/>
          <w:szCs w:val="24"/>
          <w:lang w:val="sr-Cyrl-RS"/>
        </w:rPr>
        <w:t>П</w:t>
      </w:r>
      <w:r w:rsidRPr="00A367D8">
        <w:rPr>
          <w:rFonts w:ascii="Times New Roman" w:eastAsia="Times New Roman" w:hAnsi="Times New Roman" w:cs="Times New Roman"/>
          <w:noProof/>
          <w:sz w:val="24"/>
          <w:szCs w:val="24"/>
        </w:rPr>
        <w:t>редузетни</w:t>
      </w:r>
      <w:r w:rsidRPr="00A367D8">
        <w:rPr>
          <w:rFonts w:ascii="Times New Roman" w:eastAsia="Times New Roman" w:hAnsi="Times New Roman" w:cs="Times New Roman"/>
          <w:noProof/>
          <w:sz w:val="24"/>
          <w:szCs w:val="24"/>
          <w:lang w:val="sr-Cyrl-RS"/>
        </w:rPr>
        <w:t>ци</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 xml:space="preserve">и запослених код њих </w:t>
      </w:r>
      <w:r w:rsidRPr="00A367D8">
        <w:rPr>
          <w:rFonts w:ascii="Times New Roman" w:eastAsia="Times New Roman" w:hAnsi="Times New Roman" w:cs="Times New Roman"/>
          <w:noProof/>
          <w:sz w:val="24"/>
          <w:szCs w:val="24"/>
        </w:rPr>
        <w:t>и лица која самостално обављају делатност бележ</w:t>
      </w:r>
      <w:r w:rsidRPr="00A367D8">
        <w:rPr>
          <w:rFonts w:ascii="Times New Roman" w:eastAsia="Times New Roman" w:hAnsi="Times New Roman" w:cs="Times New Roman"/>
          <w:noProof/>
          <w:sz w:val="24"/>
          <w:szCs w:val="24"/>
          <w:lang w:val="sr-Cyrl-RS"/>
        </w:rPr>
        <w:t>е</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пад</w:t>
      </w:r>
      <w:r w:rsidRPr="00A367D8">
        <w:rPr>
          <w:rFonts w:ascii="Times New Roman" w:eastAsia="Times New Roman" w:hAnsi="Times New Roman" w:cs="Times New Roman"/>
          <w:noProof/>
          <w:sz w:val="24"/>
          <w:szCs w:val="24"/>
        </w:rPr>
        <w:t xml:space="preserve">  за </w:t>
      </w:r>
      <w:r w:rsidRPr="00A367D8">
        <w:rPr>
          <w:rFonts w:ascii="Times New Roman" w:eastAsia="Times New Roman" w:hAnsi="Times New Roman" w:cs="Times New Roman"/>
          <w:noProof/>
          <w:sz w:val="24"/>
          <w:szCs w:val="24"/>
          <w:lang w:val="sr-Cyrl-RS"/>
        </w:rPr>
        <w:t>91 лице</w:t>
      </w:r>
      <w:r w:rsidRPr="00A367D8">
        <w:rPr>
          <w:rFonts w:ascii="Times New Roman" w:eastAsia="Times New Roman" w:hAnsi="Times New Roman" w:cs="Times New Roman"/>
          <w:noProof/>
          <w:sz w:val="24"/>
          <w:szCs w:val="24"/>
        </w:rPr>
        <w:t>, регистровани индивидуални пољопривредни</w:t>
      </w:r>
      <w:r w:rsidRPr="00A367D8">
        <w:rPr>
          <w:rFonts w:ascii="Times New Roman" w:eastAsia="Times New Roman" w:hAnsi="Times New Roman" w:cs="Times New Roman"/>
          <w:noProof/>
          <w:sz w:val="24"/>
          <w:szCs w:val="24"/>
          <w:lang w:val="sr-Cyrl-RS"/>
        </w:rPr>
        <w:t>ци</w:t>
      </w:r>
      <w:r w:rsidRPr="00A367D8">
        <w:rPr>
          <w:rFonts w:ascii="Times New Roman" w:eastAsia="Times New Roman" w:hAnsi="Times New Roman" w:cs="Times New Roman"/>
          <w:noProof/>
          <w:sz w:val="24"/>
          <w:szCs w:val="24"/>
        </w:rPr>
        <w:t xml:space="preserve"> смањење за </w:t>
      </w:r>
      <w:r w:rsidRPr="00A367D8">
        <w:rPr>
          <w:rFonts w:ascii="Times New Roman" w:eastAsia="Times New Roman" w:hAnsi="Times New Roman" w:cs="Times New Roman"/>
          <w:noProof/>
          <w:sz w:val="24"/>
          <w:szCs w:val="24"/>
          <w:lang w:val="sr-Cyrl-RS"/>
        </w:rPr>
        <w:t>2</w:t>
      </w:r>
      <w:r w:rsidRPr="00A367D8">
        <w:rPr>
          <w:rFonts w:ascii="Times New Roman" w:eastAsia="Times New Roman" w:hAnsi="Times New Roman" w:cs="Times New Roman"/>
          <w:noProof/>
          <w:sz w:val="24"/>
          <w:szCs w:val="24"/>
        </w:rPr>
        <w:t>.</w:t>
      </w:r>
    </w:p>
    <w:p w14:paraId="56FCB63F" w14:textId="77777777" w:rsidR="00B15676" w:rsidRPr="00A367D8" w:rsidRDefault="00B15676" w:rsidP="00B15676">
      <w:pPr>
        <w:spacing w:after="0" w:line="240" w:lineRule="auto"/>
        <w:jc w:val="both"/>
        <w:rPr>
          <w:rFonts w:ascii="Times New Roman" w:eastAsia="Times New Roman" w:hAnsi="Times New Roman" w:cs="Times New Roman"/>
          <w:b/>
          <w:noProof/>
          <w:sz w:val="24"/>
          <w:szCs w:val="24"/>
        </w:rPr>
      </w:pPr>
    </w:p>
    <w:p w14:paraId="37E86A3A" w14:textId="77777777" w:rsidR="00B15676" w:rsidRPr="00A367D8" w:rsidRDefault="00B15676" w:rsidP="00B15676">
      <w:pPr>
        <w:spacing w:after="0" w:line="240" w:lineRule="auto"/>
        <w:jc w:val="both"/>
        <w:rPr>
          <w:rFonts w:ascii="Times New Roman" w:eastAsia="Times New Roman" w:hAnsi="Times New Roman" w:cs="Times New Roman"/>
          <w:b/>
          <w:i/>
          <w:iCs/>
          <w:noProof/>
          <w:sz w:val="24"/>
          <w:szCs w:val="24"/>
        </w:rPr>
      </w:pPr>
      <w:r w:rsidRPr="00A367D8">
        <w:rPr>
          <w:rFonts w:ascii="Times New Roman" w:eastAsia="Times New Roman" w:hAnsi="Times New Roman" w:cs="Times New Roman"/>
          <w:b/>
          <w:noProof/>
          <w:sz w:val="24"/>
          <w:szCs w:val="24"/>
        </w:rPr>
        <w:t xml:space="preserve">Табела: РЕГИСТРОВАНА ЗАПОСЛЕНОСТ У ГРАДУ НИШУ </w:t>
      </w:r>
      <w:r w:rsidRPr="00A367D8">
        <w:rPr>
          <w:rFonts w:ascii="Times New Roman" w:eastAsia="Times New Roman" w:hAnsi="Times New Roman" w:cs="Times New Roman"/>
          <w:b/>
          <w:noProof/>
          <w:sz w:val="24"/>
          <w:szCs w:val="24"/>
          <w:vertAlign w:val="superscript"/>
        </w:rPr>
        <w:t>1)</w:t>
      </w:r>
      <w:r w:rsidRPr="00A367D8">
        <w:rPr>
          <w:rFonts w:ascii="Times New Roman" w:eastAsia="Times New Roman" w:hAnsi="Times New Roman" w:cs="Times New Roman"/>
          <w:b/>
          <w:i/>
          <w:iCs/>
          <w:noProof/>
          <w:sz w:val="24"/>
          <w:szCs w:val="24"/>
        </w:rPr>
        <w:t>–</w:t>
      </w:r>
      <w:r w:rsidRPr="00A367D8">
        <w:rPr>
          <w:rFonts w:ascii="Times New Roman" w:eastAsia="Times New Roman" w:hAnsi="Times New Roman" w:cs="Times New Roman"/>
          <w:b/>
          <w:noProof/>
          <w:sz w:val="24"/>
          <w:szCs w:val="24"/>
        </w:rPr>
        <w:t xml:space="preserve"> годишњи просек </w:t>
      </w:r>
      <w:r w:rsidRPr="00A367D8">
        <w:rPr>
          <w:rFonts w:ascii="Times New Roman" w:eastAsia="Times New Roman" w:hAnsi="Times New Roman" w:cs="Times New Roman"/>
          <w:b/>
          <w:i/>
          <w:iCs/>
          <w:noProof/>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529"/>
        <w:gridCol w:w="2908"/>
        <w:gridCol w:w="2615"/>
      </w:tblGrid>
      <w:tr w:rsidR="00A367D8" w:rsidRPr="00A367D8" w14:paraId="3B71E101" w14:textId="77777777" w:rsidTr="00024662">
        <w:trPr>
          <w:trHeight w:val="509"/>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6A3FF6A7"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32E65EB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4ACCDB4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w:t>
            </w:r>
            <w:r w:rsidRPr="00A367D8">
              <w:rPr>
                <w:rFonts w:ascii="Times New Roman" w:eastAsia="Times New Roman" w:hAnsi="Times New Roman" w:cs="Times New Roman"/>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300577E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Предузетници,</w:t>
            </w:r>
          </w:p>
          <w:p w14:paraId="5CD6BB5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 запослени код њих и</w:t>
            </w:r>
          </w:p>
          <w:p w14:paraId="34DD658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лица која самостално обављају делатност </w:t>
            </w:r>
            <w:r w:rsidRPr="00A367D8">
              <w:rPr>
                <w:rFonts w:ascii="Times New Roman" w:eastAsia="Times New Roman" w:hAnsi="Times New Roman" w:cs="Times New Roman"/>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2C8BAD2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Регистровани индивидуални </w:t>
            </w:r>
          </w:p>
          <w:p w14:paraId="057D855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пољопривредници </w:t>
            </w:r>
          </w:p>
        </w:tc>
      </w:tr>
      <w:tr w:rsidR="00A367D8" w:rsidRPr="00A367D8" w14:paraId="39AAD4FC" w14:textId="77777777" w:rsidTr="00024662">
        <w:trPr>
          <w:trHeight w:val="509"/>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1AD1C140"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7BEF7E9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2DD7D4CD"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4C0B78A4"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6F1FFFF2"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12AA97C8" w14:textId="77777777" w:rsidTr="00024662">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99AF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9EFC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87.709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FC80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70.612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D8C91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17.030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78BC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67</w:t>
            </w:r>
          </w:p>
        </w:tc>
      </w:tr>
      <w:tr w:rsidR="00A367D8" w:rsidRPr="00A367D8" w14:paraId="65B21E66" w14:textId="77777777" w:rsidTr="00024662">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D8D8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A4A0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89</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785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6E94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72</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782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0108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939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5D1E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65</w:t>
            </w:r>
          </w:p>
        </w:tc>
      </w:tr>
    </w:tbl>
    <w:p w14:paraId="7D451195" w14:textId="77777777" w:rsidR="00B15676" w:rsidRPr="00A367D8" w:rsidRDefault="00B15676" w:rsidP="00D6571E">
      <w:pPr>
        <w:pStyle w:val="ListParagraph"/>
        <w:numPr>
          <w:ilvl w:val="0"/>
          <w:numId w:val="24"/>
        </w:numPr>
        <w:spacing w:after="0" w:line="240" w:lineRule="auto"/>
        <w:rPr>
          <w:rFonts w:ascii="Times New Roman" w:hAnsi="Times New Roman" w:cs="Times New Roman"/>
          <w:i/>
          <w:noProof/>
          <w:sz w:val="24"/>
          <w:szCs w:val="24"/>
          <w:lang w:val="sr-Cyrl-RS"/>
        </w:rPr>
      </w:pPr>
      <w:r w:rsidRPr="00A367D8">
        <w:rPr>
          <w:rFonts w:ascii="Times New Roman" w:hAnsi="Times New Roman" w:cs="Times New Roman"/>
          <w:i/>
          <w:noProof/>
          <w:sz w:val="24"/>
          <w:szCs w:val="24"/>
          <w:lang w:val="sr-Cyrl-RS"/>
        </w:rPr>
        <w:t xml:space="preserve">Претходни  подаци; </w:t>
      </w:r>
      <w:r w:rsidRPr="00A367D8">
        <w:rPr>
          <w:rFonts w:ascii="Times New Roman" w:hAnsi="Times New Roman" w:cs="Times New Roman"/>
          <w:i/>
          <w:noProof/>
          <w:sz w:val="24"/>
          <w:szCs w:val="24"/>
        </w:rPr>
        <w:t>Извор</w:t>
      </w:r>
      <w:r w:rsidRPr="00A367D8">
        <w:rPr>
          <w:rFonts w:ascii="Times New Roman" w:hAnsi="Times New Roman" w:cs="Times New Roman"/>
          <w:i/>
          <w:noProof/>
          <w:sz w:val="24"/>
          <w:szCs w:val="24"/>
          <w:lang w:val="sr-Cyrl-RS"/>
        </w:rPr>
        <w:t xml:space="preserve">: </w:t>
      </w:r>
      <w:r w:rsidRPr="00A367D8">
        <w:rPr>
          <w:rFonts w:ascii="Times New Roman" w:hAnsi="Times New Roman" w:cs="Times New Roman"/>
          <w:i/>
          <w:noProof/>
          <w:sz w:val="24"/>
          <w:szCs w:val="24"/>
        </w:rPr>
        <w:t>Републички завод за статистику Републике Србије,</w:t>
      </w:r>
      <w:r w:rsidRPr="00A367D8">
        <w:rPr>
          <w:rFonts w:ascii="Times New Roman" w:hAnsi="Times New Roman" w:cs="Times New Roman"/>
          <w:i/>
          <w:noProof/>
          <w:sz w:val="24"/>
          <w:szCs w:val="24"/>
          <w:lang w:val="sr-Cyrl-RS"/>
        </w:rPr>
        <w:t xml:space="preserve"> база података, </w:t>
      </w:r>
      <w:r w:rsidRPr="00A367D8">
        <w:rPr>
          <w:rFonts w:ascii="Times New Roman" w:hAnsi="Times New Roman" w:cs="Times New Roman"/>
          <w:i/>
          <w:noProof/>
          <w:sz w:val="24"/>
          <w:szCs w:val="24"/>
        </w:rPr>
        <w:t xml:space="preserve">Саопштење – </w:t>
      </w:r>
      <w:r w:rsidRPr="00A367D8">
        <w:rPr>
          <w:rFonts w:ascii="Times New Roman" w:hAnsi="Times New Roman" w:cs="Times New Roman"/>
          <w:i/>
          <w:noProof/>
          <w:sz w:val="24"/>
          <w:szCs w:val="24"/>
          <w:lang w:val="sr-Cyrl-RS"/>
        </w:rPr>
        <w:t>Регистрована запосленост,</w:t>
      </w:r>
      <w:r w:rsidRPr="00A367D8">
        <w:rPr>
          <w:rFonts w:ascii="Times New Roman" w:hAnsi="Times New Roman" w:cs="Times New Roman"/>
          <w:i/>
          <w:noProof/>
          <w:sz w:val="24"/>
          <w:szCs w:val="24"/>
        </w:rPr>
        <w:t xml:space="preserve"> 2022</w:t>
      </w:r>
      <w:r w:rsidRPr="00A367D8">
        <w:rPr>
          <w:rFonts w:ascii="Times New Roman" w:hAnsi="Times New Roman" w:cs="Times New Roman"/>
          <w:i/>
          <w:noProof/>
          <w:sz w:val="24"/>
          <w:szCs w:val="24"/>
          <w:lang w:val="sr-Cyrl-RS"/>
        </w:rPr>
        <w:t xml:space="preserve">. од </w:t>
      </w:r>
      <w:r w:rsidRPr="00A367D8">
        <w:rPr>
          <w:rFonts w:ascii="Times New Roman" w:hAnsi="Times New Roman" w:cs="Times New Roman"/>
          <w:i/>
          <w:noProof/>
          <w:sz w:val="24"/>
          <w:szCs w:val="24"/>
        </w:rPr>
        <w:t>30</w:t>
      </w:r>
      <w:r w:rsidRPr="00A367D8">
        <w:rPr>
          <w:rFonts w:ascii="Times New Roman" w:hAnsi="Times New Roman" w:cs="Times New Roman"/>
          <w:i/>
          <w:noProof/>
          <w:sz w:val="24"/>
          <w:szCs w:val="24"/>
          <w:lang w:val="sr-Cyrl-RS"/>
        </w:rPr>
        <w:t>.01.202</w:t>
      </w:r>
      <w:r w:rsidRPr="00A367D8">
        <w:rPr>
          <w:rFonts w:ascii="Times New Roman" w:hAnsi="Times New Roman" w:cs="Times New Roman"/>
          <w:i/>
          <w:noProof/>
          <w:sz w:val="24"/>
          <w:szCs w:val="24"/>
        </w:rPr>
        <w:t>3</w:t>
      </w:r>
      <w:r w:rsidRPr="00A367D8">
        <w:rPr>
          <w:rFonts w:ascii="Times New Roman" w:hAnsi="Times New Roman" w:cs="Times New Roman"/>
          <w:i/>
          <w:noProof/>
          <w:sz w:val="24"/>
          <w:szCs w:val="24"/>
          <w:lang w:val="sr-Cyrl-RS"/>
        </w:rPr>
        <w:t>.</w:t>
      </w:r>
    </w:p>
    <w:p w14:paraId="5DC07BDC" w14:textId="77777777" w:rsidR="00B15676" w:rsidRPr="00A367D8" w:rsidRDefault="00B15676" w:rsidP="00B15676">
      <w:pPr>
        <w:spacing w:after="0" w:line="240" w:lineRule="auto"/>
        <w:ind w:left="728"/>
        <w:rPr>
          <w:rFonts w:ascii="Times New Roman" w:eastAsia="Times New Roman" w:hAnsi="Times New Roman" w:cs="Times New Roman"/>
          <w:bCs/>
          <w:i/>
          <w:noProof/>
          <w:sz w:val="24"/>
          <w:szCs w:val="24"/>
          <w:lang w:val="sr-Cyrl-RS"/>
        </w:rPr>
      </w:pPr>
      <w:r w:rsidRPr="00A367D8">
        <w:rPr>
          <w:rFonts w:ascii="Times New Roman" w:eastAsia="Times New Roman" w:hAnsi="Times New Roman" w:cs="Times New Roman"/>
          <w:bCs/>
          <w:i/>
          <w:noProof/>
          <w:sz w:val="24"/>
          <w:szCs w:val="24"/>
          <w:lang w:val="sr-Cyrl-RS"/>
        </w:rPr>
        <w:t>Разлика у збиру је последица заокруживања.</w:t>
      </w:r>
    </w:p>
    <w:p w14:paraId="3C5C9524" w14:textId="77777777" w:rsidR="00B15676" w:rsidRPr="00A367D8" w:rsidRDefault="00B15676" w:rsidP="00B15676">
      <w:pPr>
        <w:spacing w:after="0" w:line="240" w:lineRule="auto"/>
        <w:rPr>
          <w:rFonts w:ascii="Times New Roman" w:eastAsia="Times New Roman" w:hAnsi="Times New Roman" w:cs="Times New Roman"/>
          <w:b/>
          <w:bCs/>
          <w:noProof/>
          <w:sz w:val="24"/>
          <w:szCs w:val="24"/>
        </w:rPr>
      </w:pPr>
    </w:p>
    <w:p w14:paraId="46D26756" w14:textId="77777777" w:rsidR="00B15676" w:rsidRPr="00A367D8" w:rsidRDefault="00B15676" w:rsidP="00B15676">
      <w:pPr>
        <w:spacing w:after="0" w:line="240" w:lineRule="auto"/>
        <w:rPr>
          <w:rFonts w:ascii="Times New Roman" w:eastAsia="Times New Roman" w:hAnsi="Times New Roman" w:cs="Times New Roman"/>
          <w:i/>
          <w:iCs/>
          <w:noProof/>
          <w:sz w:val="24"/>
          <w:szCs w:val="24"/>
        </w:rPr>
      </w:pPr>
      <w:r w:rsidRPr="00A367D8">
        <w:rPr>
          <w:rFonts w:ascii="Times New Roman" w:eastAsia="Times New Roman" w:hAnsi="Times New Roman" w:cs="Times New Roman"/>
          <w:b/>
          <w:bCs/>
          <w:noProof/>
          <w:sz w:val="24"/>
          <w:szCs w:val="24"/>
        </w:rPr>
        <w:t xml:space="preserve">Табела: СТРУКТУРА РЕГИСТРОВАНЕ ЗАПОСЛЕНОСТИ У ГРАДУ НИШУ </w:t>
      </w:r>
      <w:r w:rsidRPr="00A367D8">
        <w:rPr>
          <w:rFonts w:ascii="Times New Roman" w:eastAsia="Times New Roman" w:hAnsi="Times New Roman" w:cs="Times New Roman"/>
          <w:i/>
          <w:iCs/>
          <w:noProof/>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529"/>
        <w:gridCol w:w="2908"/>
        <w:gridCol w:w="2615"/>
      </w:tblGrid>
      <w:tr w:rsidR="00A367D8" w:rsidRPr="00A367D8" w14:paraId="79657439" w14:textId="77777777" w:rsidTr="00024662">
        <w:trPr>
          <w:trHeight w:val="509"/>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0D31F3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0E624E9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6C6CB74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w:t>
            </w:r>
            <w:r w:rsidRPr="00A367D8">
              <w:rPr>
                <w:rFonts w:ascii="Times New Roman" w:eastAsia="Times New Roman" w:hAnsi="Times New Roman" w:cs="Times New Roman"/>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21BF741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Предузетници,</w:t>
            </w:r>
          </w:p>
          <w:p w14:paraId="48D5357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 запослени код њих и</w:t>
            </w:r>
          </w:p>
          <w:p w14:paraId="3670653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лица која самостално обављају делатност </w:t>
            </w:r>
            <w:r w:rsidRPr="00A367D8">
              <w:rPr>
                <w:rFonts w:ascii="Times New Roman" w:eastAsia="Times New Roman" w:hAnsi="Times New Roman" w:cs="Times New Roman"/>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0E843D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Регистровани индивидуални </w:t>
            </w:r>
          </w:p>
          <w:p w14:paraId="397FDD9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пољопривредници </w:t>
            </w:r>
          </w:p>
        </w:tc>
      </w:tr>
      <w:tr w:rsidR="00A367D8" w:rsidRPr="00A367D8" w14:paraId="3161BF24" w14:textId="77777777" w:rsidTr="00024662">
        <w:trPr>
          <w:trHeight w:val="509"/>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4428A4A5"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6641242F"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6C15FB89"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225F9628"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481038D9"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2E4E7093" w14:textId="77777777" w:rsidTr="00024662">
        <w:trPr>
          <w:trHeight w:val="454"/>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0DEE878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2B39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F93D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8B5D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3EA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0,1</w:t>
            </w:r>
          </w:p>
        </w:tc>
      </w:tr>
      <w:tr w:rsidR="00A367D8" w:rsidRPr="00A367D8" w14:paraId="50B0EBCA" w14:textId="77777777" w:rsidTr="00024662">
        <w:trPr>
          <w:trHeight w:val="454"/>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171B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39FA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0389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79C7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9A5F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0,1</w:t>
            </w:r>
          </w:p>
        </w:tc>
      </w:tr>
    </w:tbl>
    <w:p w14:paraId="2E529646" w14:textId="77777777" w:rsidR="00B15676" w:rsidRPr="00A367D8" w:rsidRDefault="00B15676" w:rsidP="00B15676">
      <w:pPr>
        <w:spacing w:after="0" w:line="240" w:lineRule="auto"/>
        <w:jc w:val="both"/>
        <w:rPr>
          <w:rFonts w:ascii="Times New Roman" w:eastAsia="Times New Roman" w:hAnsi="Times New Roman" w:cs="Times New Roman"/>
          <w:bCs/>
          <w:noProof/>
          <w:sz w:val="24"/>
          <w:szCs w:val="24"/>
        </w:rPr>
      </w:pPr>
    </w:p>
    <w:p w14:paraId="1F2E833B" w14:textId="77777777" w:rsidR="00C11235" w:rsidRPr="00A367D8" w:rsidRDefault="00C11235" w:rsidP="00C11235">
      <w:pPr>
        <w:spacing w:after="0" w:line="240" w:lineRule="auto"/>
        <w:jc w:val="both"/>
        <w:rPr>
          <w:rFonts w:ascii="Times New Roman" w:eastAsia="Times New Roman" w:hAnsi="Times New Roman" w:cs="Times New Roman"/>
          <w:bCs/>
          <w:noProof/>
          <w:sz w:val="24"/>
          <w:szCs w:val="24"/>
          <w:lang w:val="sr-Cyrl-RS"/>
        </w:rPr>
      </w:pPr>
      <w:r w:rsidRPr="00A367D8">
        <w:rPr>
          <w:rFonts w:ascii="Times New Roman" w:eastAsia="Times New Roman" w:hAnsi="Times New Roman" w:cs="Times New Roman"/>
          <w:bCs/>
          <w:noProof/>
          <w:sz w:val="24"/>
          <w:szCs w:val="24"/>
        </w:rPr>
        <w:t>Највећи број запослених се бави прерађивачком индустријом, која запошљава нешто више од петине укупног броја тј. 23.556 запослених или (26,2%). Доминантно је и учешће трговине на велико и мало и поправке моторних возила чиме се бави 14.604 заспослених или (16,3%). Затим следе саобраћај и складиштење са 5.183 (5,8%); информисање и комуникације 4.992 (5,</w:t>
      </w:r>
      <w:r w:rsidRPr="00A367D8">
        <w:rPr>
          <w:rFonts w:ascii="Times New Roman" w:eastAsia="Times New Roman" w:hAnsi="Times New Roman" w:cs="Times New Roman"/>
          <w:bCs/>
          <w:noProof/>
          <w:sz w:val="24"/>
          <w:szCs w:val="24"/>
          <w:lang w:val="sr-Cyrl-RS"/>
        </w:rPr>
        <w:t>6</w:t>
      </w:r>
      <w:r w:rsidRPr="00A367D8">
        <w:rPr>
          <w:rFonts w:ascii="Times New Roman" w:eastAsia="Times New Roman" w:hAnsi="Times New Roman" w:cs="Times New Roman"/>
          <w:bCs/>
          <w:noProof/>
          <w:sz w:val="24"/>
          <w:szCs w:val="24"/>
        </w:rPr>
        <w:t xml:space="preserve">%), стручне, научне, иновационе и техничке делатности </w:t>
      </w:r>
      <w:r w:rsidRPr="00A367D8">
        <w:rPr>
          <w:rFonts w:ascii="Times New Roman" w:eastAsia="Times New Roman" w:hAnsi="Times New Roman" w:cs="Times New Roman"/>
          <w:bCs/>
          <w:noProof/>
          <w:sz w:val="24"/>
          <w:szCs w:val="24"/>
          <w:lang w:val="sr-Cyrl-RS"/>
        </w:rPr>
        <w:t>4.286</w:t>
      </w:r>
      <w:r w:rsidRPr="00A367D8">
        <w:rPr>
          <w:rFonts w:ascii="Times New Roman" w:eastAsia="Times New Roman" w:hAnsi="Times New Roman" w:cs="Times New Roman"/>
          <w:bCs/>
          <w:noProof/>
          <w:sz w:val="24"/>
          <w:szCs w:val="24"/>
        </w:rPr>
        <w:t xml:space="preserve"> (</w:t>
      </w:r>
      <w:r w:rsidRPr="00A367D8">
        <w:rPr>
          <w:rFonts w:ascii="Times New Roman" w:eastAsia="Times New Roman" w:hAnsi="Times New Roman" w:cs="Times New Roman"/>
          <w:bCs/>
          <w:noProof/>
          <w:sz w:val="24"/>
          <w:szCs w:val="24"/>
          <w:lang w:val="sr-Cyrl-RS"/>
        </w:rPr>
        <w:t>4,8</w:t>
      </w:r>
      <w:r w:rsidRPr="00A367D8">
        <w:rPr>
          <w:rFonts w:ascii="Times New Roman" w:eastAsia="Times New Roman" w:hAnsi="Times New Roman" w:cs="Times New Roman"/>
          <w:bCs/>
          <w:noProof/>
          <w:sz w:val="24"/>
          <w:szCs w:val="24"/>
        </w:rPr>
        <w:t>%)</w:t>
      </w:r>
      <w:r w:rsidRPr="00A367D8">
        <w:rPr>
          <w:rFonts w:ascii="Times New Roman" w:eastAsia="Times New Roman" w:hAnsi="Times New Roman" w:cs="Times New Roman"/>
          <w:bCs/>
          <w:noProof/>
          <w:sz w:val="24"/>
          <w:szCs w:val="24"/>
          <w:lang w:val="sr-Cyrl-RS"/>
        </w:rPr>
        <w:t>.</w:t>
      </w:r>
    </w:p>
    <w:p w14:paraId="566D250E" w14:textId="77777777" w:rsidR="00C11235" w:rsidRPr="00A367D8" w:rsidRDefault="00C11235" w:rsidP="00C11235">
      <w:pPr>
        <w:spacing w:after="0" w:line="240" w:lineRule="auto"/>
        <w:jc w:val="both"/>
        <w:rPr>
          <w:rFonts w:ascii="Times New Roman" w:eastAsia="Times New Roman" w:hAnsi="Times New Roman" w:cs="Times New Roman"/>
          <w:bCs/>
          <w:noProof/>
          <w:sz w:val="24"/>
          <w:szCs w:val="24"/>
        </w:rPr>
      </w:pPr>
      <w:r w:rsidRPr="00A367D8">
        <w:rPr>
          <w:rFonts w:ascii="Times New Roman" w:eastAsia="Times New Roman" w:hAnsi="Times New Roman" w:cs="Times New Roman"/>
          <w:bCs/>
          <w:noProof/>
          <w:sz w:val="24"/>
          <w:szCs w:val="24"/>
        </w:rPr>
        <w:t>С друге стране, у следеће три области</w:t>
      </w:r>
      <w:r w:rsidRPr="00A367D8">
        <w:rPr>
          <w:rFonts w:ascii="Times New Roman" w:eastAsia="Times New Roman" w:hAnsi="Times New Roman" w:cs="Times New Roman"/>
          <w:bCs/>
          <w:noProof/>
          <w:sz w:val="24"/>
          <w:szCs w:val="24"/>
          <w:lang w:val="sr-Cyrl-RS"/>
        </w:rPr>
        <w:t>:</w:t>
      </w:r>
      <w:r w:rsidRPr="00A367D8">
        <w:rPr>
          <w:rFonts w:ascii="Times New Roman" w:eastAsia="Times New Roman" w:hAnsi="Times New Roman" w:cs="Times New Roman"/>
          <w:bCs/>
          <w:noProof/>
          <w:sz w:val="24"/>
          <w:szCs w:val="24"/>
        </w:rPr>
        <w:t xml:space="preserve"> здравствена и социјална заштита </w:t>
      </w:r>
      <w:r w:rsidRPr="00A367D8">
        <w:rPr>
          <w:rFonts w:ascii="Times New Roman" w:eastAsia="Times New Roman" w:hAnsi="Times New Roman" w:cs="Times New Roman"/>
          <w:bCs/>
          <w:noProof/>
          <w:sz w:val="24"/>
          <w:szCs w:val="24"/>
          <w:lang w:val="sr-Cyrl-RS"/>
        </w:rPr>
        <w:t xml:space="preserve">ради </w:t>
      </w:r>
      <w:r w:rsidRPr="00A367D8">
        <w:rPr>
          <w:rFonts w:ascii="Times New Roman" w:eastAsia="Times New Roman" w:hAnsi="Times New Roman" w:cs="Times New Roman"/>
          <w:bCs/>
          <w:noProof/>
          <w:sz w:val="24"/>
          <w:szCs w:val="24"/>
        </w:rPr>
        <w:t>7.92</w:t>
      </w:r>
      <w:r w:rsidRPr="00A367D8">
        <w:rPr>
          <w:rFonts w:ascii="Times New Roman" w:eastAsia="Times New Roman" w:hAnsi="Times New Roman" w:cs="Times New Roman"/>
          <w:bCs/>
          <w:noProof/>
          <w:sz w:val="24"/>
          <w:szCs w:val="24"/>
          <w:lang w:val="sr-Cyrl-RS"/>
        </w:rPr>
        <w:t>3 запослених</w:t>
      </w:r>
      <w:r w:rsidRPr="00A367D8">
        <w:rPr>
          <w:rFonts w:ascii="Times New Roman" w:eastAsia="Times New Roman" w:hAnsi="Times New Roman" w:cs="Times New Roman"/>
          <w:bCs/>
          <w:noProof/>
          <w:sz w:val="24"/>
          <w:szCs w:val="24"/>
        </w:rPr>
        <w:t xml:space="preserve">, </w:t>
      </w:r>
      <w:r w:rsidRPr="00A367D8">
        <w:rPr>
          <w:rFonts w:ascii="Times New Roman" w:eastAsia="Times New Roman" w:hAnsi="Times New Roman" w:cs="Times New Roman"/>
          <w:bCs/>
          <w:noProof/>
          <w:sz w:val="24"/>
          <w:szCs w:val="24"/>
          <w:lang w:val="sr-Cyrl-RS"/>
        </w:rPr>
        <w:t xml:space="preserve">у </w:t>
      </w:r>
      <w:r w:rsidRPr="00A367D8">
        <w:rPr>
          <w:rFonts w:ascii="Times New Roman" w:eastAsia="Times New Roman" w:hAnsi="Times New Roman" w:cs="Times New Roman"/>
          <w:bCs/>
          <w:noProof/>
          <w:sz w:val="24"/>
          <w:szCs w:val="24"/>
        </w:rPr>
        <w:t>образовањ</w:t>
      </w:r>
      <w:r w:rsidRPr="00A367D8">
        <w:rPr>
          <w:rFonts w:ascii="Times New Roman" w:eastAsia="Times New Roman" w:hAnsi="Times New Roman" w:cs="Times New Roman"/>
          <w:bCs/>
          <w:noProof/>
          <w:sz w:val="24"/>
          <w:szCs w:val="24"/>
          <w:lang w:val="sr-Cyrl-RS"/>
        </w:rPr>
        <w:t>у</w:t>
      </w:r>
      <w:r w:rsidRPr="00A367D8">
        <w:rPr>
          <w:rFonts w:ascii="Times New Roman" w:eastAsia="Times New Roman" w:hAnsi="Times New Roman" w:cs="Times New Roman"/>
          <w:bCs/>
          <w:noProof/>
          <w:sz w:val="24"/>
          <w:szCs w:val="24"/>
        </w:rPr>
        <w:t xml:space="preserve"> 7.</w:t>
      </w:r>
      <w:r w:rsidRPr="00A367D8">
        <w:rPr>
          <w:rFonts w:ascii="Times New Roman" w:eastAsia="Times New Roman" w:hAnsi="Times New Roman" w:cs="Times New Roman"/>
          <w:bCs/>
          <w:noProof/>
          <w:sz w:val="24"/>
          <w:szCs w:val="24"/>
          <w:lang w:val="sr-Cyrl-RS"/>
        </w:rPr>
        <w:t>478</w:t>
      </w:r>
      <w:r w:rsidRPr="00A367D8">
        <w:rPr>
          <w:rFonts w:ascii="Times New Roman" w:eastAsia="Times New Roman" w:hAnsi="Times New Roman" w:cs="Times New Roman"/>
          <w:bCs/>
          <w:noProof/>
          <w:sz w:val="24"/>
          <w:szCs w:val="24"/>
        </w:rPr>
        <w:t xml:space="preserve"> и државн</w:t>
      </w:r>
      <w:r w:rsidRPr="00A367D8">
        <w:rPr>
          <w:rFonts w:ascii="Times New Roman" w:eastAsia="Times New Roman" w:hAnsi="Times New Roman" w:cs="Times New Roman"/>
          <w:bCs/>
          <w:noProof/>
          <w:sz w:val="24"/>
          <w:szCs w:val="24"/>
          <w:lang w:val="sr-Cyrl-RS"/>
        </w:rPr>
        <w:t>ој</w:t>
      </w:r>
      <w:r w:rsidRPr="00A367D8">
        <w:rPr>
          <w:rFonts w:ascii="Times New Roman" w:eastAsia="Times New Roman" w:hAnsi="Times New Roman" w:cs="Times New Roman"/>
          <w:bCs/>
          <w:noProof/>
          <w:sz w:val="24"/>
          <w:szCs w:val="24"/>
        </w:rPr>
        <w:t xml:space="preserve"> управ</w:t>
      </w:r>
      <w:r w:rsidRPr="00A367D8">
        <w:rPr>
          <w:rFonts w:ascii="Times New Roman" w:eastAsia="Times New Roman" w:hAnsi="Times New Roman" w:cs="Times New Roman"/>
          <w:bCs/>
          <w:noProof/>
          <w:sz w:val="24"/>
          <w:szCs w:val="24"/>
          <w:lang w:val="sr-Cyrl-RS"/>
        </w:rPr>
        <w:t>и</w:t>
      </w:r>
      <w:r w:rsidRPr="00A367D8">
        <w:rPr>
          <w:rFonts w:ascii="Times New Roman" w:eastAsia="Times New Roman" w:hAnsi="Times New Roman" w:cs="Times New Roman"/>
          <w:bCs/>
          <w:noProof/>
          <w:sz w:val="24"/>
          <w:szCs w:val="24"/>
        </w:rPr>
        <w:t xml:space="preserve"> 3.9</w:t>
      </w:r>
      <w:r w:rsidRPr="00A367D8">
        <w:rPr>
          <w:rFonts w:ascii="Times New Roman" w:eastAsia="Times New Roman" w:hAnsi="Times New Roman" w:cs="Times New Roman"/>
          <w:bCs/>
          <w:noProof/>
          <w:sz w:val="24"/>
          <w:szCs w:val="24"/>
          <w:lang w:val="sr-Cyrl-RS"/>
        </w:rPr>
        <w:t>74,</w:t>
      </w:r>
      <w:r w:rsidRPr="00A367D8">
        <w:rPr>
          <w:rFonts w:ascii="Times New Roman" w:eastAsia="Times New Roman" w:hAnsi="Times New Roman" w:cs="Times New Roman"/>
          <w:bCs/>
          <w:noProof/>
          <w:sz w:val="24"/>
          <w:szCs w:val="24"/>
        </w:rPr>
        <w:t xml:space="preserve"> што је укупно 19.</w:t>
      </w:r>
      <w:r w:rsidRPr="00A367D8">
        <w:rPr>
          <w:rFonts w:ascii="Times New Roman" w:eastAsia="Times New Roman" w:hAnsi="Times New Roman" w:cs="Times New Roman"/>
          <w:bCs/>
          <w:noProof/>
          <w:sz w:val="24"/>
          <w:szCs w:val="24"/>
          <w:lang w:val="sr-Cyrl-RS"/>
        </w:rPr>
        <w:t>375 запослених</w:t>
      </w:r>
      <w:r w:rsidRPr="00A367D8">
        <w:rPr>
          <w:rFonts w:ascii="Times New Roman" w:eastAsia="Times New Roman" w:hAnsi="Times New Roman" w:cs="Times New Roman"/>
          <w:bCs/>
          <w:noProof/>
          <w:sz w:val="24"/>
          <w:szCs w:val="24"/>
        </w:rPr>
        <w:t xml:space="preserve"> и чини скоро четвртину запослених (2</w:t>
      </w:r>
      <w:r w:rsidRPr="00A367D8">
        <w:rPr>
          <w:rFonts w:ascii="Times New Roman" w:eastAsia="Times New Roman" w:hAnsi="Times New Roman" w:cs="Times New Roman"/>
          <w:bCs/>
          <w:noProof/>
          <w:sz w:val="24"/>
          <w:szCs w:val="24"/>
          <w:lang w:val="sr-Cyrl-RS"/>
        </w:rPr>
        <w:t>1,6</w:t>
      </w:r>
      <w:r w:rsidRPr="00A367D8">
        <w:rPr>
          <w:rFonts w:ascii="Times New Roman" w:eastAsia="Times New Roman" w:hAnsi="Times New Roman" w:cs="Times New Roman"/>
          <w:bCs/>
          <w:noProof/>
          <w:sz w:val="24"/>
          <w:szCs w:val="24"/>
        </w:rPr>
        <w:t>%).</w:t>
      </w:r>
    </w:p>
    <w:p w14:paraId="343373E3" w14:textId="77777777" w:rsidR="00C11235" w:rsidRPr="00A367D8" w:rsidRDefault="00C11235" w:rsidP="00C11235">
      <w:pPr>
        <w:spacing w:after="0" w:line="240" w:lineRule="auto"/>
        <w:jc w:val="both"/>
        <w:rPr>
          <w:rFonts w:ascii="Times New Roman" w:eastAsia="Times New Roman" w:hAnsi="Times New Roman" w:cs="Times New Roman"/>
          <w:bCs/>
          <w:noProof/>
          <w:sz w:val="24"/>
          <w:szCs w:val="24"/>
        </w:rPr>
      </w:pPr>
    </w:p>
    <w:p w14:paraId="34F19139" w14:textId="77777777" w:rsidR="00C11235" w:rsidRPr="00A367D8" w:rsidRDefault="00C11235" w:rsidP="00C11235">
      <w:pPr>
        <w:spacing w:after="0" w:line="240" w:lineRule="auto"/>
        <w:jc w:val="both"/>
        <w:rPr>
          <w:rFonts w:ascii="Times New Roman" w:eastAsia="Times New Roman" w:hAnsi="Times New Roman" w:cs="Times New Roman"/>
          <w:bCs/>
          <w:noProof/>
          <w:sz w:val="24"/>
          <w:szCs w:val="24"/>
          <w:lang w:val="sr-Cyrl-RS"/>
        </w:rPr>
      </w:pPr>
      <w:r w:rsidRPr="00A367D8">
        <w:rPr>
          <w:rFonts w:ascii="Times New Roman" w:eastAsia="Times New Roman" w:hAnsi="Times New Roman" w:cs="Times New Roman"/>
          <w:bCs/>
          <w:noProof/>
          <w:sz w:val="24"/>
          <w:szCs w:val="24"/>
        </w:rPr>
        <w:t xml:space="preserve">Већина сектора бележи раст запослености. Највећи међугодишњи раст запослености има  </w:t>
      </w:r>
      <w:r w:rsidRPr="00A367D8">
        <w:rPr>
          <w:rFonts w:ascii="Times New Roman" w:eastAsia="Times New Roman" w:hAnsi="Times New Roman" w:cs="Times New Roman"/>
          <w:bCs/>
          <w:noProof/>
          <w:sz w:val="24"/>
          <w:szCs w:val="24"/>
          <w:lang w:val="sr-Cyrl-RS"/>
        </w:rPr>
        <w:t xml:space="preserve">сектор пословање некретнинама од чак 83,3% или за 145 лица, </w:t>
      </w:r>
      <w:r w:rsidRPr="00A367D8">
        <w:rPr>
          <w:rFonts w:ascii="Times New Roman" w:eastAsia="Times New Roman" w:hAnsi="Times New Roman" w:cs="Times New Roman"/>
          <w:bCs/>
          <w:noProof/>
          <w:sz w:val="24"/>
          <w:szCs w:val="24"/>
        </w:rPr>
        <w:t xml:space="preserve">сектор информисања и комуникације од </w:t>
      </w:r>
      <w:r w:rsidRPr="00A367D8">
        <w:rPr>
          <w:rFonts w:ascii="Times New Roman" w:eastAsia="Times New Roman" w:hAnsi="Times New Roman" w:cs="Times New Roman"/>
          <w:bCs/>
          <w:noProof/>
          <w:sz w:val="24"/>
          <w:szCs w:val="24"/>
          <w:lang w:val="sr-Cyrl-RS"/>
        </w:rPr>
        <w:t>19,7</w:t>
      </w:r>
      <w:r w:rsidRPr="00A367D8">
        <w:rPr>
          <w:rFonts w:ascii="Times New Roman" w:eastAsia="Times New Roman" w:hAnsi="Times New Roman" w:cs="Times New Roman"/>
          <w:bCs/>
          <w:noProof/>
          <w:sz w:val="24"/>
          <w:szCs w:val="24"/>
        </w:rPr>
        <w:t>% (</w:t>
      </w:r>
      <w:r w:rsidRPr="00A367D8">
        <w:rPr>
          <w:rFonts w:ascii="Times New Roman" w:eastAsia="Times New Roman" w:hAnsi="Times New Roman" w:cs="Times New Roman"/>
          <w:bCs/>
          <w:noProof/>
          <w:sz w:val="24"/>
          <w:szCs w:val="24"/>
          <w:lang w:val="sr-Cyrl-RS"/>
        </w:rPr>
        <w:t>за 822</w:t>
      </w:r>
      <w:r w:rsidRPr="00A367D8">
        <w:rPr>
          <w:rFonts w:ascii="Times New Roman" w:eastAsia="Times New Roman" w:hAnsi="Times New Roman" w:cs="Times New Roman"/>
          <w:bCs/>
          <w:noProof/>
          <w:sz w:val="24"/>
          <w:szCs w:val="24"/>
        </w:rPr>
        <w:t xml:space="preserve"> лица) и сектор стручних, научних, иновационих и техничких делатности са </w:t>
      </w:r>
      <w:r w:rsidRPr="00A367D8">
        <w:rPr>
          <w:rFonts w:ascii="Times New Roman" w:eastAsia="Times New Roman" w:hAnsi="Times New Roman" w:cs="Times New Roman"/>
          <w:bCs/>
          <w:noProof/>
          <w:sz w:val="24"/>
          <w:szCs w:val="24"/>
          <w:lang w:val="sr-Cyrl-RS"/>
        </w:rPr>
        <w:t>7,4</w:t>
      </w:r>
      <w:r w:rsidRPr="00A367D8">
        <w:rPr>
          <w:rFonts w:ascii="Times New Roman" w:eastAsia="Times New Roman" w:hAnsi="Times New Roman" w:cs="Times New Roman"/>
          <w:bCs/>
          <w:noProof/>
          <w:sz w:val="24"/>
          <w:szCs w:val="24"/>
        </w:rPr>
        <w:t xml:space="preserve">% или </w:t>
      </w:r>
      <w:r w:rsidRPr="00A367D8">
        <w:rPr>
          <w:rFonts w:ascii="Times New Roman" w:eastAsia="Times New Roman" w:hAnsi="Times New Roman" w:cs="Times New Roman"/>
          <w:bCs/>
          <w:noProof/>
          <w:sz w:val="24"/>
          <w:szCs w:val="24"/>
          <w:lang w:val="sr-Cyrl-RS"/>
        </w:rPr>
        <w:t>за 296</w:t>
      </w:r>
      <w:r w:rsidRPr="00A367D8">
        <w:rPr>
          <w:rFonts w:ascii="Times New Roman" w:eastAsia="Times New Roman" w:hAnsi="Times New Roman" w:cs="Times New Roman"/>
          <w:bCs/>
          <w:noProof/>
          <w:sz w:val="24"/>
          <w:szCs w:val="24"/>
        </w:rPr>
        <w:t xml:space="preserve"> лица. Такође, прерађивачка индустрија бележи константан раст од 2015.године захваљујући реализацији директних страних инвестиција</w:t>
      </w:r>
      <w:r w:rsidRPr="00A367D8">
        <w:rPr>
          <w:rFonts w:ascii="Times New Roman" w:eastAsia="Times New Roman" w:hAnsi="Times New Roman" w:cs="Times New Roman"/>
          <w:bCs/>
          <w:noProof/>
          <w:sz w:val="24"/>
          <w:szCs w:val="24"/>
          <w:lang w:val="sr-Cyrl-RS"/>
        </w:rPr>
        <w:t xml:space="preserve">, </w:t>
      </w:r>
      <w:r w:rsidRPr="00A367D8">
        <w:rPr>
          <w:rFonts w:ascii="Times New Roman" w:eastAsia="Times New Roman" w:hAnsi="Times New Roman" w:cs="Times New Roman"/>
          <w:bCs/>
          <w:noProof/>
          <w:sz w:val="24"/>
          <w:szCs w:val="24"/>
        </w:rPr>
        <w:t xml:space="preserve">остварује међугодишњи раст </w:t>
      </w:r>
      <w:r w:rsidRPr="00A367D8">
        <w:rPr>
          <w:rFonts w:ascii="Times New Roman" w:eastAsia="Times New Roman" w:hAnsi="Times New Roman" w:cs="Times New Roman"/>
          <w:bCs/>
          <w:noProof/>
          <w:sz w:val="24"/>
          <w:szCs w:val="24"/>
          <w:lang w:val="sr-Cyrl-RS"/>
        </w:rPr>
        <w:t>од 1,2</w:t>
      </w:r>
      <w:r w:rsidRPr="00A367D8">
        <w:rPr>
          <w:rFonts w:ascii="Times New Roman" w:eastAsia="Times New Roman" w:hAnsi="Times New Roman" w:cs="Times New Roman"/>
          <w:bCs/>
          <w:noProof/>
          <w:sz w:val="24"/>
          <w:szCs w:val="24"/>
        </w:rPr>
        <w:t xml:space="preserve">% или за </w:t>
      </w:r>
      <w:r w:rsidRPr="00A367D8">
        <w:rPr>
          <w:rFonts w:ascii="Times New Roman" w:eastAsia="Times New Roman" w:hAnsi="Times New Roman" w:cs="Times New Roman"/>
          <w:bCs/>
          <w:noProof/>
          <w:sz w:val="24"/>
          <w:szCs w:val="24"/>
          <w:lang w:val="sr-Cyrl-RS"/>
        </w:rPr>
        <w:t>289</w:t>
      </w:r>
      <w:r w:rsidRPr="00A367D8">
        <w:rPr>
          <w:rFonts w:ascii="Times New Roman" w:eastAsia="Times New Roman" w:hAnsi="Times New Roman" w:cs="Times New Roman"/>
          <w:bCs/>
          <w:noProof/>
          <w:sz w:val="24"/>
          <w:szCs w:val="24"/>
        </w:rPr>
        <w:t xml:space="preserve"> радника. </w:t>
      </w:r>
      <w:r w:rsidRPr="00A367D8">
        <w:rPr>
          <w:rFonts w:ascii="Times New Roman" w:eastAsia="Times New Roman" w:hAnsi="Times New Roman" w:cs="Times New Roman"/>
          <w:bCs/>
          <w:noProof/>
          <w:sz w:val="24"/>
          <w:szCs w:val="24"/>
          <w:lang w:val="sr-Cyrl-RS"/>
        </w:rPr>
        <w:t>Број регистрованих индивидуалних пољопривредника константно опада и у 2023.години износи 65 пољопривредника</w:t>
      </w:r>
      <w:r w:rsidRPr="00A367D8">
        <w:rPr>
          <w:rFonts w:ascii="Times New Roman" w:eastAsia="Times New Roman" w:hAnsi="Times New Roman" w:cs="Times New Roman"/>
          <w:bCs/>
          <w:noProof/>
          <w:sz w:val="24"/>
          <w:szCs w:val="24"/>
        </w:rPr>
        <w:t xml:space="preserve"> (</w:t>
      </w:r>
      <w:r w:rsidRPr="00A367D8">
        <w:rPr>
          <w:rFonts w:ascii="Times New Roman" w:eastAsia="Times New Roman" w:hAnsi="Times New Roman" w:cs="Times New Roman"/>
          <w:bCs/>
          <w:noProof/>
          <w:sz w:val="24"/>
          <w:szCs w:val="24"/>
          <w:lang w:val="sr-Cyrl-RS"/>
        </w:rPr>
        <w:t xml:space="preserve">у односу на </w:t>
      </w:r>
      <w:r w:rsidRPr="00A367D8">
        <w:rPr>
          <w:rFonts w:ascii="Times New Roman" w:eastAsia="Times New Roman" w:hAnsi="Times New Roman" w:cs="Times New Roman"/>
          <w:bCs/>
          <w:noProof/>
          <w:sz w:val="24"/>
          <w:szCs w:val="24"/>
        </w:rPr>
        <w:t>2020</w:t>
      </w:r>
      <w:r w:rsidRPr="00A367D8">
        <w:rPr>
          <w:rFonts w:ascii="Times New Roman" w:eastAsia="Times New Roman" w:hAnsi="Times New Roman" w:cs="Times New Roman"/>
          <w:bCs/>
          <w:noProof/>
          <w:sz w:val="24"/>
          <w:szCs w:val="24"/>
          <w:lang w:val="sr-Cyrl-RS"/>
        </w:rPr>
        <w:t>.године, када их је било 81, чини пад од скоро 20%).</w:t>
      </w:r>
    </w:p>
    <w:p w14:paraId="0D119D65" w14:textId="295180ED" w:rsidR="00B15676" w:rsidRPr="00A367D8" w:rsidRDefault="00B15676" w:rsidP="00B15676">
      <w:pPr>
        <w:spacing w:after="0" w:line="240" w:lineRule="auto"/>
        <w:rPr>
          <w:rFonts w:ascii="Times New Roman" w:eastAsia="Times New Roman" w:hAnsi="Times New Roman" w:cs="Times New Roman"/>
          <w:b/>
          <w:bCs/>
          <w:noProof/>
          <w:sz w:val="24"/>
          <w:szCs w:val="24"/>
        </w:rPr>
      </w:pPr>
    </w:p>
    <w:p w14:paraId="36CBBED8" w14:textId="77777777" w:rsidR="00C11235" w:rsidRPr="00A367D8" w:rsidRDefault="00C11235" w:rsidP="00B15676">
      <w:pPr>
        <w:spacing w:after="0" w:line="240" w:lineRule="auto"/>
        <w:rPr>
          <w:rFonts w:ascii="Times New Roman" w:eastAsia="Times New Roman" w:hAnsi="Times New Roman" w:cs="Times New Roman"/>
          <w:b/>
          <w:bCs/>
          <w:noProof/>
          <w:sz w:val="24"/>
          <w:szCs w:val="24"/>
        </w:rPr>
      </w:pPr>
    </w:p>
    <w:p w14:paraId="77CFF365" w14:textId="77777777" w:rsidR="00B15676" w:rsidRPr="00A367D8" w:rsidRDefault="00B15676" w:rsidP="00B15676">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Табела: РЕГИСТРОВАНА ЗАПОСЛЕНОСТ ПО СЕКТОРИМА ДЕЛАТНОСТИ У ГРАДУ НИШУ И ГРАДСКИМ ОПШТИНАМА, 202</w:t>
      </w:r>
      <w:r w:rsidRPr="00A367D8">
        <w:rPr>
          <w:rFonts w:ascii="Times New Roman" w:eastAsia="Times New Roman" w:hAnsi="Times New Roman" w:cs="Times New Roman"/>
          <w:b/>
          <w:bCs/>
          <w:noProof/>
          <w:sz w:val="24"/>
          <w:szCs w:val="24"/>
          <w:lang w:val="sr-Cyrl-RS"/>
        </w:rPr>
        <w:t>2</w:t>
      </w:r>
      <w:r w:rsidRPr="00A367D8">
        <w:rPr>
          <w:rFonts w:ascii="Times New Roman" w:eastAsia="Times New Roman" w:hAnsi="Times New Roman" w:cs="Times New Roman"/>
          <w:b/>
          <w:bCs/>
          <w:noProof/>
          <w:sz w:val="24"/>
          <w:szCs w:val="24"/>
        </w:rPr>
        <w:t xml:space="preserve">. </w:t>
      </w:r>
      <w:r w:rsidRPr="00A367D8">
        <w:rPr>
          <w:rFonts w:ascii="Times New Roman" w:eastAsia="Times New Roman" w:hAnsi="Times New Roman" w:cs="Times New Roman"/>
          <w:b/>
          <w:bCs/>
          <w:noProof/>
          <w:sz w:val="24"/>
          <w:szCs w:val="24"/>
          <w:vertAlign w:val="superscript"/>
        </w:rPr>
        <w:t xml:space="preserve">1) </w:t>
      </w:r>
      <w:r w:rsidRPr="00A367D8">
        <w:rPr>
          <w:rFonts w:ascii="Times New Roman" w:eastAsia="Times New Roman" w:hAnsi="Times New Roman" w:cs="Times New Roman"/>
          <w:b/>
          <w:bCs/>
          <w:noProof/>
          <w:sz w:val="24"/>
          <w:szCs w:val="24"/>
        </w:rPr>
        <w:t xml:space="preserve">- </w:t>
      </w:r>
      <w:r w:rsidRPr="00A367D8">
        <w:rPr>
          <w:rFonts w:ascii="Times New Roman" w:eastAsia="Times New Roman" w:hAnsi="Times New Roman" w:cs="Times New Roman"/>
          <w:noProof/>
          <w:sz w:val="24"/>
          <w:szCs w:val="24"/>
        </w:rPr>
        <w:t>годишњи просек </w:t>
      </w: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1480"/>
        <w:gridCol w:w="1022"/>
        <w:gridCol w:w="938"/>
        <w:gridCol w:w="1286"/>
        <w:gridCol w:w="1735"/>
        <w:gridCol w:w="1502"/>
        <w:gridCol w:w="895"/>
        <w:gridCol w:w="1348"/>
      </w:tblGrid>
      <w:tr w:rsidR="00A367D8" w:rsidRPr="00A367D8" w14:paraId="1459D34E" w14:textId="77777777" w:rsidTr="00024662">
        <w:trPr>
          <w:trHeight w:val="20"/>
        </w:trPr>
        <w:tc>
          <w:tcPr>
            <w:tcW w:w="1480"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7FB9635F"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022"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0626331E"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w:t>
            </w:r>
          </w:p>
        </w:tc>
        <w:tc>
          <w:tcPr>
            <w:tcW w:w="7704" w:type="dxa"/>
            <w:gridSpan w:val="6"/>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3C644"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 xml:space="preserve">лица која самостално  обављају делатност </w:t>
            </w:r>
          </w:p>
        </w:tc>
      </w:tr>
      <w:tr w:rsidR="00A367D8" w:rsidRPr="00A367D8" w14:paraId="6E8568F7" w14:textId="77777777" w:rsidTr="00024662">
        <w:trPr>
          <w:trHeight w:val="227"/>
        </w:trPr>
        <w:tc>
          <w:tcPr>
            <w:tcW w:w="1480" w:type="dxa"/>
            <w:vMerge/>
            <w:tcBorders>
              <w:top w:val="single" w:sz="24" w:space="0" w:color="000000"/>
              <w:left w:val="single" w:sz="4" w:space="0" w:color="000000"/>
              <w:bottom w:val="single" w:sz="24" w:space="0" w:color="000000"/>
              <w:right w:val="single" w:sz="4" w:space="0" w:color="000000"/>
            </w:tcBorders>
            <w:vAlign w:val="center"/>
            <w:hideMark/>
          </w:tcPr>
          <w:p w14:paraId="550C1E72"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022" w:type="dxa"/>
            <w:vMerge/>
            <w:tcBorders>
              <w:top w:val="single" w:sz="24" w:space="0" w:color="000000"/>
              <w:left w:val="single" w:sz="4" w:space="0" w:color="000000"/>
              <w:bottom w:val="single" w:sz="24" w:space="0" w:color="000000"/>
              <w:right w:val="single" w:sz="4" w:space="0" w:color="000000"/>
            </w:tcBorders>
            <w:vAlign w:val="center"/>
            <w:hideMark/>
          </w:tcPr>
          <w:p w14:paraId="4CF8D45A"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9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771D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7033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tc>
        <w:tc>
          <w:tcPr>
            <w:tcW w:w="15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36B7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п</w:t>
            </w:r>
            <w:r w:rsidRPr="00A367D8">
              <w:rPr>
                <w:rFonts w:ascii="Times New Roman" w:eastAsia="Times New Roman" w:hAnsi="Times New Roman" w:cs="Times New Roman"/>
                <w:noProof/>
                <w:sz w:val="24"/>
                <w:szCs w:val="24"/>
              </w:rPr>
              <w:t>ољопри-вреда,</w:t>
            </w:r>
          </w:p>
          <w:p w14:paraId="265D82D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шумарство и рибарство</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1377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p w14:paraId="4E6A97E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рудар-</w:t>
            </w:r>
          </w:p>
          <w:p w14:paraId="6A51EBC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ство</w:t>
            </w:r>
          </w:p>
          <w:p w14:paraId="63D01FD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p w14:paraId="42626B6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c>
          <w:tcPr>
            <w:tcW w:w="13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BFF2C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прера-</w:t>
            </w:r>
          </w:p>
          <w:p w14:paraId="62D2001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ђивачка индустрија</w:t>
            </w:r>
          </w:p>
          <w:p w14:paraId="2D59F12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r>
      <w:tr w:rsidR="00A367D8" w:rsidRPr="00A367D8" w14:paraId="321BECBB" w14:textId="77777777" w:rsidTr="00024662">
        <w:trPr>
          <w:trHeight w:val="20"/>
        </w:trPr>
        <w:tc>
          <w:tcPr>
            <w:tcW w:w="1480" w:type="dxa"/>
            <w:vMerge/>
            <w:tcBorders>
              <w:top w:val="single" w:sz="24" w:space="0" w:color="000000"/>
              <w:left w:val="single" w:sz="4" w:space="0" w:color="000000"/>
              <w:bottom w:val="single" w:sz="12" w:space="0" w:color="000000"/>
              <w:right w:val="single" w:sz="4" w:space="0" w:color="000000"/>
            </w:tcBorders>
            <w:vAlign w:val="center"/>
            <w:hideMark/>
          </w:tcPr>
          <w:p w14:paraId="0F18B8FB"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022" w:type="dxa"/>
            <w:vMerge/>
            <w:tcBorders>
              <w:top w:val="single" w:sz="24" w:space="0" w:color="000000"/>
              <w:left w:val="single" w:sz="4" w:space="0" w:color="000000"/>
              <w:bottom w:val="single" w:sz="12" w:space="0" w:color="000000"/>
              <w:right w:val="single" w:sz="4" w:space="0" w:color="000000"/>
            </w:tcBorders>
            <w:vAlign w:val="center"/>
            <w:hideMark/>
          </w:tcPr>
          <w:p w14:paraId="427D225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938" w:type="dxa"/>
            <w:vMerge/>
            <w:tcBorders>
              <w:top w:val="single" w:sz="4" w:space="0" w:color="000000"/>
              <w:left w:val="single" w:sz="4" w:space="0" w:color="000000"/>
              <w:bottom w:val="single" w:sz="12" w:space="0" w:color="000000"/>
              <w:right w:val="single" w:sz="4" w:space="0" w:color="000000"/>
            </w:tcBorders>
            <w:vAlign w:val="center"/>
            <w:hideMark/>
          </w:tcPr>
          <w:p w14:paraId="559C37E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28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51A7FBF"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w:t>
            </w:r>
          </w:p>
        </w:tc>
        <w:tc>
          <w:tcPr>
            <w:tcW w:w="173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4A3BDDE"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предузетници и запослени код њих </w:t>
            </w:r>
            <w:r w:rsidRPr="00A367D8">
              <w:rPr>
                <w:rFonts w:ascii="Times New Roman" w:eastAsia="Times New Roman" w:hAnsi="Times New Roman" w:cs="Times New Roman"/>
                <w:noProof/>
                <w:sz w:val="24"/>
                <w:szCs w:val="24"/>
                <w:lang w:val="sr-Cyrl-RS"/>
              </w:rPr>
              <w:t xml:space="preserve"> и лица</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 xml:space="preserve"> која </w:t>
            </w:r>
            <w:r w:rsidRPr="00A367D8">
              <w:rPr>
                <w:rFonts w:ascii="Times New Roman" w:eastAsia="Times New Roman" w:hAnsi="Times New Roman" w:cs="Times New Roman"/>
                <w:noProof/>
                <w:sz w:val="24"/>
                <w:szCs w:val="24"/>
              </w:rPr>
              <w:t xml:space="preserve">самостално обављају делатност </w:t>
            </w:r>
          </w:p>
        </w:tc>
        <w:tc>
          <w:tcPr>
            <w:tcW w:w="1502" w:type="dxa"/>
            <w:vMerge/>
            <w:tcBorders>
              <w:top w:val="single" w:sz="4" w:space="0" w:color="000000"/>
              <w:left w:val="single" w:sz="4" w:space="0" w:color="000000"/>
              <w:bottom w:val="single" w:sz="12" w:space="0" w:color="000000"/>
              <w:right w:val="single" w:sz="4" w:space="0" w:color="000000"/>
            </w:tcBorders>
            <w:vAlign w:val="center"/>
            <w:hideMark/>
          </w:tcPr>
          <w:p w14:paraId="58B7D4AC"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895" w:type="dxa"/>
            <w:vMerge/>
            <w:tcBorders>
              <w:top w:val="single" w:sz="4" w:space="0" w:color="000000"/>
              <w:left w:val="single" w:sz="4" w:space="0" w:color="000000"/>
              <w:bottom w:val="single" w:sz="12" w:space="0" w:color="000000"/>
              <w:right w:val="single" w:sz="4" w:space="0" w:color="000000"/>
            </w:tcBorders>
            <w:vAlign w:val="center"/>
            <w:hideMark/>
          </w:tcPr>
          <w:p w14:paraId="1F66C15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348" w:type="dxa"/>
            <w:vMerge/>
            <w:tcBorders>
              <w:top w:val="single" w:sz="4" w:space="0" w:color="000000"/>
              <w:left w:val="single" w:sz="4" w:space="0" w:color="000000"/>
              <w:bottom w:val="single" w:sz="12" w:space="0" w:color="000000"/>
              <w:right w:val="single" w:sz="4" w:space="0" w:color="000000"/>
            </w:tcBorders>
            <w:vAlign w:val="center"/>
            <w:hideMark/>
          </w:tcPr>
          <w:p w14:paraId="441343C6"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6A0FBA70" w14:textId="77777777" w:rsidTr="00024662">
        <w:trPr>
          <w:trHeight w:val="397"/>
        </w:trPr>
        <w:tc>
          <w:tcPr>
            <w:tcW w:w="14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587B0"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Град Ниш </w:t>
            </w:r>
          </w:p>
        </w:tc>
        <w:tc>
          <w:tcPr>
            <w:tcW w:w="102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36F44"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89 785</w:t>
            </w:r>
          </w:p>
        </w:tc>
        <w:tc>
          <w:tcPr>
            <w:tcW w:w="9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02ECA"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89 720</w:t>
            </w:r>
          </w:p>
        </w:tc>
        <w:tc>
          <w:tcPr>
            <w:tcW w:w="128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FBFDE"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72 782</w:t>
            </w:r>
          </w:p>
        </w:tc>
        <w:tc>
          <w:tcPr>
            <w:tcW w:w="173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0823C"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16 939</w:t>
            </w:r>
          </w:p>
        </w:tc>
        <w:tc>
          <w:tcPr>
            <w:tcW w:w="150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128CA"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184</w:t>
            </w:r>
          </w:p>
        </w:tc>
        <w:tc>
          <w:tcPr>
            <w:tcW w:w="89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6A3EE"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44</w:t>
            </w:r>
          </w:p>
        </w:tc>
        <w:tc>
          <w:tcPr>
            <w:tcW w:w="134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B8D11"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23 556</w:t>
            </w:r>
          </w:p>
        </w:tc>
      </w:tr>
      <w:tr w:rsidR="00A367D8" w:rsidRPr="00A367D8" w14:paraId="3F54C8F8" w14:textId="77777777" w:rsidTr="00024662">
        <w:trPr>
          <w:trHeight w:val="397"/>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04D2D"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Медиjана </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DA62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40 659</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C8BF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40 653</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2ACD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31 938</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CB43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8 715</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A066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87</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4A39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5A41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4 236</w:t>
            </w:r>
          </w:p>
        </w:tc>
      </w:tr>
      <w:tr w:rsidR="00A367D8" w:rsidRPr="00A367D8" w14:paraId="648DE1C9" w14:textId="77777777" w:rsidTr="00024662">
        <w:trPr>
          <w:trHeight w:val="397"/>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E9801"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Нишка Бања </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A23E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2 681</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FF79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2 678</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AF96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2 030</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EED9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648</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E69E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2139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6830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1 091</w:t>
            </w:r>
          </w:p>
        </w:tc>
      </w:tr>
      <w:tr w:rsidR="00A367D8" w:rsidRPr="00A367D8" w14:paraId="29285457" w14:textId="77777777" w:rsidTr="00024662">
        <w:trPr>
          <w:trHeight w:val="397"/>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BBCFA"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Палилула</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D9E4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21 383</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F0E3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21 361</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16C2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18 302</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F375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3 059</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BB5C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9D97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38</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9081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9 930</w:t>
            </w:r>
          </w:p>
        </w:tc>
      </w:tr>
      <w:tr w:rsidR="00A367D8" w:rsidRPr="00A367D8" w14:paraId="1F45FCD3" w14:textId="77777777" w:rsidTr="00024662">
        <w:trPr>
          <w:trHeight w:val="397"/>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85C5C"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Пантелеј</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BE53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9 005</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5B79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8 989</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FF2D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6 106</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31E2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2 883</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8C36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CABA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29EE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2 975</w:t>
            </w:r>
          </w:p>
        </w:tc>
      </w:tr>
      <w:tr w:rsidR="00A367D8" w:rsidRPr="00A367D8" w14:paraId="07422F79" w14:textId="77777777" w:rsidTr="00024662">
        <w:trPr>
          <w:trHeight w:val="397"/>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0F162"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Црвени Крст</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9286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16 057</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09FB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16 039</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ADE5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14 405</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1247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1 634</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1178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52</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FE97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C2AC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5 324</w:t>
            </w:r>
          </w:p>
        </w:tc>
      </w:tr>
    </w:tbl>
    <w:p w14:paraId="1123EF41" w14:textId="77777777" w:rsidR="00B15676" w:rsidRPr="00A367D8" w:rsidRDefault="00B15676" w:rsidP="00B15676">
      <w:pPr>
        <w:spacing w:after="0" w:line="240" w:lineRule="auto"/>
        <w:ind w:hanging="567"/>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rPr>
        <w:t>наставак табеле)</w:t>
      </w:r>
    </w:p>
    <w:p w14:paraId="06B39E9B" w14:textId="77777777" w:rsidR="00C14783" w:rsidRPr="00A367D8" w:rsidRDefault="00C14783" w:rsidP="00B15676">
      <w:pPr>
        <w:spacing w:after="0" w:line="240" w:lineRule="auto"/>
        <w:ind w:hanging="567"/>
        <w:jc w:val="right"/>
        <w:rPr>
          <w:rFonts w:ascii="Times New Roman" w:eastAsia="Times New Roman" w:hAnsi="Times New Roman" w:cs="Times New Roman"/>
          <w:noProof/>
          <w:sz w:val="24"/>
          <w:szCs w:val="24"/>
          <w:lang w:val="sr-Cyrl-RS"/>
        </w:rPr>
      </w:pP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1438"/>
        <w:gridCol w:w="1330"/>
        <w:gridCol w:w="1456"/>
        <w:gridCol w:w="924"/>
        <w:gridCol w:w="1427"/>
        <w:gridCol w:w="1218"/>
        <w:gridCol w:w="1204"/>
        <w:gridCol w:w="1209"/>
      </w:tblGrid>
      <w:tr w:rsidR="00A367D8" w:rsidRPr="00A367D8" w14:paraId="2D150039" w14:textId="77777777" w:rsidTr="00024662">
        <w:tc>
          <w:tcPr>
            <w:tcW w:w="1438"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2A9E503B"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8768" w:type="dxa"/>
            <w:gridSpan w:val="7"/>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8A314"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r>
      <w:tr w:rsidR="00A367D8" w:rsidRPr="00A367D8" w14:paraId="1A7AF989" w14:textId="77777777" w:rsidTr="00024662">
        <w:tc>
          <w:tcPr>
            <w:tcW w:w="1438" w:type="dxa"/>
            <w:vMerge/>
            <w:tcBorders>
              <w:top w:val="single" w:sz="24" w:space="0" w:color="000000"/>
              <w:left w:val="single" w:sz="4" w:space="0" w:color="000000"/>
              <w:bottom w:val="single" w:sz="12" w:space="0" w:color="000000"/>
              <w:right w:val="single" w:sz="4" w:space="0" w:color="000000"/>
            </w:tcBorders>
            <w:vAlign w:val="center"/>
            <w:hideMark/>
          </w:tcPr>
          <w:p w14:paraId="19B648E6"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33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1177042"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с</w:t>
            </w:r>
            <w:r w:rsidRPr="00A367D8">
              <w:rPr>
                <w:rFonts w:ascii="Times New Roman" w:eastAsia="Times New Roman" w:hAnsi="Times New Roman" w:cs="Times New Roman"/>
                <w:noProof/>
                <w:sz w:val="24"/>
                <w:szCs w:val="24"/>
              </w:rPr>
              <w:t>набдева</w:t>
            </w:r>
            <w:r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ње електрич.</w:t>
            </w:r>
          </w:p>
          <w:p w14:paraId="7B3A3923"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енергијом</w:t>
            </w:r>
            <w:r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 xml:space="preserve"> гасом и паром</w:t>
            </w:r>
          </w:p>
        </w:tc>
        <w:tc>
          <w:tcPr>
            <w:tcW w:w="145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3AEF785"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снабдевање водом и управљање отпадним водaмa</w:t>
            </w:r>
          </w:p>
          <w:p w14:paraId="6A5A5572"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tc>
        <w:tc>
          <w:tcPr>
            <w:tcW w:w="92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68CF618"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p w14:paraId="08C9BDFB"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грађе-винар</w:t>
            </w:r>
            <w:r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ство</w:t>
            </w:r>
          </w:p>
          <w:p w14:paraId="3E89EFB2"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p w14:paraId="4CBD4B44"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tc>
        <w:tc>
          <w:tcPr>
            <w:tcW w:w="142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4FD541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трговина</w:t>
            </w:r>
          </w:p>
          <w:p w14:paraId="559078EF"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на велико и мало и поправка моторних возила</w:t>
            </w:r>
          </w:p>
        </w:tc>
        <w:tc>
          <w:tcPr>
            <w:tcW w:w="12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27C3C99"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p w14:paraId="132D6FE8"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саобраћај и склади-штење</w:t>
            </w:r>
          </w:p>
          <w:p w14:paraId="512AE535"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p w14:paraId="75A7F87E"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tc>
        <w:tc>
          <w:tcPr>
            <w:tcW w:w="120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7F4FC99" w14:textId="77777777" w:rsidR="00B15676" w:rsidRPr="00A367D8" w:rsidRDefault="00B15676" w:rsidP="00024662">
            <w:pPr>
              <w:spacing w:after="0" w:line="240" w:lineRule="auto"/>
              <w:ind w:left="-66" w:firstLine="66"/>
              <w:jc w:val="center"/>
              <w:rPr>
                <w:rFonts w:ascii="Times New Roman" w:eastAsia="Times New Roman" w:hAnsi="Times New Roman" w:cs="Times New Roman"/>
                <w:noProof/>
                <w:sz w:val="24"/>
                <w:szCs w:val="24"/>
              </w:rPr>
            </w:pPr>
          </w:p>
          <w:p w14:paraId="1C8B591E" w14:textId="77777777" w:rsidR="00B15676" w:rsidRPr="00A367D8" w:rsidRDefault="00B15676" w:rsidP="00024662">
            <w:pPr>
              <w:spacing w:after="0" w:line="240" w:lineRule="auto"/>
              <w:ind w:left="-66" w:firstLine="66"/>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услуге</w:t>
            </w:r>
          </w:p>
          <w:p w14:paraId="28E69E14"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смештај</w:t>
            </w:r>
            <w:r w:rsidRPr="00A367D8">
              <w:rPr>
                <w:rFonts w:ascii="Times New Roman" w:eastAsia="Times New Roman" w:hAnsi="Times New Roman" w:cs="Times New Roman"/>
                <w:noProof/>
                <w:sz w:val="24"/>
                <w:szCs w:val="24"/>
                <w:lang w:val="sr-Cyrl-RS"/>
              </w:rPr>
              <w:t>а</w:t>
            </w:r>
            <w:r w:rsidRPr="00A367D8">
              <w:rPr>
                <w:rFonts w:ascii="Times New Roman" w:eastAsia="Times New Roman" w:hAnsi="Times New Roman" w:cs="Times New Roman"/>
                <w:noProof/>
                <w:sz w:val="24"/>
                <w:szCs w:val="24"/>
              </w:rPr>
              <w:t xml:space="preserve"> и исхране</w:t>
            </w:r>
          </w:p>
          <w:p w14:paraId="324B385D"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tc>
        <w:tc>
          <w:tcPr>
            <w:tcW w:w="12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ABE0C20"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p w14:paraId="37E3CDEA"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и</w:t>
            </w:r>
            <w:r w:rsidRPr="00A367D8">
              <w:rPr>
                <w:rFonts w:ascii="Times New Roman" w:eastAsia="Times New Roman" w:hAnsi="Times New Roman" w:cs="Times New Roman"/>
                <w:noProof/>
                <w:sz w:val="24"/>
                <w:szCs w:val="24"/>
              </w:rPr>
              <w:t>нфо</w:t>
            </w:r>
            <w:r w:rsidRPr="00A367D8">
              <w:rPr>
                <w:rFonts w:ascii="Times New Roman" w:eastAsia="Times New Roman" w:hAnsi="Times New Roman" w:cs="Times New Roman"/>
                <w:noProof/>
                <w:sz w:val="24"/>
                <w:szCs w:val="24"/>
                <w:lang w:val="sr-Cyrl-RS"/>
              </w:rPr>
              <w:t>р-</w:t>
            </w:r>
            <w:r w:rsidRPr="00A367D8">
              <w:rPr>
                <w:rFonts w:ascii="Times New Roman" w:eastAsia="Times New Roman" w:hAnsi="Times New Roman" w:cs="Times New Roman"/>
                <w:noProof/>
                <w:sz w:val="24"/>
                <w:szCs w:val="24"/>
              </w:rPr>
              <w:t>мисање и комуни-кације</w:t>
            </w:r>
          </w:p>
          <w:p w14:paraId="395F5CE1" w14:textId="77777777" w:rsidR="00B15676" w:rsidRPr="00A367D8" w:rsidRDefault="00B15676" w:rsidP="00024662">
            <w:pPr>
              <w:spacing w:after="0" w:line="0" w:lineRule="atLeast"/>
              <w:jc w:val="center"/>
              <w:rPr>
                <w:rFonts w:ascii="Times New Roman" w:eastAsia="Times New Roman" w:hAnsi="Times New Roman" w:cs="Times New Roman"/>
                <w:noProof/>
                <w:sz w:val="24"/>
                <w:szCs w:val="24"/>
              </w:rPr>
            </w:pPr>
          </w:p>
        </w:tc>
      </w:tr>
      <w:tr w:rsidR="00A367D8" w:rsidRPr="00A367D8" w14:paraId="15CFA46D" w14:textId="77777777" w:rsidTr="00024662">
        <w:trPr>
          <w:trHeight w:val="397"/>
        </w:trPr>
        <w:tc>
          <w:tcPr>
            <w:tcW w:w="14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3AF6B"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Град Ниш </w:t>
            </w:r>
          </w:p>
        </w:tc>
        <w:tc>
          <w:tcPr>
            <w:tcW w:w="133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D93FB"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977</w:t>
            </w:r>
          </w:p>
        </w:tc>
        <w:tc>
          <w:tcPr>
            <w:tcW w:w="145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2E49E"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2 149</w:t>
            </w:r>
          </w:p>
        </w:tc>
        <w:tc>
          <w:tcPr>
            <w:tcW w:w="92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95279"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3 394</w:t>
            </w:r>
          </w:p>
        </w:tc>
        <w:tc>
          <w:tcPr>
            <w:tcW w:w="142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DB3F6"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14 604</w:t>
            </w:r>
          </w:p>
        </w:tc>
        <w:tc>
          <w:tcPr>
            <w:tcW w:w="12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DD38F"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5 183</w:t>
            </w:r>
          </w:p>
        </w:tc>
        <w:tc>
          <w:tcPr>
            <w:tcW w:w="120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A0412"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3 560</w:t>
            </w:r>
          </w:p>
        </w:tc>
        <w:tc>
          <w:tcPr>
            <w:tcW w:w="12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AE854"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4 992</w:t>
            </w:r>
          </w:p>
        </w:tc>
      </w:tr>
      <w:tr w:rsidR="00A367D8" w:rsidRPr="00A367D8" w14:paraId="5ACDAA64" w14:textId="77777777" w:rsidTr="00024662">
        <w:trPr>
          <w:trHeight w:val="39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3AF21"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Медиjана </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2746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880</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8977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1 012</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6A5D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1 286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4F02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6 522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D500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1 275</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4B45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2 203</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6B79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3 598</w:t>
            </w:r>
          </w:p>
        </w:tc>
      </w:tr>
      <w:tr w:rsidR="00A367D8" w:rsidRPr="00A367D8" w14:paraId="50E0A202" w14:textId="77777777" w:rsidTr="00024662">
        <w:trPr>
          <w:trHeight w:val="39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EAEF3"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Нишка Бања </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A53F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34</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4846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19</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80A1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796F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344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7DC5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124</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E036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117</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5469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54</w:t>
            </w:r>
          </w:p>
        </w:tc>
      </w:tr>
      <w:tr w:rsidR="00A367D8" w:rsidRPr="00A367D8" w14:paraId="42168A58" w14:textId="77777777" w:rsidTr="00024662">
        <w:trPr>
          <w:trHeight w:val="39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B3FA33"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Палилула</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24E5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32</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45B4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775</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FE1A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967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FC7F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2 535</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7067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1 166</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0558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391</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EFD4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472</w:t>
            </w:r>
          </w:p>
        </w:tc>
      </w:tr>
      <w:tr w:rsidR="00A367D8" w:rsidRPr="00A367D8" w14:paraId="77C61C39" w14:textId="77777777" w:rsidTr="00024662">
        <w:trPr>
          <w:trHeight w:val="510"/>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622BD"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Пантелеј</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FA58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DB8B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3C5F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587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EF9F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1 713</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7382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415</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2842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441</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42D9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540</w:t>
            </w:r>
          </w:p>
        </w:tc>
      </w:tr>
      <w:tr w:rsidR="00A367D8" w:rsidRPr="00A367D8" w14:paraId="4CCAE8B5" w14:textId="77777777" w:rsidTr="00024662">
        <w:trPr>
          <w:trHeight w:val="510"/>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5A827"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Црвени Крст</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093F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29</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8721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343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DF1F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501</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946A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3 491</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798E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2 202</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0DC6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408</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383F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327</w:t>
            </w:r>
          </w:p>
        </w:tc>
      </w:tr>
    </w:tbl>
    <w:p w14:paraId="1F4E4E42" w14:textId="77777777" w:rsidR="00B15676" w:rsidRPr="00A367D8" w:rsidRDefault="00B15676" w:rsidP="00B15676">
      <w:pPr>
        <w:spacing w:after="0" w:line="240" w:lineRule="auto"/>
        <w:ind w:hanging="703"/>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noProof/>
          <w:sz w:val="24"/>
          <w:szCs w:val="24"/>
        </w:rPr>
        <w:t> </w:t>
      </w:r>
      <w:r w:rsidRPr="00A367D8">
        <w:rPr>
          <w:rFonts w:ascii="Times New Roman" w:eastAsia="Times New Roman" w:hAnsi="Times New Roman" w:cs="Times New Roman"/>
          <w:i/>
          <w:iCs/>
          <w:noProof/>
          <w:sz w:val="24"/>
          <w:szCs w:val="24"/>
        </w:rPr>
        <w:t> (наставак табеле) </w:t>
      </w:r>
    </w:p>
    <w:p w14:paraId="33D84B18" w14:textId="77777777" w:rsidR="00C14783" w:rsidRPr="00A367D8" w:rsidRDefault="00C14783" w:rsidP="00B15676">
      <w:pPr>
        <w:spacing w:after="0" w:line="240" w:lineRule="auto"/>
        <w:ind w:hanging="703"/>
        <w:jc w:val="right"/>
        <w:rPr>
          <w:rFonts w:ascii="Times New Roman" w:eastAsia="Times New Roman" w:hAnsi="Times New Roman" w:cs="Times New Roman"/>
          <w:noProof/>
          <w:sz w:val="24"/>
          <w:szCs w:val="24"/>
          <w:lang w:val="sr-Cyrl-RS"/>
        </w:rPr>
      </w:pPr>
    </w:p>
    <w:tbl>
      <w:tblPr>
        <w:tblW w:w="10173" w:type="dxa"/>
        <w:tblCellMar>
          <w:top w:w="15" w:type="dxa"/>
          <w:left w:w="15" w:type="dxa"/>
          <w:bottom w:w="15" w:type="dxa"/>
          <w:right w:w="15" w:type="dxa"/>
        </w:tblCellMar>
        <w:tblLook w:val="04A0" w:firstRow="1" w:lastRow="0" w:firstColumn="1" w:lastColumn="0" w:noHBand="0" w:noVBand="1"/>
      </w:tblPr>
      <w:tblGrid>
        <w:gridCol w:w="1438"/>
        <w:gridCol w:w="1647"/>
        <w:gridCol w:w="1650"/>
        <w:gridCol w:w="1868"/>
        <w:gridCol w:w="1365"/>
        <w:gridCol w:w="2205"/>
      </w:tblGrid>
      <w:tr w:rsidR="00A367D8" w:rsidRPr="00A367D8" w14:paraId="739C35D5" w14:textId="77777777" w:rsidTr="00C14783">
        <w:trPr>
          <w:trHeight w:val="510"/>
        </w:trPr>
        <w:tc>
          <w:tcPr>
            <w:tcW w:w="1438"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A1D000A"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8735" w:type="dxa"/>
            <w:gridSpan w:val="5"/>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72CB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r>
      <w:tr w:rsidR="00A367D8" w:rsidRPr="00A367D8" w14:paraId="00093407" w14:textId="77777777" w:rsidTr="00C14783">
        <w:trPr>
          <w:trHeight w:val="510"/>
        </w:trPr>
        <w:tc>
          <w:tcPr>
            <w:tcW w:w="1438" w:type="dxa"/>
            <w:vMerge/>
            <w:tcBorders>
              <w:top w:val="single" w:sz="24" w:space="0" w:color="000000"/>
              <w:left w:val="single" w:sz="4" w:space="0" w:color="000000"/>
              <w:bottom w:val="single" w:sz="12" w:space="0" w:color="000000"/>
              <w:right w:val="single" w:sz="4" w:space="0" w:color="000000"/>
            </w:tcBorders>
            <w:vAlign w:val="center"/>
            <w:hideMark/>
          </w:tcPr>
          <w:p w14:paraId="4ACA3127"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64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9CC79E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финансијске</w:t>
            </w:r>
          </w:p>
          <w:p w14:paraId="446DCA3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делатности и делатност осигурања</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2F29EE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p w14:paraId="70C5F8D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пословање</w:t>
            </w:r>
          </w:p>
          <w:p w14:paraId="75E8983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некретнинама</w:t>
            </w:r>
          </w:p>
          <w:p w14:paraId="77253C4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A86E4E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стручне, научне, иновационе и техничке</w:t>
            </w:r>
          </w:p>
          <w:p w14:paraId="540791A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делатности</w:t>
            </w:r>
          </w:p>
          <w:p w14:paraId="416AE46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CC8C9C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админи-</w:t>
            </w:r>
          </w:p>
          <w:p w14:paraId="7DF20EB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стративне</w:t>
            </w:r>
          </w:p>
          <w:p w14:paraId="4A2B757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 помоћне</w:t>
            </w:r>
          </w:p>
          <w:p w14:paraId="00475C1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услужне </w:t>
            </w:r>
          </w:p>
          <w:p w14:paraId="4CA46E6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делатности</w:t>
            </w:r>
          </w:p>
        </w:tc>
        <w:tc>
          <w:tcPr>
            <w:tcW w:w="220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B2BC73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државна управа и обавезно социјално осигурање</w:t>
            </w:r>
          </w:p>
          <w:p w14:paraId="3986B63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r>
      <w:tr w:rsidR="00A367D8" w:rsidRPr="00A367D8" w14:paraId="4D5BF7C9" w14:textId="77777777" w:rsidTr="00C14783">
        <w:trPr>
          <w:trHeight w:val="510"/>
        </w:trPr>
        <w:tc>
          <w:tcPr>
            <w:tcW w:w="14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D8E10"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Град Ниш</w:t>
            </w:r>
          </w:p>
        </w:tc>
        <w:tc>
          <w:tcPr>
            <w:tcW w:w="164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FEB63"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1 539</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5E18B"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319</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A94A0"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4 286</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46CCF"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2 393</w:t>
            </w:r>
          </w:p>
        </w:tc>
        <w:tc>
          <w:tcPr>
            <w:tcW w:w="220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EFAE5"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3 974</w:t>
            </w:r>
          </w:p>
        </w:tc>
      </w:tr>
      <w:tr w:rsidR="00A367D8" w:rsidRPr="00A367D8" w14:paraId="5B481E72" w14:textId="77777777" w:rsidTr="00C14783">
        <w:trPr>
          <w:trHeight w:val="56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DB6A1"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Медиjана </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42BC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17E9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1366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2 599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0C9F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1 027</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0B33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2 674</w:t>
            </w:r>
          </w:p>
        </w:tc>
      </w:tr>
      <w:tr w:rsidR="00A367D8" w:rsidRPr="00A367D8" w14:paraId="2C1201E4" w14:textId="77777777" w:rsidTr="00C14783">
        <w:trPr>
          <w:trHeight w:val="56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4D09B"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Нишка Бања </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3B84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254B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7C14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F66E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10</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AEA0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83</w:t>
            </w:r>
          </w:p>
        </w:tc>
      </w:tr>
      <w:tr w:rsidR="00A367D8" w:rsidRPr="00A367D8" w14:paraId="271643B2" w14:textId="77777777" w:rsidTr="00C14783">
        <w:trPr>
          <w:trHeight w:val="56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F4365"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Палилула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9630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95F4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A2A0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AF73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1 017</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B5E1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915</w:t>
            </w:r>
          </w:p>
        </w:tc>
      </w:tr>
      <w:tr w:rsidR="00A367D8" w:rsidRPr="00A367D8" w14:paraId="17249E82" w14:textId="77777777" w:rsidTr="00C14783">
        <w:trPr>
          <w:trHeight w:val="56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FD03E"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Пантелеј</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4A66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17D8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8E33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223B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178</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07EF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175</w:t>
            </w:r>
          </w:p>
        </w:tc>
      </w:tr>
      <w:tr w:rsidR="00A367D8" w:rsidRPr="00A367D8" w14:paraId="4839383F" w14:textId="77777777" w:rsidTr="00C14783">
        <w:trPr>
          <w:trHeight w:val="567"/>
        </w:trPr>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19899"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Црвени Крст</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8085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4B4A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3CD6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BB4C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161</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2C70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127</w:t>
            </w:r>
          </w:p>
        </w:tc>
      </w:tr>
    </w:tbl>
    <w:p w14:paraId="562F9C48" w14:textId="77777777" w:rsidR="00B15676" w:rsidRPr="00A367D8" w:rsidRDefault="00B15676" w:rsidP="00B15676">
      <w:pPr>
        <w:spacing w:after="0" w:line="240" w:lineRule="auto"/>
        <w:ind w:hanging="567"/>
        <w:jc w:val="right"/>
        <w:rPr>
          <w:rFonts w:ascii="Times New Roman" w:eastAsia="Times New Roman" w:hAnsi="Times New Roman" w:cs="Times New Roman"/>
          <w:noProof/>
          <w:sz w:val="24"/>
          <w:szCs w:val="24"/>
        </w:rPr>
      </w:pPr>
      <w:r w:rsidRPr="00A367D8">
        <w:rPr>
          <w:rFonts w:ascii="Times New Roman" w:eastAsia="Times New Roman" w:hAnsi="Times New Roman" w:cs="Times New Roman"/>
          <w:i/>
          <w:iCs/>
          <w:noProof/>
          <w:sz w:val="24"/>
          <w:szCs w:val="24"/>
        </w:rPr>
        <w:t> (наставак табеле)</w:t>
      </w:r>
    </w:p>
    <w:tbl>
      <w:tblPr>
        <w:tblW w:w="10173" w:type="dxa"/>
        <w:tblCellMar>
          <w:top w:w="15" w:type="dxa"/>
          <w:left w:w="15" w:type="dxa"/>
          <w:bottom w:w="15" w:type="dxa"/>
          <w:right w:w="15" w:type="dxa"/>
        </w:tblCellMar>
        <w:tblLook w:val="04A0" w:firstRow="1" w:lastRow="0" w:firstColumn="1" w:lastColumn="0" w:noHBand="0" w:noVBand="1"/>
      </w:tblPr>
      <w:tblGrid>
        <w:gridCol w:w="1398"/>
        <w:gridCol w:w="1453"/>
        <w:gridCol w:w="1886"/>
        <w:gridCol w:w="1730"/>
        <w:gridCol w:w="1653"/>
        <w:gridCol w:w="2053"/>
      </w:tblGrid>
      <w:tr w:rsidR="00A367D8" w:rsidRPr="00A367D8" w14:paraId="37AC8F12" w14:textId="77777777" w:rsidTr="00C14783">
        <w:trPr>
          <w:trHeight w:val="510"/>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7B8B565C"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6722" w:type="dxa"/>
            <w:gridSpan w:val="4"/>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D105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c>
          <w:tcPr>
            <w:tcW w:w="2053"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77E7C7D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Регистровани</w:t>
            </w:r>
          </w:p>
          <w:p w14:paraId="11EB84B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индивидуални</w:t>
            </w:r>
          </w:p>
          <w:p w14:paraId="134E234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пољопривре-дници</w:t>
            </w:r>
          </w:p>
        </w:tc>
      </w:tr>
      <w:tr w:rsidR="00A367D8" w:rsidRPr="00A367D8" w14:paraId="097CF857" w14:textId="77777777" w:rsidTr="00C14783">
        <w:trPr>
          <w:trHeight w:val="510"/>
        </w:trPr>
        <w:tc>
          <w:tcPr>
            <w:tcW w:w="0" w:type="auto"/>
            <w:vMerge/>
            <w:tcBorders>
              <w:top w:val="single" w:sz="24" w:space="0" w:color="000000"/>
              <w:left w:val="single" w:sz="4" w:space="0" w:color="000000"/>
              <w:bottom w:val="single" w:sz="12" w:space="0" w:color="000000"/>
              <w:right w:val="single" w:sz="4" w:space="0" w:color="000000"/>
            </w:tcBorders>
            <w:vAlign w:val="center"/>
            <w:hideMark/>
          </w:tcPr>
          <w:p w14:paraId="71F9806D"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BC0BC1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Образовање</w:t>
            </w:r>
          </w:p>
          <w:p w14:paraId="7BFCF78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2AFE35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здравствена и социјална заштита</w:t>
            </w:r>
          </w:p>
          <w:p w14:paraId="20B11B3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56D863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уметност, забава и рекреација</w:t>
            </w:r>
          </w:p>
        </w:tc>
        <w:tc>
          <w:tcPr>
            <w:tcW w:w="165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5C39EA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остале услужне делатности</w:t>
            </w:r>
          </w:p>
        </w:tc>
        <w:tc>
          <w:tcPr>
            <w:tcW w:w="2053" w:type="dxa"/>
            <w:vMerge/>
            <w:tcBorders>
              <w:top w:val="single" w:sz="24" w:space="0" w:color="000000"/>
              <w:left w:val="single" w:sz="4" w:space="0" w:color="000000"/>
              <w:bottom w:val="single" w:sz="12" w:space="0" w:color="000000"/>
              <w:right w:val="single" w:sz="4" w:space="0" w:color="000000"/>
            </w:tcBorders>
            <w:vAlign w:val="center"/>
            <w:hideMark/>
          </w:tcPr>
          <w:p w14:paraId="0CAAA4B2"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71F5240D" w14:textId="77777777" w:rsidTr="00C14783">
        <w:trPr>
          <w:trHeight w:val="510"/>
        </w:trPr>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FD383"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Град Ниш</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1FB05"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7 478</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7ABA8"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7 993</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138C1"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1 382</w:t>
            </w:r>
          </w:p>
        </w:tc>
        <w:tc>
          <w:tcPr>
            <w:tcW w:w="165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B0D18"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1 714</w:t>
            </w:r>
          </w:p>
        </w:tc>
        <w:tc>
          <w:tcPr>
            <w:tcW w:w="205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2286A" w14:textId="77777777" w:rsidR="00B15676" w:rsidRPr="00A367D8" w:rsidRDefault="00B15676" w:rsidP="00024662">
            <w:pPr>
              <w:spacing w:after="0" w:line="240" w:lineRule="auto"/>
              <w:jc w:val="center"/>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65</w:t>
            </w:r>
          </w:p>
        </w:tc>
      </w:tr>
      <w:tr w:rsidR="00A367D8" w:rsidRPr="00A367D8" w14:paraId="40410129" w14:textId="77777777" w:rsidTr="00C1478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74F3BE"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7A4F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3 564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FF1D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5 992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CBC5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1 042</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302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1 098</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A2D8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w:t>
            </w:r>
          </w:p>
        </w:tc>
      </w:tr>
      <w:tr w:rsidR="00A367D8" w:rsidRPr="00A367D8" w14:paraId="04AA1FBB" w14:textId="77777777" w:rsidTr="00C1478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6646E"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77DF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85AC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03DD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15</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24DD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26</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1AD1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p>
        </w:tc>
      </w:tr>
      <w:tr w:rsidR="00A367D8" w:rsidRPr="00A367D8" w14:paraId="70EA3910" w14:textId="77777777" w:rsidTr="00C1478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FEA48"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B791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1 476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226C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6609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140</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081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318</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87EE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22</w:t>
            </w:r>
          </w:p>
        </w:tc>
      </w:tr>
      <w:tr w:rsidR="00A367D8" w:rsidRPr="00A367D8" w14:paraId="38FBAF79" w14:textId="77777777" w:rsidTr="00C1478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9C1B76"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6796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D123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12DC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72</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6556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195</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6508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w:t>
            </w:r>
          </w:p>
        </w:tc>
      </w:tr>
      <w:tr w:rsidR="00A367D8" w:rsidRPr="00A367D8" w14:paraId="539D9519" w14:textId="77777777" w:rsidTr="00C1478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77CD1"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C18D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1014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B34E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112</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A0EB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76</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23E5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18</w:t>
            </w:r>
          </w:p>
        </w:tc>
      </w:tr>
    </w:tbl>
    <w:p w14:paraId="5F6DBA98" w14:textId="77777777" w:rsidR="00B15676" w:rsidRPr="00A367D8" w:rsidRDefault="00B15676" w:rsidP="00D6571E">
      <w:pPr>
        <w:pStyle w:val="ListParagraph"/>
        <w:numPr>
          <w:ilvl w:val="0"/>
          <w:numId w:val="25"/>
        </w:numPr>
        <w:spacing w:after="0" w:line="240" w:lineRule="auto"/>
        <w:rPr>
          <w:rFonts w:ascii="Times New Roman" w:hAnsi="Times New Roman" w:cs="Times New Roman"/>
          <w:i/>
          <w:noProof/>
          <w:sz w:val="24"/>
          <w:szCs w:val="24"/>
          <w:lang w:val="sr-Cyrl-RS"/>
        </w:rPr>
      </w:pPr>
      <w:r w:rsidRPr="00A367D8">
        <w:rPr>
          <w:rFonts w:ascii="Times New Roman" w:hAnsi="Times New Roman" w:cs="Times New Roman"/>
          <w:i/>
          <w:noProof/>
          <w:sz w:val="24"/>
          <w:szCs w:val="24"/>
          <w:lang w:val="sr-Cyrl-RS"/>
        </w:rPr>
        <w:t xml:space="preserve">Претходни  подаци; </w:t>
      </w:r>
      <w:r w:rsidRPr="00A367D8">
        <w:rPr>
          <w:rFonts w:ascii="Times New Roman" w:hAnsi="Times New Roman" w:cs="Times New Roman"/>
          <w:i/>
          <w:noProof/>
          <w:sz w:val="24"/>
          <w:szCs w:val="24"/>
        </w:rPr>
        <w:t>Извор</w:t>
      </w:r>
      <w:r w:rsidRPr="00A367D8">
        <w:rPr>
          <w:rFonts w:ascii="Times New Roman" w:hAnsi="Times New Roman" w:cs="Times New Roman"/>
          <w:i/>
          <w:noProof/>
          <w:sz w:val="24"/>
          <w:szCs w:val="24"/>
          <w:lang w:val="sr-Cyrl-RS"/>
        </w:rPr>
        <w:t xml:space="preserve">: </w:t>
      </w:r>
      <w:r w:rsidRPr="00A367D8">
        <w:rPr>
          <w:rFonts w:ascii="Times New Roman" w:hAnsi="Times New Roman" w:cs="Times New Roman"/>
          <w:i/>
          <w:noProof/>
          <w:sz w:val="24"/>
          <w:szCs w:val="24"/>
        </w:rPr>
        <w:t>Републички завод за статистику Републике Србије,</w:t>
      </w:r>
      <w:r w:rsidRPr="00A367D8">
        <w:rPr>
          <w:rFonts w:ascii="Times New Roman" w:hAnsi="Times New Roman" w:cs="Times New Roman"/>
          <w:i/>
          <w:noProof/>
          <w:sz w:val="24"/>
          <w:szCs w:val="24"/>
          <w:lang w:val="sr-Cyrl-RS"/>
        </w:rPr>
        <w:t xml:space="preserve"> база података, </w:t>
      </w:r>
      <w:r w:rsidRPr="00A367D8">
        <w:rPr>
          <w:rFonts w:ascii="Times New Roman" w:hAnsi="Times New Roman" w:cs="Times New Roman"/>
          <w:i/>
          <w:noProof/>
          <w:sz w:val="24"/>
          <w:szCs w:val="24"/>
        </w:rPr>
        <w:t xml:space="preserve">Саопштење – </w:t>
      </w:r>
      <w:r w:rsidRPr="00A367D8">
        <w:rPr>
          <w:rFonts w:ascii="Times New Roman" w:hAnsi="Times New Roman" w:cs="Times New Roman"/>
          <w:i/>
          <w:noProof/>
          <w:sz w:val="24"/>
          <w:szCs w:val="24"/>
          <w:lang w:val="sr-Cyrl-RS"/>
        </w:rPr>
        <w:t>Регистрована запосленост,</w:t>
      </w:r>
      <w:r w:rsidRPr="00A367D8">
        <w:rPr>
          <w:rFonts w:ascii="Times New Roman" w:hAnsi="Times New Roman" w:cs="Times New Roman"/>
          <w:i/>
          <w:noProof/>
          <w:sz w:val="24"/>
          <w:szCs w:val="24"/>
        </w:rPr>
        <w:t xml:space="preserve"> 2022</w:t>
      </w:r>
      <w:r w:rsidRPr="00A367D8">
        <w:rPr>
          <w:rFonts w:ascii="Times New Roman" w:hAnsi="Times New Roman" w:cs="Times New Roman"/>
          <w:i/>
          <w:noProof/>
          <w:sz w:val="24"/>
          <w:szCs w:val="24"/>
          <w:lang w:val="sr-Cyrl-RS"/>
        </w:rPr>
        <w:t xml:space="preserve">. од </w:t>
      </w:r>
      <w:r w:rsidRPr="00A367D8">
        <w:rPr>
          <w:rFonts w:ascii="Times New Roman" w:hAnsi="Times New Roman" w:cs="Times New Roman"/>
          <w:i/>
          <w:noProof/>
          <w:sz w:val="24"/>
          <w:szCs w:val="24"/>
        </w:rPr>
        <w:t>30</w:t>
      </w:r>
      <w:r w:rsidRPr="00A367D8">
        <w:rPr>
          <w:rFonts w:ascii="Times New Roman" w:hAnsi="Times New Roman" w:cs="Times New Roman"/>
          <w:i/>
          <w:noProof/>
          <w:sz w:val="24"/>
          <w:szCs w:val="24"/>
          <w:lang w:val="sr-Cyrl-RS"/>
        </w:rPr>
        <w:t>.01.202</w:t>
      </w:r>
      <w:r w:rsidRPr="00A367D8">
        <w:rPr>
          <w:rFonts w:ascii="Times New Roman" w:hAnsi="Times New Roman" w:cs="Times New Roman"/>
          <w:i/>
          <w:noProof/>
          <w:sz w:val="24"/>
          <w:szCs w:val="24"/>
        </w:rPr>
        <w:t>3</w:t>
      </w:r>
      <w:r w:rsidRPr="00A367D8">
        <w:rPr>
          <w:rFonts w:ascii="Times New Roman" w:hAnsi="Times New Roman" w:cs="Times New Roman"/>
          <w:i/>
          <w:noProof/>
          <w:sz w:val="24"/>
          <w:szCs w:val="24"/>
          <w:lang w:val="sr-Cyrl-RS"/>
        </w:rPr>
        <w:t>.</w:t>
      </w:r>
    </w:p>
    <w:p w14:paraId="0F9C433F" w14:textId="77777777" w:rsidR="00B15676" w:rsidRPr="00A367D8" w:rsidRDefault="00B15676" w:rsidP="00B15676">
      <w:pPr>
        <w:spacing w:after="0" w:line="240" w:lineRule="auto"/>
        <w:ind w:left="728"/>
        <w:rPr>
          <w:rFonts w:ascii="Times New Roman" w:eastAsia="Times New Roman" w:hAnsi="Times New Roman" w:cs="Times New Roman"/>
          <w:bCs/>
          <w:i/>
          <w:noProof/>
          <w:sz w:val="24"/>
          <w:szCs w:val="24"/>
          <w:lang w:val="sr-Cyrl-RS"/>
        </w:rPr>
      </w:pPr>
      <w:r w:rsidRPr="00A367D8">
        <w:rPr>
          <w:rFonts w:ascii="Times New Roman" w:eastAsia="Times New Roman" w:hAnsi="Times New Roman" w:cs="Times New Roman"/>
          <w:bCs/>
          <w:i/>
          <w:noProof/>
          <w:sz w:val="24"/>
          <w:szCs w:val="24"/>
          <w:lang w:val="sr-Cyrl-RS"/>
        </w:rPr>
        <w:t>Разлике у збировима су последица заокруживања.</w:t>
      </w:r>
    </w:p>
    <w:p w14:paraId="08DE9228" w14:textId="77777777" w:rsidR="000350AC" w:rsidRPr="00A367D8" w:rsidRDefault="000350AC" w:rsidP="00C14783">
      <w:pPr>
        <w:spacing w:after="0" w:line="240" w:lineRule="auto"/>
        <w:rPr>
          <w:rFonts w:ascii="Times New Roman" w:eastAsia="Times New Roman" w:hAnsi="Times New Roman" w:cs="Times New Roman"/>
          <w:b/>
          <w:bCs/>
          <w:noProof/>
          <w:sz w:val="24"/>
          <w:szCs w:val="24"/>
          <w:lang w:val="sr-Cyrl-RS"/>
        </w:rPr>
      </w:pPr>
    </w:p>
    <w:p w14:paraId="57C50F09" w14:textId="5FB39EC3" w:rsidR="00B15676" w:rsidRPr="00A367D8" w:rsidRDefault="00B15676" w:rsidP="00B15676">
      <w:pPr>
        <w:pStyle w:val="ListParagraph"/>
        <w:spacing w:after="0" w:line="240" w:lineRule="auto"/>
        <w:ind w:left="714"/>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rPr>
        <w:t>Табела:</w:t>
      </w:r>
      <w:r w:rsidRPr="00A367D8">
        <w:rPr>
          <w:rFonts w:ascii="Times New Roman" w:eastAsia="Times New Roman" w:hAnsi="Times New Roman" w:cs="Times New Roman"/>
          <w:b/>
          <w:bCs/>
          <w:noProof/>
          <w:sz w:val="24"/>
          <w:szCs w:val="24"/>
          <w:lang w:val="sr-Cyrl-RS"/>
        </w:rPr>
        <w:t xml:space="preserve"> </w:t>
      </w:r>
      <w:r w:rsidRPr="00A367D8">
        <w:rPr>
          <w:rFonts w:ascii="Times New Roman" w:eastAsia="Times New Roman" w:hAnsi="Times New Roman" w:cs="Times New Roman"/>
          <w:b/>
          <w:bCs/>
          <w:noProof/>
          <w:sz w:val="24"/>
          <w:szCs w:val="24"/>
        </w:rPr>
        <w:t xml:space="preserve">СТРУКТУРА РЕГИСТРОВАНЕ ЗАПОСЛЕНОСТИ ПО СЕКТОРИМА </w:t>
      </w:r>
      <w:r w:rsidRPr="00A367D8">
        <w:rPr>
          <w:rFonts w:ascii="Times New Roman" w:eastAsia="Times New Roman" w:hAnsi="Times New Roman" w:cs="Times New Roman"/>
          <w:b/>
          <w:bCs/>
          <w:noProof/>
          <w:sz w:val="24"/>
          <w:szCs w:val="24"/>
        </w:rPr>
        <w:br/>
        <w:t>ДЕЛАТНОСТИ,   (у %)</w:t>
      </w:r>
    </w:p>
    <w:p w14:paraId="3DDE9EC4" w14:textId="77777777" w:rsidR="00B15676" w:rsidRPr="00A367D8" w:rsidRDefault="00B15676" w:rsidP="00B15676">
      <w:pPr>
        <w:spacing w:after="0" w:line="240" w:lineRule="auto"/>
        <w:rPr>
          <w:rFonts w:ascii="Times New Roman" w:eastAsia="Times New Roman" w:hAnsi="Times New Roman" w:cs="Times New Roman"/>
          <w:noProof/>
          <w:sz w:val="24"/>
          <w:szCs w:val="24"/>
          <w:lang w:val="sr-Cyrl-RS"/>
        </w:rPr>
      </w:pPr>
    </w:p>
    <w:tbl>
      <w:tblPr>
        <w:tblW w:w="10206" w:type="dxa"/>
        <w:tblCellMar>
          <w:top w:w="15" w:type="dxa"/>
          <w:left w:w="15" w:type="dxa"/>
          <w:bottom w:w="15" w:type="dxa"/>
          <w:right w:w="15" w:type="dxa"/>
        </w:tblCellMar>
        <w:tblLook w:val="04A0" w:firstRow="1" w:lastRow="0" w:firstColumn="1" w:lastColumn="0" w:noHBand="0" w:noVBand="1"/>
      </w:tblPr>
      <w:tblGrid>
        <w:gridCol w:w="696"/>
        <w:gridCol w:w="1047"/>
        <w:gridCol w:w="750"/>
        <w:gridCol w:w="1408"/>
        <w:gridCol w:w="2159"/>
        <w:gridCol w:w="1838"/>
        <w:gridCol w:w="888"/>
        <w:gridCol w:w="1420"/>
      </w:tblGrid>
      <w:tr w:rsidR="00A367D8" w:rsidRPr="00A367D8" w14:paraId="1FDCBD66" w14:textId="77777777" w:rsidTr="00024662">
        <w:trPr>
          <w:trHeight w:val="340"/>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207D9E85"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0E371B9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Укупно</w:t>
            </w:r>
          </w:p>
        </w:tc>
        <w:tc>
          <w:tcPr>
            <w:tcW w:w="0" w:type="auto"/>
            <w:gridSpan w:val="6"/>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9A64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r>
      <w:tr w:rsidR="00A367D8" w:rsidRPr="00A367D8" w14:paraId="50C8C25F" w14:textId="77777777" w:rsidTr="00024662">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725AB02B"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1C2551B7"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CA92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B1340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6A12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пољопривреда,</w:t>
            </w:r>
          </w:p>
          <w:p w14:paraId="000030A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шумарство и рибарство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6487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рудар-</w:t>
            </w:r>
          </w:p>
          <w:p w14:paraId="6326A4A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87240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прера-</w:t>
            </w:r>
          </w:p>
          <w:p w14:paraId="477E3BC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ђивачка индустрија</w:t>
            </w:r>
          </w:p>
        </w:tc>
      </w:tr>
      <w:tr w:rsidR="00A367D8" w:rsidRPr="00A367D8" w14:paraId="30E840A2" w14:textId="77777777" w:rsidTr="00024662">
        <w:trPr>
          <w:trHeight w:val="454"/>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40D5985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5D433087"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997D6"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2E30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D62BB"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предузетници и запослени код њих </w:t>
            </w:r>
            <w:r w:rsidRPr="00A367D8">
              <w:rPr>
                <w:rFonts w:ascii="Times New Roman" w:eastAsia="Times New Roman" w:hAnsi="Times New Roman" w:cs="Times New Roman"/>
                <w:noProof/>
                <w:sz w:val="24"/>
                <w:szCs w:val="24"/>
                <w:lang w:val="sr-Cyrl-RS"/>
              </w:rPr>
              <w:t xml:space="preserve"> и лица</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 xml:space="preserve"> која </w:t>
            </w:r>
            <w:r w:rsidRPr="00A367D8">
              <w:rPr>
                <w:rFonts w:ascii="Times New Roman" w:eastAsia="Times New Roman" w:hAnsi="Times New Roman" w:cs="Times New Roman"/>
                <w:noProof/>
                <w:sz w:val="24"/>
                <w:szCs w:val="24"/>
              </w:rPr>
              <w:t xml:space="preserve">самостално обављају делатност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01872F"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BFB74"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A61D8"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3955020A" w14:textId="77777777" w:rsidTr="00024662">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4644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831C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9FF9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70C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6D7E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6006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950F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3273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26,2</w:t>
            </w:r>
          </w:p>
        </w:tc>
      </w:tr>
    </w:tbl>
    <w:p w14:paraId="0D3BF9ED" w14:textId="77777777" w:rsidR="00B15676" w:rsidRPr="00A367D8" w:rsidRDefault="00B15676" w:rsidP="00B15676">
      <w:pPr>
        <w:spacing w:after="0" w:line="240" w:lineRule="auto"/>
        <w:jc w:val="right"/>
        <w:rPr>
          <w:rFonts w:ascii="Times New Roman" w:eastAsia="Times New Roman" w:hAnsi="Times New Roman" w:cs="Times New Roman"/>
          <w:i/>
          <w:iCs/>
          <w:noProof/>
          <w:sz w:val="24"/>
          <w:szCs w:val="24"/>
          <w:lang w:val="sr-Cyrl-RS"/>
        </w:rPr>
      </w:pPr>
    </w:p>
    <w:p w14:paraId="50EFA6BA" w14:textId="77777777" w:rsidR="00B15676" w:rsidRPr="00A367D8" w:rsidRDefault="00B15676" w:rsidP="00B15676">
      <w:pPr>
        <w:spacing w:after="0" w:line="240" w:lineRule="auto"/>
        <w:jc w:val="right"/>
        <w:rPr>
          <w:rFonts w:ascii="Times New Roman" w:eastAsia="Times New Roman" w:hAnsi="Times New Roman" w:cs="Times New Roman"/>
          <w:noProof/>
          <w:sz w:val="24"/>
          <w:szCs w:val="24"/>
        </w:rPr>
      </w:pPr>
      <w:r w:rsidRPr="00A367D8">
        <w:rPr>
          <w:rFonts w:ascii="Times New Roman" w:eastAsia="Times New Roman" w:hAnsi="Times New Roman" w:cs="Times New Roman"/>
          <w:i/>
          <w:iCs/>
          <w:noProof/>
          <w:sz w:val="24"/>
          <w:szCs w:val="24"/>
        </w:rPr>
        <w:t> (наставак табеле) </w:t>
      </w:r>
    </w:p>
    <w:tbl>
      <w:tblPr>
        <w:tblW w:w="10206" w:type="dxa"/>
        <w:tblCellMar>
          <w:top w:w="15" w:type="dxa"/>
          <w:left w:w="15" w:type="dxa"/>
          <w:bottom w:w="15" w:type="dxa"/>
          <w:right w:w="15" w:type="dxa"/>
        </w:tblCellMar>
        <w:tblLook w:val="04A0" w:firstRow="1" w:lastRow="0" w:firstColumn="1" w:lastColumn="0" w:noHBand="0" w:noVBand="1"/>
      </w:tblPr>
      <w:tblGrid>
        <w:gridCol w:w="696"/>
        <w:gridCol w:w="1624"/>
        <w:gridCol w:w="1612"/>
        <w:gridCol w:w="1291"/>
        <w:gridCol w:w="1310"/>
        <w:gridCol w:w="1280"/>
        <w:gridCol w:w="1206"/>
        <w:gridCol w:w="1187"/>
      </w:tblGrid>
      <w:tr w:rsidR="00A367D8" w:rsidRPr="00A367D8" w14:paraId="499702A8" w14:textId="77777777" w:rsidTr="00024662">
        <w:trPr>
          <w:trHeight w:val="454"/>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4DC1F2A"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gridSpan w:val="7"/>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44FD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r>
      <w:tr w:rsidR="00A367D8" w:rsidRPr="00A367D8" w14:paraId="697B4685" w14:textId="77777777" w:rsidTr="00024662">
        <w:trPr>
          <w:trHeight w:val="454"/>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414DB8E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C4A6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EC68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4027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грађе-винарство</w:t>
            </w:r>
          </w:p>
          <w:p w14:paraId="6E2F50A4"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5935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трговина</w:t>
            </w:r>
          </w:p>
          <w:p w14:paraId="2A637DA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на велико и мало </w:t>
            </w:r>
          </w:p>
          <w:p w14:paraId="45D836D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D121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C3F2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услуге</w:t>
            </w:r>
          </w:p>
          <w:p w14:paraId="25C038A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A250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инфор-мисање и комуни-кације</w:t>
            </w:r>
          </w:p>
        </w:tc>
      </w:tr>
      <w:tr w:rsidR="00A367D8" w:rsidRPr="00A367D8" w14:paraId="110332C4" w14:textId="77777777" w:rsidTr="00024662">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D595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A716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02E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1C9A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304E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10DC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B6E8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C10F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5,6</w:t>
            </w:r>
          </w:p>
        </w:tc>
      </w:tr>
    </w:tbl>
    <w:p w14:paraId="42BF3FAD" w14:textId="77777777" w:rsidR="00B15676" w:rsidRPr="00A367D8" w:rsidRDefault="00B15676" w:rsidP="00B15676">
      <w:pPr>
        <w:spacing w:after="0" w:line="240" w:lineRule="auto"/>
        <w:jc w:val="right"/>
        <w:rPr>
          <w:rFonts w:ascii="Times New Roman" w:eastAsia="Times New Roman" w:hAnsi="Times New Roman" w:cs="Times New Roman"/>
          <w:i/>
          <w:iCs/>
          <w:noProof/>
          <w:sz w:val="24"/>
          <w:szCs w:val="24"/>
          <w:lang w:val="sr-Cyrl-RS"/>
        </w:rPr>
      </w:pPr>
    </w:p>
    <w:p w14:paraId="3DFAABB6" w14:textId="77777777" w:rsidR="00B15676" w:rsidRPr="00A367D8" w:rsidRDefault="00B15676" w:rsidP="00B15676">
      <w:pPr>
        <w:spacing w:after="0" w:line="240" w:lineRule="auto"/>
        <w:jc w:val="right"/>
        <w:rPr>
          <w:rFonts w:ascii="Times New Roman" w:eastAsia="Times New Roman" w:hAnsi="Times New Roman" w:cs="Times New Roman"/>
          <w:noProof/>
          <w:sz w:val="24"/>
          <w:szCs w:val="24"/>
        </w:rPr>
      </w:pPr>
      <w:r w:rsidRPr="00A367D8">
        <w:rPr>
          <w:rFonts w:ascii="Times New Roman" w:eastAsia="Times New Roman" w:hAnsi="Times New Roman" w:cs="Times New Roman"/>
          <w:i/>
          <w:iCs/>
          <w:noProof/>
          <w:sz w:val="24"/>
          <w:szCs w:val="24"/>
        </w:rPr>
        <w:t> (наставак табеле) </w:t>
      </w:r>
    </w:p>
    <w:tbl>
      <w:tblPr>
        <w:tblW w:w="10206" w:type="dxa"/>
        <w:tblCellMar>
          <w:top w:w="15" w:type="dxa"/>
          <w:left w:w="15" w:type="dxa"/>
          <w:bottom w:w="15" w:type="dxa"/>
          <w:right w:w="15" w:type="dxa"/>
        </w:tblCellMar>
        <w:tblLook w:val="04A0" w:firstRow="1" w:lastRow="0" w:firstColumn="1" w:lastColumn="0" w:noHBand="0" w:noVBand="1"/>
      </w:tblPr>
      <w:tblGrid>
        <w:gridCol w:w="696"/>
        <w:gridCol w:w="2104"/>
        <w:gridCol w:w="1724"/>
        <w:gridCol w:w="1967"/>
        <w:gridCol w:w="1647"/>
        <w:gridCol w:w="2068"/>
      </w:tblGrid>
      <w:tr w:rsidR="00A367D8" w:rsidRPr="00A367D8" w14:paraId="55C08183" w14:textId="77777777" w:rsidTr="00024662">
        <w:trPr>
          <w:trHeight w:val="510"/>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549A331E"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gridSpan w:val="5"/>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7E31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r>
      <w:tr w:rsidR="00A367D8" w:rsidRPr="00A367D8" w14:paraId="33D9C68D" w14:textId="77777777" w:rsidTr="00024662">
        <w:trPr>
          <w:trHeight w:val="510"/>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55355E59"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15B6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финансијске</w:t>
            </w:r>
          </w:p>
          <w:p w14:paraId="46CCDE9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делатности и делатност осигурања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4A5C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пословање</w:t>
            </w:r>
          </w:p>
          <w:p w14:paraId="47D838A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некретнинама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2407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стручне,</w:t>
            </w:r>
          </w:p>
          <w:p w14:paraId="6A6F573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научне, иновационе и техничке</w:t>
            </w:r>
          </w:p>
          <w:p w14:paraId="4C70BD5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D1BA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админи-</w:t>
            </w:r>
          </w:p>
          <w:p w14:paraId="23B9EBF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стративне</w:t>
            </w:r>
          </w:p>
          <w:p w14:paraId="2E9D717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 помоћне</w:t>
            </w:r>
          </w:p>
          <w:p w14:paraId="6915BD5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услужне 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C87E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државна</w:t>
            </w:r>
          </w:p>
          <w:p w14:paraId="35C724C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управа и обавезно социјално осигурање</w:t>
            </w:r>
          </w:p>
        </w:tc>
      </w:tr>
      <w:tr w:rsidR="00A367D8" w:rsidRPr="00A367D8" w14:paraId="0C1D9680" w14:textId="77777777" w:rsidTr="00024662">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2CFD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B281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CF54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AB49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E816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7657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4,4</w:t>
            </w:r>
          </w:p>
        </w:tc>
      </w:tr>
    </w:tbl>
    <w:p w14:paraId="66236C69" w14:textId="77777777" w:rsidR="00B15676" w:rsidRPr="00A367D8" w:rsidRDefault="00B15676" w:rsidP="00B15676">
      <w:pPr>
        <w:spacing w:after="0" w:line="240" w:lineRule="auto"/>
        <w:jc w:val="right"/>
        <w:rPr>
          <w:rFonts w:ascii="Times New Roman" w:eastAsia="Times New Roman" w:hAnsi="Times New Roman" w:cs="Times New Roman"/>
          <w:noProof/>
          <w:sz w:val="24"/>
          <w:szCs w:val="24"/>
        </w:rPr>
      </w:pPr>
      <w:r w:rsidRPr="00A367D8">
        <w:rPr>
          <w:rFonts w:ascii="Times New Roman" w:eastAsia="Times New Roman" w:hAnsi="Times New Roman" w:cs="Times New Roman"/>
          <w:i/>
          <w:iCs/>
          <w:noProof/>
          <w:sz w:val="24"/>
          <w:szCs w:val="24"/>
        </w:rPr>
        <w:t> (наставак табеле) </w:t>
      </w:r>
    </w:p>
    <w:tbl>
      <w:tblPr>
        <w:tblW w:w="10206" w:type="dxa"/>
        <w:tblCellMar>
          <w:top w:w="15" w:type="dxa"/>
          <w:left w:w="15" w:type="dxa"/>
          <w:bottom w:w="15" w:type="dxa"/>
          <w:right w:w="15" w:type="dxa"/>
        </w:tblCellMar>
        <w:tblLook w:val="04A0" w:firstRow="1" w:lastRow="0" w:firstColumn="1" w:lastColumn="0" w:noHBand="0" w:noVBand="1"/>
      </w:tblPr>
      <w:tblGrid>
        <w:gridCol w:w="696"/>
        <w:gridCol w:w="1556"/>
        <w:gridCol w:w="2194"/>
        <w:gridCol w:w="2013"/>
        <w:gridCol w:w="1974"/>
        <w:gridCol w:w="1773"/>
      </w:tblGrid>
      <w:tr w:rsidR="00A367D8" w:rsidRPr="00A367D8" w14:paraId="4AEB3151" w14:textId="77777777" w:rsidTr="00024662">
        <w:trPr>
          <w:trHeight w:val="510"/>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7802F605"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gridSpan w:val="4"/>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5240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Запослени у правним лицима (привредна друштва, предузећа, задруге, установе и друге организације), предузетници и запослени код њих</w:t>
            </w:r>
            <w:r w:rsidRPr="00A367D8">
              <w:rPr>
                <w:rFonts w:ascii="Times New Roman" w:eastAsia="Times New Roman" w:hAnsi="Times New Roman" w:cs="Times New Roman"/>
                <w:noProof/>
                <w:sz w:val="24"/>
                <w:szCs w:val="24"/>
                <w:lang w:val="sr-Cyrl-RS"/>
              </w:rPr>
              <w:t xml:space="preserve"> и </w:t>
            </w:r>
            <w:r w:rsidRPr="00A367D8">
              <w:rPr>
                <w:rFonts w:ascii="Times New Roman" w:eastAsia="Times New Roman" w:hAnsi="Times New Roman" w:cs="Times New Roman"/>
                <w:noProof/>
                <w:sz w:val="24"/>
                <w:szCs w:val="24"/>
              </w:rPr>
              <w:t>лица која самостално  обављају делатност</w:t>
            </w:r>
          </w:p>
        </w:tc>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6E636D3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Регистровани</w:t>
            </w:r>
          </w:p>
          <w:p w14:paraId="7761C6E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индивидуални</w:t>
            </w:r>
          </w:p>
          <w:p w14:paraId="7D1933F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пољопривре-дници</w:t>
            </w:r>
          </w:p>
        </w:tc>
      </w:tr>
      <w:tr w:rsidR="00A367D8" w:rsidRPr="00A367D8" w14:paraId="3B7B3423" w14:textId="77777777" w:rsidTr="00024662">
        <w:trPr>
          <w:trHeight w:val="510"/>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3BCFDF3F"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4402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образовање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E61A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здравствена и социјална заштита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507B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уметност, забава и рекреација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55B8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остале услужне делатности</w:t>
            </w:r>
          </w:p>
        </w:tc>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435553C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r>
      <w:tr w:rsidR="00A367D8" w:rsidRPr="00A367D8" w14:paraId="0203BDDC" w14:textId="77777777" w:rsidTr="00024662">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BE37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1B09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01D0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531F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A082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813F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0,1</w:t>
            </w:r>
          </w:p>
        </w:tc>
      </w:tr>
    </w:tbl>
    <w:p w14:paraId="64975871" w14:textId="77777777" w:rsidR="00B15676" w:rsidRPr="00A367D8" w:rsidRDefault="00B15676" w:rsidP="00B15676">
      <w:pPr>
        <w:spacing w:after="0" w:line="240" w:lineRule="auto"/>
        <w:rPr>
          <w:rFonts w:ascii="Times New Roman" w:eastAsia="Times New Roman" w:hAnsi="Times New Roman" w:cs="Times New Roman"/>
          <w:b/>
          <w:noProof/>
          <w:sz w:val="24"/>
          <w:szCs w:val="24"/>
          <w:lang w:val="sr-Cyrl-RS"/>
        </w:rPr>
      </w:pPr>
    </w:p>
    <w:p w14:paraId="1D28D7BF" w14:textId="7E264BF5" w:rsidR="00B15676" w:rsidRPr="00A367D8" w:rsidRDefault="00B15676" w:rsidP="00B15676">
      <w:pPr>
        <w:spacing w:after="0" w:line="240" w:lineRule="auto"/>
        <w:rPr>
          <w:rFonts w:ascii="Times New Roman" w:eastAsia="Times New Roman" w:hAnsi="Times New Roman" w:cs="Times New Roman"/>
          <w:bCs/>
          <w:noProof/>
          <w:sz w:val="24"/>
          <w:szCs w:val="24"/>
          <w:lang w:val="sr-Cyrl-RS"/>
        </w:rPr>
      </w:pPr>
      <w:r w:rsidRPr="00A367D8">
        <w:rPr>
          <w:rFonts w:ascii="Times New Roman" w:eastAsia="Times New Roman" w:hAnsi="Times New Roman" w:cs="Times New Roman"/>
          <w:bCs/>
          <w:noProof/>
          <w:sz w:val="24"/>
          <w:szCs w:val="24"/>
        </w:rPr>
        <w:t>Б</w:t>
      </w:r>
      <w:r w:rsidR="00CE644D" w:rsidRPr="00A367D8">
        <w:rPr>
          <w:rFonts w:ascii="Times New Roman" w:eastAsia="Times New Roman" w:hAnsi="Times New Roman" w:cs="Times New Roman"/>
          <w:bCs/>
          <w:noProof/>
          <w:sz w:val="24"/>
          <w:szCs w:val="24"/>
          <w:lang w:val="sr-Cyrl-RS"/>
        </w:rPr>
        <w:t>рој незапослених лица која активно траже посао:</w:t>
      </w:r>
    </w:p>
    <w:p w14:paraId="42E98C0F" w14:textId="77777777" w:rsidR="00B15676" w:rsidRPr="00A367D8" w:rsidRDefault="00B15676" w:rsidP="00B15676">
      <w:pPr>
        <w:spacing w:after="0" w:line="240" w:lineRule="auto"/>
        <w:rPr>
          <w:rFonts w:ascii="Times New Roman" w:eastAsia="Times New Roman" w:hAnsi="Times New Roman" w:cs="Times New Roman"/>
          <w:b/>
          <w:noProof/>
          <w:sz w:val="24"/>
          <w:szCs w:val="24"/>
          <w:lang w:val="sr-Cyrl-ME"/>
        </w:rPr>
      </w:pPr>
    </w:p>
    <w:p w14:paraId="55E1E1C3" w14:textId="1A94EA1F" w:rsidR="00E43C29" w:rsidRPr="00A367D8" w:rsidRDefault="003A489B" w:rsidP="00E43C29">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RS"/>
        </w:rPr>
        <w:t xml:space="preserve">          </w:t>
      </w:r>
      <w:r w:rsidR="00E43C29" w:rsidRPr="00A367D8">
        <w:rPr>
          <w:rFonts w:ascii="Times New Roman" w:eastAsia="Times New Roman" w:hAnsi="Times New Roman" w:cs="Times New Roman"/>
          <w:noProof/>
          <w:sz w:val="24"/>
          <w:szCs w:val="24"/>
        </w:rPr>
        <w:t xml:space="preserve">Број незапослених лица </w:t>
      </w:r>
      <w:r w:rsidR="00E43C29" w:rsidRPr="00A367D8">
        <w:rPr>
          <w:rFonts w:ascii="Times New Roman" w:eastAsia="Times New Roman" w:hAnsi="Times New Roman" w:cs="Times New Roman"/>
          <w:noProof/>
          <w:sz w:val="24"/>
          <w:szCs w:val="24"/>
          <w:lang w:val="sr-Cyrl-RS"/>
        </w:rPr>
        <w:t xml:space="preserve">која активно траже посао </w:t>
      </w:r>
      <w:r w:rsidR="00E43C29" w:rsidRPr="00A367D8">
        <w:rPr>
          <w:rFonts w:ascii="Times New Roman" w:eastAsia="Times New Roman" w:hAnsi="Times New Roman" w:cs="Times New Roman"/>
          <w:noProof/>
          <w:sz w:val="24"/>
          <w:szCs w:val="24"/>
        </w:rPr>
        <w:t xml:space="preserve">на евиденцији Националне службе за запошљавање </w:t>
      </w:r>
      <w:r w:rsidR="00341499" w:rsidRPr="00A367D8">
        <w:rPr>
          <w:rFonts w:ascii="Times New Roman" w:eastAsia="Times New Roman" w:hAnsi="Times New Roman" w:cs="Times New Roman"/>
          <w:noProof/>
          <w:sz w:val="24"/>
          <w:szCs w:val="24"/>
        </w:rPr>
        <w:t xml:space="preserve">Републике Србије за територију </w:t>
      </w:r>
      <w:r w:rsidR="00341499" w:rsidRPr="00A367D8">
        <w:rPr>
          <w:rFonts w:ascii="Times New Roman" w:eastAsia="Times New Roman" w:hAnsi="Times New Roman" w:cs="Times New Roman"/>
          <w:noProof/>
          <w:sz w:val="24"/>
          <w:szCs w:val="24"/>
          <w:lang w:val="sr-Cyrl-RS"/>
        </w:rPr>
        <w:t>Г</w:t>
      </w:r>
      <w:r w:rsidR="00E43C29" w:rsidRPr="00A367D8">
        <w:rPr>
          <w:rFonts w:ascii="Times New Roman" w:eastAsia="Times New Roman" w:hAnsi="Times New Roman" w:cs="Times New Roman"/>
          <w:noProof/>
          <w:sz w:val="24"/>
          <w:szCs w:val="24"/>
        </w:rPr>
        <w:t xml:space="preserve">рада Ниша </w:t>
      </w:r>
      <w:r w:rsidR="00E43C29" w:rsidRPr="00A367D8">
        <w:rPr>
          <w:rFonts w:ascii="Times New Roman" w:eastAsia="Times New Roman" w:hAnsi="Times New Roman" w:cs="Times New Roman"/>
          <w:noProof/>
          <w:sz w:val="24"/>
          <w:szCs w:val="24"/>
          <w:lang w:val="sr-Cyrl-ME"/>
        </w:rPr>
        <w:t xml:space="preserve">према подацима из децембра </w:t>
      </w:r>
      <w:r w:rsidR="00E43C29" w:rsidRPr="00A367D8">
        <w:rPr>
          <w:rFonts w:ascii="Times New Roman" w:eastAsia="Times New Roman" w:hAnsi="Times New Roman" w:cs="Times New Roman"/>
          <w:noProof/>
          <w:sz w:val="24"/>
          <w:szCs w:val="24"/>
        </w:rPr>
        <w:t>202</w:t>
      </w:r>
      <w:r w:rsidR="00E43C29" w:rsidRPr="00A367D8">
        <w:rPr>
          <w:rFonts w:ascii="Times New Roman" w:eastAsia="Times New Roman" w:hAnsi="Times New Roman" w:cs="Times New Roman"/>
          <w:noProof/>
          <w:sz w:val="24"/>
          <w:szCs w:val="24"/>
          <w:lang w:val="sr-Cyrl-ME"/>
        </w:rPr>
        <w:t>2</w:t>
      </w:r>
      <w:r w:rsidR="00E43C29" w:rsidRPr="00A367D8">
        <w:rPr>
          <w:rFonts w:ascii="Times New Roman" w:eastAsia="Times New Roman" w:hAnsi="Times New Roman" w:cs="Times New Roman"/>
          <w:noProof/>
          <w:sz w:val="24"/>
          <w:szCs w:val="24"/>
        </w:rPr>
        <w:t xml:space="preserve">. године износи </w:t>
      </w:r>
      <w:r w:rsidR="00E43C29" w:rsidRPr="00A367D8">
        <w:rPr>
          <w:rFonts w:ascii="Times New Roman" w:eastAsia="Times New Roman" w:hAnsi="Times New Roman" w:cs="Times New Roman"/>
          <w:noProof/>
          <w:sz w:val="24"/>
          <w:szCs w:val="24"/>
          <w:lang w:val="sr-Cyrl-RS"/>
        </w:rPr>
        <w:t xml:space="preserve">19.074 и </w:t>
      </w:r>
      <w:r w:rsidR="00E43C29" w:rsidRPr="00A367D8">
        <w:rPr>
          <w:rFonts w:ascii="Times New Roman" w:eastAsia="Times New Roman" w:hAnsi="Times New Roman" w:cs="Times New Roman"/>
          <w:noProof/>
          <w:sz w:val="24"/>
          <w:szCs w:val="24"/>
        </w:rPr>
        <w:t xml:space="preserve">константно пада од 2015. </w:t>
      </w:r>
      <w:r w:rsidR="00E43C29" w:rsidRPr="00A367D8">
        <w:rPr>
          <w:rFonts w:ascii="Times New Roman" w:eastAsia="Times New Roman" w:hAnsi="Times New Roman" w:cs="Times New Roman"/>
          <w:noProof/>
          <w:sz w:val="24"/>
          <w:szCs w:val="24"/>
          <w:lang w:val="sr-Cyrl-RS"/>
        </w:rPr>
        <w:t>г</w:t>
      </w:r>
      <w:r w:rsidR="00E43C29" w:rsidRPr="00A367D8">
        <w:rPr>
          <w:rFonts w:ascii="Times New Roman" w:eastAsia="Times New Roman" w:hAnsi="Times New Roman" w:cs="Times New Roman"/>
          <w:noProof/>
          <w:sz w:val="24"/>
          <w:szCs w:val="24"/>
        </w:rPr>
        <w:t xml:space="preserve">одине. У структури незапослених лица на евиденцији НСЗ на подручју Града </w:t>
      </w:r>
      <w:r w:rsidR="00E43C29" w:rsidRPr="00A367D8">
        <w:rPr>
          <w:rFonts w:ascii="Times New Roman" w:eastAsia="Times New Roman" w:hAnsi="Times New Roman" w:cs="Times New Roman"/>
          <w:noProof/>
          <w:sz w:val="24"/>
          <w:szCs w:val="24"/>
          <w:lang w:val="sr-Cyrl-RS"/>
        </w:rPr>
        <w:t>10.742</w:t>
      </w:r>
      <w:r w:rsidR="00E43C29" w:rsidRPr="00A367D8">
        <w:rPr>
          <w:rFonts w:ascii="Times New Roman" w:eastAsia="Times New Roman" w:hAnsi="Times New Roman" w:cs="Times New Roman"/>
          <w:noProof/>
          <w:sz w:val="24"/>
          <w:szCs w:val="24"/>
        </w:rPr>
        <w:t xml:space="preserve"> су жене</w:t>
      </w:r>
      <w:r w:rsidR="00E43C29" w:rsidRPr="00A367D8">
        <w:rPr>
          <w:rFonts w:ascii="Times New Roman" w:eastAsia="Times New Roman" w:hAnsi="Times New Roman" w:cs="Times New Roman"/>
          <w:noProof/>
          <w:sz w:val="24"/>
          <w:szCs w:val="24"/>
          <w:lang w:val="sr-Cyrl-RS"/>
        </w:rPr>
        <w:t xml:space="preserve"> односно 56% од укупног броја незапослених</w:t>
      </w:r>
      <w:r w:rsidR="00E43C29" w:rsidRPr="00A367D8">
        <w:rPr>
          <w:rFonts w:ascii="Times New Roman" w:eastAsia="Times New Roman" w:hAnsi="Times New Roman" w:cs="Times New Roman"/>
          <w:noProof/>
          <w:sz w:val="24"/>
          <w:szCs w:val="24"/>
          <w:lang w:val="sr-Cyrl-ME"/>
        </w:rPr>
        <w:t xml:space="preserve">. </w:t>
      </w:r>
    </w:p>
    <w:p w14:paraId="4783E40A" w14:textId="2BE94749" w:rsidR="00E43C29" w:rsidRPr="00A367D8" w:rsidRDefault="003A489B" w:rsidP="00E43C29">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 xml:space="preserve">          </w:t>
      </w:r>
      <w:r w:rsidR="00E43C29" w:rsidRPr="00A367D8">
        <w:rPr>
          <w:rFonts w:ascii="Times New Roman" w:eastAsia="Times New Roman" w:hAnsi="Times New Roman" w:cs="Times New Roman"/>
          <w:noProof/>
          <w:sz w:val="24"/>
          <w:szCs w:val="24"/>
          <w:lang w:val="sr-Cyrl-ME"/>
        </w:rPr>
        <w:t xml:space="preserve">Према степену образовања и даље преовлађују стручна лица, укупно 11.727 (од </w:t>
      </w:r>
      <w:r w:rsidR="00E43C29" w:rsidRPr="00A367D8">
        <w:rPr>
          <w:rFonts w:ascii="Times New Roman" w:eastAsia="Times New Roman" w:hAnsi="Times New Roman" w:cs="Times New Roman"/>
          <w:noProof/>
          <w:sz w:val="24"/>
          <w:szCs w:val="24"/>
        </w:rPr>
        <w:t xml:space="preserve">III-VIII </w:t>
      </w:r>
      <w:r w:rsidR="00E43C29" w:rsidRPr="00A367D8">
        <w:rPr>
          <w:rFonts w:ascii="Times New Roman" w:eastAsia="Times New Roman" w:hAnsi="Times New Roman" w:cs="Times New Roman"/>
          <w:noProof/>
          <w:sz w:val="24"/>
          <w:szCs w:val="24"/>
          <w:lang w:val="sr-Cyrl-RS"/>
        </w:rPr>
        <w:t>степена), што представља и компаративну предност Града у погледу расположиве радне снаге у односу на потребе послодаваца</w:t>
      </w:r>
      <w:r w:rsidRPr="00A367D8">
        <w:rPr>
          <w:rFonts w:ascii="Times New Roman" w:eastAsia="Times New Roman" w:hAnsi="Times New Roman" w:cs="Times New Roman"/>
          <w:noProof/>
          <w:sz w:val="24"/>
          <w:szCs w:val="24"/>
          <w:lang w:val="sr-Cyrl-ME"/>
        </w:rPr>
        <w:t xml:space="preserve">. </w:t>
      </w:r>
      <w:r w:rsidR="00E43C29" w:rsidRPr="00A367D8">
        <w:rPr>
          <w:rFonts w:ascii="Times New Roman" w:eastAsia="Times New Roman" w:hAnsi="Times New Roman" w:cs="Times New Roman"/>
          <w:noProof/>
          <w:sz w:val="24"/>
          <w:szCs w:val="24"/>
          <w:lang w:val="sr-Cyrl-ME"/>
        </w:rPr>
        <w:t>У односу на трајање незапослености, дуже од 12 месеци – дугорочна незапосленост, посао тражи 12.233 лица.</w:t>
      </w:r>
    </w:p>
    <w:p w14:paraId="29D030C5" w14:textId="2F607A76" w:rsidR="00E43C29" w:rsidRPr="00A367D8" w:rsidRDefault="003A489B" w:rsidP="00E43C29">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 xml:space="preserve">          </w:t>
      </w:r>
      <w:r w:rsidR="00E43C29" w:rsidRPr="00A367D8">
        <w:rPr>
          <w:rFonts w:ascii="Times New Roman" w:eastAsia="Times New Roman" w:hAnsi="Times New Roman" w:cs="Times New Roman"/>
          <w:noProof/>
          <w:sz w:val="24"/>
          <w:szCs w:val="24"/>
          <w:lang w:val="sr-Cyrl-ME"/>
        </w:rPr>
        <w:t>Велико учешће у регистрованој  незапослености, посматрано према годинама старости, имају лица старија од 50 година -7.369, као и млађа незапослена лица – 3.731.</w:t>
      </w:r>
    </w:p>
    <w:p w14:paraId="32EBC6F1" w14:textId="77777777" w:rsidR="00E43C29" w:rsidRPr="00A367D8" w:rsidRDefault="00E43C29" w:rsidP="00E43C29">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 xml:space="preserve">У наредним табелама дат је приказ незапослених лица према стручном образовању, по полу и старосним групама као и по полу и дужини тражења посла, </w:t>
      </w:r>
    </w:p>
    <w:p w14:paraId="16F3AA55" w14:textId="53833A5D" w:rsidR="00B15676" w:rsidRPr="00A367D8" w:rsidRDefault="00B15676" w:rsidP="00B15676">
      <w:pPr>
        <w:spacing w:after="0" w:line="240" w:lineRule="auto"/>
        <w:rPr>
          <w:rFonts w:ascii="Times New Roman" w:eastAsia="Times New Roman" w:hAnsi="Times New Roman" w:cs="Times New Roman"/>
          <w:b/>
          <w:bCs/>
          <w:noProof/>
          <w:sz w:val="24"/>
          <w:szCs w:val="24"/>
          <w:lang w:val="sr-Cyrl-RS"/>
        </w:rPr>
      </w:pPr>
    </w:p>
    <w:p w14:paraId="6C62D4A7" w14:textId="77777777" w:rsidR="00E43C29" w:rsidRPr="00A367D8" w:rsidRDefault="00E43C29" w:rsidP="00B15676">
      <w:pPr>
        <w:spacing w:after="0" w:line="240" w:lineRule="auto"/>
        <w:rPr>
          <w:rFonts w:ascii="Times New Roman" w:eastAsia="Times New Roman" w:hAnsi="Times New Roman" w:cs="Times New Roman"/>
          <w:b/>
          <w:bCs/>
          <w:noProof/>
          <w:sz w:val="24"/>
          <w:szCs w:val="24"/>
          <w:lang w:val="sr-Cyrl-RS"/>
        </w:rPr>
      </w:pPr>
    </w:p>
    <w:p w14:paraId="1CDA4AA2" w14:textId="4E4FC1B7" w:rsidR="00B15676" w:rsidRPr="00A367D8" w:rsidRDefault="00B15676" w:rsidP="00B15676">
      <w:pPr>
        <w:spacing w:after="0" w:line="240" w:lineRule="auto"/>
        <w:ind w:right="-519"/>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Табела:</w:t>
      </w:r>
      <w:r w:rsidRPr="00A367D8">
        <w:rPr>
          <w:rFonts w:ascii="Times New Roman" w:eastAsia="Times New Roman" w:hAnsi="Times New Roman" w:cs="Times New Roman"/>
          <w:b/>
          <w:bCs/>
          <w:noProof/>
          <w:sz w:val="24"/>
          <w:szCs w:val="24"/>
        </w:rPr>
        <w:tab/>
        <w:t xml:space="preserve">НЕЗАПОСЛЕНА ЛИЦА ПРИЈАВЉЕНА НАЦИОНАЛНОЈ СЛУЖБИ ЗА ЗАПОШЉАВАЊЕ РС, ПРЕМА СТРУЧНОМ ОБРАЗОВАЊУ </w:t>
      </w:r>
      <w:r w:rsidRPr="00A367D8">
        <w:rPr>
          <w:rFonts w:ascii="Times New Roman" w:eastAsia="Times New Roman" w:hAnsi="Times New Roman" w:cs="Times New Roman"/>
          <w:b/>
          <w:bCs/>
          <w:noProof/>
          <w:sz w:val="24"/>
          <w:szCs w:val="24"/>
          <w:vertAlign w:val="superscript"/>
        </w:rPr>
        <w:t>1) 2)</w:t>
      </w:r>
      <w:r w:rsidRPr="00A367D8">
        <w:rPr>
          <w:rFonts w:ascii="Times New Roman" w:eastAsia="Times New Roman" w:hAnsi="Times New Roman" w:cs="Times New Roman"/>
          <w:b/>
          <w:bCs/>
          <w:noProof/>
          <w:sz w:val="24"/>
          <w:szCs w:val="24"/>
        </w:rPr>
        <w:t xml:space="preserve"> </w:t>
      </w:r>
      <w:r w:rsidRPr="00A367D8">
        <w:rPr>
          <w:rFonts w:ascii="Times New Roman" w:eastAsia="Times New Roman" w:hAnsi="Times New Roman" w:cs="Times New Roman"/>
          <w:b/>
          <w:bCs/>
          <w:noProof/>
          <w:sz w:val="24"/>
          <w:szCs w:val="24"/>
          <w:lang w:val="sr-Cyrl-RS"/>
        </w:rPr>
        <w:t xml:space="preserve">             </w:t>
      </w:r>
      <w:r w:rsidR="00E43C29" w:rsidRPr="00A367D8">
        <w:rPr>
          <w:rFonts w:ascii="Times New Roman" w:eastAsia="Times New Roman" w:hAnsi="Times New Roman" w:cs="Times New Roman"/>
          <w:b/>
          <w:bCs/>
          <w:noProof/>
          <w:sz w:val="24"/>
          <w:szCs w:val="24"/>
          <w:lang w:val="sr-Cyrl-RS"/>
        </w:rPr>
        <w:t xml:space="preserve">             </w:t>
      </w:r>
      <w:r w:rsidRPr="00A367D8">
        <w:rPr>
          <w:rFonts w:ascii="Times New Roman" w:eastAsia="Times New Roman" w:hAnsi="Times New Roman" w:cs="Times New Roman"/>
          <w:b/>
          <w:bCs/>
          <w:noProof/>
          <w:sz w:val="24"/>
          <w:szCs w:val="24"/>
          <w:lang w:val="sr-Cyrl-RS"/>
        </w:rPr>
        <w:t xml:space="preserve">  </w:t>
      </w:r>
      <w:r w:rsidRPr="00A367D8">
        <w:rPr>
          <w:rFonts w:ascii="Times New Roman" w:eastAsia="Times New Roman" w:hAnsi="Times New Roman" w:cs="Times New Roman"/>
          <w:i/>
          <w:iCs/>
          <w:noProof/>
          <w:sz w:val="24"/>
          <w:szCs w:val="24"/>
        </w:rPr>
        <w:t>(стање 31.12.</w:t>
      </w:r>
      <w:r w:rsidR="00F2511F" w:rsidRPr="00A367D8">
        <w:rPr>
          <w:rFonts w:ascii="Times New Roman" w:eastAsia="Times New Roman" w:hAnsi="Times New Roman" w:cs="Times New Roman"/>
          <w:i/>
          <w:iCs/>
          <w:noProof/>
          <w:sz w:val="24"/>
          <w:szCs w:val="24"/>
          <w:lang w:val="sr-Cyrl-RS"/>
        </w:rPr>
        <w:t>2022.</w:t>
      </w:r>
      <w:r w:rsidRPr="00A367D8">
        <w:rPr>
          <w:rFonts w:ascii="Times New Roman" w:eastAsia="Times New Roman" w:hAnsi="Times New Roman" w:cs="Times New Roman"/>
          <w:i/>
          <w:iCs/>
          <w:noProof/>
          <w:sz w:val="24"/>
          <w:szCs w:val="24"/>
        </w:rPr>
        <w:t>)</w:t>
      </w:r>
    </w:p>
    <w:tbl>
      <w:tblPr>
        <w:tblW w:w="10206" w:type="dxa"/>
        <w:tblCellMar>
          <w:top w:w="15" w:type="dxa"/>
          <w:left w:w="15" w:type="dxa"/>
          <w:bottom w:w="15" w:type="dxa"/>
          <w:right w:w="15" w:type="dxa"/>
        </w:tblCellMar>
        <w:tblLook w:val="04A0" w:firstRow="1" w:lastRow="0" w:firstColumn="1" w:lastColumn="0" w:noHBand="0" w:noVBand="1"/>
      </w:tblPr>
      <w:tblGrid>
        <w:gridCol w:w="1048"/>
        <w:gridCol w:w="1226"/>
        <w:gridCol w:w="1690"/>
        <w:gridCol w:w="1226"/>
        <w:gridCol w:w="1838"/>
        <w:gridCol w:w="1466"/>
        <w:gridCol w:w="1712"/>
      </w:tblGrid>
      <w:tr w:rsidR="00A367D8" w:rsidRPr="00A367D8" w14:paraId="5D2D7B7D" w14:textId="77777777" w:rsidTr="00024662">
        <w:trPr>
          <w:trHeight w:val="284"/>
        </w:trPr>
        <w:tc>
          <w:tcPr>
            <w:tcW w:w="980" w:type="dxa"/>
            <w:vMerge w:val="restart"/>
            <w:tcBorders>
              <w:top w:val="thinThickSmallGap" w:sz="18" w:space="0" w:color="auto"/>
              <w:left w:val="single" w:sz="4" w:space="0" w:color="000000"/>
              <w:bottom w:val="single" w:sz="24" w:space="0" w:color="000000"/>
              <w:right w:val="single" w:sz="4" w:space="0" w:color="000000"/>
            </w:tcBorders>
            <w:tcMar>
              <w:top w:w="0" w:type="dxa"/>
              <w:left w:w="56" w:type="dxa"/>
              <w:bottom w:w="0" w:type="dxa"/>
              <w:right w:w="56" w:type="dxa"/>
            </w:tcMar>
            <w:vAlign w:val="center"/>
            <w:hideMark/>
          </w:tcPr>
          <w:p w14:paraId="7D6DF4D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730" w:type="dxa"/>
            <w:gridSpan w:val="2"/>
            <w:vMerge w:val="restart"/>
            <w:tcBorders>
              <w:top w:val="thinThickSmallGap" w:sz="18" w:space="0" w:color="auto"/>
              <w:left w:val="single" w:sz="4" w:space="0" w:color="000000"/>
              <w:bottom w:val="single" w:sz="24" w:space="0" w:color="000000"/>
              <w:right w:val="single" w:sz="4" w:space="0" w:color="000000"/>
            </w:tcBorders>
            <w:tcMar>
              <w:top w:w="0" w:type="dxa"/>
              <w:left w:w="56" w:type="dxa"/>
              <w:bottom w:w="0" w:type="dxa"/>
              <w:right w:w="56" w:type="dxa"/>
            </w:tcMar>
            <w:vAlign w:val="center"/>
            <w:hideMark/>
          </w:tcPr>
          <w:p w14:paraId="7E5649E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5844" w:type="dxa"/>
            <w:gridSpan w:val="4"/>
            <w:tcBorders>
              <w:top w:val="thinThickSmallGap" w:sz="18" w:space="0" w:color="auto"/>
              <w:left w:val="single" w:sz="4" w:space="0" w:color="000000"/>
              <w:bottom w:val="single" w:sz="6" w:space="0" w:color="000000"/>
              <w:right w:val="single" w:sz="4" w:space="0" w:color="000000"/>
            </w:tcBorders>
            <w:tcMar>
              <w:top w:w="0" w:type="dxa"/>
              <w:left w:w="56" w:type="dxa"/>
              <w:bottom w:w="0" w:type="dxa"/>
              <w:right w:w="56" w:type="dxa"/>
            </w:tcMar>
            <w:vAlign w:val="center"/>
            <w:hideMark/>
          </w:tcPr>
          <w:p w14:paraId="4F5DD12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Стручно образовање</w:t>
            </w:r>
          </w:p>
        </w:tc>
      </w:tr>
      <w:tr w:rsidR="00A367D8" w:rsidRPr="00A367D8" w14:paraId="2617663B" w14:textId="77777777" w:rsidTr="00024662">
        <w:trPr>
          <w:trHeight w:val="227"/>
        </w:trPr>
        <w:tc>
          <w:tcPr>
            <w:tcW w:w="980" w:type="dxa"/>
            <w:vMerge/>
            <w:tcBorders>
              <w:top w:val="single" w:sz="24" w:space="0" w:color="000000"/>
              <w:left w:val="single" w:sz="6" w:space="0" w:color="000000"/>
              <w:bottom w:val="single" w:sz="24" w:space="0" w:color="000000"/>
              <w:right w:val="single" w:sz="6" w:space="0" w:color="000000"/>
            </w:tcBorders>
            <w:vAlign w:val="center"/>
            <w:hideMark/>
          </w:tcPr>
          <w:p w14:paraId="34E75EB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730" w:type="dxa"/>
            <w:gridSpan w:val="2"/>
            <w:vMerge/>
            <w:tcBorders>
              <w:top w:val="single" w:sz="24" w:space="0" w:color="000000"/>
              <w:left w:val="single" w:sz="6" w:space="0" w:color="000000"/>
              <w:bottom w:val="single" w:sz="6" w:space="0" w:color="000000"/>
              <w:right w:val="single" w:sz="6" w:space="0" w:color="000000"/>
            </w:tcBorders>
            <w:vAlign w:val="center"/>
            <w:hideMark/>
          </w:tcPr>
          <w:p w14:paraId="2B28CF45"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869"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7A46687" w14:textId="77777777" w:rsidR="00B15676" w:rsidRPr="00A367D8" w:rsidRDefault="00B15676" w:rsidP="00024662">
            <w:pPr>
              <w:spacing w:after="0" w:line="227"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неквалификовани</w:t>
            </w:r>
          </w:p>
        </w:tc>
        <w:tc>
          <w:tcPr>
            <w:tcW w:w="2975"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8FE286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полуквалификовани и </w:t>
            </w:r>
          </w:p>
          <w:p w14:paraId="2961C034" w14:textId="77777777" w:rsidR="00B15676" w:rsidRPr="00A367D8" w:rsidRDefault="00B15676" w:rsidP="00024662">
            <w:pPr>
              <w:spacing w:after="0" w:line="227"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ниже образовање</w:t>
            </w:r>
          </w:p>
        </w:tc>
      </w:tr>
      <w:tr w:rsidR="00A367D8" w:rsidRPr="00A367D8" w14:paraId="3103D9FD" w14:textId="77777777" w:rsidTr="00024662">
        <w:trPr>
          <w:trHeight w:val="284"/>
        </w:trPr>
        <w:tc>
          <w:tcPr>
            <w:tcW w:w="980" w:type="dxa"/>
            <w:vMerge/>
            <w:tcBorders>
              <w:top w:val="single" w:sz="24" w:space="0" w:color="000000"/>
              <w:left w:val="single" w:sz="6" w:space="0" w:color="000000"/>
              <w:bottom w:val="single" w:sz="6" w:space="0" w:color="000000"/>
              <w:right w:val="single" w:sz="6" w:space="0" w:color="000000"/>
            </w:tcBorders>
            <w:vAlign w:val="center"/>
            <w:hideMark/>
          </w:tcPr>
          <w:p w14:paraId="6AB9A904"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14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F95F88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свега</w:t>
            </w:r>
          </w:p>
        </w:tc>
        <w:tc>
          <w:tcPr>
            <w:tcW w:w="158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76B8F4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жене</w:t>
            </w:r>
          </w:p>
        </w:tc>
        <w:tc>
          <w:tcPr>
            <w:tcW w:w="114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24659BB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72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914C44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жене</w:t>
            </w:r>
          </w:p>
        </w:tc>
        <w:tc>
          <w:tcPr>
            <w:tcW w:w="137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CB9D19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60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FAAA83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жене</w:t>
            </w:r>
          </w:p>
        </w:tc>
      </w:tr>
      <w:tr w:rsidR="00A367D8" w:rsidRPr="00A367D8" w14:paraId="50AF9ED3" w14:textId="77777777" w:rsidTr="00024662">
        <w:trPr>
          <w:trHeight w:val="369"/>
        </w:trPr>
        <w:tc>
          <w:tcPr>
            <w:tcW w:w="98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7BCE857D" w14:textId="77777777" w:rsidR="00B15676" w:rsidRPr="00A367D8" w:rsidRDefault="00B15676" w:rsidP="00024662">
            <w:pPr>
              <w:spacing w:after="0" w:line="240" w:lineRule="auto"/>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  202</w:t>
            </w:r>
            <w:r w:rsidRPr="00A367D8">
              <w:rPr>
                <w:rFonts w:ascii="Times New Roman" w:eastAsia="Times New Roman" w:hAnsi="Times New Roman" w:cs="Times New Roman"/>
                <w:noProof/>
                <w:sz w:val="24"/>
                <w:szCs w:val="24"/>
                <w:lang w:val="sr-Cyrl-RS"/>
              </w:rPr>
              <w:t>2</w:t>
            </w:r>
          </w:p>
        </w:tc>
        <w:tc>
          <w:tcPr>
            <w:tcW w:w="114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3CE410A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19 074</w:t>
            </w:r>
          </w:p>
        </w:tc>
        <w:tc>
          <w:tcPr>
            <w:tcW w:w="158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145FEDC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10 742</w:t>
            </w:r>
          </w:p>
        </w:tc>
        <w:tc>
          <w:tcPr>
            <w:tcW w:w="114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3F32931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3 232</w:t>
            </w:r>
          </w:p>
        </w:tc>
        <w:tc>
          <w:tcPr>
            <w:tcW w:w="172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1242778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1 758</w:t>
            </w:r>
          </w:p>
        </w:tc>
        <w:tc>
          <w:tcPr>
            <w:tcW w:w="137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1AEF840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137</w:t>
            </w:r>
          </w:p>
        </w:tc>
        <w:tc>
          <w:tcPr>
            <w:tcW w:w="160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71A7E2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84</w:t>
            </w:r>
          </w:p>
        </w:tc>
      </w:tr>
    </w:tbl>
    <w:p w14:paraId="7C6CE349" w14:textId="77777777" w:rsidR="00B15676" w:rsidRPr="00A367D8" w:rsidRDefault="00B15676" w:rsidP="00B15676">
      <w:pPr>
        <w:spacing w:after="0" w:line="240" w:lineRule="auto"/>
        <w:ind w:right="-235"/>
        <w:jc w:val="right"/>
        <w:rPr>
          <w:rFonts w:ascii="Times New Roman" w:eastAsia="Times New Roman" w:hAnsi="Times New Roman" w:cs="Times New Roman"/>
          <w:noProof/>
          <w:sz w:val="24"/>
          <w:szCs w:val="24"/>
        </w:rPr>
      </w:pP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rPr>
        <w:t> </w:t>
      </w: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rPr>
        <w:t>(наставак табеле)</w:t>
      </w:r>
    </w:p>
    <w:tbl>
      <w:tblPr>
        <w:tblW w:w="10206" w:type="dxa"/>
        <w:tblCellMar>
          <w:top w:w="15" w:type="dxa"/>
          <w:left w:w="15" w:type="dxa"/>
          <w:bottom w:w="15" w:type="dxa"/>
          <w:right w:w="15" w:type="dxa"/>
        </w:tblCellMar>
        <w:tblLook w:val="04A0" w:firstRow="1" w:lastRow="0" w:firstColumn="1" w:lastColumn="0" w:noHBand="0" w:noVBand="1"/>
      </w:tblPr>
      <w:tblGrid>
        <w:gridCol w:w="1064"/>
        <w:gridCol w:w="1078"/>
        <w:gridCol w:w="1204"/>
        <w:gridCol w:w="1078"/>
        <w:gridCol w:w="1260"/>
        <w:gridCol w:w="1119"/>
        <w:gridCol w:w="1302"/>
        <w:gridCol w:w="952"/>
        <w:gridCol w:w="1149"/>
      </w:tblGrid>
      <w:tr w:rsidR="00A367D8" w:rsidRPr="00A367D8" w14:paraId="6F13D0DA" w14:textId="77777777" w:rsidTr="00024662">
        <w:trPr>
          <w:trHeight w:val="284"/>
        </w:trPr>
        <w:tc>
          <w:tcPr>
            <w:tcW w:w="1064" w:type="dxa"/>
            <w:vMerge w:val="restart"/>
            <w:tcBorders>
              <w:top w:val="thinThickSmallGap" w:sz="18" w:space="0" w:color="auto"/>
              <w:left w:val="single" w:sz="4" w:space="0" w:color="000000"/>
              <w:bottom w:val="single" w:sz="24" w:space="0" w:color="000000"/>
              <w:right w:val="single" w:sz="4" w:space="0" w:color="000000"/>
            </w:tcBorders>
            <w:tcMar>
              <w:top w:w="0" w:type="dxa"/>
              <w:left w:w="56" w:type="dxa"/>
              <w:bottom w:w="0" w:type="dxa"/>
              <w:right w:w="56" w:type="dxa"/>
            </w:tcMar>
            <w:vAlign w:val="center"/>
            <w:hideMark/>
          </w:tcPr>
          <w:p w14:paraId="7858512A"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9142" w:type="dxa"/>
            <w:gridSpan w:val="8"/>
            <w:tcBorders>
              <w:top w:val="thinThickSmallGap" w:sz="18" w:space="0" w:color="auto"/>
              <w:left w:val="single" w:sz="4" w:space="0" w:color="000000"/>
              <w:bottom w:val="single" w:sz="6" w:space="0" w:color="000000"/>
              <w:right w:val="single" w:sz="4" w:space="0" w:color="000000"/>
            </w:tcBorders>
            <w:tcMar>
              <w:top w:w="0" w:type="dxa"/>
              <w:left w:w="56" w:type="dxa"/>
              <w:bottom w:w="0" w:type="dxa"/>
              <w:right w:w="56" w:type="dxa"/>
            </w:tcMar>
            <w:vAlign w:val="center"/>
            <w:hideMark/>
          </w:tcPr>
          <w:p w14:paraId="6F2EBCF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Стручно образовање</w:t>
            </w:r>
          </w:p>
        </w:tc>
      </w:tr>
      <w:tr w:rsidR="00A367D8" w:rsidRPr="00A367D8" w14:paraId="667A1AE6" w14:textId="77777777" w:rsidTr="00024662">
        <w:trPr>
          <w:trHeight w:val="369"/>
        </w:trPr>
        <w:tc>
          <w:tcPr>
            <w:tcW w:w="1064" w:type="dxa"/>
            <w:vMerge/>
            <w:tcBorders>
              <w:top w:val="single" w:sz="24" w:space="0" w:color="000000"/>
              <w:left w:val="single" w:sz="6" w:space="0" w:color="000000"/>
              <w:bottom w:val="single" w:sz="24" w:space="0" w:color="000000"/>
              <w:right w:val="single" w:sz="6" w:space="0" w:color="000000"/>
            </w:tcBorders>
            <w:vAlign w:val="center"/>
            <w:hideMark/>
          </w:tcPr>
          <w:p w14:paraId="664030E8"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282"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47A11BE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КВ и ВКВ</w:t>
            </w:r>
          </w:p>
        </w:tc>
        <w:tc>
          <w:tcPr>
            <w:tcW w:w="2338"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AB8752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средње</w:t>
            </w:r>
          </w:p>
        </w:tc>
        <w:tc>
          <w:tcPr>
            <w:tcW w:w="2421"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172A21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VI-1 и VI-2</w:t>
            </w:r>
          </w:p>
        </w:tc>
        <w:tc>
          <w:tcPr>
            <w:tcW w:w="2101"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5C15F8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VII-1, VII-2 и VIII</w:t>
            </w:r>
          </w:p>
        </w:tc>
      </w:tr>
      <w:tr w:rsidR="00A367D8" w:rsidRPr="00A367D8" w14:paraId="4FCA3E41" w14:textId="77777777" w:rsidTr="00024662">
        <w:trPr>
          <w:trHeight w:val="284"/>
        </w:trPr>
        <w:tc>
          <w:tcPr>
            <w:tcW w:w="1064" w:type="dxa"/>
            <w:vMerge/>
            <w:tcBorders>
              <w:top w:val="single" w:sz="24" w:space="0" w:color="000000"/>
              <w:left w:val="single" w:sz="6" w:space="0" w:color="000000"/>
              <w:bottom w:val="single" w:sz="6" w:space="0" w:color="000000"/>
              <w:right w:val="single" w:sz="6" w:space="0" w:color="000000"/>
            </w:tcBorders>
            <w:vAlign w:val="center"/>
            <w:hideMark/>
          </w:tcPr>
          <w:p w14:paraId="7566E27C"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07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70BB5B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0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74630D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ACDD89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07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15FB032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6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59B5CBE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2E5B849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1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07F9F5B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30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1B53253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FC6DB3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5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6AD47D9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14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74E39F1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B5B11E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4057A6E9" w14:textId="77777777" w:rsidTr="00024662">
        <w:trPr>
          <w:trHeight w:val="369"/>
        </w:trPr>
        <w:tc>
          <w:tcPr>
            <w:tcW w:w="106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14:paraId="1CC3291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2022</w:t>
            </w:r>
          </w:p>
        </w:tc>
        <w:tc>
          <w:tcPr>
            <w:tcW w:w="107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060B48C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3 978</w:t>
            </w:r>
          </w:p>
        </w:tc>
        <w:tc>
          <w:tcPr>
            <w:tcW w:w="120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79F36E0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1 884</w:t>
            </w:r>
          </w:p>
        </w:tc>
        <w:tc>
          <w:tcPr>
            <w:tcW w:w="107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0ACFFE4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7 247</w:t>
            </w:r>
          </w:p>
        </w:tc>
        <w:tc>
          <w:tcPr>
            <w:tcW w:w="126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685B6C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4 097</w:t>
            </w:r>
          </w:p>
        </w:tc>
        <w:tc>
          <w:tcPr>
            <w:tcW w:w="111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1664CBC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1 300</w:t>
            </w:r>
          </w:p>
        </w:tc>
        <w:tc>
          <w:tcPr>
            <w:tcW w:w="130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33E9EA6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859</w:t>
            </w:r>
          </w:p>
        </w:tc>
        <w:tc>
          <w:tcPr>
            <w:tcW w:w="95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2FD2673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3 180</w:t>
            </w:r>
          </w:p>
        </w:tc>
        <w:tc>
          <w:tcPr>
            <w:tcW w:w="114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14:paraId="35CE246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2 060</w:t>
            </w:r>
          </w:p>
        </w:tc>
      </w:tr>
    </w:tbl>
    <w:p w14:paraId="7DAB1F85" w14:textId="77777777" w:rsidR="00B15676" w:rsidRPr="00A367D8" w:rsidRDefault="00B15676" w:rsidP="00B15676">
      <w:pPr>
        <w:spacing w:after="0" w:line="240" w:lineRule="auto"/>
        <w:ind w:left="720" w:right="-913" w:hanging="720"/>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vertAlign w:val="superscript"/>
        </w:rPr>
        <w:t>1)</w:t>
      </w:r>
      <w:r w:rsidRPr="00A367D8">
        <w:rPr>
          <w:rFonts w:ascii="Times New Roman" w:eastAsia="Times New Roman" w:hAnsi="Times New Roman" w:cs="Times New Roman"/>
          <w:noProof/>
          <w:sz w:val="24"/>
          <w:szCs w:val="24"/>
        </w:rPr>
        <w:tab/>
      </w:r>
      <w:r w:rsidRPr="00A367D8">
        <w:rPr>
          <w:rFonts w:ascii="Times New Roman" w:eastAsia="Times New Roman" w:hAnsi="Times New Roman" w:cs="Times New Roman"/>
          <w:i/>
          <w:iCs/>
          <w:noProof/>
          <w:sz w:val="24"/>
          <w:szCs w:val="24"/>
        </w:rPr>
        <w:t>Извор</w:t>
      </w:r>
      <w:r w:rsidRPr="00A367D8">
        <w:rPr>
          <w:rFonts w:ascii="Times New Roman" w:eastAsia="Times New Roman" w:hAnsi="Times New Roman" w:cs="Times New Roman"/>
          <w:i/>
          <w:iCs/>
          <w:noProof/>
          <w:sz w:val="24"/>
          <w:szCs w:val="24"/>
          <w:lang w:val="sr-Cyrl-RS"/>
        </w:rPr>
        <w:t xml:space="preserve"> података</w:t>
      </w:r>
      <w:r w:rsidRPr="00A367D8">
        <w:rPr>
          <w:rFonts w:ascii="Times New Roman" w:eastAsia="Times New Roman" w:hAnsi="Times New Roman" w:cs="Times New Roman"/>
          <w:i/>
          <w:iCs/>
          <w:noProof/>
          <w:sz w:val="24"/>
          <w:szCs w:val="24"/>
        </w:rPr>
        <w:t>: Национална служба за запошљавање Републике Србије – Филијала Ниш,</w:t>
      </w: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lang w:val="sr-Cyrl-RS"/>
        </w:rPr>
        <w:br/>
        <w:t xml:space="preserve">Месечни статистички билтен, децембар 2022. </w:t>
      </w:r>
    </w:p>
    <w:p w14:paraId="28E51A38" w14:textId="77777777" w:rsidR="00B15676" w:rsidRPr="00A367D8" w:rsidRDefault="00B15676" w:rsidP="00B15676">
      <w:pPr>
        <w:spacing w:after="0" w:line="240" w:lineRule="auto"/>
        <w:rPr>
          <w:rFonts w:ascii="Times New Roman" w:eastAsia="Times New Roman" w:hAnsi="Times New Roman" w:cs="Times New Roman"/>
          <w:i/>
          <w:iCs/>
          <w:noProof/>
          <w:sz w:val="24"/>
          <w:szCs w:val="24"/>
        </w:rPr>
      </w:pPr>
      <w:r w:rsidRPr="00A367D8">
        <w:rPr>
          <w:rFonts w:ascii="Times New Roman" w:eastAsia="Times New Roman" w:hAnsi="Times New Roman" w:cs="Times New Roman"/>
          <w:noProof/>
          <w:sz w:val="24"/>
          <w:szCs w:val="24"/>
          <w:vertAlign w:val="superscript"/>
        </w:rPr>
        <w:t>2)</w:t>
      </w:r>
      <w:r w:rsidRPr="00A367D8">
        <w:rPr>
          <w:rFonts w:ascii="Times New Roman" w:eastAsia="Times New Roman" w:hAnsi="Times New Roman" w:cs="Times New Roman"/>
          <w:noProof/>
          <w:sz w:val="24"/>
          <w:szCs w:val="24"/>
          <w:vertAlign w:val="superscript"/>
        </w:rPr>
        <w:tab/>
      </w:r>
      <w:r w:rsidRPr="00A367D8">
        <w:rPr>
          <w:rFonts w:ascii="Times New Roman" w:eastAsia="Times New Roman" w:hAnsi="Times New Roman" w:cs="Times New Roman"/>
          <w:i/>
          <w:iCs/>
          <w:noProof/>
          <w:sz w:val="24"/>
          <w:szCs w:val="24"/>
        </w:rPr>
        <w:t>У  укупан број незапослених лица укључена су лица која први пут траже запослење,  као и лица која су била у радном односу.</w:t>
      </w:r>
    </w:p>
    <w:p w14:paraId="6FF653F5" w14:textId="77777777" w:rsidR="00475D1B" w:rsidRPr="00A367D8" w:rsidRDefault="00475D1B" w:rsidP="00B15676">
      <w:pPr>
        <w:spacing w:after="0" w:line="240" w:lineRule="auto"/>
        <w:rPr>
          <w:rFonts w:ascii="Times New Roman" w:eastAsia="Times New Roman" w:hAnsi="Times New Roman" w:cs="Times New Roman"/>
          <w:b/>
          <w:noProof/>
          <w:sz w:val="24"/>
          <w:szCs w:val="24"/>
          <w:lang w:val="sr-Cyrl-RS"/>
        </w:rPr>
      </w:pPr>
    </w:p>
    <w:p w14:paraId="2346CA86" w14:textId="77777777" w:rsidR="003A489B" w:rsidRPr="00A367D8" w:rsidRDefault="003A489B" w:rsidP="00B15676">
      <w:pPr>
        <w:spacing w:after="0" w:line="240" w:lineRule="auto"/>
        <w:rPr>
          <w:rFonts w:ascii="Times New Roman" w:eastAsia="Times New Roman" w:hAnsi="Times New Roman" w:cs="Times New Roman"/>
          <w:b/>
          <w:noProof/>
          <w:sz w:val="24"/>
          <w:szCs w:val="24"/>
          <w:lang w:val="sr-Cyrl-RS"/>
        </w:rPr>
      </w:pPr>
    </w:p>
    <w:p w14:paraId="782B9535" w14:textId="5E8358E6" w:rsidR="00B15676" w:rsidRPr="00A367D8" w:rsidRDefault="00B15676" w:rsidP="00B15676">
      <w:pPr>
        <w:spacing w:after="0" w:line="240" w:lineRule="auto"/>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lang w:val="sr-Cyrl-RS"/>
        </w:rPr>
        <w:t>Т</w:t>
      </w:r>
      <w:r w:rsidRPr="00A367D8">
        <w:rPr>
          <w:rFonts w:ascii="Times New Roman" w:eastAsia="Times New Roman" w:hAnsi="Times New Roman" w:cs="Times New Roman"/>
          <w:b/>
          <w:noProof/>
          <w:sz w:val="24"/>
          <w:szCs w:val="24"/>
        </w:rPr>
        <w:t>абела:</w:t>
      </w:r>
      <w:r w:rsidRPr="00A367D8">
        <w:rPr>
          <w:rFonts w:ascii="Times New Roman" w:eastAsia="Times New Roman" w:hAnsi="Times New Roman" w:cs="Times New Roman"/>
          <w:b/>
          <w:noProof/>
          <w:sz w:val="24"/>
          <w:szCs w:val="24"/>
          <w:lang w:val="sr-Cyrl-RS"/>
        </w:rPr>
        <w:t xml:space="preserve"> </w:t>
      </w:r>
      <w:r w:rsidRPr="00A367D8">
        <w:rPr>
          <w:rFonts w:ascii="Times New Roman" w:eastAsia="Times New Roman" w:hAnsi="Times New Roman" w:cs="Times New Roman"/>
          <w:b/>
          <w:noProof/>
          <w:sz w:val="24"/>
          <w:szCs w:val="24"/>
        </w:rPr>
        <w:t>НЕЗАПОСЛЕНА ЛИЦА ПРИЈАВЉЕНА НАЦИОНАЛНОЈ СЛУЖБИ</w:t>
      </w:r>
    </w:p>
    <w:p w14:paraId="3B07FB4E" w14:textId="20E4F1CA" w:rsidR="00B15676" w:rsidRPr="00A367D8" w:rsidRDefault="00B15676" w:rsidP="00B15676">
      <w:pPr>
        <w:spacing w:after="0" w:line="240" w:lineRule="auto"/>
        <w:ind w:right="-235"/>
        <w:rPr>
          <w:rFonts w:ascii="Times New Roman" w:eastAsia="Times New Roman" w:hAnsi="Times New Roman" w:cs="Times New Roman"/>
          <w:b/>
          <w:i/>
          <w:iCs/>
          <w:noProof/>
          <w:sz w:val="24"/>
          <w:szCs w:val="24"/>
        </w:rPr>
      </w:pPr>
      <w:bookmarkStart w:id="57" w:name="_Toc70332764"/>
      <w:bookmarkStart w:id="58" w:name="_Toc70333085"/>
      <w:bookmarkStart w:id="59" w:name="_Toc70333206"/>
      <w:bookmarkStart w:id="60" w:name="_Toc70333412"/>
      <w:r w:rsidRPr="00A367D8">
        <w:rPr>
          <w:rFonts w:ascii="Times New Roman" w:eastAsia="Times New Roman" w:hAnsi="Times New Roman" w:cs="Times New Roman"/>
          <w:b/>
          <w:noProof/>
          <w:sz w:val="24"/>
          <w:szCs w:val="24"/>
        </w:rPr>
        <w:t xml:space="preserve">ЗА ЗАПОШЉАВАЊЕ РС, ПО ПОЛУ И СТАРОСНИМ ГРУПАМА </w:t>
      </w:r>
      <w:r w:rsidRPr="00A367D8">
        <w:rPr>
          <w:rFonts w:ascii="Times New Roman" w:eastAsia="Times New Roman" w:hAnsi="Times New Roman" w:cs="Times New Roman"/>
          <w:b/>
          <w:noProof/>
          <w:sz w:val="24"/>
          <w:szCs w:val="24"/>
          <w:vertAlign w:val="superscript"/>
        </w:rPr>
        <w:t>1) 2)</w:t>
      </w:r>
      <w:r w:rsidRPr="00A367D8">
        <w:rPr>
          <w:rFonts w:ascii="Times New Roman" w:eastAsia="Times New Roman" w:hAnsi="Times New Roman" w:cs="Times New Roman"/>
          <w:b/>
          <w:noProof/>
          <w:sz w:val="24"/>
          <w:szCs w:val="24"/>
          <w:vertAlign w:val="superscript"/>
          <w:lang w:val="sr-Cyrl-RS"/>
        </w:rPr>
        <w:t xml:space="preserve">        </w:t>
      </w:r>
      <w:r w:rsidRPr="00A367D8">
        <w:rPr>
          <w:rFonts w:ascii="Times New Roman" w:eastAsia="Times New Roman" w:hAnsi="Times New Roman" w:cs="Times New Roman"/>
          <w:b/>
          <w:i/>
          <w:iCs/>
          <w:noProof/>
          <w:sz w:val="24"/>
          <w:szCs w:val="24"/>
        </w:rPr>
        <w:t xml:space="preserve"> </w:t>
      </w:r>
      <w:r w:rsidRPr="00A367D8">
        <w:rPr>
          <w:rFonts w:ascii="Times New Roman" w:eastAsia="Times New Roman" w:hAnsi="Times New Roman" w:cs="Times New Roman"/>
          <w:i/>
          <w:iCs/>
          <w:noProof/>
          <w:sz w:val="24"/>
          <w:szCs w:val="24"/>
        </w:rPr>
        <w:t>(стање 31.12.</w:t>
      </w:r>
      <w:r w:rsidR="00A80DEA" w:rsidRPr="00A367D8">
        <w:rPr>
          <w:rFonts w:ascii="Times New Roman" w:eastAsia="Times New Roman" w:hAnsi="Times New Roman" w:cs="Times New Roman"/>
          <w:i/>
          <w:iCs/>
          <w:noProof/>
          <w:sz w:val="24"/>
          <w:szCs w:val="24"/>
          <w:lang w:val="sr-Cyrl-RS"/>
        </w:rPr>
        <w:t>2022.</w:t>
      </w:r>
      <w:r w:rsidRPr="00A367D8">
        <w:rPr>
          <w:rFonts w:ascii="Times New Roman" w:eastAsia="Times New Roman" w:hAnsi="Times New Roman" w:cs="Times New Roman"/>
          <w:i/>
          <w:iCs/>
          <w:noProof/>
          <w:sz w:val="24"/>
          <w:szCs w:val="24"/>
        </w:rPr>
        <w:t>)</w:t>
      </w:r>
      <w:bookmarkEnd w:id="57"/>
      <w:bookmarkEnd w:id="58"/>
      <w:bookmarkEnd w:id="59"/>
      <w:bookmarkEnd w:id="60"/>
    </w:p>
    <w:tbl>
      <w:tblPr>
        <w:tblW w:w="10206" w:type="dxa"/>
        <w:tblCellMar>
          <w:top w:w="15" w:type="dxa"/>
          <w:left w:w="15" w:type="dxa"/>
          <w:bottom w:w="15" w:type="dxa"/>
          <w:right w:w="15" w:type="dxa"/>
        </w:tblCellMar>
        <w:tblLook w:val="04A0" w:firstRow="1" w:lastRow="0" w:firstColumn="1" w:lastColumn="0" w:noHBand="0" w:noVBand="1"/>
      </w:tblPr>
      <w:tblGrid>
        <w:gridCol w:w="1158"/>
        <w:gridCol w:w="1106"/>
        <w:gridCol w:w="1246"/>
        <w:gridCol w:w="952"/>
        <w:gridCol w:w="1078"/>
        <w:gridCol w:w="965"/>
        <w:gridCol w:w="1288"/>
        <w:gridCol w:w="994"/>
        <w:gridCol w:w="1419"/>
      </w:tblGrid>
      <w:tr w:rsidR="00A367D8" w:rsidRPr="00A367D8" w14:paraId="18ED1E9B" w14:textId="77777777" w:rsidTr="00024662">
        <w:trPr>
          <w:trHeight w:hRule="exact" w:val="397"/>
        </w:trPr>
        <w:tc>
          <w:tcPr>
            <w:tcW w:w="1158"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3C40AC4A" w14:textId="77777777" w:rsidR="00B15676" w:rsidRPr="00A367D8" w:rsidRDefault="00B15676" w:rsidP="00024662">
            <w:pPr>
              <w:rPr>
                <w:rFonts w:ascii="Times New Roman" w:eastAsia="Times New Roman" w:hAnsi="Times New Roman" w:cs="Times New Roman"/>
                <w:noProof/>
                <w:sz w:val="24"/>
                <w:szCs w:val="24"/>
              </w:rPr>
            </w:pPr>
          </w:p>
        </w:tc>
        <w:tc>
          <w:tcPr>
            <w:tcW w:w="2352" w:type="dxa"/>
            <w:gridSpan w:val="2"/>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81E5B44"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6696" w:type="dxa"/>
            <w:gridSpan w:val="6"/>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00503"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Године старости</w:t>
            </w:r>
          </w:p>
        </w:tc>
      </w:tr>
      <w:tr w:rsidR="00A367D8" w:rsidRPr="00A367D8" w14:paraId="4BAD2CE1" w14:textId="77777777" w:rsidTr="00024662">
        <w:trPr>
          <w:trHeight w:hRule="exact" w:val="340"/>
        </w:trPr>
        <w:tc>
          <w:tcPr>
            <w:tcW w:w="1158" w:type="dxa"/>
            <w:vMerge/>
            <w:tcBorders>
              <w:top w:val="single" w:sz="24" w:space="0" w:color="000000"/>
              <w:left w:val="single" w:sz="4" w:space="0" w:color="000000"/>
              <w:bottom w:val="single" w:sz="24" w:space="0" w:color="000000"/>
              <w:right w:val="single" w:sz="4" w:space="0" w:color="000000"/>
            </w:tcBorders>
            <w:vAlign w:val="center"/>
            <w:hideMark/>
          </w:tcPr>
          <w:p w14:paraId="5BBBE3F8" w14:textId="77777777" w:rsidR="00B15676" w:rsidRPr="00A367D8" w:rsidRDefault="00B15676" w:rsidP="00024662">
            <w:pPr>
              <w:rPr>
                <w:rFonts w:ascii="Times New Roman" w:eastAsia="Times New Roman" w:hAnsi="Times New Roman" w:cs="Times New Roman"/>
                <w:noProof/>
                <w:sz w:val="24"/>
                <w:szCs w:val="24"/>
              </w:rPr>
            </w:pPr>
          </w:p>
        </w:tc>
        <w:tc>
          <w:tcPr>
            <w:tcW w:w="2352" w:type="dxa"/>
            <w:gridSpan w:val="2"/>
            <w:vMerge/>
            <w:tcBorders>
              <w:top w:val="single" w:sz="24" w:space="0" w:color="000000"/>
              <w:left w:val="single" w:sz="4" w:space="0" w:color="000000"/>
              <w:bottom w:val="single" w:sz="4" w:space="0" w:color="000000"/>
              <w:right w:val="single" w:sz="4" w:space="0" w:color="000000"/>
            </w:tcBorders>
            <w:vAlign w:val="center"/>
            <w:hideMark/>
          </w:tcPr>
          <w:p w14:paraId="52257BC2" w14:textId="77777777" w:rsidR="00B15676" w:rsidRPr="00A367D8" w:rsidRDefault="00B15676" w:rsidP="00024662">
            <w:pPr>
              <w:rPr>
                <w:rFonts w:ascii="Times New Roman" w:eastAsia="Times New Roman" w:hAnsi="Times New Roman" w:cs="Times New Roman"/>
                <w:noProof/>
                <w:sz w:val="24"/>
                <w:szCs w:val="24"/>
              </w:rPr>
            </w:pPr>
          </w:p>
        </w:tc>
        <w:tc>
          <w:tcPr>
            <w:tcW w:w="20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99314"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15-19</w:t>
            </w:r>
          </w:p>
        </w:tc>
        <w:tc>
          <w:tcPr>
            <w:tcW w:w="2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C1253"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20-24</w:t>
            </w:r>
          </w:p>
        </w:tc>
        <w:tc>
          <w:tcPr>
            <w:tcW w:w="24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7CC80"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25-29</w:t>
            </w:r>
          </w:p>
        </w:tc>
      </w:tr>
      <w:tr w:rsidR="00A367D8" w:rsidRPr="00A367D8" w14:paraId="5639BF08" w14:textId="77777777" w:rsidTr="00024662">
        <w:trPr>
          <w:trHeight w:val="20"/>
        </w:trPr>
        <w:tc>
          <w:tcPr>
            <w:tcW w:w="1158" w:type="dxa"/>
            <w:vMerge/>
            <w:tcBorders>
              <w:top w:val="single" w:sz="24" w:space="0" w:color="000000"/>
              <w:left w:val="single" w:sz="4" w:space="0" w:color="000000"/>
              <w:bottom w:val="single" w:sz="4" w:space="0" w:color="000000"/>
              <w:right w:val="single" w:sz="4" w:space="0" w:color="000000"/>
            </w:tcBorders>
            <w:vAlign w:val="center"/>
            <w:hideMark/>
          </w:tcPr>
          <w:p w14:paraId="4D9FA089" w14:textId="77777777" w:rsidR="00B15676" w:rsidRPr="00A367D8" w:rsidRDefault="00B15676" w:rsidP="00024662">
            <w:pPr>
              <w:rPr>
                <w:rFonts w:ascii="Times New Roman" w:eastAsia="Times New Roman" w:hAnsi="Times New Roman" w:cs="Times New Roman"/>
                <w:noProof/>
                <w:sz w:val="24"/>
                <w:szCs w:val="24"/>
              </w:rPr>
            </w:pP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E77B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3A06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644DE2F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808A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FAA2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B6EA32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70AD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74F2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6FD4EA8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628F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D6E9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42190DF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36002E6E" w14:textId="77777777" w:rsidTr="00024662">
        <w:trPr>
          <w:trHeight w:hRule="exact" w:val="312"/>
        </w:trPr>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26AE1" w14:textId="77777777" w:rsidR="00B15676" w:rsidRPr="00A367D8" w:rsidRDefault="00B15676" w:rsidP="00024662">
            <w:pP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   202</w:t>
            </w:r>
            <w:r w:rsidRPr="00A367D8">
              <w:rPr>
                <w:rFonts w:ascii="Times New Roman" w:eastAsia="Times New Roman" w:hAnsi="Times New Roman" w:cs="Times New Roman"/>
                <w:noProof/>
                <w:sz w:val="24"/>
                <w:szCs w:val="24"/>
                <w:lang w:val="sr-Cyrl-RS"/>
              </w:rPr>
              <w:t>2</w:t>
            </w:r>
            <w:r w:rsidRPr="00A367D8">
              <w:rPr>
                <w:rFonts w:ascii="Times New Roman" w:eastAsia="Times New Roman" w:hAnsi="Times New Roman" w:cs="Times New Roman"/>
                <w:noProof/>
                <w:sz w:val="24"/>
                <w:szCs w:val="24"/>
              </w:rPr>
              <w:t> </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AEC77"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19 074</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E69F2"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10 742</w:t>
            </w:r>
          </w:p>
        </w:tc>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35389"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507</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89AD2"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223</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81B11"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1 343</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33E88"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681</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2BBB2"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1 881</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7A921" w14:textId="77777777" w:rsidR="00B15676" w:rsidRPr="00A367D8" w:rsidRDefault="00B15676" w:rsidP="00024662">
            <w:pPr>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1 073</w:t>
            </w:r>
          </w:p>
        </w:tc>
      </w:tr>
    </w:tbl>
    <w:p w14:paraId="40020AD4" w14:textId="77777777" w:rsidR="00B15676" w:rsidRPr="00A367D8" w:rsidRDefault="00B15676" w:rsidP="00B15676">
      <w:pPr>
        <w:spacing w:after="0" w:line="240" w:lineRule="auto"/>
        <w:ind w:right="-235"/>
        <w:jc w:val="right"/>
        <w:rPr>
          <w:rFonts w:ascii="Times New Roman" w:eastAsia="Times New Roman" w:hAnsi="Times New Roman" w:cs="Times New Roman"/>
          <w:i/>
          <w:iCs/>
          <w:noProof/>
          <w:sz w:val="24"/>
          <w:szCs w:val="24"/>
          <w:lang w:val="sr-Cyrl-RS"/>
        </w:rPr>
      </w:pPr>
    </w:p>
    <w:p w14:paraId="29662AD4" w14:textId="77777777" w:rsidR="00B15676" w:rsidRPr="00A367D8" w:rsidRDefault="00B15676" w:rsidP="00B15676">
      <w:pPr>
        <w:spacing w:after="0" w:line="240" w:lineRule="auto"/>
        <w:ind w:right="-235"/>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i/>
          <w:iCs/>
          <w:noProof/>
          <w:sz w:val="24"/>
          <w:szCs w:val="24"/>
        </w:rPr>
        <w:t> (наставак табеле)</w:t>
      </w:r>
    </w:p>
    <w:p w14:paraId="6E0C74F4" w14:textId="77777777" w:rsidR="00C14783" w:rsidRPr="00A367D8" w:rsidRDefault="00C14783" w:rsidP="00B15676">
      <w:pPr>
        <w:spacing w:after="0" w:line="240" w:lineRule="auto"/>
        <w:ind w:right="-235"/>
        <w:jc w:val="right"/>
        <w:rPr>
          <w:rFonts w:ascii="Times New Roman" w:eastAsia="Times New Roman" w:hAnsi="Times New Roman" w:cs="Times New Roman"/>
          <w:noProof/>
          <w:sz w:val="24"/>
          <w:szCs w:val="24"/>
          <w:lang w:val="sr-Cyrl-RS"/>
        </w:rPr>
      </w:pPr>
    </w:p>
    <w:tbl>
      <w:tblPr>
        <w:tblW w:w="10206" w:type="dxa"/>
        <w:tblCellMar>
          <w:top w:w="15" w:type="dxa"/>
          <w:left w:w="15" w:type="dxa"/>
          <w:bottom w:w="15" w:type="dxa"/>
          <w:right w:w="15" w:type="dxa"/>
        </w:tblCellMar>
        <w:tblLook w:val="04A0" w:firstRow="1" w:lastRow="0" w:firstColumn="1" w:lastColumn="0" w:noHBand="0" w:noVBand="1"/>
      </w:tblPr>
      <w:tblGrid>
        <w:gridCol w:w="1130"/>
        <w:gridCol w:w="1162"/>
        <w:gridCol w:w="1204"/>
        <w:gridCol w:w="975"/>
        <w:gridCol w:w="1040"/>
        <w:gridCol w:w="976"/>
        <w:gridCol w:w="1292"/>
        <w:gridCol w:w="1106"/>
        <w:gridCol w:w="1321"/>
      </w:tblGrid>
      <w:tr w:rsidR="00A367D8" w:rsidRPr="00A367D8" w14:paraId="76B47C43" w14:textId="77777777" w:rsidTr="00024662">
        <w:trPr>
          <w:trHeight w:val="340"/>
        </w:trPr>
        <w:tc>
          <w:tcPr>
            <w:tcW w:w="1130"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4F85C94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ab/>
            </w:r>
          </w:p>
        </w:tc>
        <w:tc>
          <w:tcPr>
            <w:tcW w:w="9076" w:type="dxa"/>
            <w:gridSpan w:val="8"/>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68BF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Године старости</w:t>
            </w:r>
          </w:p>
        </w:tc>
      </w:tr>
      <w:tr w:rsidR="00A367D8" w:rsidRPr="00A367D8" w14:paraId="246B0B36" w14:textId="77777777" w:rsidTr="00024662">
        <w:trPr>
          <w:trHeight w:val="284"/>
        </w:trPr>
        <w:tc>
          <w:tcPr>
            <w:tcW w:w="1130" w:type="dxa"/>
            <w:vMerge/>
            <w:tcBorders>
              <w:top w:val="single" w:sz="24" w:space="0" w:color="000000"/>
              <w:left w:val="single" w:sz="4" w:space="0" w:color="000000"/>
              <w:bottom w:val="single" w:sz="24" w:space="0" w:color="000000"/>
              <w:right w:val="single" w:sz="4" w:space="0" w:color="000000"/>
            </w:tcBorders>
            <w:vAlign w:val="center"/>
            <w:hideMark/>
          </w:tcPr>
          <w:p w14:paraId="0510080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0FFD5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30-34</w:t>
            </w:r>
          </w:p>
        </w:tc>
        <w:tc>
          <w:tcPr>
            <w:tcW w:w="20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6801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35-39</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CE6D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40-44</w:t>
            </w:r>
          </w:p>
        </w:tc>
        <w:tc>
          <w:tcPr>
            <w:tcW w:w="2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1BDC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45-49</w:t>
            </w:r>
          </w:p>
        </w:tc>
      </w:tr>
      <w:tr w:rsidR="00A367D8" w:rsidRPr="00A367D8" w14:paraId="582E8A39" w14:textId="77777777" w:rsidTr="00024662">
        <w:trPr>
          <w:trHeight w:val="340"/>
        </w:trPr>
        <w:tc>
          <w:tcPr>
            <w:tcW w:w="1130" w:type="dxa"/>
            <w:vMerge/>
            <w:tcBorders>
              <w:top w:val="single" w:sz="24" w:space="0" w:color="000000"/>
              <w:left w:val="single" w:sz="4" w:space="0" w:color="000000"/>
              <w:bottom w:val="single" w:sz="4" w:space="0" w:color="000000"/>
              <w:right w:val="single" w:sz="4" w:space="0" w:color="000000"/>
            </w:tcBorders>
            <w:vAlign w:val="center"/>
            <w:hideMark/>
          </w:tcPr>
          <w:p w14:paraId="3999D0C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AA0E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AC1F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7360D01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CD42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02EFE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28BA125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E478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B018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2EA658B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5E83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AD60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6982C0E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7E95152E" w14:textId="77777777" w:rsidTr="00024662">
        <w:trPr>
          <w:trHeight w:val="312"/>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98AA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9936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1 7</w:t>
            </w:r>
            <w:r w:rsidRPr="00A367D8">
              <w:rPr>
                <w:rFonts w:ascii="Times New Roman" w:eastAsia="Times New Roman" w:hAnsi="Times New Roman" w:cs="Times New Roman"/>
                <w:noProof/>
                <w:sz w:val="24"/>
                <w:szCs w:val="24"/>
              </w:rPr>
              <w:t>84</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94CC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1 046</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3777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1 936</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BC04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1 129</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CB47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2 138</w:t>
            </w: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4346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1 232</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B91A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2 116</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FE15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1 206</w:t>
            </w:r>
          </w:p>
        </w:tc>
      </w:tr>
    </w:tbl>
    <w:p w14:paraId="385A7D99" w14:textId="77777777" w:rsidR="00B15676" w:rsidRPr="00A367D8" w:rsidRDefault="00B15676" w:rsidP="00B15676">
      <w:pPr>
        <w:spacing w:after="0" w:line="240" w:lineRule="auto"/>
        <w:ind w:right="-283"/>
        <w:jc w:val="right"/>
        <w:rPr>
          <w:rFonts w:ascii="Times New Roman" w:eastAsia="Times New Roman" w:hAnsi="Times New Roman" w:cs="Times New Roman"/>
          <w:noProof/>
          <w:sz w:val="24"/>
          <w:szCs w:val="24"/>
          <w:lang w:val="sr-Cyrl-RS"/>
        </w:rPr>
      </w:pPr>
    </w:p>
    <w:p w14:paraId="0291220A" w14:textId="77777777" w:rsidR="00B15676" w:rsidRPr="00A367D8" w:rsidRDefault="00B15676" w:rsidP="00B15676">
      <w:pPr>
        <w:spacing w:after="0" w:line="240" w:lineRule="auto"/>
        <w:ind w:right="-283"/>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noProof/>
          <w:sz w:val="24"/>
          <w:szCs w:val="24"/>
        </w:rPr>
        <w:t> </w:t>
      </w:r>
      <w:r w:rsidRPr="00A367D8">
        <w:rPr>
          <w:rFonts w:ascii="Times New Roman" w:eastAsia="Times New Roman" w:hAnsi="Times New Roman" w:cs="Times New Roman"/>
          <w:i/>
          <w:iCs/>
          <w:noProof/>
          <w:sz w:val="24"/>
          <w:szCs w:val="24"/>
        </w:rPr>
        <w:t>(наставак табеле) </w:t>
      </w:r>
    </w:p>
    <w:p w14:paraId="6EEFB8D0" w14:textId="77777777" w:rsidR="00C14783" w:rsidRPr="00A367D8" w:rsidRDefault="00C14783" w:rsidP="00B15676">
      <w:pPr>
        <w:spacing w:after="0" w:line="240" w:lineRule="auto"/>
        <w:ind w:right="-283"/>
        <w:jc w:val="right"/>
        <w:rPr>
          <w:rFonts w:ascii="Times New Roman" w:eastAsia="Times New Roman" w:hAnsi="Times New Roman" w:cs="Times New Roman"/>
          <w:noProof/>
          <w:sz w:val="24"/>
          <w:szCs w:val="24"/>
          <w:lang w:val="sr-Cyrl-RS"/>
        </w:rPr>
      </w:pPr>
    </w:p>
    <w:tbl>
      <w:tblPr>
        <w:tblW w:w="10206" w:type="dxa"/>
        <w:tblCellMar>
          <w:top w:w="15" w:type="dxa"/>
          <w:left w:w="15" w:type="dxa"/>
          <w:bottom w:w="15" w:type="dxa"/>
          <w:right w:w="15" w:type="dxa"/>
        </w:tblCellMar>
        <w:tblLook w:val="04A0" w:firstRow="1" w:lastRow="0" w:firstColumn="1" w:lastColumn="0" w:noHBand="0" w:noVBand="1"/>
      </w:tblPr>
      <w:tblGrid>
        <w:gridCol w:w="1116"/>
        <w:gridCol w:w="1162"/>
        <w:gridCol w:w="1218"/>
        <w:gridCol w:w="980"/>
        <w:gridCol w:w="1022"/>
        <w:gridCol w:w="1031"/>
        <w:gridCol w:w="1334"/>
        <w:gridCol w:w="1064"/>
        <w:gridCol w:w="1279"/>
      </w:tblGrid>
      <w:tr w:rsidR="00A367D8" w:rsidRPr="00A367D8" w14:paraId="509F7DC8" w14:textId="77777777" w:rsidTr="00024662">
        <w:trPr>
          <w:trHeight w:val="340"/>
        </w:trPr>
        <w:tc>
          <w:tcPr>
            <w:tcW w:w="1116" w:type="dxa"/>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4D389BD"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9090" w:type="dxa"/>
            <w:gridSpan w:val="8"/>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7E2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Године старости</w:t>
            </w:r>
          </w:p>
        </w:tc>
      </w:tr>
      <w:tr w:rsidR="00A367D8" w:rsidRPr="00A367D8" w14:paraId="4A702D8D" w14:textId="77777777" w:rsidTr="00024662">
        <w:trPr>
          <w:trHeight w:val="284"/>
        </w:trPr>
        <w:tc>
          <w:tcPr>
            <w:tcW w:w="1116" w:type="dxa"/>
            <w:vMerge/>
            <w:tcBorders>
              <w:top w:val="single" w:sz="24" w:space="0" w:color="000000"/>
              <w:left w:val="single" w:sz="4" w:space="0" w:color="000000"/>
              <w:bottom w:val="single" w:sz="24" w:space="0" w:color="000000"/>
              <w:right w:val="single" w:sz="4" w:space="0" w:color="000000"/>
            </w:tcBorders>
            <w:vAlign w:val="center"/>
            <w:hideMark/>
          </w:tcPr>
          <w:p w14:paraId="11A93C53"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BE76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50-54</w:t>
            </w:r>
          </w:p>
        </w:tc>
        <w:tc>
          <w:tcPr>
            <w:tcW w:w="20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8936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55-59</w:t>
            </w:r>
          </w:p>
        </w:tc>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EB0F5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60-64</w:t>
            </w:r>
          </w:p>
        </w:tc>
        <w:tc>
          <w:tcPr>
            <w:tcW w:w="23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73B7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65 и више</w:t>
            </w:r>
          </w:p>
        </w:tc>
      </w:tr>
      <w:tr w:rsidR="00A367D8" w:rsidRPr="00A367D8" w14:paraId="6A18525B" w14:textId="77777777" w:rsidTr="00024662">
        <w:trPr>
          <w:trHeight w:val="20"/>
        </w:trPr>
        <w:tc>
          <w:tcPr>
            <w:tcW w:w="1116" w:type="dxa"/>
            <w:vMerge/>
            <w:tcBorders>
              <w:top w:val="single" w:sz="24" w:space="0" w:color="000000"/>
              <w:left w:val="single" w:sz="4" w:space="0" w:color="000000"/>
              <w:bottom w:val="single" w:sz="4" w:space="0" w:color="000000"/>
              <w:right w:val="single" w:sz="4" w:space="0" w:color="000000"/>
            </w:tcBorders>
            <w:vAlign w:val="center"/>
            <w:hideMark/>
          </w:tcPr>
          <w:p w14:paraId="4C904959" w14:textId="77777777" w:rsidR="00B15676" w:rsidRPr="00A367D8" w:rsidRDefault="00B15676" w:rsidP="00024662">
            <w:pPr>
              <w:spacing w:after="0" w:line="240" w:lineRule="auto"/>
              <w:rPr>
                <w:rFonts w:ascii="Times New Roman" w:eastAsia="Times New Roman" w:hAnsi="Times New Roman" w:cs="Times New Roman"/>
                <w:noProof/>
                <w:sz w:val="24"/>
                <w:szCs w:val="24"/>
              </w:rP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AC4FB"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3AF5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6AB8F5B"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7403D"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86E7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68932425"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E99F2"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4D87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1FB046E3"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C3227"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свега</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CEB2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B15B046" w14:textId="77777777" w:rsidR="00B15676" w:rsidRPr="00A367D8" w:rsidRDefault="00B15676" w:rsidP="00024662">
            <w:pPr>
              <w:spacing w:after="0" w:line="20" w:lineRule="atLeast"/>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39E67A0C" w14:textId="77777777" w:rsidTr="00024662">
        <w:trPr>
          <w:trHeight w:val="312"/>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C6099" w14:textId="77777777" w:rsidR="00B15676" w:rsidRPr="00A367D8" w:rsidRDefault="00B15676" w:rsidP="00024662">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202</w:t>
            </w:r>
            <w:r w:rsidRPr="00A367D8">
              <w:rPr>
                <w:rFonts w:ascii="Times New Roman" w:eastAsia="Times New Roman" w:hAnsi="Times New Roman" w:cs="Times New Roman"/>
                <w:noProof/>
                <w:sz w:val="24"/>
                <w:szCs w:val="24"/>
                <w:lang w:val="sr-Cyrl-RS"/>
              </w:rPr>
              <w:t>2</w:t>
            </w:r>
            <w:r w:rsidRPr="00A367D8">
              <w:rPr>
                <w:rFonts w:ascii="Times New Roman" w:eastAsia="Times New Roman" w:hAnsi="Times New Roman" w:cs="Times New Roman"/>
                <w:noProof/>
                <w:sz w:val="24"/>
                <w:szCs w:val="24"/>
              </w:rPr>
              <w:t> </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2AAD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2 131</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1E5F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1 284</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FC3A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2 669</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14A0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1 608</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224D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2 569</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C49B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1 260</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3A8E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0</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34FB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0</w:t>
            </w:r>
          </w:p>
        </w:tc>
      </w:tr>
    </w:tbl>
    <w:p w14:paraId="59E4F248" w14:textId="77777777" w:rsidR="00B15676" w:rsidRPr="00A367D8" w:rsidRDefault="00B15676" w:rsidP="00B15676">
      <w:pPr>
        <w:spacing w:after="0" w:line="240" w:lineRule="auto"/>
        <w:ind w:left="720" w:right="-913" w:hanging="720"/>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vertAlign w:val="superscript"/>
        </w:rPr>
        <w:t>1)</w:t>
      </w:r>
      <w:r w:rsidRPr="00A367D8">
        <w:rPr>
          <w:rFonts w:ascii="Times New Roman" w:eastAsia="Times New Roman" w:hAnsi="Times New Roman" w:cs="Times New Roman"/>
          <w:noProof/>
          <w:sz w:val="24"/>
          <w:szCs w:val="24"/>
        </w:rPr>
        <w:tab/>
      </w:r>
      <w:r w:rsidRPr="00A367D8">
        <w:rPr>
          <w:rFonts w:ascii="Times New Roman" w:eastAsia="Times New Roman" w:hAnsi="Times New Roman" w:cs="Times New Roman"/>
          <w:i/>
          <w:iCs/>
          <w:noProof/>
          <w:sz w:val="24"/>
          <w:szCs w:val="24"/>
        </w:rPr>
        <w:t>Извор</w:t>
      </w:r>
      <w:r w:rsidRPr="00A367D8">
        <w:rPr>
          <w:rFonts w:ascii="Times New Roman" w:eastAsia="Times New Roman" w:hAnsi="Times New Roman" w:cs="Times New Roman"/>
          <w:i/>
          <w:iCs/>
          <w:noProof/>
          <w:sz w:val="24"/>
          <w:szCs w:val="24"/>
          <w:lang w:val="sr-Cyrl-RS"/>
        </w:rPr>
        <w:t xml:space="preserve"> података</w:t>
      </w:r>
      <w:r w:rsidRPr="00A367D8">
        <w:rPr>
          <w:rFonts w:ascii="Times New Roman" w:eastAsia="Times New Roman" w:hAnsi="Times New Roman" w:cs="Times New Roman"/>
          <w:i/>
          <w:iCs/>
          <w:noProof/>
          <w:sz w:val="24"/>
          <w:szCs w:val="24"/>
        </w:rPr>
        <w:t>: Национална служба за запошљавање Републике Србије – Филијала Ниш,</w:t>
      </w: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lang w:val="sr-Cyrl-RS"/>
        </w:rPr>
        <w:br/>
        <w:t xml:space="preserve">Месечни статистички билтен, децембар 2022. </w:t>
      </w:r>
    </w:p>
    <w:p w14:paraId="3F2F8F6B" w14:textId="77777777" w:rsidR="00B15676" w:rsidRPr="00A367D8" w:rsidRDefault="00B15676" w:rsidP="00B15676">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vertAlign w:val="superscript"/>
        </w:rPr>
        <w:t>2)</w:t>
      </w:r>
      <w:r w:rsidRPr="00A367D8">
        <w:rPr>
          <w:rFonts w:ascii="Times New Roman" w:eastAsia="Times New Roman" w:hAnsi="Times New Roman" w:cs="Times New Roman"/>
          <w:noProof/>
          <w:sz w:val="24"/>
          <w:szCs w:val="24"/>
          <w:vertAlign w:val="superscript"/>
        </w:rPr>
        <w:tab/>
      </w:r>
      <w:r w:rsidRPr="00A367D8">
        <w:rPr>
          <w:rFonts w:ascii="Times New Roman" w:eastAsia="Times New Roman" w:hAnsi="Times New Roman" w:cs="Times New Roman"/>
          <w:i/>
          <w:iCs/>
          <w:noProof/>
          <w:sz w:val="24"/>
          <w:szCs w:val="24"/>
        </w:rPr>
        <w:t xml:space="preserve">У  укупан број незапослених лица укључена су лица која први пут траже запослење,  као и лица </w:t>
      </w:r>
      <w:r w:rsidRPr="00A367D8">
        <w:rPr>
          <w:rFonts w:ascii="Times New Roman" w:eastAsia="Times New Roman" w:hAnsi="Times New Roman" w:cs="Times New Roman"/>
          <w:i/>
          <w:iCs/>
          <w:noProof/>
          <w:sz w:val="24"/>
          <w:szCs w:val="24"/>
          <w:lang w:val="sr-Cyrl-RS"/>
        </w:rPr>
        <w:t>к</w:t>
      </w:r>
      <w:r w:rsidRPr="00A367D8">
        <w:rPr>
          <w:rFonts w:ascii="Times New Roman" w:eastAsia="Times New Roman" w:hAnsi="Times New Roman" w:cs="Times New Roman"/>
          <w:i/>
          <w:iCs/>
          <w:noProof/>
          <w:sz w:val="24"/>
          <w:szCs w:val="24"/>
        </w:rPr>
        <w:t>оја су била у радном односу.</w:t>
      </w:r>
    </w:p>
    <w:p w14:paraId="0BEAE614" w14:textId="77777777" w:rsidR="00475D1B" w:rsidRPr="00A367D8" w:rsidRDefault="00475D1B" w:rsidP="00B15676">
      <w:pPr>
        <w:spacing w:after="0" w:line="240" w:lineRule="auto"/>
        <w:rPr>
          <w:rFonts w:ascii="Times New Roman" w:eastAsia="Times New Roman" w:hAnsi="Times New Roman" w:cs="Times New Roman"/>
          <w:b/>
          <w:noProof/>
          <w:sz w:val="24"/>
          <w:szCs w:val="24"/>
          <w:lang w:val="sr-Cyrl-RS"/>
        </w:rPr>
      </w:pPr>
    </w:p>
    <w:p w14:paraId="250CD021" w14:textId="77777777" w:rsidR="00475D1B" w:rsidRPr="00A367D8" w:rsidRDefault="00475D1B" w:rsidP="00B15676">
      <w:pPr>
        <w:spacing w:after="0" w:line="240" w:lineRule="auto"/>
        <w:rPr>
          <w:rFonts w:ascii="Times New Roman" w:eastAsia="Times New Roman" w:hAnsi="Times New Roman" w:cs="Times New Roman"/>
          <w:b/>
          <w:noProof/>
          <w:sz w:val="24"/>
          <w:szCs w:val="24"/>
        </w:rPr>
      </w:pPr>
    </w:p>
    <w:p w14:paraId="74E12D6E" w14:textId="4D893D98" w:rsidR="00B15676" w:rsidRPr="00A367D8" w:rsidRDefault="00B15676" w:rsidP="00B15676">
      <w:pPr>
        <w:spacing w:after="0" w:line="240" w:lineRule="auto"/>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Табела:  НЕЗАПОСЛЕНА ЛИЦА ПРИЈАВЉЕНА НАЦИОНАЛНОЈ СЛУЖБИ</w:t>
      </w:r>
    </w:p>
    <w:p w14:paraId="7D98D0E4" w14:textId="77777777" w:rsidR="00B15676" w:rsidRPr="00A367D8" w:rsidRDefault="00B15676" w:rsidP="00B15676">
      <w:pPr>
        <w:spacing w:after="0" w:line="240" w:lineRule="auto"/>
        <w:rPr>
          <w:rFonts w:ascii="Times New Roman" w:eastAsia="Times New Roman" w:hAnsi="Times New Roman" w:cs="Times New Roman"/>
          <w:b/>
          <w:i/>
          <w:iCs/>
          <w:noProof/>
          <w:kern w:val="36"/>
          <w:sz w:val="24"/>
          <w:szCs w:val="24"/>
        </w:rPr>
      </w:pPr>
      <w:bookmarkStart w:id="61" w:name="_Toc70332765"/>
      <w:bookmarkStart w:id="62" w:name="_Toc70333086"/>
      <w:bookmarkStart w:id="63" w:name="_Toc70333207"/>
      <w:bookmarkStart w:id="64" w:name="_Toc70333413"/>
      <w:r w:rsidRPr="00A367D8">
        <w:rPr>
          <w:rFonts w:ascii="Times New Roman" w:eastAsia="Times New Roman" w:hAnsi="Times New Roman" w:cs="Times New Roman"/>
          <w:b/>
          <w:noProof/>
          <w:kern w:val="36"/>
          <w:sz w:val="24"/>
          <w:szCs w:val="24"/>
        </w:rPr>
        <w:t>ЗА ЗАПОШЉАВАЊЕ РС, ПО ПОЛУ И ДУЖИНИ ТРАЖЕЊА ПОСЛА</w:t>
      </w:r>
      <w:r w:rsidRPr="00A367D8">
        <w:rPr>
          <w:rFonts w:ascii="Times New Roman" w:eastAsia="Times New Roman" w:hAnsi="Times New Roman" w:cs="Times New Roman"/>
          <w:b/>
          <w:noProof/>
          <w:kern w:val="36"/>
          <w:sz w:val="24"/>
          <w:szCs w:val="24"/>
          <w:vertAlign w:val="superscript"/>
        </w:rPr>
        <w:t xml:space="preserve">1) 2) </w:t>
      </w:r>
      <w:r w:rsidRPr="00A367D8">
        <w:rPr>
          <w:rFonts w:ascii="Times New Roman" w:eastAsia="Times New Roman" w:hAnsi="Times New Roman" w:cs="Times New Roman"/>
          <w:b/>
          <w:noProof/>
          <w:kern w:val="36"/>
          <w:sz w:val="24"/>
          <w:szCs w:val="24"/>
          <w:vertAlign w:val="superscript"/>
          <w:lang w:val="sr-Cyrl-RS"/>
        </w:rPr>
        <w:t xml:space="preserve">       </w:t>
      </w:r>
      <w:r w:rsidRPr="00A367D8">
        <w:rPr>
          <w:rFonts w:ascii="Times New Roman" w:eastAsia="Times New Roman" w:hAnsi="Times New Roman" w:cs="Times New Roman"/>
          <w:b/>
          <w:i/>
          <w:iCs/>
          <w:noProof/>
          <w:kern w:val="36"/>
          <w:sz w:val="24"/>
          <w:szCs w:val="24"/>
        </w:rPr>
        <w:t>( 31.12.)</w:t>
      </w:r>
      <w:bookmarkEnd w:id="61"/>
      <w:bookmarkEnd w:id="62"/>
      <w:bookmarkEnd w:id="63"/>
      <w:bookmarkEnd w:id="64"/>
    </w:p>
    <w:tbl>
      <w:tblPr>
        <w:tblW w:w="10206" w:type="dxa"/>
        <w:tblCellMar>
          <w:top w:w="15" w:type="dxa"/>
          <w:left w:w="15" w:type="dxa"/>
          <w:bottom w:w="15" w:type="dxa"/>
          <w:right w:w="15" w:type="dxa"/>
        </w:tblCellMar>
        <w:tblLook w:val="04A0" w:firstRow="1" w:lastRow="0" w:firstColumn="1" w:lastColumn="0" w:noHBand="0" w:noVBand="1"/>
      </w:tblPr>
      <w:tblGrid>
        <w:gridCol w:w="696"/>
        <w:gridCol w:w="950"/>
        <w:gridCol w:w="914"/>
        <w:gridCol w:w="950"/>
        <w:gridCol w:w="1000"/>
        <w:gridCol w:w="966"/>
        <w:gridCol w:w="966"/>
        <w:gridCol w:w="980"/>
        <w:gridCol w:w="870"/>
        <w:gridCol w:w="950"/>
        <w:gridCol w:w="964"/>
      </w:tblGrid>
      <w:tr w:rsidR="00A367D8" w:rsidRPr="00A367D8" w14:paraId="03956D9A" w14:textId="77777777" w:rsidTr="00024662">
        <w:trPr>
          <w:trHeight w:val="567"/>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6A92A573" w14:textId="77777777" w:rsidR="00B15676" w:rsidRPr="00A367D8" w:rsidRDefault="00B15676" w:rsidP="00024662">
            <w:pPr>
              <w:jc w:val="center"/>
              <w:rPr>
                <w:rFonts w:ascii="Times New Roman" w:eastAsia="Times New Roman" w:hAnsi="Times New Roman" w:cs="Times New Roman"/>
                <w:noProof/>
                <w:sz w:val="24"/>
                <w:szCs w:val="24"/>
              </w:rPr>
            </w:pPr>
          </w:p>
        </w:tc>
        <w:tc>
          <w:tcPr>
            <w:tcW w:w="1844" w:type="dxa"/>
            <w:gridSpan w:val="2"/>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6E218E7" w14:textId="77777777" w:rsidR="00B15676" w:rsidRPr="00A367D8" w:rsidRDefault="00B15676" w:rsidP="00024662">
            <w:pPr>
              <w:spacing w:after="0"/>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966" w:type="dxa"/>
            <w:gridSpan w:val="2"/>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7AE20D83" w14:textId="77777777" w:rsidR="00B15676" w:rsidRPr="00A367D8" w:rsidRDefault="00B15676" w:rsidP="00024662">
            <w:pPr>
              <w:spacing w:after="0"/>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Просечна старост (година)</w:t>
            </w:r>
          </w:p>
        </w:tc>
        <w:tc>
          <w:tcPr>
            <w:tcW w:w="1981" w:type="dxa"/>
            <w:gridSpan w:val="2"/>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4D2D5240" w14:textId="77777777" w:rsidR="00B15676" w:rsidRPr="00A367D8" w:rsidRDefault="00B15676" w:rsidP="00024662">
            <w:pPr>
              <w:spacing w:after="0"/>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Просечна дужина тражења посла (месеци)</w:t>
            </w:r>
          </w:p>
        </w:tc>
        <w:tc>
          <w:tcPr>
            <w:tcW w:w="3719" w:type="dxa"/>
            <w:gridSpan w:val="4"/>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93E3C" w14:textId="77777777" w:rsidR="00B15676" w:rsidRPr="00A367D8" w:rsidRDefault="00B15676" w:rsidP="00024662">
            <w:pPr>
              <w:spacing w:after="0"/>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Дужина тражења посла</w:t>
            </w:r>
          </w:p>
        </w:tc>
      </w:tr>
      <w:tr w:rsidR="00A367D8" w:rsidRPr="00A367D8" w14:paraId="1DA3E945" w14:textId="77777777" w:rsidTr="0002466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169A4C58" w14:textId="77777777" w:rsidR="00B15676" w:rsidRPr="00A367D8" w:rsidRDefault="00B15676" w:rsidP="00024662">
            <w:pPr>
              <w:jc w:val="center"/>
              <w:rPr>
                <w:rFonts w:ascii="Times New Roman" w:eastAsia="Times New Roman" w:hAnsi="Times New Roman" w:cs="Times New Roman"/>
                <w:noProof/>
                <w:sz w:val="24"/>
                <w:szCs w:val="24"/>
              </w:rPr>
            </w:pPr>
          </w:p>
        </w:tc>
        <w:tc>
          <w:tcPr>
            <w:tcW w:w="1844" w:type="dxa"/>
            <w:gridSpan w:val="2"/>
            <w:vMerge/>
            <w:tcBorders>
              <w:top w:val="single" w:sz="24" w:space="0" w:color="000000"/>
              <w:left w:val="single" w:sz="4" w:space="0" w:color="000000"/>
              <w:bottom w:val="single" w:sz="4" w:space="0" w:color="000000"/>
              <w:right w:val="single" w:sz="4" w:space="0" w:color="000000"/>
            </w:tcBorders>
            <w:vAlign w:val="center"/>
            <w:hideMark/>
          </w:tcPr>
          <w:p w14:paraId="386F8391" w14:textId="77777777" w:rsidR="00B15676" w:rsidRPr="00A367D8" w:rsidRDefault="00B15676" w:rsidP="00024662">
            <w:pPr>
              <w:spacing w:after="0"/>
              <w:jc w:val="center"/>
              <w:rPr>
                <w:rFonts w:ascii="Times New Roman" w:eastAsia="Times New Roman" w:hAnsi="Times New Roman" w:cs="Times New Roman"/>
                <w:noProof/>
                <w:sz w:val="24"/>
                <w:szCs w:val="24"/>
              </w:rPr>
            </w:pPr>
          </w:p>
        </w:tc>
        <w:tc>
          <w:tcPr>
            <w:tcW w:w="1966" w:type="dxa"/>
            <w:gridSpan w:val="2"/>
            <w:vMerge/>
            <w:tcBorders>
              <w:top w:val="single" w:sz="24" w:space="0" w:color="000000"/>
              <w:left w:val="single" w:sz="4" w:space="0" w:color="000000"/>
              <w:bottom w:val="single" w:sz="4" w:space="0" w:color="000000"/>
              <w:right w:val="single" w:sz="4" w:space="0" w:color="000000"/>
            </w:tcBorders>
            <w:vAlign w:val="center"/>
            <w:hideMark/>
          </w:tcPr>
          <w:p w14:paraId="291722FA" w14:textId="77777777" w:rsidR="00B15676" w:rsidRPr="00A367D8" w:rsidRDefault="00B15676" w:rsidP="00024662">
            <w:pPr>
              <w:spacing w:after="0"/>
              <w:jc w:val="center"/>
              <w:rPr>
                <w:rFonts w:ascii="Times New Roman" w:eastAsia="Times New Roman" w:hAnsi="Times New Roman" w:cs="Times New Roman"/>
                <w:noProof/>
                <w:sz w:val="24"/>
                <w:szCs w:val="24"/>
              </w:rPr>
            </w:pPr>
          </w:p>
        </w:tc>
        <w:tc>
          <w:tcPr>
            <w:tcW w:w="1981" w:type="dxa"/>
            <w:gridSpan w:val="2"/>
            <w:vMerge/>
            <w:tcBorders>
              <w:top w:val="single" w:sz="24" w:space="0" w:color="000000"/>
              <w:left w:val="single" w:sz="4" w:space="0" w:color="000000"/>
              <w:bottom w:val="single" w:sz="4" w:space="0" w:color="000000"/>
              <w:right w:val="single" w:sz="4" w:space="0" w:color="000000"/>
            </w:tcBorders>
            <w:vAlign w:val="center"/>
            <w:hideMark/>
          </w:tcPr>
          <w:p w14:paraId="77A5875D" w14:textId="77777777" w:rsidR="00B15676" w:rsidRPr="00A367D8" w:rsidRDefault="00B15676" w:rsidP="00024662">
            <w:pPr>
              <w:spacing w:after="0"/>
              <w:jc w:val="center"/>
              <w:rPr>
                <w:rFonts w:ascii="Times New Roman" w:eastAsia="Times New Roman" w:hAnsi="Times New Roman" w:cs="Times New Roman"/>
                <w:noProof/>
                <w:sz w:val="24"/>
                <w:szCs w:val="24"/>
              </w:rPr>
            </w:pPr>
          </w:p>
        </w:tc>
        <w:tc>
          <w:tcPr>
            <w:tcW w:w="18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4703F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 3 месеца</w:t>
            </w:r>
          </w:p>
        </w:tc>
        <w:tc>
          <w:tcPr>
            <w:tcW w:w="18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707E2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до 6 месеци</w:t>
            </w:r>
          </w:p>
        </w:tc>
      </w:tr>
      <w:tr w:rsidR="00A367D8" w:rsidRPr="00A367D8" w14:paraId="2C7680CB" w14:textId="77777777" w:rsidTr="00024662">
        <w:trPr>
          <w:trHeight w:val="567"/>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3438CCC4" w14:textId="77777777" w:rsidR="00B15676" w:rsidRPr="00A367D8" w:rsidRDefault="00B15676" w:rsidP="00024662">
            <w:pPr>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446B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A515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E40706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4BD1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6F27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B41D57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8171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9CE4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6FBB513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2843A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894B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7B2E270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BBA5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784A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33B7C7B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280CF215" w14:textId="77777777" w:rsidTr="00024662">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7AB2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D2AD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19 074</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06A3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10 742</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8AFF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43,43</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2FEE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43,51</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9C70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61,25</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5FD1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68,07</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C0EC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3 055</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0194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1 563</w:t>
            </w: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66D9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1 760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8226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884</w:t>
            </w:r>
          </w:p>
        </w:tc>
      </w:tr>
    </w:tbl>
    <w:p w14:paraId="58383D69" w14:textId="77777777" w:rsidR="003A489B" w:rsidRPr="00A367D8" w:rsidRDefault="003A489B" w:rsidP="00B15676">
      <w:pPr>
        <w:spacing w:after="0" w:line="240" w:lineRule="auto"/>
        <w:jc w:val="right"/>
        <w:rPr>
          <w:rFonts w:ascii="Times New Roman" w:eastAsia="Times New Roman" w:hAnsi="Times New Roman" w:cs="Times New Roman"/>
          <w:i/>
          <w:iCs/>
          <w:noProof/>
          <w:sz w:val="24"/>
          <w:szCs w:val="24"/>
          <w:lang w:val="sr-Cyrl-RS"/>
        </w:rPr>
      </w:pPr>
    </w:p>
    <w:p w14:paraId="6395F12A" w14:textId="7D91ED48" w:rsidR="003A489B" w:rsidRPr="00A367D8" w:rsidRDefault="00B15676" w:rsidP="00C14783">
      <w:pPr>
        <w:spacing w:after="0" w:line="240" w:lineRule="auto"/>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i/>
          <w:iCs/>
          <w:noProof/>
          <w:sz w:val="24"/>
          <w:szCs w:val="24"/>
        </w:rPr>
        <w:t>наставак табеле)</w:t>
      </w:r>
    </w:p>
    <w:p w14:paraId="0A51BA45" w14:textId="77777777" w:rsidR="003A489B" w:rsidRPr="00A367D8" w:rsidRDefault="003A489B" w:rsidP="00B15676">
      <w:pPr>
        <w:spacing w:after="0" w:line="240" w:lineRule="auto"/>
        <w:jc w:val="right"/>
        <w:rPr>
          <w:rFonts w:ascii="Times New Roman" w:eastAsia="Times New Roman" w:hAnsi="Times New Roman" w:cs="Times New Roman"/>
          <w:noProof/>
          <w:sz w:val="24"/>
          <w:szCs w:val="24"/>
          <w:lang w:val="sr-Cyrl-RS"/>
        </w:rPr>
      </w:pPr>
    </w:p>
    <w:tbl>
      <w:tblPr>
        <w:tblW w:w="10206" w:type="dxa"/>
        <w:tblCellMar>
          <w:top w:w="15" w:type="dxa"/>
          <w:left w:w="15" w:type="dxa"/>
          <w:bottom w:w="15" w:type="dxa"/>
          <w:right w:w="15" w:type="dxa"/>
        </w:tblCellMar>
        <w:tblLook w:val="04A0" w:firstRow="1" w:lastRow="0" w:firstColumn="1" w:lastColumn="0" w:noHBand="0" w:noVBand="1"/>
      </w:tblPr>
      <w:tblGrid>
        <w:gridCol w:w="696"/>
        <w:gridCol w:w="950"/>
        <w:gridCol w:w="1075"/>
        <w:gridCol w:w="1137"/>
        <w:gridCol w:w="1169"/>
        <w:gridCol w:w="1146"/>
        <w:gridCol w:w="1360"/>
        <w:gridCol w:w="1145"/>
        <w:gridCol w:w="1528"/>
      </w:tblGrid>
      <w:tr w:rsidR="00A367D8" w:rsidRPr="00A367D8" w14:paraId="54AA7F16" w14:textId="77777777" w:rsidTr="00024662">
        <w:trPr>
          <w:trHeight w:val="567"/>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61D67DF7" w14:textId="77777777" w:rsidR="00B15676" w:rsidRPr="00A367D8" w:rsidRDefault="00B15676" w:rsidP="00024662">
            <w:pPr>
              <w:jc w:val="center"/>
              <w:rPr>
                <w:rFonts w:ascii="Times New Roman" w:eastAsia="Times New Roman" w:hAnsi="Times New Roman" w:cs="Times New Roman"/>
                <w:noProof/>
                <w:sz w:val="24"/>
                <w:szCs w:val="24"/>
              </w:rPr>
            </w:pPr>
          </w:p>
        </w:tc>
        <w:tc>
          <w:tcPr>
            <w:tcW w:w="9510" w:type="dxa"/>
            <w:gridSpan w:val="8"/>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B5A0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Дужина тражења посла</w:t>
            </w:r>
          </w:p>
        </w:tc>
      </w:tr>
      <w:tr w:rsidR="00A367D8" w:rsidRPr="00A367D8" w14:paraId="54C29518" w14:textId="77777777" w:rsidTr="0002466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2BDA4B3B" w14:textId="77777777" w:rsidR="00B15676" w:rsidRPr="00A367D8" w:rsidRDefault="00B15676" w:rsidP="00024662">
            <w:pPr>
              <w:jc w:val="center"/>
              <w:rPr>
                <w:rFonts w:ascii="Times New Roman" w:eastAsia="Times New Roman" w:hAnsi="Times New Roman" w:cs="Times New Roman"/>
                <w:noProof/>
                <w:sz w:val="24"/>
                <w:szCs w:val="24"/>
              </w:rPr>
            </w:pPr>
          </w:p>
        </w:tc>
        <w:tc>
          <w:tcPr>
            <w:tcW w:w="19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4E0E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 до 9 месеци</w:t>
            </w:r>
          </w:p>
        </w:tc>
        <w:tc>
          <w:tcPr>
            <w:tcW w:w="2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5399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9 до 12 месеци</w:t>
            </w:r>
          </w:p>
        </w:tc>
        <w:tc>
          <w:tcPr>
            <w:tcW w:w="25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0165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до 2 године</w:t>
            </w: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5434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до 3 године</w:t>
            </w:r>
          </w:p>
        </w:tc>
      </w:tr>
      <w:tr w:rsidR="00A367D8" w:rsidRPr="00A367D8" w14:paraId="5FA8EC76" w14:textId="77777777" w:rsidTr="00024662">
        <w:trPr>
          <w:trHeight w:val="567"/>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47DE8A31" w14:textId="77777777" w:rsidR="00B15676" w:rsidRPr="00A367D8" w:rsidRDefault="00B15676" w:rsidP="00024662">
            <w:pPr>
              <w:jc w:val="center"/>
              <w:rPr>
                <w:rFonts w:ascii="Times New Roman" w:eastAsia="Times New Roman" w:hAnsi="Times New Roman" w:cs="Times New Roman"/>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856C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646D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767AC0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0265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AE91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C9CCDE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3F9B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104A2"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447B723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9D77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BB32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25844DC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19C0F68E" w14:textId="77777777" w:rsidTr="00024662">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45FE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0167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1 111</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B465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596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7949D"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915</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D064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497</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7ABD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2 637</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71D5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1 452</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E213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1 475</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E4B0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815</w:t>
            </w:r>
          </w:p>
        </w:tc>
      </w:tr>
    </w:tbl>
    <w:p w14:paraId="1ABF631B" w14:textId="77777777" w:rsidR="00B15676" w:rsidRPr="00A367D8" w:rsidRDefault="00B15676" w:rsidP="00B15676">
      <w:pPr>
        <w:spacing w:after="0" w:line="240" w:lineRule="auto"/>
        <w:jc w:val="center"/>
        <w:rPr>
          <w:rFonts w:ascii="Times New Roman" w:eastAsia="Times New Roman" w:hAnsi="Times New Roman" w:cs="Times New Roman"/>
          <w:noProof/>
          <w:sz w:val="24"/>
          <w:szCs w:val="24"/>
          <w:lang w:val="sr-Cyrl-RS"/>
        </w:rPr>
      </w:pPr>
    </w:p>
    <w:p w14:paraId="3B49BB28" w14:textId="77777777" w:rsidR="00B15676" w:rsidRPr="00A367D8" w:rsidRDefault="00B15676" w:rsidP="00B15676">
      <w:pPr>
        <w:spacing w:after="0" w:line="240" w:lineRule="auto"/>
        <w:jc w:val="right"/>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i/>
          <w:iCs/>
          <w:noProof/>
          <w:sz w:val="24"/>
          <w:szCs w:val="24"/>
        </w:rPr>
        <w:t>(наставак табеле)</w:t>
      </w:r>
    </w:p>
    <w:p w14:paraId="6248EEBF" w14:textId="77777777" w:rsidR="00C14783" w:rsidRPr="00A367D8" w:rsidRDefault="00C14783" w:rsidP="00B15676">
      <w:pPr>
        <w:spacing w:after="0" w:line="240" w:lineRule="auto"/>
        <w:jc w:val="right"/>
        <w:rPr>
          <w:rFonts w:ascii="Times New Roman" w:eastAsia="Times New Roman" w:hAnsi="Times New Roman" w:cs="Times New Roman"/>
          <w:noProof/>
          <w:sz w:val="24"/>
          <w:szCs w:val="24"/>
          <w:lang w:val="sr-Cyrl-RS"/>
        </w:rPr>
      </w:pPr>
    </w:p>
    <w:tbl>
      <w:tblPr>
        <w:tblW w:w="10206" w:type="dxa"/>
        <w:tblCellMar>
          <w:top w:w="15" w:type="dxa"/>
          <w:left w:w="15" w:type="dxa"/>
          <w:bottom w:w="15" w:type="dxa"/>
          <w:right w:w="15" w:type="dxa"/>
        </w:tblCellMar>
        <w:tblLook w:val="04A0" w:firstRow="1" w:lastRow="0" w:firstColumn="1" w:lastColumn="0" w:noHBand="0" w:noVBand="1"/>
      </w:tblPr>
      <w:tblGrid>
        <w:gridCol w:w="696"/>
        <w:gridCol w:w="1036"/>
        <w:gridCol w:w="1260"/>
        <w:gridCol w:w="1162"/>
        <w:gridCol w:w="1274"/>
        <w:gridCol w:w="979"/>
        <w:gridCol w:w="1344"/>
        <w:gridCol w:w="1204"/>
        <w:gridCol w:w="1251"/>
      </w:tblGrid>
      <w:tr w:rsidR="00A367D8" w:rsidRPr="00A367D8" w14:paraId="15923035" w14:textId="77777777" w:rsidTr="00024662">
        <w:trPr>
          <w:trHeight w:val="567"/>
        </w:trPr>
        <w:tc>
          <w:tcPr>
            <w:tcW w:w="0" w:type="auto"/>
            <w:vMerge w:val="restart"/>
            <w:tcBorders>
              <w:top w:val="thinThickSmallGap" w:sz="18" w:space="0" w:color="auto"/>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14:paraId="169DB7CA" w14:textId="77777777" w:rsidR="00B15676" w:rsidRPr="00A367D8" w:rsidRDefault="00B15676" w:rsidP="00024662">
            <w:pPr>
              <w:jc w:val="center"/>
              <w:rPr>
                <w:rFonts w:ascii="Times New Roman" w:eastAsia="Times New Roman" w:hAnsi="Times New Roman" w:cs="Times New Roman"/>
                <w:noProof/>
                <w:sz w:val="24"/>
                <w:szCs w:val="24"/>
              </w:rPr>
            </w:pPr>
          </w:p>
        </w:tc>
        <w:tc>
          <w:tcPr>
            <w:tcW w:w="9510" w:type="dxa"/>
            <w:gridSpan w:val="8"/>
            <w:tcBorders>
              <w:top w:val="thinThickSmallGap" w:sz="18"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07415"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Дужина тражења посла</w:t>
            </w:r>
          </w:p>
        </w:tc>
      </w:tr>
      <w:tr w:rsidR="00A367D8" w:rsidRPr="00A367D8" w14:paraId="4D0C7918" w14:textId="77777777" w:rsidTr="00024662">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14:paraId="24502E48" w14:textId="77777777" w:rsidR="00B15676" w:rsidRPr="00A367D8" w:rsidRDefault="00B15676" w:rsidP="00024662">
            <w:pPr>
              <w:jc w:val="center"/>
              <w:rPr>
                <w:rFonts w:ascii="Times New Roman" w:eastAsia="Times New Roman" w:hAnsi="Times New Roman" w:cs="Times New Roman"/>
                <w:noProof/>
                <w:sz w:val="24"/>
                <w:szCs w:val="24"/>
              </w:rPr>
            </w:pPr>
          </w:p>
        </w:tc>
        <w:tc>
          <w:tcPr>
            <w:tcW w:w="2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C4F82"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до 5 година</w:t>
            </w:r>
          </w:p>
        </w:tc>
        <w:tc>
          <w:tcPr>
            <w:tcW w:w="24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2EF69"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 до 8 година</w:t>
            </w:r>
          </w:p>
        </w:tc>
        <w:tc>
          <w:tcPr>
            <w:tcW w:w="23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79065"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8 до 10 година</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B5945" w14:textId="77777777" w:rsidR="00B15676" w:rsidRPr="00A367D8" w:rsidRDefault="00B15676" w:rsidP="00024662">
            <w:pPr>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преко 10 година</w:t>
            </w:r>
          </w:p>
        </w:tc>
      </w:tr>
      <w:tr w:rsidR="00A367D8" w:rsidRPr="00A367D8" w14:paraId="59422B58" w14:textId="77777777" w:rsidTr="00024662">
        <w:trPr>
          <w:trHeight w:val="567"/>
        </w:trPr>
        <w:tc>
          <w:tcPr>
            <w:tcW w:w="0" w:type="auto"/>
            <w:vMerge/>
            <w:tcBorders>
              <w:top w:val="single" w:sz="24" w:space="0" w:color="000000"/>
              <w:left w:val="single" w:sz="4" w:space="0" w:color="000000"/>
              <w:bottom w:val="single" w:sz="4" w:space="0" w:color="000000"/>
              <w:right w:val="single" w:sz="4" w:space="0" w:color="000000"/>
            </w:tcBorders>
            <w:vAlign w:val="center"/>
            <w:hideMark/>
          </w:tcPr>
          <w:p w14:paraId="728E5D11" w14:textId="77777777" w:rsidR="00B15676" w:rsidRPr="00A367D8" w:rsidRDefault="00B15676" w:rsidP="00024662">
            <w:pPr>
              <w:jc w:val="center"/>
              <w:rPr>
                <w:rFonts w:ascii="Times New Roman" w:eastAsia="Times New Roman" w:hAnsi="Times New Roman" w:cs="Times New Roman"/>
                <w:noProof/>
                <w:sz w:val="24"/>
                <w:szCs w:val="24"/>
              </w:rPr>
            </w:pP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53CB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7869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1503DCC0"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86F9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CE1E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0F12EE54"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DC1B6"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D61F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1A7454CB"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5A039"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укупно</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0988E"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 тога:</w:t>
            </w:r>
          </w:p>
          <w:p w14:paraId="50293E27"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жене</w:t>
            </w:r>
          </w:p>
        </w:tc>
      </w:tr>
      <w:tr w:rsidR="00A367D8" w:rsidRPr="00A367D8" w14:paraId="28E13F24" w14:textId="77777777" w:rsidTr="00024662">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5AC41"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202</w:t>
            </w:r>
            <w:r w:rsidRPr="00A367D8">
              <w:rPr>
                <w:rFonts w:ascii="Times New Roman" w:eastAsia="Times New Roman" w:hAnsi="Times New Roman" w:cs="Times New Roman"/>
                <w:noProof/>
                <w:sz w:val="24"/>
                <w:szCs w:val="24"/>
                <w:lang w:val="sr-Cyrl-RS"/>
              </w:rPr>
              <w:t>2</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E18E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2 047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EF15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1 233</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EA8F8"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1 676</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51BA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988</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3466A"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879</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11B6F"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5</w:t>
            </w:r>
            <w:r w:rsidRPr="00A367D8">
              <w:rPr>
                <w:rFonts w:ascii="Times New Roman" w:eastAsia="Times New Roman" w:hAnsi="Times New Roman" w:cs="Times New Roman"/>
                <w:noProof/>
                <w:sz w:val="24"/>
                <w:szCs w:val="24"/>
              </w:rPr>
              <w:t>2</w:t>
            </w:r>
            <w:r w:rsidRPr="00A367D8">
              <w:rPr>
                <w:rFonts w:ascii="Times New Roman" w:eastAsia="Times New Roman" w:hAnsi="Times New Roman" w:cs="Times New Roman"/>
                <w:noProof/>
                <w:sz w:val="24"/>
                <w:szCs w:val="24"/>
                <w:lang w:val="sr-Cyrl-RS"/>
              </w:rPr>
              <w:t>9</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663BC"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3 519</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D3183" w14:textId="77777777" w:rsidR="00B15676" w:rsidRPr="00A367D8" w:rsidRDefault="00B15676" w:rsidP="00024662">
            <w:pPr>
              <w:spacing w:after="0" w:line="240" w:lineRule="auto"/>
              <w:jc w:val="center"/>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2 185</w:t>
            </w:r>
          </w:p>
        </w:tc>
      </w:tr>
    </w:tbl>
    <w:p w14:paraId="644005AB" w14:textId="77777777" w:rsidR="00B15676" w:rsidRPr="00A367D8" w:rsidRDefault="00B15676" w:rsidP="00B15676">
      <w:pPr>
        <w:spacing w:after="0" w:line="240" w:lineRule="auto"/>
        <w:ind w:left="720" w:right="-913" w:hanging="720"/>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vertAlign w:val="superscript"/>
        </w:rPr>
        <w:t>1)</w:t>
      </w:r>
      <w:r w:rsidRPr="00A367D8">
        <w:rPr>
          <w:rFonts w:ascii="Times New Roman" w:eastAsia="Times New Roman" w:hAnsi="Times New Roman" w:cs="Times New Roman"/>
          <w:noProof/>
          <w:sz w:val="24"/>
          <w:szCs w:val="24"/>
        </w:rPr>
        <w:tab/>
      </w:r>
      <w:r w:rsidRPr="00A367D8">
        <w:rPr>
          <w:rFonts w:ascii="Times New Roman" w:eastAsia="Times New Roman" w:hAnsi="Times New Roman" w:cs="Times New Roman"/>
          <w:i/>
          <w:iCs/>
          <w:noProof/>
          <w:sz w:val="24"/>
          <w:szCs w:val="24"/>
        </w:rPr>
        <w:t>Извор</w:t>
      </w:r>
      <w:r w:rsidRPr="00A367D8">
        <w:rPr>
          <w:rFonts w:ascii="Times New Roman" w:eastAsia="Times New Roman" w:hAnsi="Times New Roman" w:cs="Times New Roman"/>
          <w:i/>
          <w:iCs/>
          <w:noProof/>
          <w:sz w:val="24"/>
          <w:szCs w:val="24"/>
          <w:lang w:val="sr-Cyrl-RS"/>
        </w:rPr>
        <w:t xml:space="preserve"> података</w:t>
      </w:r>
      <w:r w:rsidRPr="00A367D8">
        <w:rPr>
          <w:rFonts w:ascii="Times New Roman" w:eastAsia="Times New Roman" w:hAnsi="Times New Roman" w:cs="Times New Roman"/>
          <w:i/>
          <w:iCs/>
          <w:noProof/>
          <w:sz w:val="24"/>
          <w:szCs w:val="24"/>
        </w:rPr>
        <w:t>: Национална служба за запошљавање Републике Србије – Филијала Ниш,</w:t>
      </w:r>
      <w:r w:rsidRPr="00A367D8">
        <w:rPr>
          <w:rFonts w:ascii="Times New Roman" w:eastAsia="Times New Roman" w:hAnsi="Times New Roman" w:cs="Times New Roman"/>
          <w:i/>
          <w:iCs/>
          <w:noProof/>
          <w:sz w:val="24"/>
          <w:szCs w:val="24"/>
          <w:lang w:val="sr-Cyrl-RS"/>
        </w:rPr>
        <w:t xml:space="preserve"> </w:t>
      </w:r>
      <w:r w:rsidRPr="00A367D8">
        <w:rPr>
          <w:rFonts w:ascii="Times New Roman" w:eastAsia="Times New Roman" w:hAnsi="Times New Roman" w:cs="Times New Roman"/>
          <w:i/>
          <w:iCs/>
          <w:noProof/>
          <w:sz w:val="24"/>
          <w:szCs w:val="24"/>
          <w:lang w:val="sr-Cyrl-RS"/>
        </w:rPr>
        <w:br/>
        <w:t xml:space="preserve">Месечни статистички билтен, децембар 2022. </w:t>
      </w:r>
    </w:p>
    <w:p w14:paraId="6FECC67D" w14:textId="4B6FF062" w:rsidR="00B85746" w:rsidRPr="00A367D8" w:rsidRDefault="00B15676" w:rsidP="003A489B">
      <w:pPr>
        <w:spacing w:after="0" w:line="240" w:lineRule="auto"/>
        <w:rPr>
          <w:rFonts w:ascii="Times New Roman" w:eastAsia="Times New Roman" w:hAnsi="Times New Roman" w:cs="Times New Roman"/>
          <w:i/>
          <w:iCs/>
          <w:noProof/>
          <w:sz w:val="24"/>
          <w:szCs w:val="24"/>
          <w:lang w:val="sr-Cyrl-RS"/>
        </w:rPr>
      </w:pPr>
      <w:r w:rsidRPr="00A367D8">
        <w:rPr>
          <w:rFonts w:ascii="Times New Roman" w:eastAsia="Times New Roman" w:hAnsi="Times New Roman" w:cs="Times New Roman"/>
          <w:noProof/>
          <w:sz w:val="24"/>
          <w:szCs w:val="24"/>
          <w:vertAlign w:val="superscript"/>
        </w:rPr>
        <w:t>2)</w:t>
      </w:r>
      <w:r w:rsidRPr="00A367D8">
        <w:rPr>
          <w:rFonts w:ascii="Times New Roman" w:eastAsia="Times New Roman" w:hAnsi="Times New Roman" w:cs="Times New Roman"/>
          <w:noProof/>
          <w:sz w:val="24"/>
          <w:szCs w:val="24"/>
          <w:vertAlign w:val="superscript"/>
        </w:rPr>
        <w:tab/>
      </w:r>
      <w:r w:rsidRPr="00A367D8">
        <w:rPr>
          <w:rFonts w:ascii="Times New Roman" w:eastAsia="Times New Roman" w:hAnsi="Times New Roman" w:cs="Times New Roman"/>
          <w:i/>
          <w:iCs/>
          <w:noProof/>
          <w:sz w:val="24"/>
          <w:szCs w:val="24"/>
        </w:rPr>
        <w:t>У  укупан број незапослених лица укључена су лица која први пут траже запослење,  као и лица која су била у радном односу.</w:t>
      </w:r>
      <w:bookmarkStart w:id="65" w:name="_Toc101348284"/>
    </w:p>
    <w:p w14:paraId="22FBFE83" w14:textId="77777777" w:rsidR="00C14783" w:rsidRPr="00A367D8" w:rsidRDefault="00C14783" w:rsidP="003A489B">
      <w:pPr>
        <w:spacing w:after="0" w:line="240" w:lineRule="auto"/>
        <w:rPr>
          <w:rFonts w:ascii="Times New Roman" w:eastAsia="Times New Roman" w:hAnsi="Times New Roman" w:cs="Times New Roman"/>
          <w:i/>
          <w:iCs/>
          <w:noProof/>
          <w:sz w:val="24"/>
          <w:szCs w:val="24"/>
          <w:lang w:val="sr-Cyrl-RS"/>
        </w:rPr>
      </w:pPr>
    </w:p>
    <w:p w14:paraId="2EEB7F7A" w14:textId="77777777" w:rsidR="00C14783" w:rsidRPr="00A367D8" w:rsidRDefault="00C14783" w:rsidP="003A489B">
      <w:pPr>
        <w:spacing w:after="0" w:line="240" w:lineRule="auto"/>
        <w:rPr>
          <w:rFonts w:ascii="Times New Roman" w:eastAsia="Times New Roman" w:hAnsi="Times New Roman" w:cs="Times New Roman"/>
          <w:i/>
          <w:iCs/>
          <w:noProof/>
          <w:sz w:val="24"/>
          <w:szCs w:val="24"/>
          <w:lang w:val="sr-Cyrl-RS"/>
        </w:rPr>
      </w:pPr>
    </w:p>
    <w:p w14:paraId="1B8646A9" w14:textId="77777777" w:rsidR="00C14783" w:rsidRPr="00A367D8" w:rsidRDefault="00C14783" w:rsidP="003A489B">
      <w:pPr>
        <w:spacing w:after="0" w:line="240" w:lineRule="auto"/>
        <w:rPr>
          <w:rFonts w:ascii="Times New Roman" w:eastAsia="Times New Roman" w:hAnsi="Times New Roman" w:cs="Times New Roman"/>
          <w:i/>
          <w:iCs/>
          <w:noProof/>
          <w:sz w:val="24"/>
          <w:szCs w:val="24"/>
          <w:lang w:val="sr-Cyrl-RS"/>
        </w:rPr>
      </w:pPr>
    </w:p>
    <w:p w14:paraId="095184FC" w14:textId="77777777" w:rsidR="00C14783" w:rsidRPr="00A367D8" w:rsidRDefault="00C14783" w:rsidP="003A489B">
      <w:pPr>
        <w:spacing w:after="0" w:line="240" w:lineRule="auto"/>
        <w:rPr>
          <w:rFonts w:ascii="Times New Roman" w:eastAsia="Times New Roman" w:hAnsi="Times New Roman" w:cs="Times New Roman"/>
          <w:noProof/>
          <w:sz w:val="24"/>
          <w:szCs w:val="24"/>
          <w:lang w:val="sr-Cyrl-RS"/>
        </w:rPr>
      </w:pPr>
    </w:p>
    <w:p w14:paraId="5FC567D6" w14:textId="722AD2FA" w:rsidR="00A9064B" w:rsidRPr="00A367D8" w:rsidRDefault="0016456E" w:rsidP="00073D24">
      <w:pPr>
        <w:pStyle w:val="Heading1"/>
      </w:pPr>
      <w:bookmarkStart w:id="66" w:name="_Toc134081511"/>
      <w:r w:rsidRPr="00A367D8">
        <w:t xml:space="preserve">3. </w:t>
      </w:r>
      <w:bookmarkStart w:id="67" w:name="_Toc71636416"/>
      <w:r w:rsidR="00A9064B" w:rsidRPr="00A367D8">
        <w:t>НАЧИН ДОНОШЕЊА И СПРОВОЂЕЊА ПРОГРАМА</w:t>
      </w:r>
      <w:bookmarkEnd w:id="65"/>
      <w:bookmarkEnd w:id="66"/>
      <w:bookmarkEnd w:id="67"/>
    </w:p>
    <w:p w14:paraId="6F874AF8" w14:textId="77777777" w:rsidR="00A9064B" w:rsidRPr="00A367D8" w:rsidRDefault="002C692F" w:rsidP="004409E5">
      <w:pPr>
        <w:pStyle w:val="Heading2"/>
      </w:pPr>
      <w:bookmarkStart w:id="68" w:name="_Toc71636417"/>
      <w:bookmarkStart w:id="69" w:name="_Toc101348285"/>
      <w:bookmarkStart w:id="70" w:name="_Toc134081512"/>
      <w:r w:rsidRPr="00A367D8">
        <w:t>3.1. Припрема</w:t>
      </w:r>
      <w:bookmarkEnd w:id="68"/>
      <w:bookmarkEnd w:id="69"/>
      <w:bookmarkEnd w:id="70"/>
    </w:p>
    <w:p w14:paraId="072D7161" w14:textId="4C5B93BB" w:rsidR="00CD7DD8" w:rsidRPr="00A367D8" w:rsidRDefault="00FD1CCB" w:rsidP="00CD7DD8">
      <w:pPr>
        <w:spacing w:after="0" w:line="240" w:lineRule="auto"/>
        <w:jc w:val="both"/>
        <w:rPr>
          <w:rFonts w:ascii="Times New Roman" w:eastAsia="Times New Roman" w:hAnsi="Times New Roman" w:cs="Times New Roman"/>
          <w:noProof/>
          <w:sz w:val="24"/>
          <w:szCs w:val="24"/>
        </w:rPr>
      </w:pPr>
      <w:r w:rsidRPr="00A367D8">
        <w:rPr>
          <w:lang w:val="sr-Cyrl-RS"/>
        </w:rPr>
        <w:t xml:space="preserve">          </w:t>
      </w:r>
      <w:r w:rsidR="00CD7DD8" w:rsidRPr="00A367D8">
        <w:rPr>
          <w:rFonts w:ascii="Times New Roman" w:eastAsia="Times New Roman" w:hAnsi="Times New Roman" w:cs="Times New Roman"/>
          <w:noProof/>
          <w:sz w:val="24"/>
          <w:szCs w:val="24"/>
        </w:rPr>
        <w:t>Одлуком о Канцеларији за локални економски развој (''Сл.лист Града Ниша'', бр.114/2020) чланом 2. уређен је делокруг рада Канцеларије која, између осталог, обавља послове припреме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14:paraId="75635447" w14:textId="3F8881DA" w:rsidR="00CD7DD8" w:rsidRPr="00A367D8" w:rsidRDefault="00CD7DD8" w:rsidP="00CD7DD8">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На основу покренуте иницијативе и дефинисаног методолошког приступа, полазећи од, законима дефинисаних обавеза и надлежности,  стратешког оквира, анализе стања привреде, спро</w:t>
      </w:r>
      <w:r w:rsidR="00DB60A5" w:rsidRPr="00A367D8">
        <w:rPr>
          <w:rFonts w:ascii="Times New Roman" w:eastAsia="Times New Roman" w:hAnsi="Times New Roman" w:cs="Times New Roman"/>
          <w:noProof/>
          <w:sz w:val="24"/>
          <w:szCs w:val="24"/>
        </w:rPr>
        <w:t xml:space="preserve">ведене јавне расправе о </w:t>
      </w:r>
      <w:r w:rsidR="00DB60A5" w:rsidRPr="00A367D8">
        <w:rPr>
          <w:rFonts w:ascii="Times New Roman" w:eastAsia="Times New Roman" w:hAnsi="Times New Roman" w:cs="Times New Roman"/>
          <w:noProof/>
          <w:sz w:val="24"/>
          <w:szCs w:val="24"/>
          <w:lang w:val="sr-Cyrl-RS"/>
        </w:rPr>
        <w:t>предлог</w:t>
      </w:r>
      <w:r w:rsidRPr="00A367D8">
        <w:rPr>
          <w:rFonts w:ascii="Times New Roman" w:eastAsia="Times New Roman" w:hAnsi="Times New Roman" w:cs="Times New Roman"/>
          <w:noProof/>
          <w:sz w:val="24"/>
          <w:szCs w:val="24"/>
        </w:rPr>
        <w:t>у Програма, Канцеларија за локални економски развој, уз учешће Привредно економског савета, надлежних градских управа и осталих заинте</w:t>
      </w:r>
      <w:r w:rsidR="00DB60A5" w:rsidRPr="00A367D8">
        <w:rPr>
          <w:rFonts w:ascii="Times New Roman" w:eastAsia="Times New Roman" w:hAnsi="Times New Roman" w:cs="Times New Roman"/>
          <w:noProof/>
          <w:sz w:val="24"/>
          <w:szCs w:val="24"/>
        </w:rPr>
        <w:t xml:space="preserve">ресованих актера, израђује </w:t>
      </w:r>
      <w:r w:rsidR="00DB60A5" w:rsidRPr="00A367D8">
        <w:rPr>
          <w:rFonts w:ascii="Times New Roman" w:eastAsia="Times New Roman" w:hAnsi="Times New Roman" w:cs="Times New Roman"/>
          <w:noProof/>
          <w:sz w:val="24"/>
          <w:szCs w:val="24"/>
          <w:lang w:val="sr-Cyrl-RS"/>
        </w:rPr>
        <w:t>предлог</w:t>
      </w:r>
      <w:r w:rsidRPr="00A367D8">
        <w:rPr>
          <w:rFonts w:ascii="Times New Roman" w:eastAsia="Times New Roman" w:hAnsi="Times New Roman" w:cs="Times New Roman"/>
          <w:noProof/>
          <w:sz w:val="24"/>
          <w:szCs w:val="24"/>
        </w:rPr>
        <w:t xml:space="preserve"> Програ</w:t>
      </w:r>
      <w:r w:rsidR="00341499" w:rsidRPr="00A367D8">
        <w:rPr>
          <w:rFonts w:ascii="Times New Roman" w:eastAsia="Times New Roman" w:hAnsi="Times New Roman" w:cs="Times New Roman"/>
          <w:noProof/>
          <w:sz w:val="24"/>
          <w:szCs w:val="24"/>
        </w:rPr>
        <w:t xml:space="preserve">ма локалног економског развоја </w:t>
      </w:r>
      <w:r w:rsidR="00341499" w:rsidRPr="00A367D8">
        <w:rPr>
          <w:rFonts w:ascii="Times New Roman" w:eastAsia="Times New Roman" w:hAnsi="Times New Roman" w:cs="Times New Roman"/>
          <w:noProof/>
          <w:sz w:val="24"/>
          <w:szCs w:val="24"/>
          <w:lang w:val="sr-Cyrl-RS"/>
        </w:rPr>
        <w:t>Г</w:t>
      </w:r>
      <w:r w:rsidRPr="00A367D8">
        <w:rPr>
          <w:rFonts w:ascii="Times New Roman" w:eastAsia="Times New Roman" w:hAnsi="Times New Roman" w:cs="Times New Roman"/>
          <w:noProof/>
          <w:sz w:val="24"/>
          <w:szCs w:val="24"/>
        </w:rPr>
        <w:t>рада Ниша за 202</w:t>
      </w:r>
      <w:r w:rsidRPr="00A367D8">
        <w:rPr>
          <w:rFonts w:ascii="Times New Roman" w:eastAsia="Times New Roman" w:hAnsi="Times New Roman" w:cs="Times New Roman"/>
          <w:noProof/>
          <w:sz w:val="24"/>
          <w:szCs w:val="24"/>
          <w:lang w:val="sr-Cyrl-RS"/>
        </w:rPr>
        <w:t>3</w:t>
      </w:r>
      <w:r w:rsidRPr="00A367D8">
        <w:rPr>
          <w:rFonts w:ascii="Times New Roman" w:eastAsia="Times New Roman" w:hAnsi="Times New Roman" w:cs="Times New Roman"/>
          <w:noProof/>
          <w:sz w:val="24"/>
          <w:szCs w:val="24"/>
        </w:rPr>
        <w:t>. годину.</w:t>
      </w:r>
    </w:p>
    <w:p w14:paraId="1D86DB38" w14:textId="703F4DF7" w:rsidR="00CD7DD8" w:rsidRPr="00A367D8" w:rsidRDefault="00FD1CCB" w:rsidP="00CD7DD8">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RS"/>
        </w:rPr>
        <w:t xml:space="preserve">          </w:t>
      </w:r>
      <w:r w:rsidR="009521DF" w:rsidRPr="00A367D8">
        <w:rPr>
          <w:rFonts w:ascii="Times New Roman" w:eastAsia="Times New Roman" w:hAnsi="Times New Roman" w:cs="Times New Roman"/>
          <w:noProof/>
          <w:sz w:val="24"/>
          <w:szCs w:val="24"/>
        </w:rPr>
        <w:t>Привредно</w:t>
      </w:r>
      <w:r w:rsidR="009521DF" w:rsidRPr="00A367D8">
        <w:rPr>
          <w:rFonts w:ascii="Times New Roman" w:eastAsia="Times New Roman" w:hAnsi="Times New Roman" w:cs="Times New Roman"/>
          <w:noProof/>
          <w:sz w:val="24"/>
          <w:szCs w:val="24"/>
          <w:lang w:val="sr-Cyrl-RS"/>
        </w:rPr>
        <w:t>-</w:t>
      </w:r>
      <w:r w:rsidR="00CD7DD8" w:rsidRPr="00A367D8">
        <w:rPr>
          <w:rFonts w:ascii="Times New Roman" w:eastAsia="Times New Roman" w:hAnsi="Times New Roman" w:cs="Times New Roman"/>
          <w:noProof/>
          <w:sz w:val="24"/>
          <w:szCs w:val="24"/>
        </w:rPr>
        <w:t>економски савет је стално радно тело Градског већа тј. саветодавн</w:t>
      </w:r>
      <w:r w:rsidR="00715076" w:rsidRPr="00A367D8">
        <w:rPr>
          <w:rFonts w:ascii="Times New Roman" w:eastAsia="Times New Roman" w:hAnsi="Times New Roman" w:cs="Times New Roman"/>
          <w:noProof/>
          <w:sz w:val="24"/>
          <w:szCs w:val="24"/>
        </w:rPr>
        <w:t>о тело, пре свега Градоначелни</w:t>
      </w:r>
      <w:r w:rsidR="00715076" w:rsidRPr="00A367D8">
        <w:rPr>
          <w:rFonts w:ascii="Times New Roman" w:eastAsia="Times New Roman" w:hAnsi="Times New Roman" w:cs="Times New Roman"/>
          <w:noProof/>
          <w:sz w:val="24"/>
          <w:szCs w:val="24"/>
          <w:lang w:val="sr-Cyrl-RS"/>
        </w:rPr>
        <w:t>це</w:t>
      </w:r>
      <w:r w:rsidR="00715076" w:rsidRPr="00A367D8">
        <w:rPr>
          <w:rFonts w:ascii="Times New Roman" w:eastAsia="Times New Roman" w:hAnsi="Times New Roman" w:cs="Times New Roman"/>
          <w:noProof/>
          <w:sz w:val="24"/>
          <w:szCs w:val="24"/>
        </w:rPr>
        <w:t xml:space="preserve"> као председни</w:t>
      </w:r>
      <w:r w:rsidR="00715076" w:rsidRPr="00A367D8">
        <w:rPr>
          <w:rFonts w:ascii="Times New Roman" w:eastAsia="Times New Roman" w:hAnsi="Times New Roman" w:cs="Times New Roman"/>
          <w:noProof/>
          <w:sz w:val="24"/>
          <w:szCs w:val="24"/>
          <w:lang w:val="sr-Cyrl-RS"/>
        </w:rPr>
        <w:t>це</w:t>
      </w:r>
      <w:r w:rsidR="009521DF" w:rsidRPr="00A367D8">
        <w:rPr>
          <w:rFonts w:ascii="Times New Roman" w:eastAsia="Times New Roman" w:hAnsi="Times New Roman" w:cs="Times New Roman"/>
          <w:noProof/>
          <w:sz w:val="24"/>
          <w:szCs w:val="24"/>
        </w:rPr>
        <w:t xml:space="preserve"> Градског већа. Привредно</w:t>
      </w:r>
      <w:r w:rsidR="009521DF" w:rsidRPr="00A367D8">
        <w:rPr>
          <w:rFonts w:ascii="Times New Roman" w:eastAsia="Times New Roman" w:hAnsi="Times New Roman" w:cs="Times New Roman"/>
          <w:noProof/>
          <w:sz w:val="24"/>
          <w:szCs w:val="24"/>
          <w:lang w:val="sr-Cyrl-RS"/>
        </w:rPr>
        <w:t>-</w:t>
      </w:r>
      <w:r w:rsidR="00CD7DD8" w:rsidRPr="00A367D8">
        <w:rPr>
          <w:rFonts w:ascii="Times New Roman" w:eastAsia="Times New Roman" w:hAnsi="Times New Roman" w:cs="Times New Roman"/>
          <w:noProof/>
          <w:sz w:val="24"/>
          <w:szCs w:val="24"/>
        </w:rPr>
        <w:t>економски савет надлежан је да даје иницијативе у вези са економским развојем, разматра стратегије и планове економског развоја и прати спровођење планова и програма локалног економског развоја (члан 58. Статута Града Ниша).Полазећи од тога, Привредн</w:t>
      </w:r>
      <w:r w:rsidR="009521DF" w:rsidRPr="00A367D8">
        <w:rPr>
          <w:rFonts w:ascii="Times New Roman" w:eastAsia="Times New Roman" w:hAnsi="Times New Roman" w:cs="Times New Roman"/>
          <w:noProof/>
          <w:sz w:val="24"/>
          <w:szCs w:val="24"/>
        </w:rPr>
        <w:t>о</w:t>
      </w:r>
      <w:r w:rsidR="009521DF" w:rsidRPr="00A367D8">
        <w:rPr>
          <w:rFonts w:ascii="Times New Roman" w:eastAsia="Times New Roman" w:hAnsi="Times New Roman" w:cs="Times New Roman"/>
          <w:noProof/>
          <w:sz w:val="24"/>
          <w:szCs w:val="24"/>
          <w:lang w:val="sr-Cyrl-RS"/>
        </w:rPr>
        <w:t>-</w:t>
      </w:r>
      <w:r w:rsidR="00DB60A5" w:rsidRPr="00A367D8">
        <w:rPr>
          <w:rFonts w:ascii="Times New Roman" w:eastAsia="Times New Roman" w:hAnsi="Times New Roman" w:cs="Times New Roman"/>
          <w:noProof/>
          <w:sz w:val="24"/>
          <w:szCs w:val="24"/>
        </w:rPr>
        <w:t>економски савет разматра</w:t>
      </w:r>
      <w:r w:rsidR="00DB60A5" w:rsidRPr="00A367D8">
        <w:rPr>
          <w:rFonts w:ascii="Times New Roman" w:eastAsia="Times New Roman" w:hAnsi="Times New Roman" w:cs="Times New Roman"/>
          <w:noProof/>
          <w:sz w:val="24"/>
          <w:szCs w:val="24"/>
          <w:lang w:val="sr-Cyrl-RS"/>
        </w:rPr>
        <w:t xml:space="preserve"> предлог</w:t>
      </w:r>
      <w:r w:rsidR="00CD7DD8" w:rsidRPr="00A367D8">
        <w:rPr>
          <w:rFonts w:ascii="Times New Roman" w:eastAsia="Times New Roman" w:hAnsi="Times New Roman" w:cs="Times New Roman"/>
          <w:noProof/>
          <w:sz w:val="24"/>
          <w:szCs w:val="24"/>
        </w:rPr>
        <w:t xml:space="preserve"> програ</w:t>
      </w:r>
      <w:r w:rsidR="00DB60A5" w:rsidRPr="00A367D8">
        <w:rPr>
          <w:rFonts w:ascii="Times New Roman" w:eastAsia="Times New Roman" w:hAnsi="Times New Roman" w:cs="Times New Roman"/>
          <w:noProof/>
          <w:sz w:val="24"/>
          <w:szCs w:val="24"/>
        </w:rPr>
        <w:t xml:space="preserve">ма локалног економског развоја </w:t>
      </w:r>
      <w:r w:rsidR="00DB60A5" w:rsidRPr="00A367D8">
        <w:rPr>
          <w:rFonts w:ascii="Times New Roman" w:eastAsia="Times New Roman" w:hAnsi="Times New Roman" w:cs="Times New Roman"/>
          <w:noProof/>
          <w:sz w:val="24"/>
          <w:szCs w:val="24"/>
          <w:lang w:val="sr-Cyrl-RS"/>
        </w:rPr>
        <w:t>Г</w:t>
      </w:r>
      <w:r w:rsidR="00CD7DD8" w:rsidRPr="00A367D8">
        <w:rPr>
          <w:rFonts w:ascii="Times New Roman" w:eastAsia="Times New Roman" w:hAnsi="Times New Roman" w:cs="Times New Roman"/>
          <w:noProof/>
          <w:sz w:val="24"/>
          <w:szCs w:val="24"/>
        </w:rPr>
        <w:t>рада Ниша за 202</w:t>
      </w:r>
      <w:r w:rsidR="00CD7DD8" w:rsidRPr="00A367D8">
        <w:rPr>
          <w:rFonts w:ascii="Times New Roman" w:eastAsia="Times New Roman" w:hAnsi="Times New Roman" w:cs="Times New Roman"/>
          <w:noProof/>
          <w:sz w:val="24"/>
          <w:szCs w:val="24"/>
          <w:lang w:val="sr-Cyrl-RS"/>
        </w:rPr>
        <w:t>3</w:t>
      </w:r>
      <w:r w:rsidR="00CD7DD8" w:rsidRPr="00A367D8">
        <w:rPr>
          <w:rFonts w:ascii="Times New Roman" w:eastAsia="Times New Roman" w:hAnsi="Times New Roman" w:cs="Times New Roman"/>
          <w:noProof/>
          <w:sz w:val="24"/>
          <w:szCs w:val="24"/>
        </w:rPr>
        <w:t>. годину и даје суг</w:t>
      </w:r>
      <w:r w:rsidR="00DB60A5" w:rsidRPr="00A367D8">
        <w:rPr>
          <w:rFonts w:ascii="Times New Roman" w:eastAsia="Times New Roman" w:hAnsi="Times New Roman" w:cs="Times New Roman"/>
          <w:noProof/>
          <w:sz w:val="24"/>
          <w:szCs w:val="24"/>
        </w:rPr>
        <w:t xml:space="preserve">естије и закључке на </w:t>
      </w:r>
      <w:r w:rsidR="00DB60A5" w:rsidRPr="00A367D8">
        <w:rPr>
          <w:rFonts w:ascii="Times New Roman" w:eastAsia="Times New Roman" w:hAnsi="Times New Roman" w:cs="Times New Roman"/>
          <w:noProof/>
          <w:sz w:val="24"/>
          <w:szCs w:val="24"/>
          <w:lang w:val="sr-Cyrl-RS"/>
        </w:rPr>
        <w:t>предлог</w:t>
      </w:r>
      <w:r w:rsidR="00DB60A5" w:rsidRPr="00A367D8">
        <w:rPr>
          <w:rFonts w:ascii="Times New Roman" w:eastAsia="Times New Roman" w:hAnsi="Times New Roman" w:cs="Times New Roman"/>
          <w:noProof/>
          <w:sz w:val="24"/>
          <w:szCs w:val="24"/>
        </w:rPr>
        <w:t xml:space="preserve"> </w:t>
      </w:r>
      <w:r w:rsidR="00DB60A5" w:rsidRPr="00A367D8">
        <w:rPr>
          <w:rFonts w:ascii="Times New Roman" w:eastAsia="Times New Roman" w:hAnsi="Times New Roman" w:cs="Times New Roman"/>
          <w:noProof/>
          <w:sz w:val="24"/>
          <w:szCs w:val="24"/>
          <w:lang w:val="sr-Cyrl-RS"/>
        </w:rPr>
        <w:t>П</w:t>
      </w:r>
      <w:r w:rsidR="00CD7DD8" w:rsidRPr="00A367D8">
        <w:rPr>
          <w:rFonts w:ascii="Times New Roman" w:eastAsia="Times New Roman" w:hAnsi="Times New Roman" w:cs="Times New Roman"/>
          <w:noProof/>
          <w:sz w:val="24"/>
          <w:szCs w:val="24"/>
        </w:rPr>
        <w:t>рограма.</w:t>
      </w:r>
      <w:r w:rsidR="00CD7DD8" w:rsidRPr="00A367D8">
        <w:rPr>
          <w:rFonts w:ascii="Times New Roman" w:eastAsia="Times New Roman" w:hAnsi="Times New Roman" w:cs="Times New Roman"/>
          <w:noProof/>
          <w:sz w:val="24"/>
          <w:szCs w:val="24"/>
          <w:lang w:val="sr-Cyrl-ME"/>
        </w:rPr>
        <w:t xml:space="preserve"> </w:t>
      </w:r>
    </w:p>
    <w:p w14:paraId="384C06E4" w14:textId="479EDF30" w:rsidR="00CD7DD8" w:rsidRPr="00A367D8" w:rsidRDefault="00FD1CCB" w:rsidP="00CD7DD8">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CD7DD8" w:rsidRPr="00A367D8">
        <w:rPr>
          <w:rFonts w:ascii="Times New Roman" w:eastAsia="Times New Roman" w:hAnsi="Times New Roman" w:cs="Times New Roman"/>
          <w:noProof/>
          <w:sz w:val="24"/>
          <w:szCs w:val="24"/>
        </w:rPr>
        <w:t>Прогр</w:t>
      </w:r>
      <w:r w:rsidR="00341499" w:rsidRPr="00A367D8">
        <w:rPr>
          <w:rFonts w:ascii="Times New Roman" w:eastAsia="Times New Roman" w:hAnsi="Times New Roman" w:cs="Times New Roman"/>
          <w:noProof/>
          <w:sz w:val="24"/>
          <w:szCs w:val="24"/>
        </w:rPr>
        <w:t xml:space="preserve">ам локалног економског развоја </w:t>
      </w:r>
      <w:r w:rsidR="00341499" w:rsidRPr="00A367D8">
        <w:rPr>
          <w:rFonts w:ascii="Times New Roman" w:eastAsia="Times New Roman" w:hAnsi="Times New Roman" w:cs="Times New Roman"/>
          <w:noProof/>
          <w:sz w:val="24"/>
          <w:szCs w:val="24"/>
          <w:lang w:val="sr-Cyrl-RS"/>
        </w:rPr>
        <w:t>Г</w:t>
      </w:r>
      <w:r w:rsidR="00CD7DD8" w:rsidRPr="00A367D8">
        <w:rPr>
          <w:rFonts w:ascii="Times New Roman" w:eastAsia="Times New Roman" w:hAnsi="Times New Roman" w:cs="Times New Roman"/>
          <w:noProof/>
          <w:sz w:val="24"/>
          <w:szCs w:val="24"/>
        </w:rPr>
        <w:t>рада Ниша за 202</w:t>
      </w:r>
      <w:r w:rsidR="00CD7DD8" w:rsidRPr="00A367D8">
        <w:rPr>
          <w:rFonts w:ascii="Times New Roman" w:eastAsia="Times New Roman" w:hAnsi="Times New Roman" w:cs="Times New Roman"/>
          <w:noProof/>
          <w:sz w:val="24"/>
          <w:szCs w:val="24"/>
          <w:lang w:val="sr-Cyrl-RS"/>
        </w:rPr>
        <w:t>3</w:t>
      </w:r>
      <w:r w:rsidR="00CD7DD8" w:rsidRPr="00A367D8">
        <w:rPr>
          <w:rFonts w:ascii="Times New Roman" w:eastAsia="Times New Roman" w:hAnsi="Times New Roman" w:cs="Times New Roman"/>
          <w:noProof/>
          <w:sz w:val="24"/>
          <w:szCs w:val="24"/>
        </w:rPr>
        <w:t>. годину разматра и доноси Скупштина Града Ниша.</w:t>
      </w:r>
    </w:p>
    <w:p w14:paraId="4A71A756" w14:textId="77777777" w:rsidR="00A9064B" w:rsidRPr="00A367D8" w:rsidRDefault="00A9064B" w:rsidP="00A127E8">
      <w:pPr>
        <w:pStyle w:val="Heading2"/>
      </w:pPr>
      <w:bookmarkStart w:id="71" w:name="_Toc71636418"/>
      <w:bookmarkStart w:id="72" w:name="_Toc101348286"/>
      <w:bookmarkStart w:id="73" w:name="_Toc134081513"/>
      <w:r w:rsidRPr="00A367D8">
        <w:t>3.2. Спровођење</w:t>
      </w:r>
      <w:bookmarkEnd w:id="71"/>
      <w:bookmarkEnd w:id="72"/>
      <w:bookmarkEnd w:id="73"/>
    </w:p>
    <w:p w14:paraId="052D744C"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52E4D6B6" w14:textId="2AEE7761" w:rsidR="00E016EE" w:rsidRPr="00A367D8" w:rsidRDefault="00FD1CCB" w:rsidP="00E016EE">
      <w:pPr>
        <w:spacing w:after="0" w:line="240" w:lineRule="auto"/>
        <w:jc w:val="both"/>
        <w:rPr>
          <w:rFonts w:ascii="Times New Roman" w:eastAsia="Times New Roman" w:hAnsi="Times New Roman" w:cs="Times New Roman"/>
          <w:noProof/>
          <w:sz w:val="24"/>
          <w:szCs w:val="24"/>
        </w:rPr>
      </w:pPr>
      <w:bookmarkStart w:id="74" w:name="_Toc71636419"/>
      <w:r w:rsidRPr="00A367D8">
        <w:rPr>
          <w:rFonts w:ascii="Times New Roman" w:eastAsia="Times New Roman" w:hAnsi="Times New Roman" w:cs="Times New Roman"/>
          <w:noProof/>
          <w:sz w:val="24"/>
          <w:szCs w:val="24"/>
          <w:lang w:val="sr-Cyrl-RS"/>
        </w:rPr>
        <w:t xml:space="preserve">          </w:t>
      </w:r>
      <w:r w:rsidR="00E016EE" w:rsidRPr="00A367D8">
        <w:rPr>
          <w:rFonts w:ascii="Times New Roman" w:eastAsia="Times New Roman" w:hAnsi="Times New Roman" w:cs="Times New Roman"/>
          <w:noProof/>
          <w:sz w:val="24"/>
          <w:szCs w:val="24"/>
        </w:rPr>
        <w:t>За спровођење Програма локалног еконо</w:t>
      </w:r>
      <w:r w:rsidR="00341499" w:rsidRPr="00A367D8">
        <w:rPr>
          <w:rFonts w:ascii="Times New Roman" w:eastAsia="Times New Roman" w:hAnsi="Times New Roman" w:cs="Times New Roman"/>
          <w:noProof/>
          <w:sz w:val="24"/>
          <w:szCs w:val="24"/>
        </w:rPr>
        <w:t xml:space="preserve">мског развоја </w:t>
      </w:r>
      <w:r w:rsidR="00341499" w:rsidRPr="00A367D8">
        <w:rPr>
          <w:rFonts w:ascii="Times New Roman" w:eastAsia="Times New Roman" w:hAnsi="Times New Roman" w:cs="Times New Roman"/>
          <w:noProof/>
          <w:sz w:val="24"/>
          <w:szCs w:val="24"/>
          <w:lang w:val="sr-Cyrl-RS"/>
        </w:rPr>
        <w:t>Г</w:t>
      </w:r>
      <w:r w:rsidR="00E016EE" w:rsidRPr="00A367D8">
        <w:rPr>
          <w:rFonts w:ascii="Times New Roman" w:eastAsia="Times New Roman" w:hAnsi="Times New Roman" w:cs="Times New Roman"/>
          <w:noProof/>
          <w:sz w:val="24"/>
          <w:szCs w:val="24"/>
        </w:rPr>
        <w:t>рада Ниша за 202</w:t>
      </w:r>
      <w:r w:rsidR="00E016EE" w:rsidRPr="00A367D8">
        <w:rPr>
          <w:rFonts w:ascii="Times New Roman" w:eastAsia="Times New Roman" w:hAnsi="Times New Roman" w:cs="Times New Roman"/>
          <w:noProof/>
          <w:sz w:val="24"/>
          <w:szCs w:val="24"/>
          <w:lang w:val="sr-Cyrl-RS"/>
        </w:rPr>
        <w:t>3</w:t>
      </w:r>
      <w:r w:rsidR="00E016EE" w:rsidRPr="00A367D8">
        <w:rPr>
          <w:rFonts w:ascii="Times New Roman" w:eastAsia="Times New Roman" w:hAnsi="Times New Roman" w:cs="Times New Roman"/>
          <w:noProof/>
          <w:sz w:val="24"/>
          <w:szCs w:val="24"/>
        </w:rPr>
        <w:t>. годину надлежна је Канцеларија за локални економски развој, градске управе, надлежна Јавно комунална предузећа и установе и остали надлежни органи Града.</w:t>
      </w:r>
    </w:p>
    <w:p w14:paraId="22E2C552" w14:textId="196685F4" w:rsidR="00E016EE" w:rsidRPr="00A367D8" w:rsidRDefault="00FD1CCB" w:rsidP="00E016EE">
      <w:pPr>
        <w:pStyle w:val="Default"/>
        <w:jc w:val="both"/>
        <w:rPr>
          <w:rFonts w:ascii="Times New Roman" w:hAnsi="Times New Roman" w:cs="Times New Roman"/>
          <w:b/>
          <w:strike/>
          <w:noProof/>
          <w:color w:val="auto"/>
        </w:rPr>
      </w:pPr>
      <w:r w:rsidRPr="00A367D8">
        <w:rPr>
          <w:rFonts w:ascii="Times New Roman" w:eastAsia="Times New Roman" w:hAnsi="Times New Roman" w:cs="Times New Roman"/>
          <w:noProof/>
          <w:color w:val="auto"/>
          <w:lang w:val="sr-Cyrl-RS"/>
        </w:rPr>
        <w:t xml:space="preserve">          </w:t>
      </w:r>
      <w:r w:rsidR="00E016EE" w:rsidRPr="00A367D8">
        <w:rPr>
          <w:rFonts w:ascii="Times New Roman" w:eastAsia="Times New Roman" w:hAnsi="Times New Roman" w:cs="Times New Roman"/>
          <w:noProof/>
          <w:color w:val="auto"/>
        </w:rPr>
        <w:t xml:space="preserve">За спровођење мере подстицања конкурентности, којом се додељују субвенције приватним предузећима, ближе описане у делу 4.1.1., надлежна је Канцеларија за локални економски развој. За финансирање предложене мере биће расписанa </w:t>
      </w:r>
      <w:r w:rsidR="00E016EE" w:rsidRPr="00A367D8">
        <w:rPr>
          <w:rFonts w:ascii="Times New Roman" w:eastAsia="Times New Roman" w:hAnsi="Times New Roman" w:cs="Times New Roman"/>
          <w:noProof/>
          <w:color w:val="auto"/>
          <w:lang w:val="sr-Cyrl-ME"/>
        </w:rPr>
        <w:t>два</w:t>
      </w:r>
      <w:r w:rsidR="00E016EE" w:rsidRPr="00A367D8">
        <w:rPr>
          <w:rFonts w:ascii="Times New Roman" w:eastAsia="Times New Roman" w:hAnsi="Times New Roman" w:cs="Times New Roman"/>
          <w:noProof/>
          <w:color w:val="auto"/>
        </w:rPr>
        <w:t xml:space="preserve"> јавнa позивa, а о пријавама ће одлучивати Комисије за доделу финансијских средстава, које ће </w:t>
      </w:r>
      <w:r w:rsidR="009521DF" w:rsidRPr="00A367D8">
        <w:rPr>
          <w:rFonts w:ascii="Times New Roman" w:eastAsia="Times New Roman" w:hAnsi="Times New Roman" w:cs="Times New Roman"/>
          <w:noProof/>
          <w:color w:val="auto"/>
        </w:rPr>
        <w:t>формирати Градоначелн</w:t>
      </w:r>
      <w:r w:rsidR="009521DF" w:rsidRPr="00A367D8">
        <w:rPr>
          <w:rFonts w:ascii="Times New Roman" w:eastAsia="Times New Roman" w:hAnsi="Times New Roman" w:cs="Times New Roman"/>
          <w:noProof/>
          <w:color w:val="auto"/>
          <w:lang w:val="sr-Cyrl-RS"/>
        </w:rPr>
        <w:t>ица</w:t>
      </w:r>
      <w:r w:rsidR="00E016EE" w:rsidRPr="00A367D8">
        <w:rPr>
          <w:rFonts w:ascii="Times New Roman" w:eastAsia="Times New Roman" w:hAnsi="Times New Roman" w:cs="Times New Roman"/>
          <w:noProof/>
          <w:color w:val="auto"/>
        </w:rPr>
        <w:t xml:space="preserve"> Града Ниша. Решење о додели финансијских средстава, на предло</w:t>
      </w:r>
      <w:r w:rsidR="009521DF" w:rsidRPr="00A367D8">
        <w:rPr>
          <w:rFonts w:ascii="Times New Roman" w:eastAsia="Times New Roman" w:hAnsi="Times New Roman" w:cs="Times New Roman"/>
          <w:noProof/>
          <w:color w:val="auto"/>
        </w:rPr>
        <w:t>г Комисијa, доноси Градоначелни</w:t>
      </w:r>
      <w:r w:rsidR="009521DF" w:rsidRPr="00A367D8">
        <w:rPr>
          <w:rFonts w:ascii="Times New Roman" w:eastAsia="Times New Roman" w:hAnsi="Times New Roman" w:cs="Times New Roman"/>
          <w:noProof/>
          <w:color w:val="auto"/>
          <w:lang w:val="sr-Cyrl-RS"/>
        </w:rPr>
        <w:t>ца</w:t>
      </w:r>
      <w:r w:rsidR="00E016EE" w:rsidRPr="00A367D8">
        <w:rPr>
          <w:rFonts w:ascii="Times New Roman" w:eastAsia="Times New Roman" w:hAnsi="Times New Roman" w:cs="Times New Roman"/>
          <w:noProof/>
          <w:color w:val="auto"/>
        </w:rPr>
        <w:t xml:space="preserve">.  </w:t>
      </w:r>
    </w:p>
    <w:p w14:paraId="39C2EADE" w14:textId="2A763DC9" w:rsidR="00C45B19" w:rsidRPr="00A367D8" w:rsidRDefault="00FD1CCB" w:rsidP="00FD1CC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E016EE" w:rsidRPr="00A367D8">
        <w:rPr>
          <w:rFonts w:ascii="Times New Roman" w:eastAsia="Times New Roman" w:hAnsi="Times New Roman" w:cs="Times New Roman"/>
          <w:noProof/>
          <w:sz w:val="24"/>
          <w:szCs w:val="24"/>
        </w:rPr>
        <w:t>За спровођење осталих мера, надлежни су: Канцеларија за локални економски развој,  надлежне градске управе, Туристичка организација Ниша, Национална служба за запошљавање, градска јавно комунална и јавна пр</w:t>
      </w:r>
      <w:r w:rsidR="00341499" w:rsidRPr="00A367D8">
        <w:rPr>
          <w:rFonts w:ascii="Times New Roman" w:eastAsia="Times New Roman" w:hAnsi="Times New Roman" w:cs="Times New Roman"/>
          <w:noProof/>
          <w:sz w:val="24"/>
          <w:szCs w:val="24"/>
        </w:rPr>
        <w:t xml:space="preserve">едузећа, Дирекција за изградњу </w:t>
      </w:r>
      <w:r w:rsidR="00341499" w:rsidRPr="00A367D8">
        <w:rPr>
          <w:rFonts w:ascii="Times New Roman" w:eastAsia="Times New Roman" w:hAnsi="Times New Roman" w:cs="Times New Roman"/>
          <w:noProof/>
          <w:sz w:val="24"/>
          <w:szCs w:val="24"/>
          <w:lang w:val="sr-Cyrl-RS"/>
        </w:rPr>
        <w:t>Г</w:t>
      </w:r>
      <w:r w:rsidR="00E016EE" w:rsidRPr="00A367D8">
        <w:rPr>
          <w:rFonts w:ascii="Times New Roman" w:eastAsia="Times New Roman" w:hAnsi="Times New Roman" w:cs="Times New Roman"/>
          <w:noProof/>
          <w:sz w:val="24"/>
          <w:szCs w:val="24"/>
        </w:rPr>
        <w:t>рада, НТП, Регионална развојна агенција Југ, а све у складу са надлежностима дефинисаним општим актима Града и посебним решењима Градског већа о приступању реализацији конкретних пројекта</w:t>
      </w:r>
      <w:r w:rsidRPr="00A367D8">
        <w:rPr>
          <w:rFonts w:ascii="Times New Roman" w:eastAsia="Times New Roman" w:hAnsi="Times New Roman" w:cs="Times New Roman"/>
          <w:noProof/>
          <w:sz w:val="24"/>
          <w:szCs w:val="24"/>
          <w:lang w:val="sr-Cyrl-RS"/>
        </w:rPr>
        <w:t>.</w:t>
      </w:r>
    </w:p>
    <w:p w14:paraId="7C434C97" w14:textId="4D6F99BC" w:rsidR="00A9064B" w:rsidRPr="00A367D8" w:rsidRDefault="0016456E" w:rsidP="00FD1CCB">
      <w:pPr>
        <w:pStyle w:val="Heading1"/>
        <w:rPr>
          <w:lang w:val="sr-Cyrl-RS"/>
        </w:rPr>
      </w:pPr>
      <w:bookmarkStart w:id="75" w:name="_Toc101348287"/>
      <w:bookmarkStart w:id="76" w:name="_Toc134081514"/>
      <w:r w:rsidRPr="00A367D8">
        <w:t xml:space="preserve">4. </w:t>
      </w:r>
      <w:r w:rsidR="00A9064B" w:rsidRPr="00A367D8">
        <w:t>МЕРЕ ЛОКАЛНОГ ЕКОНО</w:t>
      </w:r>
      <w:r w:rsidR="004A6085" w:rsidRPr="00A367D8">
        <w:t>МСКОГ РАЗВОЈА ГРАДА НИША ЗА 2023</w:t>
      </w:r>
      <w:r w:rsidR="00A9064B" w:rsidRPr="00A367D8">
        <w:t>. ГОДИНУ</w:t>
      </w:r>
      <w:bookmarkEnd w:id="74"/>
      <w:bookmarkEnd w:id="75"/>
      <w:bookmarkEnd w:id="76"/>
    </w:p>
    <w:p w14:paraId="3CDE42AE" w14:textId="77777777" w:rsidR="002405D6" w:rsidRPr="00A367D8" w:rsidRDefault="002405D6" w:rsidP="000059F6">
      <w:pPr>
        <w:pStyle w:val="Heading2"/>
      </w:pPr>
      <w:bookmarkStart w:id="77" w:name="_Toc101348288"/>
      <w:bookmarkStart w:id="78" w:name="_Toc134081515"/>
      <w:r w:rsidRPr="00A367D8">
        <w:t>4.1.  Подстицање конкурентности локалне самоуправе</w:t>
      </w:r>
      <w:bookmarkEnd w:id="77"/>
      <w:bookmarkEnd w:id="78"/>
    </w:p>
    <w:p w14:paraId="35B0D093" w14:textId="77777777" w:rsidR="002405D6" w:rsidRPr="00A367D8" w:rsidRDefault="002405D6" w:rsidP="00DE4C38">
      <w:pPr>
        <w:spacing w:after="0" w:line="240" w:lineRule="auto"/>
        <w:jc w:val="both"/>
        <w:rPr>
          <w:rFonts w:ascii="Times New Roman" w:eastAsia="Times New Roman" w:hAnsi="Times New Roman" w:cs="Times New Roman"/>
          <w:b/>
          <w:sz w:val="24"/>
          <w:szCs w:val="24"/>
          <w:lang w:val="sr-Latn-RS"/>
        </w:rPr>
      </w:pPr>
    </w:p>
    <w:p w14:paraId="554750DE" w14:textId="6A50703B" w:rsidR="006147DF" w:rsidRPr="00A367D8" w:rsidRDefault="00FD1CCB" w:rsidP="006147DF">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6147DF" w:rsidRPr="00A367D8">
        <w:rPr>
          <w:rFonts w:ascii="Times New Roman" w:eastAsia="Times New Roman" w:hAnsi="Times New Roman" w:cs="Times New Roman"/>
          <w:noProof/>
          <w:sz w:val="24"/>
          <w:szCs w:val="24"/>
        </w:rPr>
        <w:t>Полазећи од дефинисаног општег циља и утврђених специфичних циљева Програма, дефинисане су мере усмерене ка њиховом остварењу и то:</w:t>
      </w:r>
    </w:p>
    <w:p w14:paraId="7CE68435" w14:textId="77777777" w:rsidR="00FD1CCB" w:rsidRPr="00A367D8" w:rsidRDefault="00FD1CCB" w:rsidP="006147DF">
      <w:pPr>
        <w:spacing w:after="0" w:line="240" w:lineRule="auto"/>
        <w:jc w:val="both"/>
        <w:rPr>
          <w:rFonts w:ascii="Times New Roman" w:eastAsia="Times New Roman" w:hAnsi="Times New Roman" w:cs="Times New Roman"/>
          <w:noProof/>
          <w:sz w:val="24"/>
          <w:szCs w:val="24"/>
          <w:lang w:val="sr-Cyrl-RS"/>
        </w:rPr>
      </w:pPr>
    </w:p>
    <w:p w14:paraId="2BF62725" w14:textId="77777777" w:rsidR="006147DF" w:rsidRPr="00A367D8" w:rsidRDefault="006147DF" w:rsidP="006147D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w:t>
      </w:r>
      <w:r w:rsidRPr="00A367D8">
        <w:rPr>
          <w:rFonts w:ascii="Times New Roman" w:eastAsia="Times New Roman" w:hAnsi="Times New Roman" w:cs="Times New Roman"/>
          <w:noProof/>
          <w:sz w:val="24"/>
          <w:szCs w:val="24"/>
        </w:rPr>
        <w:tab/>
        <w:t>Подстицање конкурентности</w:t>
      </w:r>
    </w:p>
    <w:p w14:paraId="1D488FC2" w14:textId="77777777" w:rsidR="006147DF" w:rsidRPr="00A367D8" w:rsidRDefault="006147DF" w:rsidP="006147D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w:t>
      </w:r>
      <w:r w:rsidRPr="00A367D8">
        <w:rPr>
          <w:rFonts w:ascii="Times New Roman" w:eastAsia="Times New Roman" w:hAnsi="Times New Roman" w:cs="Times New Roman"/>
          <w:noProof/>
          <w:sz w:val="24"/>
          <w:szCs w:val="24"/>
        </w:rPr>
        <w:tab/>
        <w:t>Подстицање запошљавања</w:t>
      </w:r>
    </w:p>
    <w:p w14:paraId="03BFCCBD" w14:textId="77777777" w:rsidR="006147DF" w:rsidRPr="00A367D8" w:rsidRDefault="006147DF" w:rsidP="006147D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w:t>
      </w:r>
      <w:r w:rsidRPr="00A367D8">
        <w:rPr>
          <w:rFonts w:ascii="Times New Roman" w:eastAsia="Times New Roman" w:hAnsi="Times New Roman" w:cs="Times New Roman"/>
          <w:noProof/>
          <w:sz w:val="24"/>
          <w:szCs w:val="24"/>
        </w:rPr>
        <w:tab/>
        <w:t>Привлачење инвестиција.</w:t>
      </w:r>
    </w:p>
    <w:p w14:paraId="701E182B" w14:textId="77777777" w:rsidR="006147DF" w:rsidRPr="00A367D8" w:rsidRDefault="006147DF" w:rsidP="006147DF">
      <w:pPr>
        <w:spacing w:after="0" w:line="240" w:lineRule="auto"/>
        <w:jc w:val="both"/>
        <w:rPr>
          <w:rFonts w:ascii="Times New Roman" w:eastAsia="Times New Roman" w:hAnsi="Times New Roman" w:cs="Times New Roman"/>
          <w:noProof/>
          <w:sz w:val="24"/>
          <w:szCs w:val="24"/>
        </w:rPr>
      </w:pPr>
    </w:p>
    <w:p w14:paraId="79392DF8" w14:textId="6E6BCFCE" w:rsidR="006147DF" w:rsidRPr="00A367D8" w:rsidRDefault="00FD1CCB" w:rsidP="006147D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6147DF" w:rsidRPr="00A367D8">
        <w:rPr>
          <w:rFonts w:ascii="Times New Roman" w:eastAsia="Times New Roman" w:hAnsi="Times New Roman" w:cs="Times New Roman"/>
          <w:noProof/>
          <w:sz w:val="24"/>
          <w:szCs w:val="24"/>
        </w:rPr>
        <w:t>За подстицање конкурентности нишке привреде развијене су две групе мера: мере које се користе у сврху јачања привредних субјеката који су већ присутни у Граду у виду субвенција – бесповратне помоћи приватном сектору и мере чији је циљ директно привлачење нових инвеститора. У другу групу мера спада и организовање Форума напредних технологија, унапређење туристичких потенцијала Града, давање подстицаја за пољопривреду, нефинасијска подршк</w:t>
      </w:r>
      <w:r w:rsidRPr="00A367D8">
        <w:rPr>
          <w:rFonts w:ascii="Times New Roman" w:eastAsia="Times New Roman" w:hAnsi="Times New Roman" w:cs="Times New Roman"/>
          <w:noProof/>
          <w:sz w:val="24"/>
          <w:szCs w:val="24"/>
        </w:rPr>
        <w:t>а за почетнике у пословању итд.</w:t>
      </w:r>
      <w:r w:rsidRPr="00A367D8">
        <w:rPr>
          <w:rFonts w:ascii="Times New Roman" w:eastAsia="Times New Roman" w:hAnsi="Times New Roman" w:cs="Times New Roman"/>
          <w:noProof/>
          <w:sz w:val="24"/>
          <w:szCs w:val="24"/>
          <w:lang w:val="sr-Cyrl-RS"/>
        </w:rPr>
        <w:t xml:space="preserve"> </w:t>
      </w:r>
      <w:r w:rsidR="006147DF" w:rsidRPr="00A367D8">
        <w:rPr>
          <w:rFonts w:ascii="Times New Roman" w:eastAsia="Times New Roman" w:hAnsi="Times New Roman" w:cs="Times New Roman"/>
          <w:noProof/>
          <w:sz w:val="24"/>
          <w:szCs w:val="24"/>
        </w:rPr>
        <w:t>И једна и друга група мера имају за циљ креирање бољег пословног окружења и мотивисање приватног капитала за даља улагања.</w:t>
      </w:r>
    </w:p>
    <w:p w14:paraId="6D1DB0F3" w14:textId="77777777" w:rsidR="002405D6" w:rsidRPr="00A367D8" w:rsidRDefault="00BE386F" w:rsidP="00BA14C2">
      <w:pPr>
        <w:pStyle w:val="Heading3"/>
      </w:pPr>
      <w:bookmarkStart w:id="79" w:name="_Toc101348289"/>
      <w:bookmarkStart w:id="80" w:name="_Toc134081516"/>
      <w:r w:rsidRPr="00A367D8">
        <w:t xml:space="preserve">4.1.1. </w:t>
      </w:r>
      <w:r w:rsidR="002405D6" w:rsidRPr="00A367D8">
        <w:t xml:space="preserve">Мера </w:t>
      </w:r>
      <w:r w:rsidR="002838E3" w:rsidRPr="00A367D8">
        <w:t>подстицања конкурентности микро,</w:t>
      </w:r>
      <w:r w:rsidR="002405D6" w:rsidRPr="00A367D8">
        <w:t xml:space="preserve"> малих </w:t>
      </w:r>
      <w:r w:rsidR="002838E3" w:rsidRPr="00A367D8">
        <w:t xml:space="preserve">и средњих </w:t>
      </w:r>
      <w:r w:rsidR="002405D6" w:rsidRPr="00A367D8">
        <w:t>предузећа и предузетника у виду државне помоћи мале вредности</w:t>
      </w:r>
      <w:bookmarkEnd w:id="79"/>
      <w:bookmarkEnd w:id="80"/>
    </w:p>
    <w:p w14:paraId="349305F5" w14:textId="77777777" w:rsidR="004218BD" w:rsidRPr="00A367D8" w:rsidRDefault="004218BD" w:rsidP="00DE4C38">
      <w:pPr>
        <w:spacing w:after="0" w:line="240" w:lineRule="auto"/>
        <w:jc w:val="both"/>
        <w:rPr>
          <w:rFonts w:ascii="Times New Roman" w:eastAsia="Times New Roman" w:hAnsi="Times New Roman" w:cs="Times New Roman"/>
          <w:sz w:val="24"/>
          <w:szCs w:val="24"/>
          <w:lang w:val="sr-Cyrl-RS"/>
        </w:rPr>
      </w:pPr>
    </w:p>
    <w:p w14:paraId="4F0E6A1F" w14:textId="3910041A" w:rsidR="00C15E79" w:rsidRPr="00A367D8" w:rsidRDefault="00FD1CCB" w:rsidP="00C15E79">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C15E79" w:rsidRPr="00A367D8">
        <w:rPr>
          <w:rFonts w:ascii="Times New Roman" w:eastAsia="Times New Roman" w:hAnsi="Times New Roman" w:cs="Times New Roman"/>
          <w:noProof/>
          <w:sz w:val="24"/>
          <w:szCs w:val="24"/>
        </w:rPr>
        <w:t>Када су у питању мере за подстицање конкурентности присутних привредних субјеката, издв</w:t>
      </w:r>
      <w:r w:rsidR="00C15E79" w:rsidRPr="00A367D8">
        <w:rPr>
          <w:rFonts w:ascii="Times New Roman" w:eastAsia="Times New Roman" w:hAnsi="Times New Roman" w:cs="Times New Roman"/>
          <w:noProof/>
          <w:sz w:val="24"/>
          <w:szCs w:val="24"/>
          <w:lang w:val="sr-Cyrl-ME"/>
        </w:rPr>
        <w:t>ајају се</w:t>
      </w:r>
      <w:r w:rsidR="00C15E79" w:rsidRPr="00A367D8">
        <w:rPr>
          <w:rFonts w:ascii="Times New Roman" w:eastAsia="Times New Roman" w:hAnsi="Times New Roman" w:cs="Times New Roman"/>
          <w:noProof/>
          <w:sz w:val="24"/>
          <w:szCs w:val="24"/>
        </w:rPr>
        <w:t xml:space="preserve"> субвенције, односно додел</w:t>
      </w:r>
      <w:r w:rsidR="00C15E79" w:rsidRPr="00A367D8">
        <w:rPr>
          <w:rFonts w:ascii="Times New Roman" w:eastAsia="Times New Roman" w:hAnsi="Times New Roman" w:cs="Times New Roman"/>
          <w:noProof/>
          <w:sz w:val="24"/>
          <w:szCs w:val="24"/>
          <w:lang w:val="sr-Cyrl-ME"/>
        </w:rPr>
        <w:t>а</w:t>
      </w:r>
      <w:r w:rsidR="00C15E79" w:rsidRPr="00A367D8">
        <w:rPr>
          <w:rFonts w:ascii="Times New Roman" w:eastAsia="Times New Roman" w:hAnsi="Times New Roman" w:cs="Times New Roman"/>
          <w:noProof/>
          <w:sz w:val="24"/>
          <w:szCs w:val="24"/>
        </w:rPr>
        <w:t xml:space="preserve"> бесповратних средстава привредним субјектима за тачно одређене намене.</w:t>
      </w:r>
    </w:p>
    <w:p w14:paraId="595FAB82" w14:textId="4E4C973E" w:rsidR="00C15E79" w:rsidRPr="00A367D8" w:rsidRDefault="00FD1CCB" w:rsidP="00C15E79">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C15E79" w:rsidRPr="00A367D8">
        <w:rPr>
          <w:rFonts w:ascii="Times New Roman" w:eastAsia="Times New Roman" w:hAnsi="Times New Roman" w:cs="Times New Roman"/>
          <w:noProof/>
          <w:sz w:val="24"/>
          <w:szCs w:val="24"/>
        </w:rPr>
        <w:t>Планирани износ средстава за реализацију ове мере износи 11.000.000,00 динара. Средства су обезбеђена у Буџету Града Ниша</w:t>
      </w:r>
      <w:r w:rsidR="00C15E79" w:rsidRPr="00A367D8">
        <w:rPr>
          <w:rFonts w:ascii="Times New Roman" w:eastAsia="Times New Roman" w:hAnsi="Times New Roman" w:cs="Times New Roman"/>
          <w:noProof/>
          <w:sz w:val="24"/>
          <w:szCs w:val="24"/>
          <w:lang w:val="sr-Cyrl-RS"/>
        </w:rPr>
        <w:t xml:space="preserve"> и</w:t>
      </w:r>
      <w:r w:rsidR="00C15E79" w:rsidRPr="00A367D8">
        <w:rPr>
          <w:rFonts w:ascii="Times New Roman" w:eastAsia="Times New Roman" w:hAnsi="Times New Roman" w:cs="Times New Roman"/>
          <w:noProof/>
          <w:sz w:val="24"/>
          <w:szCs w:val="24"/>
        </w:rPr>
        <w:t xml:space="preserve"> </w:t>
      </w:r>
      <w:r w:rsidR="00C15E79" w:rsidRPr="00A367D8">
        <w:rPr>
          <w:rFonts w:ascii="Times New Roman" w:eastAsia="Times New Roman" w:hAnsi="Times New Roman" w:cs="Times New Roman"/>
          <w:noProof/>
          <w:sz w:val="24"/>
          <w:szCs w:val="24"/>
          <w:lang w:val="sr-Cyrl-RS"/>
        </w:rPr>
        <w:t>Финансијским планом КЛЕР-а за 2023.</w:t>
      </w:r>
      <w:r w:rsidR="00BA09F7" w:rsidRPr="00A367D8">
        <w:rPr>
          <w:rFonts w:ascii="Times New Roman" w:eastAsia="Times New Roman" w:hAnsi="Times New Roman" w:cs="Times New Roman"/>
          <w:noProof/>
          <w:sz w:val="24"/>
          <w:szCs w:val="24"/>
          <w:lang w:val="sr-Latn-RS"/>
        </w:rPr>
        <w:t xml:space="preserve"> </w:t>
      </w:r>
      <w:r w:rsidR="00C15E79" w:rsidRPr="00A367D8">
        <w:rPr>
          <w:rFonts w:ascii="Times New Roman" w:eastAsia="Times New Roman" w:hAnsi="Times New Roman" w:cs="Times New Roman"/>
          <w:noProof/>
          <w:sz w:val="24"/>
          <w:szCs w:val="24"/>
          <w:lang w:val="sr-Cyrl-RS"/>
        </w:rPr>
        <w:t xml:space="preserve">годину, </w:t>
      </w:r>
      <w:r w:rsidR="00BA09F7" w:rsidRPr="00A367D8">
        <w:rPr>
          <w:rFonts w:ascii="Times New Roman" w:eastAsia="Times New Roman" w:hAnsi="Times New Roman" w:cs="Times New Roman"/>
          <w:noProof/>
          <w:sz w:val="24"/>
          <w:szCs w:val="24"/>
        </w:rPr>
        <w:t xml:space="preserve">у разделу 11 </w:t>
      </w:r>
      <w:r w:rsidR="00C15E79" w:rsidRPr="00A367D8">
        <w:rPr>
          <w:rFonts w:ascii="Times New Roman" w:eastAsia="Times New Roman" w:hAnsi="Times New Roman" w:cs="Times New Roman"/>
          <w:noProof/>
          <w:sz w:val="24"/>
          <w:szCs w:val="24"/>
        </w:rPr>
        <w:t>-</w:t>
      </w:r>
      <w:r w:rsidR="00BA09F7" w:rsidRPr="00A367D8">
        <w:rPr>
          <w:rFonts w:ascii="Times New Roman" w:eastAsia="Times New Roman" w:hAnsi="Times New Roman" w:cs="Times New Roman"/>
          <w:noProof/>
          <w:sz w:val="24"/>
          <w:szCs w:val="24"/>
        </w:rPr>
        <w:t xml:space="preserve"> </w:t>
      </w:r>
      <w:r w:rsidR="00C15E79" w:rsidRPr="00A367D8">
        <w:rPr>
          <w:rFonts w:ascii="Times New Roman" w:eastAsia="Times New Roman" w:hAnsi="Times New Roman" w:cs="Times New Roman"/>
          <w:noProof/>
          <w:sz w:val="24"/>
          <w:szCs w:val="24"/>
        </w:rPr>
        <w:t>Канцеларија за локални економски развој, на позицији 390, економска класификација 454 - „Субвенције приватним предузећима“.</w:t>
      </w:r>
    </w:p>
    <w:p w14:paraId="1778D4CB" w14:textId="0E83DAB0" w:rsidR="00C15E79" w:rsidRPr="00A367D8" w:rsidRDefault="00FD1CCB" w:rsidP="00C15E79">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C15E79" w:rsidRPr="00A367D8">
        <w:rPr>
          <w:rFonts w:ascii="Times New Roman" w:eastAsia="Times New Roman" w:hAnsi="Times New Roman" w:cs="Times New Roman"/>
          <w:noProof/>
          <w:sz w:val="24"/>
          <w:szCs w:val="24"/>
        </w:rPr>
        <w:t>Мeра се реализује као државна помоћ мале вредности (de minimis државна помоћ).</w:t>
      </w:r>
      <w:r w:rsidRPr="00A367D8">
        <w:rPr>
          <w:rFonts w:ascii="Times New Roman" w:eastAsia="Times New Roman" w:hAnsi="Times New Roman" w:cs="Times New Roman"/>
          <w:noProof/>
          <w:sz w:val="24"/>
          <w:szCs w:val="24"/>
          <w:lang w:val="sr-Cyrl-RS"/>
        </w:rPr>
        <w:t xml:space="preserve"> </w:t>
      </w:r>
      <w:r w:rsidR="00C15E79" w:rsidRPr="00A367D8">
        <w:rPr>
          <w:rFonts w:ascii="Times New Roman" w:eastAsia="Times New Roman" w:hAnsi="Times New Roman" w:cs="Times New Roman"/>
          <w:noProof/>
          <w:sz w:val="24"/>
          <w:szCs w:val="24"/>
        </w:rPr>
        <w:t>Мера ће се реализовати кроз расписивање два јавна позива, којима ће се ближе утврдити услови и начин избора корисника средстава. Привредни субјект може поднети само јадан захтев за доделу бесповратних средстава у оквиру ов</w:t>
      </w:r>
      <w:r w:rsidR="00C15E79" w:rsidRPr="00A367D8">
        <w:rPr>
          <w:rFonts w:ascii="Times New Roman" w:eastAsia="Times New Roman" w:hAnsi="Times New Roman" w:cs="Times New Roman"/>
          <w:noProof/>
          <w:sz w:val="24"/>
          <w:szCs w:val="24"/>
          <w:lang w:val="sr-Cyrl-ME"/>
        </w:rPr>
        <w:t>их</w:t>
      </w:r>
      <w:r w:rsidR="00C15E79" w:rsidRPr="00A367D8">
        <w:rPr>
          <w:rFonts w:ascii="Times New Roman" w:eastAsia="Times New Roman" w:hAnsi="Times New Roman" w:cs="Times New Roman"/>
          <w:noProof/>
          <w:sz w:val="24"/>
          <w:szCs w:val="24"/>
        </w:rPr>
        <w:t xml:space="preserve"> јавн</w:t>
      </w:r>
      <w:r w:rsidR="00C15E79" w:rsidRPr="00A367D8">
        <w:rPr>
          <w:rFonts w:ascii="Times New Roman" w:eastAsia="Times New Roman" w:hAnsi="Times New Roman" w:cs="Times New Roman"/>
          <w:noProof/>
          <w:sz w:val="24"/>
          <w:szCs w:val="24"/>
          <w:lang w:val="sr-Cyrl-ME"/>
        </w:rPr>
        <w:t>их</w:t>
      </w:r>
      <w:r w:rsidRPr="00A367D8">
        <w:rPr>
          <w:rFonts w:ascii="Times New Roman" w:eastAsia="Times New Roman" w:hAnsi="Times New Roman" w:cs="Times New Roman"/>
          <w:noProof/>
          <w:sz w:val="24"/>
          <w:szCs w:val="24"/>
        </w:rPr>
        <w:t xml:space="preserve"> позива. </w:t>
      </w:r>
      <w:r w:rsidRPr="00A367D8">
        <w:rPr>
          <w:rFonts w:ascii="Times New Roman" w:eastAsia="Times New Roman" w:hAnsi="Times New Roman" w:cs="Times New Roman"/>
          <w:noProof/>
          <w:sz w:val="24"/>
          <w:szCs w:val="24"/>
          <w:lang w:val="sr-Cyrl-RS"/>
        </w:rPr>
        <w:t xml:space="preserve"> </w:t>
      </w:r>
      <w:r w:rsidR="00C15E79" w:rsidRPr="00A367D8">
        <w:rPr>
          <w:rFonts w:ascii="Times New Roman" w:eastAsia="Times New Roman" w:hAnsi="Times New Roman" w:cs="Times New Roman"/>
          <w:noProof/>
          <w:sz w:val="24"/>
          <w:szCs w:val="24"/>
        </w:rPr>
        <w:t>Путем ове мере биће подржане следеће активности:</w:t>
      </w:r>
    </w:p>
    <w:p w14:paraId="2AAAD90C" w14:textId="77777777" w:rsidR="004218BD" w:rsidRPr="00A367D8" w:rsidRDefault="0002655D" w:rsidP="00874FDD">
      <w:pPr>
        <w:pStyle w:val="Heading4"/>
      </w:pPr>
      <w:r w:rsidRPr="00A367D8">
        <w:t xml:space="preserve">4.1.1.1. </w:t>
      </w:r>
      <w:r w:rsidR="004218BD" w:rsidRPr="00A367D8">
        <w:t>Подршка за микро</w:t>
      </w:r>
      <w:r w:rsidR="004320DF" w:rsidRPr="00A367D8">
        <w:t>,</w:t>
      </w:r>
      <w:r w:rsidR="004218BD" w:rsidRPr="00A367D8">
        <w:t xml:space="preserve"> мала </w:t>
      </w:r>
      <w:r w:rsidR="002838E3" w:rsidRPr="00A367D8">
        <w:t xml:space="preserve">и средња </w:t>
      </w:r>
      <w:r w:rsidR="004218BD" w:rsidRPr="00A367D8">
        <w:t>предузећа и предузетнике у циљу унапређења конкурентности</w:t>
      </w:r>
    </w:p>
    <w:p w14:paraId="73694350" w14:textId="77777777" w:rsidR="00FD1CCB" w:rsidRPr="00A367D8" w:rsidRDefault="00FD1CCB" w:rsidP="006C78F2">
      <w:pPr>
        <w:spacing w:after="0" w:line="240" w:lineRule="auto"/>
        <w:jc w:val="both"/>
        <w:rPr>
          <w:rFonts w:ascii="Times New Roman" w:eastAsia="Times New Roman" w:hAnsi="Times New Roman" w:cs="Times New Roman"/>
          <w:b/>
          <w:bCs/>
          <w:i/>
          <w:sz w:val="24"/>
          <w:szCs w:val="24"/>
          <w:lang w:val="sr-Cyrl-RS"/>
        </w:rPr>
      </w:pPr>
    </w:p>
    <w:p w14:paraId="0477AD1D" w14:textId="284848CD" w:rsidR="006C78F2" w:rsidRPr="00A367D8" w:rsidRDefault="00FD1CCB" w:rsidP="006C78F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i/>
          <w:sz w:val="24"/>
          <w:szCs w:val="24"/>
          <w:lang w:val="sr-Cyrl-RS"/>
        </w:rPr>
        <w:t xml:space="preserve">          </w:t>
      </w:r>
      <w:r w:rsidR="006C78F2" w:rsidRPr="00A367D8">
        <w:rPr>
          <w:rFonts w:ascii="Times New Roman" w:eastAsia="Times New Roman" w:hAnsi="Times New Roman" w:cs="Times New Roman"/>
          <w:noProof/>
          <w:sz w:val="24"/>
          <w:szCs w:val="24"/>
        </w:rPr>
        <w:t>Мера представља помоћ микро и малим предузећима и предузетницима у циљу јачања конкурентности њихових производа и стварања боље позиције на тржишту.</w:t>
      </w:r>
    </w:p>
    <w:p w14:paraId="7E38D8DE" w14:textId="2968E5D6" w:rsidR="006C78F2" w:rsidRPr="00A367D8" w:rsidRDefault="006C78F2" w:rsidP="006C78F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Корисници подстицајних средстава су микро</w:t>
      </w:r>
      <w:r w:rsidRPr="00A367D8">
        <w:rPr>
          <w:rFonts w:ascii="Times New Roman" w:eastAsia="Times New Roman" w:hAnsi="Times New Roman" w:cs="Times New Roman"/>
          <w:noProof/>
          <w:sz w:val="24"/>
          <w:szCs w:val="24"/>
          <w:lang w:val="sr-Cyrl-ME"/>
        </w:rPr>
        <w:t xml:space="preserve">, </w:t>
      </w:r>
      <w:r w:rsidRPr="00A367D8">
        <w:rPr>
          <w:rFonts w:ascii="Times New Roman" w:eastAsia="Times New Roman" w:hAnsi="Times New Roman" w:cs="Times New Roman"/>
          <w:noProof/>
          <w:sz w:val="24"/>
          <w:szCs w:val="24"/>
        </w:rPr>
        <w:t>мала</w:t>
      </w:r>
      <w:r w:rsidRPr="00A367D8">
        <w:rPr>
          <w:rFonts w:ascii="Times New Roman" w:eastAsia="Times New Roman" w:hAnsi="Times New Roman" w:cs="Times New Roman"/>
          <w:noProof/>
          <w:sz w:val="24"/>
          <w:szCs w:val="24"/>
          <w:lang w:val="sr-Cyrl-ME"/>
        </w:rPr>
        <w:t xml:space="preserve"> и средња</w:t>
      </w:r>
      <w:r w:rsidRPr="00A367D8">
        <w:rPr>
          <w:rFonts w:ascii="Times New Roman" w:eastAsia="Times New Roman" w:hAnsi="Times New Roman" w:cs="Times New Roman"/>
          <w:noProof/>
          <w:sz w:val="24"/>
          <w:szCs w:val="24"/>
        </w:rPr>
        <w:t xml:space="preserve"> предузећа и предузетници, који нису у тешкоћама и</w:t>
      </w:r>
      <w:r w:rsidR="00341499" w:rsidRPr="00A367D8">
        <w:rPr>
          <w:rFonts w:ascii="Times New Roman" w:eastAsia="Times New Roman" w:hAnsi="Times New Roman" w:cs="Times New Roman"/>
          <w:noProof/>
          <w:sz w:val="24"/>
          <w:szCs w:val="24"/>
        </w:rPr>
        <w:t xml:space="preserve"> регистровани су на територији </w:t>
      </w:r>
      <w:r w:rsidR="00341499" w:rsidRPr="00A367D8">
        <w:rPr>
          <w:rFonts w:ascii="Times New Roman" w:eastAsia="Times New Roman" w:hAnsi="Times New Roman" w:cs="Times New Roman"/>
          <w:noProof/>
          <w:sz w:val="24"/>
          <w:szCs w:val="24"/>
          <w:lang w:val="sr-Cyrl-RS"/>
        </w:rPr>
        <w:t>Г</w:t>
      </w:r>
      <w:r w:rsidR="00FD1CCB" w:rsidRPr="00A367D8">
        <w:rPr>
          <w:rFonts w:ascii="Times New Roman" w:eastAsia="Times New Roman" w:hAnsi="Times New Roman" w:cs="Times New Roman"/>
          <w:noProof/>
          <w:sz w:val="24"/>
          <w:szCs w:val="24"/>
        </w:rPr>
        <w:t>рада Ниша. По посебним</w:t>
      </w:r>
      <w:r w:rsidR="00FD1CCB"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критеријумима, средства се додељују и привредним субјектима/стартаповима који користе услуге НТП-а Ниш и свих cow</w:t>
      </w:r>
      <w:r w:rsidR="00341499" w:rsidRPr="00A367D8">
        <w:rPr>
          <w:rFonts w:ascii="Times New Roman" w:eastAsia="Times New Roman" w:hAnsi="Times New Roman" w:cs="Times New Roman"/>
          <w:noProof/>
          <w:sz w:val="24"/>
          <w:szCs w:val="24"/>
        </w:rPr>
        <w:t xml:space="preserve">orkinkg простора са територије </w:t>
      </w:r>
      <w:r w:rsidR="00341499" w:rsidRPr="00A367D8">
        <w:rPr>
          <w:rFonts w:ascii="Times New Roman" w:eastAsia="Times New Roman" w:hAnsi="Times New Roman" w:cs="Times New Roman"/>
          <w:noProof/>
          <w:sz w:val="24"/>
          <w:szCs w:val="24"/>
          <w:lang w:val="sr-Cyrl-RS"/>
        </w:rPr>
        <w:t>Г</w:t>
      </w:r>
      <w:r w:rsidRPr="00A367D8">
        <w:rPr>
          <w:rFonts w:ascii="Times New Roman" w:eastAsia="Times New Roman" w:hAnsi="Times New Roman" w:cs="Times New Roman"/>
          <w:noProof/>
          <w:sz w:val="24"/>
          <w:szCs w:val="24"/>
        </w:rPr>
        <w:t>рада Ниша.</w:t>
      </w:r>
    </w:p>
    <w:p w14:paraId="65E4CAB6"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rPr>
      </w:pPr>
    </w:p>
    <w:p w14:paraId="154190F2" w14:textId="38461EE8" w:rsidR="006C78F2" w:rsidRPr="00A367D8" w:rsidRDefault="00FD1CCB" w:rsidP="006C78F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6C78F2" w:rsidRPr="00A367D8">
        <w:rPr>
          <w:rFonts w:ascii="Times New Roman" w:eastAsia="Times New Roman" w:hAnsi="Times New Roman" w:cs="Times New Roman"/>
          <w:noProof/>
          <w:sz w:val="24"/>
          <w:szCs w:val="24"/>
        </w:rPr>
        <w:t>Предност ће имати фирме које нису користиле мере државне помоћи мале вредности (de minimis) преко Програма локалног економског развоја у ранијим годинама, фирме које се баве циркуларном економијом, енергетском ефикасношћу, зеленом економијом, фирме чији су власници жене, као и млади до 35 година старости.</w:t>
      </w:r>
    </w:p>
    <w:p w14:paraId="0F624BD0"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Средства се додељују за покривање до 50% оправданих трошкова без ПДВ-а</w:t>
      </w:r>
      <w:r w:rsidRPr="00A367D8">
        <w:rPr>
          <w:rFonts w:ascii="Times New Roman" w:eastAsia="Times New Roman" w:hAnsi="Times New Roman" w:cs="Times New Roman"/>
          <w:noProof/>
          <w:sz w:val="24"/>
          <w:szCs w:val="24"/>
          <w:lang w:val="sr-Cyrl-ME"/>
        </w:rPr>
        <w:t xml:space="preserve">. Максимални износ додељених бесповратних средстава је </w:t>
      </w:r>
      <w:r w:rsidRPr="00A367D8">
        <w:rPr>
          <w:rFonts w:ascii="Times New Roman" w:eastAsia="Times New Roman" w:hAnsi="Times New Roman" w:cs="Times New Roman"/>
          <w:noProof/>
          <w:sz w:val="24"/>
          <w:szCs w:val="24"/>
        </w:rPr>
        <w:t xml:space="preserve">400.000,00 динара </w:t>
      </w:r>
      <w:r w:rsidRPr="00A367D8">
        <w:rPr>
          <w:rFonts w:ascii="Times New Roman" w:eastAsia="Times New Roman" w:hAnsi="Times New Roman" w:cs="Times New Roman"/>
          <w:noProof/>
          <w:sz w:val="24"/>
          <w:szCs w:val="24"/>
          <w:lang w:val="sr-Cyrl-ME"/>
        </w:rPr>
        <w:t xml:space="preserve">без ПДВ-а </w:t>
      </w:r>
      <w:r w:rsidRPr="00A367D8">
        <w:rPr>
          <w:rFonts w:ascii="Times New Roman" w:eastAsia="Times New Roman" w:hAnsi="Times New Roman" w:cs="Times New Roman"/>
          <w:noProof/>
          <w:sz w:val="24"/>
          <w:szCs w:val="24"/>
        </w:rPr>
        <w:t xml:space="preserve">по привредном субјекту у зависности од намене. </w:t>
      </w:r>
    </w:p>
    <w:p w14:paraId="4903315F"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p>
    <w:p w14:paraId="1A89D5F1" w14:textId="751C6DCA" w:rsidR="006C78F2" w:rsidRPr="00A367D8" w:rsidRDefault="00FD1CCB"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 xml:space="preserve">          </w:t>
      </w:r>
      <w:r w:rsidR="006C78F2" w:rsidRPr="00A367D8">
        <w:rPr>
          <w:rFonts w:ascii="Times New Roman" w:eastAsia="Times New Roman" w:hAnsi="Times New Roman" w:cs="Times New Roman"/>
          <w:noProof/>
          <w:sz w:val="24"/>
          <w:szCs w:val="24"/>
          <w:lang w:val="sr-Cyrl-ME"/>
        </w:rPr>
        <w:t>Мера ће се реализовати за следеће намене:</w:t>
      </w:r>
    </w:p>
    <w:p w14:paraId="5EACD179" w14:textId="77777777" w:rsidR="00FD1CCB" w:rsidRPr="00A367D8" w:rsidRDefault="00FD1CCB" w:rsidP="006C78F2">
      <w:pPr>
        <w:spacing w:after="0" w:line="240" w:lineRule="auto"/>
        <w:jc w:val="both"/>
        <w:rPr>
          <w:rFonts w:ascii="Times New Roman" w:eastAsia="Times New Roman" w:hAnsi="Times New Roman" w:cs="Times New Roman"/>
          <w:noProof/>
          <w:sz w:val="24"/>
          <w:szCs w:val="24"/>
          <w:lang w:val="sr-Cyrl-ME"/>
        </w:rPr>
      </w:pPr>
    </w:p>
    <w:p w14:paraId="34E13C84"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-набавку нове и/или половне (до 5 година старости) опреме и/или машине, делова за машину, специјализованих алата, који директно утичу на развој основне делатности којом се пословни субјекат бави.</w:t>
      </w:r>
    </w:p>
    <w:p w14:paraId="3FDB761C"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p>
    <w:p w14:paraId="614EE810" w14:textId="69ABABC7" w:rsidR="006C78F2" w:rsidRPr="00A367D8" w:rsidRDefault="00FD1CCB"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 xml:space="preserve">         </w:t>
      </w:r>
      <w:r w:rsidR="006C78F2" w:rsidRPr="00A367D8">
        <w:rPr>
          <w:rFonts w:ascii="Times New Roman" w:eastAsia="Times New Roman" w:hAnsi="Times New Roman" w:cs="Times New Roman"/>
          <w:noProof/>
          <w:sz w:val="24"/>
          <w:szCs w:val="24"/>
          <w:lang w:val="sr-Cyrl-ME"/>
        </w:rPr>
        <w:t>Мера се неће реализовати за следеће намене:</w:t>
      </w:r>
    </w:p>
    <w:p w14:paraId="26ECE8CC" w14:textId="77777777" w:rsidR="00FD1CCB" w:rsidRPr="00A367D8" w:rsidRDefault="00FD1CCB" w:rsidP="006C78F2">
      <w:pPr>
        <w:spacing w:after="0" w:line="240" w:lineRule="auto"/>
        <w:jc w:val="both"/>
        <w:rPr>
          <w:rFonts w:ascii="Times New Roman" w:eastAsia="Times New Roman" w:hAnsi="Times New Roman" w:cs="Times New Roman"/>
          <w:noProof/>
          <w:sz w:val="24"/>
          <w:szCs w:val="24"/>
          <w:lang w:val="sr-Cyrl-ME"/>
        </w:rPr>
      </w:pPr>
    </w:p>
    <w:p w14:paraId="2B298A20" w14:textId="79E9F10B"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-набавку возила</w:t>
      </w:r>
      <w:r w:rsidR="00FD1CCB" w:rsidRPr="00A367D8">
        <w:rPr>
          <w:rFonts w:ascii="Times New Roman" w:eastAsia="Times New Roman" w:hAnsi="Times New Roman" w:cs="Times New Roman"/>
          <w:noProof/>
          <w:sz w:val="24"/>
          <w:szCs w:val="24"/>
          <w:lang w:val="sr-Cyrl-ME"/>
        </w:rPr>
        <w:t>;</w:t>
      </w:r>
    </w:p>
    <w:p w14:paraId="73A4BF12" w14:textId="1ED12796"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-набавку канцеларијског и другог намештаја</w:t>
      </w:r>
      <w:r w:rsidR="00FD1CCB" w:rsidRPr="00A367D8">
        <w:rPr>
          <w:rFonts w:ascii="Times New Roman" w:eastAsia="Times New Roman" w:hAnsi="Times New Roman" w:cs="Times New Roman"/>
          <w:noProof/>
          <w:sz w:val="24"/>
          <w:szCs w:val="24"/>
          <w:lang w:val="sr-Cyrl-ME"/>
        </w:rPr>
        <w:t>;</w:t>
      </w:r>
    </w:p>
    <w:p w14:paraId="12430064"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ME"/>
        </w:rPr>
        <w:t>-набавку софтвера, израду сајта, портала, дигитални маркетинг.</w:t>
      </w:r>
    </w:p>
    <w:p w14:paraId="2F72B0B4"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lang w:val="sr-Cyrl-ME"/>
        </w:rPr>
      </w:pPr>
    </w:p>
    <w:p w14:paraId="5DF1C1F4" w14:textId="77777777" w:rsidR="006C78F2" w:rsidRPr="00A367D8" w:rsidRDefault="006C78F2" w:rsidP="006C78F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ME"/>
        </w:rPr>
        <w:t xml:space="preserve">Висина </w:t>
      </w:r>
      <w:r w:rsidRPr="00A367D8">
        <w:rPr>
          <w:rFonts w:ascii="Times New Roman" w:eastAsia="Times New Roman" w:hAnsi="Times New Roman" w:cs="Times New Roman"/>
          <w:noProof/>
          <w:sz w:val="24"/>
          <w:szCs w:val="24"/>
        </w:rPr>
        <w:t>опредељених финансијских средстава по овој мери износи 5.</w:t>
      </w:r>
      <w:r w:rsidRPr="00A367D8">
        <w:rPr>
          <w:rFonts w:ascii="Times New Roman" w:eastAsia="Times New Roman" w:hAnsi="Times New Roman" w:cs="Times New Roman"/>
          <w:noProof/>
          <w:sz w:val="24"/>
          <w:szCs w:val="24"/>
          <w:lang w:val="sr-Cyrl-RS"/>
        </w:rPr>
        <w:t>0</w:t>
      </w:r>
      <w:r w:rsidRPr="00A367D8">
        <w:rPr>
          <w:rFonts w:ascii="Times New Roman" w:eastAsia="Times New Roman" w:hAnsi="Times New Roman" w:cs="Times New Roman"/>
          <w:noProof/>
          <w:sz w:val="24"/>
          <w:szCs w:val="24"/>
        </w:rPr>
        <w:t>00.000,00 динара.</w:t>
      </w:r>
    </w:p>
    <w:p w14:paraId="66EF0600" w14:textId="77777777" w:rsidR="004218BD" w:rsidRPr="00A367D8" w:rsidRDefault="0002655D" w:rsidP="008D59EC">
      <w:pPr>
        <w:pStyle w:val="Heading4"/>
      </w:pPr>
      <w:r w:rsidRPr="00A367D8">
        <w:t xml:space="preserve">4.1.1.2. </w:t>
      </w:r>
      <w:r w:rsidR="004218BD" w:rsidRPr="00A367D8">
        <w:t>Подршка за микро</w:t>
      </w:r>
      <w:r w:rsidR="00885D96" w:rsidRPr="00A367D8">
        <w:t xml:space="preserve"> привредна друштва</w:t>
      </w:r>
      <w:r w:rsidR="004218BD" w:rsidRPr="00A367D8">
        <w:t xml:space="preserve">/стартап тимове у циљу развијања иновативних </w:t>
      </w:r>
      <w:r w:rsidR="00C16455" w:rsidRPr="00A367D8">
        <w:t>делатности</w:t>
      </w:r>
    </w:p>
    <w:p w14:paraId="7AC61D57" w14:textId="77777777" w:rsidR="007F269A" w:rsidRPr="00A367D8" w:rsidRDefault="007F269A" w:rsidP="008D59EC">
      <w:pPr>
        <w:pStyle w:val="Heading4"/>
      </w:pPr>
    </w:p>
    <w:p w14:paraId="7633D2E9" w14:textId="58E8713E" w:rsidR="00937B24" w:rsidRPr="00A367D8" w:rsidRDefault="00FD1CCB" w:rsidP="00937B2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937B24" w:rsidRPr="00A367D8">
        <w:rPr>
          <w:rFonts w:ascii="Times New Roman" w:eastAsia="Times New Roman" w:hAnsi="Times New Roman" w:cs="Times New Roman"/>
          <w:noProof/>
          <w:sz w:val="24"/>
          <w:szCs w:val="24"/>
        </w:rPr>
        <w:t xml:space="preserve">Мера представља финансијску помоћ за подршку развоју иновативних делатности, у максималном износу до 1.000.000,00 динара по кориснику за развој иновативне идеје у периоду до највише </w:t>
      </w:r>
      <w:r w:rsidR="00937B24" w:rsidRPr="00A367D8">
        <w:rPr>
          <w:rFonts w:ascii="Times New Roman" w:eastAsia="Times New Roman" w:hAnsi="Times New Roman" w:cs="Times New Roman"/>
          <w:noProof/>
          <w:sz w:val="24"/>
          <w:szCs w:val="24"/>
          <w:lang w:val="sr-Cyrl-ME"/>
        </w:rPr>
        <w:t>12</w:t>
      </w:r>
      <w:r w:rsidR="00937B24" w:rsidRPr="00A367D8">
        <w:rPr>
          <w:rFonts w:ascii="Times New Roman" w:eastAsia="Times New Roman" w:hAnsi="Times New Roman" w:cs="Times New Roman"/>
          <w:noProof/>
          <w:sz w:val="24"/>
          <w:szCs w:val="24"/>
        </w:rPr>
        <w:t xml:space="preserve"> месеци уз обавезу запошљавања незапослених лица за микро предузећа (привредна друштва), односно регистровања привредног друштва за стартап тимове након доношења решења о додели средстава. Иновативна делатност подразумева развојне активности, које се предузимају ради стварања нових производа, технологија, процеса и услуга или значајне измене постојећих, а у складу са потребама тржишта. </w:t>
      </w:r>
    </w:p>
    <w:p w14:paraId="3D2F19F3" w14:textId="684D49DD" w:rsidR="00937B24" w:rsidRPr="00A367D8" w:rsidRDefault="00FD1CCB" w:rsidP="00937B2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937B24" w:rsidRPr="00A367D8">
        <w:rPr>
          <w:rFonts w:ascii="Times New Roman" w:eastAsia="Times New Roman" w:hAnsi="Times New Roman" w:cs="Times New Roman"/>
          <w:noProof/>
          <w:sz w:val="24"/>
          <w:szCs w:val="24"/>
        </w:rPr>
        <w:t>Циљеви увођења ове мере су: подршка развоју иновативних делатности и нових иновативних и високотехнолошких производа, услуга и процеса, повећање конкурентске способности привредних субјеката и укључивање у међународне тржишне токове.</w:t>
      </w:r>
    </w:p>
    <w:p w14:paraId="530348EE" w14:textId="7817842A" w:rsidR="00937B24" w:rsidRPr="00A367D8" w:rsidRDefault="00FD1CCB" w:rsidP="00937B2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937B24" w:rsidRPr="00A367D8">
        <w:rPr>
          <w:rFonts w:ascii="Times New Roman" w:eastAsia="Times New Roman" w:hAnsi="Times New Roman" w:cs="Times New Roman"/>
          <w:noProof/>
          <w:sz w:val="24"/>
          <w:szCs w:val="24"/>
        </w:rPr>
        <w:t xml:space="preserve">Право на доделу средстава имају стартап тимови и микро привредна друштва, са седиштем на територији Града Ниша, који у тренутку подношења пријаве нису старији од три године. </w:t>
      </w:r>
    </w:p>
    <w:p w14:paraId="4011C181" w14:textId="39363A24" w:rsidR="00937B24" w:rsidRPr="00A367D8" w:rsidRDefault="00FD1CCB" w:rsidP="00937B24">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937B24" w:rsidRPr="00A367D8">
        <w:rPr>
          <w:rFonts w:ascii="Times New Roman" w:eastAsia="Times New Roman" w:hAnsi="Times New Roman" w:cs="Times New Roman"/>
          <w:noProof/>
          <w:sz w:val="24"/>
          <w:szCs w:val="24"/>
        </w:rPr>
        <w:t>Средства која се додељују намењена су за покриће: трошкова за набавку опреме и алата за потребе развоја, као и трошкова у вези са истраживањем и тестирањем, трошкове накнада за лица/чланове тима, o</w:t>
      </w:r>
      <w:r w:rsidR="00937B24" w:rsidRPr="00A367D8">
        <w:rPr>
          <w:rFonts w:ascii="Times New Roman" w:eastAsia="Times New Roman" w:hAnsi="Times New Roman" w:cs="Times New Roman"/>
          <w:noProof/>
          <w:sz w:val="24"/>
          <w:szCs w:val="24"/>
          <w:lang w:val="sr-Cyrl-RS"/>
        </w:rPr>
        <w:t xml:space="preserve">стали оправдани трошкови у вези реализације пројекта, </w:t>
      </w:r>
      <w:r w:rsidR="00937B24" w:rsidRPr="00A367D8">
        <w:rPr>
          <w:rFonts w:ascii="Times New Roman" w:eastAsia="Times New Roman" w:hAnsi="Times New Roman" w:cs="Times New Roman"/>
          <w:noProof/>
          <w:sz w:val="24"/>
          <w:szCs w:val="24"/>
        </w:rPr>
        <w:t xml:space="preserve">у периоду не дужем од </w:t>
      </w:r>
      <w:r w:rsidR="00937B24" w:rsidRPr="00A367D8">
        <w:rPr>
          <w:rFonts w:ascii="Times New Roman" w:eastAsia="Times New Roman" w:hAnsi="Times New Roman" w:cs="Times New Roman"/>
          <w:noProof/>
          <w:sz w:val="24"/>
          <w:szCs w:val="24"/>
          <w:lang w:val="sr-Cyrl-ME"/>
        </w:rPr>
        <w:t xml:space="preserve">12 </w:t>
      </w:r>
      <w:r w:rsidR="00937B24" w:rsidRPr="00A367D8">
        <w:rPr>
          <w:rFonts w:ascii="Times New Roman" w:eastAsia="Times New Roman" w:hAnsi="Times New Roman" w:cs="Times New Roman"/>
          <w:noProof/>
          <w:sz w:val="24"/>
          <w:szCs w:val="24"/>
        </w:rPr>
        <w:t>месеци.</w:t>
      </w:r>
    </w:p>
    <w:p w14:paraId="0439530D" w14:textId="77777777" w:rsidR="00937B24" w:rsidRPr="00A367D8" w:rsidRDefault="00937B24" w:rsidP="00937B2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Одабрана привредна друштва и тимови добиће простор за рад (у случају да им је потребан) и бесплатно чланство у Научно технолошком парку Ниш у трајању од годину дана.</w:t>
      </w:r>
    </w:p>
    <w:p w14:paraId="470309FD" w14:textId="5FC92049" w:rsidR="00937B24" w:rsidRPr="00A367D8" w:rsidRDefault="00FD1CCB" w:rsidP="00937B24">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937B24" w:rsidRPr="00A367D8">
        <w:rPr>
          <w:rFonts w:ascii="Times New Roman" w:eastAsia="Times New Roman" w:hAnsi="Times New Roman" w:cs="Times New Roman"/>
          <w:noProof/>
          <w:sz w:val="24"/>
          <w:szCs w:val="24"/>
        </w:rPr>
        <w:t xml:space="preserve">Укупна висина опредељених финансијских средстава по овој мери износи </w:t>
      </w:r>
      <w:r w:rsidR="00937B24" w:rsidRPr="00A367D8">
        <w:rPr>
          <w:rFonts w:ascii="Times New Roman" w:eastAsia="Times New Roman" w:hAnsi="Times New Roman" w:cs="Times New Roman"/>
          <w:noProof/>
          <w:sz w:val="24"/>
          <w:szCs w:val="24"/>
          <w:lang w:val="sr-Cyrl-RS"/>
        </w:rPr>
        <w:t>6</w:t>
      </w:r>
      <w:r w:rsidR="00937B24" w:rsidRPr="00A367D8">
        <w:rPr>
          <w:rFonts w:ascii="Times New Roman" w:eastAsia="Times New Roman" w:hAnsi="Times New Roman" w:cs="Times New Roman"/>
          <w:noProof/>
          <w:sz w:val="24"/>
          <w:szCs w:val="24"/>
        </w:rPr>
        <w:t>.000.000,00 динара.</w:t>
      </w:r>
    </w:p>
    <w:p w14:paraId="510D1A2B" w14:textId="77777777" w:rsidR="00A9064B" w:rsidRPr="00A367D8" w:rsidRDefault="00A9064B" w:rsidP="00B92E5E">
      <w:pPr>
        <w:pStyle w:val="Heading3"/>
      </w:pPr>
      <w:bookmarkStart w:id="81" w:name="_Toc71636424"/>
      <w:bookmarkStart w:id="82" w:name="_Toc101348290"/>
      <w:bookmarkStart w:id="83" w:name="_Toc134081517"/>
      <w:r w:rsidRPr="00A367D8">
        <w:t>4.1.2. Организација Форума напредних технологија (ФНТ)</w:t>
      </w:r>
      <w:bookmarkEnd w:id="81"/>
      <w:bookmarkEnd w:id="82"/>
      <w:bookmarkEnd w:id="83"/>
    </w:p>
    <w:p w14:paraId="7EB1C819"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4707B0FE" w14:textId="57C307CD" w:rsidR="00010320" w:rsidRPr="00A367D8" w:rsidRDefault="00FD1CCB" w:rsidP="00010320">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010320" w:rsidRPr="00A367D8">
        <w:rPr>
          <w:rFonts w:ascii="Times New Roman" w:eastAsia="Times New Roman" w:hAnsi="Times New Roman" w:cs="Times New Roman"/>
          <w:sz w:val="24"/>
          <w:szCs w:val="24"/>
          <w:lang w:val="sr-Cyrl-RS"/>
        </w:rPr>
        <w:t>Седми</w:t>
      </w:r>
      <w:r w:rsidRPr="00A367D8">
        <w:rPr>
          <w:rFonts w:ascii="Times New Roman" w:eastAsia="Times New Roman" w:hAnsi="Times New Roman" w:cs="Times New Roman"/>
          <w:sz w:val="24"/>
          <w:szCs w:val="24"/>
        </w:rPr>
        <w:t xml:space="preserve"> </w:t>
      </w:r>
      <w:r w:rsidRPr="00A367D8">
        <w:rPr>
          <w:rFonts w:ascii="Times New Roman" w:eastAsia="Times New Roman" w:hAnsi="Times New Roman" w:cs="Times New Roman"/>
          <w:sz w:val="24"/>
          <w:szCs w:val="24"/>
          <w:lang w:val="sr-Cyrl-RS"/>
        </w:rPr>
        <w:t>,,</w:t>
      </w:r>
      <w:r w:rsidR="00010320" w:rsidRPr="00A367D8">
        <w:rPr>
          <w:rFonts w:ascii="Times New Roman" w:eastAsia="Times New Roman" w:hAnsi="Times New Roman" w:cs="Times New Roman"/>
          <w:sz w:val="24"/>
          <w:szCs w:val="24"/>
        </w:rPr>
        <w:t>Форум на</w:t>
      </w:r>
      <w:r w:rsidR="00010320" w:rsidRPr="00A367D8">
        <w:rPr>
          <w:rFonts w:ascii="Times New Roman" w:eastAsia="Times New Roman" w:hAnsi="Times New Roman" w:cs="Times New Roman"/>
          <w:sz w:val="24"/>
          <w:szCs w:val="24"/>
          <w:lang w:val="sr-Cyrl-ME"/>
        </w:rPr>
        <w:t>п</w:t>
      </w:r>
      <w:r w:rsidR="00010320" w:rsidRPr="00A367D8">
        <w:rPr>
          <w:rFonts w:ascii="Times New Roman" w:eastAsia="Times New Roman" w:hAnsi="Times New Roman" w:cs="Times New Roman"/>
          <w:sz w:val="24"/>
          <w:szCs w:val="24"/>
        </w:rPr>
        <w:t>редних технологија – Потенцијали Града Ниша'' заправо представља наста</w:t>
      </w:r>
      <w:r w:rsidR="00341499" w:rsidRPr="00A367D8">
        <w:rPr>
          <w:rFonts w:ascii="Times New Roman" w:eastAsia="Times New Roman" w:hAnsi="Times New Roman" w:cs="Times New Roman"/>
          <w:sz w:val="24"/>
          <w:szCs w:val="24"/>
        </w:rPr>
        <w:t xml:space="preserve">вак реализације идеје мапирања </w:t>
      </w:r>
      <w:r w:rsidR="00341499" w:rsidRPr="00A367D8">
        <w:rPr>
          <w:rFonts w:ascii="Times New Roman" w:eastAsia="Times New Roman" w:hAnsi="Times New Roman" w:cs="Times New Roman"/>
          <w:sz w:val="24"/>
          <w:szCs w:val="24"/>
          <w:lang w:val="sr-Cyrl-RS"/>
        </w:rPr>
        <w:t>Г</w:t>
      </w:r>
      <w:r w:rsidR="00010320" w:rsidRPr="00A367D8">
        <w:rPr>
          <w:rFonts w:ascii="Times New Roman" w:eastAsia="Times New Roman" w:hAnsi="Times New Roman" w:cs="Times New Roman"/>
          <w:sz w:val="24"/>
          <w:szCs w:val="24"/>
        </w:rPr>
        <w:t>рада Ниша као центра напредних технологија. Идеја организатора Форума била је и остала окупљање свих активних стејкхолдера на пољу напредних технологија у области привреде, науке и образовања и презентација Ниша као центра који располаже врхунским капацитетима на пољу електронике, машинства и информационо-комуникационих технологија,  надлежним министарствима, истраживачко-развојним институцијама, донаторима и дипломатској заједници.</w:t>
      </w:r>
    </w:p>
    <w:p w14:paraId="0D1DDB3D" w14:textId="77777777" w:rsidR="00010320" w:rsidRPr="00A367D8" w:rsidRDefault="00010320" w:rsidP="00010320">
      <w:pPr>
        <w:spacing w:after="0" w:line="240" w:lineRule="auto"/>
        <w:rPr>
          <w:rFonts w:ascii="Times New Roman" w:eastAsia="Times New Roman" w:hAnsi="Times New Roman" w:cs="Times New Roman"/>
          <w:sz w:val="24"/>
          <w:szCs w:val="24"/>
        </w:rPr>
      </w:pPr>
    </w:p>
    <w:p w14:paraId="4D707A44" w14:textId="700F2BD8" w:rsidR="00010320" w:rsidRPr="00A367D8" w:rsidRDefault="00FD1CCB" w:rsidP="00010320">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010320" w:rsidRPr="00A367D8">
        <w:rPr>
          <w:rFonts w:ascii="Times New Roman" w:eastAsia="Times New Roman" w:hAnsi="Times New Roman" w:cs="Times New Roman"/>
          <w:sz w:val="24"/>
          <w:szCs w:val="24"/>
        </w:rPr>
        <w:t xml:space="preserve">Форум напредних технологија, одржава се већ </w:t>
      </w:r>
      <w:r w:rsidR="00010320" w:rsidRPr="00A367D8">
        <w:rPr>
          <w:rFonts w:ascii="Times New Roman" w:eastAsia="Times New Roman" w:hAnsi="Times New Roman" w:cs="Times New Roman"/>
          <w:sz w:val="24"/>
          <w:szCs w:val="24"/>
          <w:lang w:val="sr-Cyrl-ME"/>
        </w:rPr>
        <w:t>седму</w:t>
      </w:r>
      <w:r w:rsidR="00010320" w:rsidRPr="00A367D8">
        <w:rPr>
          <w:rFonts w:ascii="Times New Roman" w:eastAsia="Times New Roman" w:hAnsi="Times New Roman" w:cs="Times New Roman"/>
          <w:sz w:val="24"/>
          <w:szCs w:val="24"/>
        </w:rPr>
        <w:t xml:space="preserve"> годин</w:t>
      </w:r>
      <w:r w:rsidR="00010320" w:rsidRPr="00A367D8">
        <w:rPr>
          <w:rFonts w:ascii="Times New Roman" w:eastAsia="Times New Roman" w:hAnsi="Times New Roman" w:cs="Times New Roman"/>
          <w:sz w:val="24"/>
          <w:szCs w:val="24"/>
          <w:lang w:val="sr-Cyrl-RS"/>
        </w:rPr>
        <w:t>у</w:t>
      </w:r>
      <w:r w:rsidR="00010320" w:rsidRPr="00A367D8">
        <w:rPr>
          <w:rFonts w:ascii="Times New Roman" w:eastAsia="Times New Roman" w:hAnsi="Times New Roman" w:cs="Times New Roman"/>
          <w:sz w:val="24"/>
          <w:szCs w:val="24"/>
        </w:rPr>
        <w:t>, и може се рећи да је постао традиционални скуп који се бави темама које прате промене и новитете у сектору напредних технологија. Идеја и жеља организатора из године у годину је да окупи све носиоце активности у области напредних технологија који ће својим иновативним достигнућима допринети развоју Ниша као једног од првих паметних градова у Србији. Развој најбољих решења у сфери развоја паметног града, како домаћих тако и гостујућих страних стручњака и експерата и њихово представљање стручној и широј јавности у оквиру Форума, циљ су одржавања активности у оквиру Форума. </w:t>
      </w:r>
    </w:p>
    <w:p w14:paraId="6F0F6B00" w14:textId="77777777" w:rsidR="00010320" w:rsidRPr="00A367D8" w:rsidRDefault="00010320" w:rsidP="00010320">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 </w:t>
      </w:r>
    </w:p>
    <w:p w14:paraId="3D88D935" w14:textId="1111FEA6" w:rsidR="00010320" w:rsidRPr="00A367D8" w:rsidRDefault="00FD1CCB" w:rsidP="00010320">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010320" w:rsidRPr="00A367D8">
        <w:rPr>
          <w:rFonts w:ascii="Times New Roman" w:eastAsia="Times New Roman" w:hAnsi="Times New Roman" w:cs="Times New Roman"/>
          <w:sz w:val="24"/>
          <w:szCs w:val="24"/>
        </w:rPr>
        <w:t>Циљеви Форума напредних технологија су: повезивање образовних институција  са производним фирмама у сектору  напредних технологија,  на бази презентованих и идентификованих потенцијала / потреба; стварање услова за успостављање ланаца снабдевача великих, присутних компанија у локалној заједници и сектора ММСПП-а кроз директне контакте током трајања Форума; подстицање конкурентности, привлачење инвестиција и подстицање запошљавања, али и промоција могућности образовања и запошљавања у области напредних технологија у сфери електронике, машинства и ИТ-а; дефинисање и започињање континуиране, синхронизоване кампање за промоцију стратешких предности Града Ниша као центра напредних технологија у циљу економског развоја Града и региона; дефинисање проблема, потреба и тема у сфери напредних технологија ради континуиране организације специјализованих догађаја током целе године; презентација и максимизирање коришћења тренутно доступних фондова у окружењу који подржавају развој напредних технологија.</w:t>
      </w:r>
    </w:p>
    <w:p w14:paraId="4601A9FC" w14:textId="77777777" w:rsidR="00010320" w:rsidRPr="00A367D8" w:rsidRDefault="00010320" w:rsidP="00010320">
      <w:pPr>
        <w:spacing w:after="0" w:line="240" w:lineRule="auto"/>
        <w:jc w:val="both"/>
        <w:rPr>
          <w:rFonts w:ascii="Times New Roman" w:eastAsia="Times New Roman" w:hAnsi="Times New Roman" w:cs="Times New Roman"/>
          <w:sz w:val="24"/>
          <w:szCs w:val="24"/>
          <w:lang w:val="sr-Cyrl-RS"/>
        </w:rPr>
      </w:pPr>
    </w:p>
    <w:p w14:paraId="48E2F952" w14:textId="7A62DF79" w:rsidR="00010320" w:rsidRPr="00A367D8" w:rsidRDefault="00FD1CCB" w:rsidP="00010320">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010320" w:rsidRPr="00A367D8">
        <w:rPr>
          <w:rFonts w:ascii="Times New Roman" w:eastAsia="Times New Roman" w:hAnsi="Times New Roman" w:cs="Times New Roman"/>
          <w:sz w:val="24"/>
          <w:szCs w:val="24"/>
          <w:lang w:val="sr-Cyrl-RS"/>
        </w:rPr>
        <w:t>Седми</w:t>
      </w:r>
      <w:r w:rsidR="00010320" w:rsidRPr="00A367D8">
        <w:rPr>
          <w:rFonts w:ascii="Times New Roman" w:eastAsia="Times New Roman" w:hAnsi="Times New Roman" w:cs="Times New Roman"/>
          <w:sz w:val="24"/>
          <w:szCs w:val="24"/>
        </w:rPr>
        <w:t xml:space="preserve"> ''Форум на</w:t>
      </w:r>
      <w:r w:rsidR="00010320" w:rsidRPr="00A367D8">
        <w:rPr>
          <w:rFonts w:ascii="Times New Roman" w:eastAsia="Times New Roman" w:hAnsi="Times New Roman" w:cs="Times New Roman"/>
          <w:sz w:val="24"/>
          <w:szCs w:val="24"/>
          <w:lang w:val="sr-Cyrl-ME"/>
        </w:rPr>
        <w:t>п</w:t>
      </w:r>
      <w:r w:rsidR="00010320" w:rsidRPr="00A367D8">
        <w:rPr>
          <w:rFonts w:ascii="Times New Roman" w:eastAsia="Times New Roman" w:hAnsi="Times New Roman" w:cs="Times New Roman"/>
          <w:sz w:val="24"/>
          <w:szCs w:val="24"/>
        </w:rPr>
        <w:t>редних технологија</w:t>
      </w:r>
      <w:r w:rsidR="00010320" w:rsidRPr="00A367D8">
        <w:rPr>
          <w:rFonts w:ascii="Times New Roman" w:eastAsia="Times New Roman" w:hAnsi="Times New Roman" w:cs="Times New Roman"/>
          <w:sz w:val="24"/>
          <w:szCs w:val="24"/>
          <w:lang w:val="sr-Cyrl-RS"/>
        </w:rPr>
        <w:t xml:space="preserve"> биће организован од стране Научно – технолошког парка Ниш уз пуну подршку и логистику Града и Канцеларије за локални економски развој.</w:t>
      </w:r>
    </w:p>
    <w:p w14:paraId="28F3DC9D" w14:textId="046B6F0A" w:rsidR="00A9064B" w:rsidRPr="00A367D8" w:rsidRDefault="00A9064B" w:rsidP="00F82518">
      <w:pPr>
        <w:pStyle w:val="Heading3"/>
      </w:pPr>
      <w:bookmarkStart w:id="84" w:name="_Toc71636425"/>
      <w:bookmarkStart w:id="85" w:name="_Toc101348291"/>
      <w:bookmarkStart w:id="86" w:name="_Toc134081518"/>
      <w:r w:rsidRPr="00A367D8">
        <w:t>4.1.3. Додела награда најуспешнијим привредним с</w:t>
      </w:r>
      <w:r w:rsidR="00341499" w:rsidRPr="00A367D8">
        <w:t xml:space="preserve">убјектима са територије </w:t>
      </w:r>
      <w:r w:rsidR="00341499" w:rsidRPr="00A367D8">
        <w:rPr>
          <w:lang w:val="sr-Cyrl-RS"/>
        </w:rPr>
        <w:t>Г</w:t>
      </w:r>
      <w:r w:rsidRPr="00A367D8">
        <w:t>рада Ниша</w:t>
      </w:r>
      <w:bookmarkEnd w:id="84"/>
      <w:bookmarkEnd w:id="85"/>
      <w:bookmarkEnd w:id="86"/>
    </w:p>
    <w:p w14:paraId="3007FBE3" w14:textId="77777777" w:rsidR="006965D2" w:rsidRPr="00A367D8" w:rsidRDefault="006965D2" w:rsidP="006965D2">
      <w:pPr>
        <w:spacing w:after="0" w:line="240" w:lineRule="auto"/>
        <w:rPr>
          <w:rFonts w:ascii="Times New Roman" w:eastAsia="Times New Roman" w:hAnsi="Times New Roman" w:cs="Times New Roman"/>
          <w:noProof/>
          <w:sz w:val="24"/>
          <w:szCs w:val="24"/>
          <w:lang w:val="sr-Cyrl-RS"/>
        </w:rPr>
      </w:pPr>
      <w:bookmarkStart w:id="87" w:name="_Toc70332766"/>
      <w:bookmarkStart w:id="88" w:name="_Toc70333087"/>
      <w:bookmarkStart w:id="89" w:name="_Toc70333208"/>
      <w:bookmarkStart w:id="90" w:name="_Toc70333414"/>
      <w:bookmarkStart w:id="91" w:name="_Toc71636429"/>
      <w:bookmarkStart w:id="92" w:name="_Toc101348292"/>
    </w:p>
    <w:p w14:paraId="7CF49672" w14:textId="3E241580" w:rsidR="00471ED3" w:rsidRPr="00A367D8" w:rsidRDefault="00FD1CCB" w:rsidP="00471ED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71ED3" w:rsidRPr="00A367D8">
        <w:rPr>
          <w:rFonts w:ascii="Times New Roman" w:eastAsia="Times New Roman" w:hAnsi="Times New Roman" w:cs="Times New Roman"/>
          <w:noProof/>
          <w:sz w:val="24"/>
          <w:szCs w:val="24"/>
        </w:rPr>
        <w:t>Канцеларија за локални економски развој задужена је за организацију доделе годишње награде ''Свети Цар Константин и Царица Јелена'' најуспешнијим привредним субјектима у складу са Одлуком o изменама и допунама Одлуке о јавним признањима Града Ниша (''Сл. лист Града Ниша'', број 106/2017). </w:t>
      </w:r>
    </w:p>
    <w:p w14:paraId="4E3C890D" w14:textId="77777777" w:rsidR="00471ED3" w:rsidRPr="00A367D8" w:rsidRDefault="00471ED3" w:rsidP="00471ED3">
      <w:pPr>
        <w:spacing w:after="0" w:line="240" w:lineRule="auto"/>
        <w:rPr>
          <w:rFonts w:ascii="Times New Roman" w:eastAsia="Times New Roman" w:hAnsi="Times New Roman" w:cs="Times New Roman"/>
          <w:noProof/>
          <w:sz w:val="24"/>
          <w:szCs w:val="24"/>
        </w:rPr>
      </w:pPr>
    </w:p>
    <w:p w14:paraId="03629876" w14:textId="2AB4B5C9" w:rsidR="00471ED3" w:rsidRPr="00A367D8" w:rsidRDefault="00FD1CCB" w:rsidP="00471ED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 xml:space="preserve">Награда </w:t>
      </w:r>
      <w:r w:rsidRPr="00A367D8">
        <w:rPr>
          <w:rFonts w:ascii="Times New Roman" w:eastAsia="Times New Roman" w:hAnsi="Times New Roman" w:cs="Times New Roman"/>
          <w:noProof/>
          <w:sz w:val="24"/>
          <w:szCs w:val="24"/>
          <w:lang w:val="sr-Cyrl-RS"/>
        </w:rPr>
        <w:t>,,</w:t>
      </w:r>
      <w:r w:rsidR="00471ED3" w:rsidRPr="00A367D8">
        <w:rPr>
          <w:rFonts w:ascii="Times New Roman" w:eastAsia="Times New Roman" w:hAnsi="Times New Roman" w:cs="Times New Roman"/>
          <w:noProof/>
          <w:sz w:val="24"/>
          <w:szCs w:val="24"/>
        </w:rPr>
        <w:t>Свети Цар Константин и Царица Јелена'' се додељује привредним друштвима, предузетницима, институцијама, удружењима или појединцима са седиштем однос</w:t>
      </w:r>
      <w:r w:rsidR="00341499" w:rsidRPr="00A367D8">
        <w:rPr>
          <w:rFonts w:ascii="Times New Roman" w:eastAsia="Times New Roman" w:hAnsi="Times New Roman" w:cs="Times New Roman"/>
          <w:noProof/>
          <w:sz w:val="24"/>
          <w:szCs w:val="24"/>
        </w:rPr>
        <w:t xml:space="preserve">но пребивалиштем на територији </w:t>
      </w:r>
      <w:r w:rsidR="00341499" w:rsidRPr="00A367D8">
        <w:rPr>
          <w:rFonts w:ascii="Times New Roman" w:eastAsia="Times New Roman" w:hAnsi="Times New Roman" w:cs="Times New Roman"/>
          <w:noProof/>
          <w:sz w:val="24"/>
          <w:szCs w:val="24"/>
          <w:lang w:val="sr-Cyrl-RS"/>
        </w:rPr>
        <w:t>Г</w:t>
      </w:r>
      <w:r w:rsidR="00471ED3" w:rsidRPr="00A367D8">
        <w:rPr>
          <w:rFonts w:ascii="Times New Roman" w:eastAsia="Times New Roman" w:hAnsi="Times New Roman" w:cs="Times New Roman"/>
          <w:noProof/>
          <w:sz w:val="24"/>
          <w:szCs w:val="24"/>
        </w:rPr>
        <w:t>рада Ниша, у шест категорија</w:t>
      </w:r>
      <w:r w:rsidR="00471ED3" w:rsidRPr="00A367D8">
        <w:rPr>
          <w:rFonts w:ascii="Times New Roman" w:eastAsia="Times New Roman" w:hAnsi="Times New Roman" w:cs="Times New Roman"/>
          <w:noProof/>
          <w:sz w:val="24"/>
          <w:szCs w:val="24"/>
          <w:lang w:val="sr-Cyrl-RS"/>
        </w:rPr>
        <w:t xml:space="preserve">. </w:t>
      </w:r>
      <w:r w:rsidR="00471ED3" w:rsidRPr="00A367D8">
        <w:rPr>
          <w:rFonts w:ascii="Times New Roman" w:eastAsia="Times New Roman" w:hAnsi="Times New Roman" w:cs="Times New Roman"/>
          <w:noProof/>
          <w:sz w:val="24"/>
          <w:szCs w:val="24"/>
        </w:rPr>
        <w:t>Награда се додељује за постигнуте резултате у пословању у претходној години и за изузетан допринос локалном економском развоју.</w:t>
      </w:r>
    </w:p>
    <w:p w14:paraId="787F8715" w14:textId="77777777" w:rsidR="00471ED3" w:rsidRPr="00A367D8" w:rsidRDefault="00471ED3" w:rsidP="00471ED3">
      <w:pPr>
        <w:spacing w:after="0" w:line="240" w:lineRule="auto"/>
        <w:rPr>
          <w:rFonts w:ascii="Times New Roman" w:eastAsia="Times New Roman" w:hAnsi="Times New Roman" w:cs="Times New Roman"/>
          <w:noProof/>
          <w:sz w:val="24"/>
          <w:szCs w:val="24"/>
        </w:rPr>
      </w:pPr>
    </w:p>
    <w:p w14:paraId="4F6E34E0" w14:textId="71AEAC72" w:rsidR="00471ED3" w:rsidRPr="00A367D8" w:rsidRDefault="00FD1CCB" w:rsidP="00471ED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71ED3" w:rsidRPr="00A367D8">
        <w:rPr>
          <w:rFonts w:ascii="Times New Roman" w:eastAsia="Times New Roman" w:hAnsi="Times New Roman" w:cs="Times New Roman"/>
          <w:noProof/>
          <w:sz w:val="24"/>
          <w:szCs w:val="24"/>
        </w:rPr>
        <w:t>Предлоге за доделу награде даје Канцеларија за локални економски развој на основу званично објављених података релевантних институција и прибављених мишљења референтних струковних удружења. </w:t>
      </w:r>
    </w:p>
    <w:p w14:paraId="51EF6624" w14:textId="77777777" w:rsidR="00471ED3" w:rsidRPr="00A367D8" w:rsidRDefault="00471ED3" w:rsidP="00471ED3">
      <w:pPr>
        <w:spacing w:after="0" w:line="240" w:lineRule="auto"/>
        <w:rPr>
          <w:rFonts w:ascii="Times New Roman" w:eastAsia="Times New Roman" w:hAnsi="Times New Roman" w:cs="Times New Roman"/>
          <w:noProof/>
          <w:sz w:val="24"/>
          <w:szCs w:val="24"/>
        </w:rPr>
      </w:pPr>
    </w:p>
    <w:p w14:paraId="682E5B14" w14:textId="551A75BE" w:rsidR="00471ED3" w:rsidRPr="00A367D8" w:rsidRDefault="00FD1CCB" w:rsidP="00471ED3">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71ED3" w:rsidRPr="00A367D8">
        <w:rPr>
          <w:rFonts w:ascii="Times New Roman" w:eastAsia="Times New Roman" w:hAnsi="Times New Roman" w:cs="Times New Roman"/>
          <w:noProof/>
          <w:sz w:val="24"/>
          <w:szCs w:val="24"/>
        </w:rPr>
        <w:t xml:space="preserve">О додели награда одлучује </w:t>
      </w:r>
      <w:r w:rsidR="00471ED3" w:rsidRPr="00A367D8">
        <w:rPr>
          <w:rFonts w:ascii="Times New Roman" w:eastAsia="Times New Roman" w:hAnsi="Times New Roman" w:cs="Times New Roman"/>
          <w:noProof/>
          <w:sz w:val="24"/>
          <w:szCs w:val="24"/>
          <w:lang w:val="sr-Cyrl-RS"/>
        </w:rPr>
        <w:t>к</w:t>
      </w:r>
      <w:r w:rsidR="00471ED3" w:rsidRPr="00A367D8">
        <w:rPr>
          <w:rFonts w:ascii="Times New Roman" w:eastAsia="Times New Roman" w:hAnsi="Times New Roman" w:cs="Times New Roman"/>
          <w:noProof/>
          <w:sz w:val="24"/>
          <w:szCs w:val="24"/>
        </w:rPr>
        <w:t xml:space="preserve">омисија </w:t>
      </w:r>
      <w:r w:rsidR="009521DF" w:rsidRPr="00A367D8">
        <w:rPr>
          <w:rFonts w:ascii="Times New Roman" w:eastAsia="Times New Roman" w:hAnsi="Times New Roman" w:cs="Times New Roman"/>
          <w:noProof/>
          <w:sz w:val="24"/>
          <w:szCs w:val="24"/>
        </w:rPr>
        <w:t>коју чине Градоначелни</w:t>
      </w:r>
      <w:r w:rsidR="009521DF" w:rsidRPr="00A367D8">
        <w:rPr>
          <w:rFonts w:ascii="Times New Roman" w:eastAsia="Times New Roman" w:hAnsi="Times New Roman" w:cs="Times New Roman"/>
          <w:noProof/>
          <w:sz w:val="24"/>
          <w:szCs w:val="24"/>
          <w:lang w:val="sr-Cyrl-RS"/>
        </w:rPr>
        <w:t>ца</w:t>
      </w:r>
      <w:r w:rsidR="00471ED3" w:rsidRPr="00A367D8">
        <w:rPr>
          <w:rFonts w:ascii="Times New Roman" w:eastAsia="Times New Roman" w:hAnsi="Times New Roman" w:cs="Times New Roman"/>
          <w:noProof/>
          <w:sz w:val="24"/>
          <w:szCs w:val="24"/>
        </w:rPr>
        <w:t>, Председник Скупштине Града Ниша, члан Градског већа ресорно задужен за област привреде, директор Привредне коморе - Регионалне привредне коморе Нишавског, Пиротског и Топличког управног округа, председник Друштва економиста Ниша, председник Привредно–економског савета Града Ниша и директор Канцеларије за локални економски развој. Награда се састоји од плакете и пригодног поклона који симболизује п</w:t>
      </w:r>
      <w:r w:rsidR="00341499" w:rsidRPr="00A367D8">
        <w:rPr>
          <w:rFonts w:ascii="Times New Roman" w:eastAsia="Times New Roman" w:hAnsi="Times New Roman" w:cs="Times New Roman"/>
          <w:noProof/>
          <w:sz w:val="24"/>
          <w:szCs w:val="24"/>
        </w:rPr>
        <w:t xml:space="preserve">ривредне и друге специфичности </w:t>
      </w:r>
      <w:r w:rsidR="00341499" w:rsidRPr="00A367D8">
        <w:rPr>
          <w:rFonts w:ascii="Times New Roman" w:eastAsia="Times New Roman" w:hAnsi="Times New Roman" w:cs="Times New Roman"/>
          <w:noProof/>
          <w:sz w:val="24"/>
          <w:szCs w:val="24"/>
          <w:lang w:val="sr-Cyrl-RS"/>
        </w:rPr>
        <w:t>Г</w:t>
      </w:r>
      <w:r w:rsidR="00471ED3" w:rsidRPr="00A367D8">
        <w:rPr>
          <w:rFonts w:ascii="Times New Roman" w:eastAsia="Times New Roman" w:hAnsi="Times New Roman" w:cs="Times New Roman"/>
          <w:noProof/>
          <w:sz w:val="24"/>
          <w:szCs w:val="24"/>
        </w:rPr>
        <w:t>рада Ниша. </w:t>
      </w:r>
    </w:p>
    <w:p w14:paraId="5DCBAC94" w14:textId="77777777" w:rsidR="00C73432" w:rsidRPr="00A367D8" w:rsidRDefault="00A9064B" w:rsidP="00785059">
      <w:pPr>
        <w:pStyle w:val="Heading3"/>
      </w:pPr>
      <w:bookmarkStart w:id="93" w:name="_Toc134081519"/>
      <w:r w:rsidRPr="00A367D8">
        <w:t>4</w:t>
      </w:r>
      <w:r w:rsidR="00C73432" w:rsidRPr="00A367D8">
        <w:t>.</w:t>
      </w:r>
      <w:r w:rsidR="00C94577" w:rsidRPr="00A367D8">
        <w:t>1.4.</w:t>
      </w:r>
      <w:r w:rsidR="0016120E" w:rsidRPr="00A367D8">
        <w:t xml:space="preserve"> Подршка социо-економској </w:t>
      </w:r>
      <w:r w:rsidR="00C73432" w:rsidRPr="00A367D8">
        <w:t>стабилности у региону Западног Балкана</w:t>
      </w:r>
      <w:bookmarkEnd w:id="87"/>
      <w:bookmarkEnd w:id="88"/>
      <w:bookmarkEnd w:id="89"/>
      <w:bookmarkEnd w:id="90"/>
      <w:bookmarkEnd w:id="91"/>
      <w:bookmarkEnd w:id="92"/>
      <w:bookmarkEnd w:id="93"/>
    </w:p>
    <w:p w14:paraId="69A885ED" w14:textId="77777777" w:rsidR="00D0224D" w:rsidRPr="00A367D8" w:rsidRDefault="00D0224D" w:rsidP="00DE4C38">
      <w:pPr>
        <w:spacing w:after="0" w:line="240" w:lineRule="auto"/>
        <w:rPr>
          <w:rFonts w:ascii="Times New Roman" w:hAnsi="Times New Roman" w:cs="Times New Roman"/>
          <w:lang w:val="sr-Latn-RS"/>
        </w:rPr>
      </w:pPr>
    </w:p>
    <w:p w14:paraId="7ABDA9B2" w14:textId="7323DC40" w:rsidR="00B5587A" w:rsidRPr="00A367D8" w:rsidRDefault="00FD1CCB" w:rsidP="00B5587A">
      <w:pPr>
        <w:spacing w:after="0" w:line="240" w:lineRule="auto"/>
        <w:jc w:val="both"/>
        <w:rPr>
          <w:rFonts w:ascii="Times New Roman" w:hAnsi="Times New Roman" w:cs="Times New Roman"/>
          <w:noProof/>
          <w:sz w:val="24"/>
          <w:szCs w:val="24"/>
          <w:shd w:val="clear" w:color="auto" w:fill="FFFFFF"/>
          <w:lang w:val="sr-Cyrl-RS"/>
        </w:rPr>
      </w:pPr>
      <w:bookmarkStart w:id="94" w:name="_Toc70332767"/>
      <w:bookmarkStart w:id="95" w:name="_Toc70333088"/>
      <w:bookmarkStart w:id="96" w:name="_Toc70333209"/>
      <w:bookmarkStart w:id="97" w:name="_Toc70333415"/>
      <w:bookmarkStart w:id="98" w:name="_Toc71636430"/>
      <w:r w:rsidRPr="00A367D8">
        <w:rPr>
          <w:rFonts w:ascii="Times New Roman" w:hAnsi="Times New Roman" w:cs="Times New Roman"/>
          <w:noProof/>
          <w:sz w:val="24"/>
          <w:szCs w:val="24"/>
          <w:shd w:val="clear" w:color="auto" w:fill="FFFFFF"/>
          <w:lang w:val="sr-Cyrl-RS"/>
        </w:rPr>
        <w:t xml:space="preserve">          </w:t>
      </w:r>
      <w:r w:rsidR="00341499" w:rsidRPr="00A367D8">
        <w:rPr>
          <w:rFonts w:ascii="Times New Roman" w:hAnsi="Times New Roman" w:cs="Times New Roman"/>
          <w:noProof/>
          <w:sz w:val="24"/>
          <w:szCs w:val="24"/>
          <w:shd w:val="clear" w:color="auto" w:fill="FFFFFF"/>
        </w:rPr>
        <w:t xml:space="preserve">У питању је пројекат који </w:t>
      </w:r>
      <w:r w:rsidR="00341499" w:rsidRPr="00A367D8">
        <w:rPr>
          <w:rFonts w:ascii="Times New Roman" w:hAnsi="Times New Roman" w:cs="Times New Roman"/>
          <w:noProof/>
          <w:sz w:val="24"/>
          <w:szCs w:val="24"/>
          <w:shd w:val="clear" w:color="auto" w:fill="FFFFFF"/>
          <w:lang w:val="sr-Cyrl-RS"/>
        </w:rPr>
        <w:t>Г</w:t>
      </w:r>
      <w:r w:rsidR="00B5587A" w:rsidRPr="00A367D8">
        <w:rPr>
          <w:rFonts w:ascii="Times New Roman" w:hAnsi="Times New Roman" w:cs="Times New Roman"/>
          <w:noProof/>
          <w:sz w:val="24"/>
          <w:szCs w:val="24"/>
          <w:shd w:val="clear" w:color="auto" w:fill="FFFFFF"/>
        </w:rPr>
        <w:t xml:space="preserve">рад Ниш реализује у сарадњи са организацијом HELP и који подразумева економско оснаживање социјално угрожених група и подршку социјалној инклузији. Специфични циљ овог програма је смањење сиромаштва међу економски угроженим групама, инклузија и ресоцијализација, као и социо-економска стабилност и остваривање дугорочне економске самосталности. </w:t>
      </w:r>
    </w:p>
    <w:bookmarkEnd w:id="94"/>
    <w:bookmarkEnd w:id="95"/>
    <w:bookmarkEnd w:id="96"/>
    <w:bookmarkEnd w:id="97"/>
    <w:p w14:paraId="59241383" w14:textId="77777777" w:rsidR="00B5587A" w:rsidRPr="00A367D8" w:rsidRDefault="00B5587A" w:rsidP="00B5587A">
      <w:pPr>
        <w:spacing w:after="0" w:line="240" w:lineRule="auto"/>
        <w:jc w:val="both"/>
        <w:rPr>
          <w:rFonts w:ascii="Times New Roman" w:eastAsia="Calibri" w:hAnsi="Times New Roman" w:cs="Times New Roman"/>
          <w:noProof/>
          <w:sz w:val="24"/>
          <w:szCs w:val="24"/>
          <w:lang w:val="sr-Cyrl-RS"/>
        </w:rPr>
      </w:pPr>
    </w:p>
    <w:p w14:paraId="116D0A25" w14:textId="41C58879" w:rsidR="00055DC4" w:rsidRPr="00A367D8" w:rsidRDefault="00FD1CCB" w:rsidP="00536A80">
      <w:pPr>
        <w:spacing w:after="0" w:line="240" w:lineRule="auto"/>
        <w:jc w:val="both"/>
        <w:rPr>
          <w:rFonts w:ascii="Times New Roman" w:eastAsia="Calibri" w:hAnsi="Times New Roman" w:cs="Times New Roman"/>
          <w:noProof/>
          <w:sz w:val="24"/>
          <w:szCs w:val="24"/>
        </w:rPr>
      </w:pPr>
      <w:r w:rsidRPr="00A367D8">
        <w:rPr>
          <w:rFonts w:ascii="Times New Roman" w:eastAsia="Calibri" w:hAnsi="Times New Roman" w:cs="Times New Roman"/>
          <w:noProof/>
          <w:sz w:val="24"/>
          <w:szCs w:val="24"/>
          <w:lang w:val="sr-Cyrl-RS"/>
        </w:rPr>
        <w:t xml:space="preserve">          </w:t>
      </w:r>
      <w:r w:rsidR="00B5587A" w:rsidRPr="00A367D8">
        <w:rPr>
          <w:rFonts w:ascii="Times New Roman" w:eastAsia="Calibri" w:hAnsi="Times New Roman" w:cs="Times New Roman"/>
          <w:noProof/>
          <w:sz w:val="24"/>
          <w:szCs w:val="24"/>
          <w:lang w:val="sr-Cyrl-RS"/>
        </w:rPr>
        <w:t xml:space="preserve">У новом циклусу програма урађен је Анекс уговора између ова два партнера којим се дефинише учешће Града у суфинансирању пројекта са додатних 19.200 евра, тј. 40% од укупног износа од 48.000 евра за 20 микробизниса, сваки по 2.400 евра (у претходном периоду учешће Града је било 16.800 евра, тј. 35% од укупног износа од 48.000 евра за 20 микробизниса, сваки по 2.400 евра), док остатак од 28.800 евра представља учешће организације </w:t>
      </w:r>
      <w:r w:rsidR="00B5587A" w:rsidRPr="00A367D8">
        <w:rPr>
          <w:rFonts w:ascii="Times New Roman" w:eastAsia="Calibri" w:hAnsi="Times New Roman" w:cs="Times New Roman"/>
          <w:noProof/>
          <w:sz w:val="24"/>
          <w:szCs w:val="24"/>
        </w:rPr>
        <w:t>Help</w:t>
      </w:r>
      <w:r w:rsidR="00B5587A" w:rsidRPr="00A367D8">
        <w:rPr>
          <w:rFonts w:ascii="Times New Roman" w:eastAsia="Calibri" w:hAnsi="Times New Roman" w:cs="Times New Roman"/>
          <w:noProof/>
          <w:sz w:val="24"/>
          <w:szCs w:val="24"/>
          <w:lang w:val="sr-Cyrl-RS"/>
        </w:rPr>
        <w:t>, односно Владе Немачке</w:t>
      </w:r>
      <w:r w:rsidR="00B5587A" w:rsidRPr="00A367D8">
        <w:rPr>
          <w:rFonts w:ascii="Times New Roman" w:eastAsia="Calibri" w:hAnsi="Times New Roman" w:cs="Times New Roman"/>
          <w:noProof/>
          <w:sz w:val="24"/>
          <w:szCs w:val="24"/>
        </w:rPr>
        <w:t xml:space="preserve"> </w:t>
      </w:r>
      <w:r w:rsidR="00B5587A" w:rsidRPr="00A367D8">
        <w:rPr>
          <w:rFonts w:ascii="Times New Roman" w:eastAsia="Calibri" w:hAnsi="Times New Roman" w:cs="Times New Roman"/>
          <w:noProof/>
          <w:sz w:val="24"/>
          <w:szCs w:val="24"/>
          <w:lang w:val="sr-Cyrl-RS"/>
        </w:rPr>
        <w:t>- Савезног министарства спољних послова. Завршен је процес селекције и доношења коначне одлуке као и набавка опреме за изабране кориснике.</w:t>
      </w:r>
    </w:p>
    <w:p w14:paraId="037785D1" w14:textId="77777777" w:rsidR="00A00307" w:rsidRPr="00A367D8" w:rsidRDefault="00787718" w:rsidP="00871ED7">
      <w:pPr>
        <w:pStyle w:val="Heading3"/>
      </w:pPr>
      <w:bookmarkStart w:id="99" w:name="_Toc101348293"/>
      <w:bookmarkStart w:id="100" w:name="_Toc134081520"/>
      <w:r w:rsidRPr="00A367D8">
        <w:t>4.1.5</w:t>
      </w:r>
      <w:r w:rsidR="000B78C6" w:rsidRPr="00A367D8">
        <w:t xml:space="preserve">. </w:t>
      </w:r>
      <w:bookmarkEnd w:id="98"/>
      <w:r w:rsidR="00446F45" w:rsidRPr="00A367D8">
        <w:t>Јавно приватно партнерство за расвету</w:t>
      </w:r>
      <w:bookmarkEnd w:id="99"/>
      <w:bookmarkEnd w:id="100"/>
    </w:p>
    <w:p w14:paraId="1B556072" w14:textId="77777777" w:rsidR="00446F45" w:rsidRPr="00A367D8" w:rsidRDefault="00446F45" w:rsidP="00DE4C38">
      <w:pPr>
        <w:spacing w:after="0" w:line="240" w:lineRule="auto"/>
        <w:rPr>
          <w:lang w:val="sr-Cyrl-ME"/>
        </w:rPr>
      </w:pPr>
    </w:p>
    <w:p w14:paraId="3561ADC3" w14:textId="5211624C" w:rsidR="00C95FAF" w:rsidRPr="00A367D8" w:rsidRDefault="00FD1CCB" w:rsidP="00536A80">
      <w:pPr>
        <w:keepNext/>
        <w:suppressAutoHyphens/>
        <w:spacing w:after="0" w:line="240" w:lineRule="auto"/>
        <w:jc w:val="both"/>
        <w:outlineLvl w:val="2"/>
        <w:rPr>
          <w:rFonts w:ascii="Times New Roman" w:hAnsi="Times New Roman"/>
          <w:sz w:val="24"/>
          <w:szCs w:val="24"/>
          <w:lang w:val="sr-Cyrl-RS" w:eastAsia="zh-CN"/>
        </w:rPr>
      </w:pPr>
      <w:bookmarkStart w:id="101" w:name="_Toc131377815"/>
      <w:bookmarkStart w:id="102" w:name="_Toc132664625"/>
      <w:r w:rsidRPr="00A367D8">
        <w:rPr>
          <w:rFonts w:ascii="Times New Roman" w:hAnsi="Times New Roman"/>
          <w:sz w:val="24"/>
          <w:szCs w:val="24"/>
          <w:lang w:val="sr-Cyrl-RS" w:eastAsia="zh-CN"/>
        </w:rPr>
        <w:t xml:space="preserve">          </w:t>
      </w:r>
      <w:bookmarkStart w:id="103" w:name="_Toc134081521"/>
      <w:r w:rsidR="00C95FAF" w:rsidRPr="00A367D8">
        <w:rPr>
          <w:rFonts w:ascii="Times New Roman" w:hAnsi="Times New Roman"/>
          <w:sz w:val="24"/>
          <w:szCs w:val="24"/>
          <w:lang w:val="sr-Cyrl-RS" w:eastAsia="zh-CN"/>
        </w:rPr>
        <w:t>До 31.12.2022. године завршена је друга фаза реализације уговора – фаза имплементације на спровођењу мера уштеде енергије у којој је приватни партнер извршио уградњу и замену  уговореног броја сијалица (24.000) савременом ЛЕД расветом.</w:t>
      </w:r>
      <w:bookmarkEnd w:id="101"/>
      <w:bookmarkEnd w:id="102"/>
      <w:bookmarkEnd w:id="103"/>
    </w:p>
    <w:p w14:paraId="7F53DC17" w14:textId="7FF4DD5D" w:rsidR="00C95FAF" w:rsidRPr="00A367D8" w:rsidRDefault="00FD1CCB" w:rsidP="00536A80">
      <w:pPr>
        <w:keepNext/>
        <w:suppressAutoHyphens/>
        <w:spacing w:after="0" w:line="240" w:lineRule="auto"/>
        <w:jc w:val="both"/>
        <w:outlineLvl w:val="2"/>
        <w:rPr>
          <w:rFonts w:ascii="Times New Roman" w:hAnsi="Times New Roman"/>
          <w:sz w:val="24"/>
          <w:szCs w:val="24"/>
          <w:lang w:val="sr-Cyrl-RS" w:eastAsia="zh-CN"/>
        </w:rPr>
      </w:pPr>
      <w:bookmarkStart w:id="104" w:name="_Toc131377816"/>
      <w:bookmarkStart w:id="105" w:name="_Toc132664626"/>
      <w:r w:rsidRPr="00A367D8">
        <w:rPr>
          <w:rFonts w:ascii="Times New Roman" w:hAnsi="Times New Roman"/>
          <w:sz w:val="24"/>
          <w:szCs w:val="24"/>
          <w:lang w:val="sr-Cyrl-RS" w:eastAsia="zh-CN"/>
        </w:rPr>
        <w:t xml:space="preserve">          </w:t>
      </w:r>
      <w:bookmarkStart w:id="106" w:name="_Toc134081522"/>
      <w:r w:rsidR="00C95FAF" w:rsidRPr="00A367D8">
        <w:rPr>
          <w:rFonts w:ascii="Times New Roman" w:hAnsi="Times New Roman"/>
          <w:sz w:val="24"/>
          <w:szCs w:val="24"/>
          <w:lang w:val="sr-Cyrl-RS" w:eastAsia="zh-CN"/>
        </w:rPr>
        <w:t>З</w:t>
      </w:r>
      <w:r w:rsidR="00C95FAF" w:rsidRPr="00A367D8">
        <w:rPr>
          <w:rFonts w:ascii="Times New Roman" w:hAnsi="Times New Roman"/>
          <w:sz w:val="24"/>
          <w:szCs w:val="24"/>
          <w:lang w:eastAsia="zh-CN"/>
        </w:rPr>
        <w:t>аједничка комисија за вршење прегледа елемената система јавног осветљења инсталираних од стране приватног партнера</w:t>
      </w:r>
      <w:r w:rsidR="00C95FAF" w:rsidRPr="00A367D8">
        <w:rPr>
          <w:rFonts w:ascii="Times New Roman" w:hAnsi="Times New Roman"/>
          <w:sz w:val="24"/>
          <w:szCs w:val="24"/>
          <w:lang w:val="sr-Cyrl-RS" w:eastAsia="zh-CN"/>
        </w:rPr>
        <w:t xml:space="preserve"> по Уговору о јавно-приватном партнерству у области јавне расвете на територији Града Ниша је извршила преглед и записнички констатовала стање на терену после завршене фазе имплементације,</w:t>
      </w:r>
      <w:r w:rsidR="00C95FAF" w:rsidRPr="00A367D8">
        <w:t xml:space="preserve"> </w:t>
      </w:r>
      <w:r w:rsidR="00C95FAF" w:rsidRPr="00A367D8">
        <w:rPr>
          <w:rFonts w:ascii="Times New Roman" w:hAnsi="Times New Roman"/>
          <w:sz w:val="24"/>
          <w:szCs w:val="24"/>
          <w:lang w:val="sr-Cyrl-RS" w:eastAsia="zh-CN"/>
        </w:rPr>
        <w:t>ради потврђивања спремности за њихово пуштање у пробни рад и потом је извршено пуштање система у пробни рад.</w:t>
      </w:r>
      <w:bookmarkEnd w:id="104"/>
      <w:bookmarkEnd w:id="105"/>
      <w:bookmarkEnd w:id="106"/>
      <w:r w:rsidR="00C95FAF" w:rsidRPr="00A367D8">
        <w:rPr>
          <w:rFonts w:ascii="Times New Roman" w:hAnsi="Times New Roman"/>
          <w:sz w:val="24"/>
          <w:szCs w:val="24"/>
          <w:lang w:val="sr-Cyrl-RS" w:eastAsia="zh-CN"/>
        </w:rPr>
        <w:t xml:space="preserve">  </w:t>
      </w:r>
    </w:p>
    <w:p w14:paraId="4F2F5EC8" w14:textId="1A9FE8D0" w:rsidR="00C95FAF" w:rsidRPr="00A367D8" w:rsidRDefault="00FD1CCB" w:rsidP="00536A80">
      <w:pPr>
        <w:keepNext/>
        <w:suppressAutoHyphens/>
        <w:spacing w:after="0" w:line="240" w:lineRule="auto"/>
        <w:jc w:val="both"/>
        <w:outlineLvl w:val="2"/>
        <w:rPr>
          <w:rFonts w:ascii="Times New Roman" w:hAnsi="Times New Roman"/>
          <w:sz w:val="24"/>
          <w:szCs w:val="24"/>
          <w:lang w:val="sr-Cyrl-RS" w:eastAsia="zh-CN"/>
        </w:rPr>
      </w:pPr>
      <w:bookmarkStart w:id="107" w:name="_Toc131377817"/>
      <w:bookmarkStart w:id="108" w:name="_Toc132664627"/>
      <w:r w:rsidRPr="00A367D8">
        <w:rPr>
          <w:rFonts w:ascii="Times New Roman" w:hAnsi="Times New Roman"/>
          <w:sz w:val="24"/>
          <w:szCs w:val="24"/>
          <w:lang w:val="sr-Cyrl-RS" w:eastAsia="zh-CN"/>
        </w:rPr>
        <w:t xml:space="preserve">           </w:t>
      </w:r>
      <w:bookmarkStart w:id="109" w:name="_Toc134081523"/>
      <w:r w:rsidR="00C95FAF" w:rsidRPr="00A367D8">
        <w:rPr>
          <w:rFonts w:ascii="Times New Roman" w:hAnsi="Times New Roman"/>
          <w:sz w:val="24"/>
          <w:szCs w:val="24"/>
          <w:lang w:val="sr-Cyrl-RS" w:eastAsia="zh-CN"/>
        </w:rPr>
        <w:t>Приватни партнер је поступајући по примедбама заједничке комисије отклонио уочене недостатке током месеца јануара 2023. године.</w:t>
      </w:r>
      <w:bookmarkEnd w:id="107"/>
      <w:bookmarkEnd w:id="108"/>
      <w:bookmarkEnd w:id="109"/>
    </w:p>
    <w:p w14:paraId="67540562" w14:textId="03B33880" w:rsidR="00C95FAF" w:rsidRPr="00A367D8" w:rsidRDefault="00FD1CCB" w:rsidP="00536A80">
      <w:pPr>
        <w:keepNext/>
        <w:suppressAutoHyphens/>
        <w:spacing w:after="0" w:line="240" w:lineRule="auto"/>
        <w:jc w:val="both"/>
        <w:outlineLvl w:val="2"/>
        <w:rPr>
          <w:rFonts w:ascii="Times New Roman" w:hAnsi="Times New Roman"/>
          <w:sz w:val="24"/>
          <w:szCs w:val="24"/>
          <w:lang w:val="sr-Cyrl-RS" w:eastAsia="zh-CN"/>
        </w:rPr>
      </w:pPr>
      <w:bookmarkStart w:id="110" w:name="_Toc131377818"/>
      <w:bookmarkStart w:id="111" w:name="_Toc132664628"/>
      <w:r w:rsidRPr="00A367D8">
        <w:rPr>
          <w:rFonts w:ascii="Times New Roman" w:hAnsi="Times New Roman"/>
          <w:sz w:val="24"/>
          <w:szCs w:val="24"/>
          <w:lang w:val="sr-Cyrl-RS" w:eastAsia="zh-CN"/>
        </w:rPr>
        <w:t xml:space="preserve">           </w:t>
      </w:r>
      <w:bookmarkStart w:id="112" w:name="_Toc134081524"/>
      <w:r w:rsidR="00C95FAF" w:rsidRPr="00A367D8">
        <w:rPr>
          <w:rFonts w:ascii="Times New Roman" w:hAnsi="Times New Roman"/>
          <w:sz w:val="24"/>
          <w:szCs w:val="24"/>
          <w:lang w:val="sr-Cyrl-RS" w:eastAsia="zh-CN"/>
        </w:rPr>
        <w:t>Од 01. јануара 2023. године, кренула је реализација треће фазе уговора о ЈПП – период гарантовања, који износи 15 година и траје до краја уговорног периода.</w:t>
      </w:r>
      <w:bookmarkEnd w:id="110"/>
      <w:bookmarkEnd w:id="111"/>
      <w:bookmarkEnd w:id="112"/>
      <w:r w:rsidR="00C95FAF" w:rsidRPr="00A367D8">
        <w:rPr>
          <w:rFonts w:ascii="Times New Roman" w:hAnsi="Times New Roman"/>
          <w:sz w:val="24"/>
          <w:szCs w:val="24"/>
          <w:lang w:val="sr-Cyrl-RS" w:eastAsia="zh-CN"/>
        </w:rPr>
        <w:t xml:space="preserve"> </w:t>
      </w:r>
    </w:p>
    <w:p w14:paraId="1D5F5B91" w14:textId="77777777" w:rsidR="00C95FAF" w:rsidRPr="00A367D8" w:rsidRDefault="00C95FAF" w:rsidP="00536A80">
      <w:pPr>
        <w:keepNext/>
        <w:suppressAutoHyphens/>
        <w:spacing w:after="0" w:line="240" w:lineRule="auto"/>
        <w:jc w:val="both"/>
        <w:outlineLvl w:val="2"/>
        <w:rPr>
          <w:rFonts w:ascii="Times New Roman" w:hAnsi="Times New Roman"/>
          <w:sz w:val="24"/>
          <w:szCs w:val="24"/>
          <w:lang w:val="sr-Cyrl-RS" w:eastAsia="zh-CN"/>
        </w:rPr>
      </w:pPr>
      <w:bookmarkStart w:id="113" w:name="_Toc131377819"/>
      <w:bookmarkStart w:id="114" w:name="_Toc132664629"/>
      <w:bookmarkStart w:id="115" w:name="_Toc134081525"/>
      <w:r w:rsidRPr="00A367D8">
        <w:rPr>
          <w:rFonts w:ascii="Times New Roman" w:hAnsi="Times New Roman"/>
          <w:sz w:val="24"/>
          <w:szCs w:val="24"/>
          <w:lang w:val="sr-Cyrl-RS" w:eastAsia="zh-CN"/>
        </w:rPr>
        <w:t>У наведеном периоду обавеза приватног партнера је да одржава расвету коју је заменио и спроводи мере уштеде енергије јавног осветљења  на територији  Града Ниша, са циљем ефикаснијег коришћења енергије и одговарајућег смањења емисије угљен-диоксида (CO2), као и смањења оперативних трошкова уговорног објекта.</w:t>
      </w:r>
      <w:bookmarkEnd w:id="113"/>
      <w:bookmarkEnd w:id="114"/>
      <w:bookmarkEnd w:id="115"/>
    </w:p>
    <w:p w14:paraId="6E4890C8" w14:textId="0D8B3E2D" w:rsidR="00C95FAF" w:rsidRPr="00A367D8" w:rsidRDefault="00FD1CCB" w:rsidP="00536A80">
      <w:pPr>
        <w:keepNext/>
        <w:suppressAutoHyphens/>
        <w:spacing w:after="0" w:line="240" w:lineRule="auto"/>
        <w:jc w:val="both"/>
        <w:outlineLvl w:val="2"/>
        <w:rPr>
          <w:rFonts w:ascii="Times New Roman" w:hAnsi="Times New Roman"/>
          <w:sz w:val="24"/>
          <w:szCs w:val="24"/>
          <w:lang w:val="sr-Cyrl-RS" w:eastAsia="zh-CN"/>
        </w:rPr>
      </w:pPr>
      <w:bookmarkStart w:id="116" w:name="_Toc131377820"/>
      <w:bookmarkStart w:id="117" w:name="_Toc132664630"/>
      <w:r w:rsidRPr="00A367D8">
        <w:rPr>
          <w:rFonts w:ascii="Times New Roman" w:hAnsi="Times New Roman"/>
          <w:sz w:val="24"/>
          <w:szCs w:val="24"/>
          <w:lang w:val="sr-Cyrl-RS" w:eastAsia="zh-CN"/>
        </w:rPr>
        <w:t xml:space="preserve">          </w:t>
      </w:r>
      <w:bookmarkStart w:id="118" w:name="_Toc134081526"/>
      <w:r w:rsidR="00C95FAF" w:rsidRPr="00A367D8">
        <w:rPr>
          <w:rFonts w:ascii="Times New Roman" w:hAnsi="Times New Roman"/>
          <w:sz w:val="24"/>
          <w:szCs w:val="24"/>
          <w:lang w:val="sr-Cyrl-RS" w:eastAsia="zh-CN"/>
        </w:rPr>
        <w:t>У периоду гарантовања приватни партнер је у обавези да подноси периодичне извештаје, свака три месеца у току периода гарантовања, за који се припремају извештаји у складу са Планом за мерење и верификацију (МиВ план) који садржи унапред уговорене поступке и процедуре, које се спроводе с циљем идентификовања МиВ активности у вези са спроведеним мерама уштеде енергије.</w:t>
      </w:r>
      <w:bookmarkEnd w:id="116"/>
      <w:bookmarkEnd w:id="117"/>
      <w:bookmarkEnd w:id="118"/>
    </w:p>
    <w:p w14:paraId="7A9D3A8F" w14:textId="04DFCE0B" w:rsidR="00443496" w:rsidRPr="00A367D8" w:rsidRDefault="00FD1CCB" w:rsidP="00FD1CCB">
      <w:pPr>
        <w:keepNext/>
        <w:suppressAutoHyphens/>
        <w:spacing w:after="0" w:line="240" w:lineRule="auto"/>
        <w:jc w:val="both"/>
        <w:outlineLvl w:val="2"/>
        <w:rPr>
          <w:rFonts w:ascii="Times New Roman" w:hAnsi="Times New Roman"/>
          <w:sz w:val="24"/>
          <w:szCs w:val="24"/>
          <w:lang w:val="sr-Cyrl-RS" w:eastAsia="zh-CN"/>
        </w:rPr>
      </w:pPr>
      <w:bookmarkStart w:id="119" w:name="_Toc131377821"/>
      <w:bookmarkStart w:id="120" w:name="_Toc132664631"/>
      <w:r w:rsidRPr="00A367D8">
        <w:rPr>
          <w:rFonts w:ascii="Times New Roman" w:hAnsi="Times New Roman"/>
          <w:sz w:val="24"/>
          <w:szCs w:val="24"/>
          <w:lang w:val="sr-Cyrl-RS" w:eastAsia="zh-CN"/>
        </w:rPr>
        <w:t xml:space="preserve">          </w:t>
      </w:r>
      <w:bookmarkStart w:id="121" w:name="_Toc134081527"/>
      <w:r w:rsidR="00C95FAF" w:rsidRPr="00A367D8">
        <w:rPr>
          <w:rFonts w:ascii="Times New Roman" w:hAnsi="Times New Roman"/>
          <w:sz w:val="24"/>
          <w:szCs w:val="24"/>
          <w:lang w:eastAsia="zh-CN"/>
        </w:rPr>
        <w:t xml:space="preserve">Вредност пројекта је 1,6 милијарди динара без ПДВ-а. Град неће имати никаквих додатних улагања за реализацију овог пројекта, јер ће се накнада приватном партнеру плаћати из уштеде електричне енергије, коју је </w:t>
      </w:r>
      <w:r w:rsidR="00C95FAF" w:rsidRPr="00A367D8">
        <w:rPr>
          <w:rFonts w:ascii="Times New Roman" w:hAnsi="Times New Roman"/>
          <w:sz w:val="24"/>
          <w:szCs w:val="24"/>
          <w:lang w:val="sr-Cyrl-RS" w:eastAsia="zh-CN"/>
        </w:rPr>
        <w:t xml:space="preserve">приватни </w:t>
      </w:r>
      <w:r w:rsidR="00C95FAF" w:rsidRPr="00A367D8">
        <w:rPr>
          <w:rFonts w:ascii="Times New Roman" w:hAnsi="Times New Roman"/>
          <w:sz w:val="24"/>
          <w:szCs w:val="24"/>
          <w:lang w:eastAsia="zh-CN"/>
        </w:rPr>
        <w:t>пар</w:t>
      </w:r>
      <w:r w:rsidR="00C95FAF" w:rsidRPr="00A367D8">
        <w:rPr>
          <w:rFonts w:ascii="Times New Roman" w:hAnsi="Times New Roman"/>
          <w:sz w:val="24"/>
          <w:szCs w:val="24"/>
          <w:lang w:val="sr-Cyrl-RS" w:eastAsia="zh-CN"/>
        </w:rPr>
        <w:t>т</w:t>
      </w:r>
      <w:r w:rsidR="00C95FAF" w:rsidRPr="00A367D8">
        <w:rPr>
          <w:rFonts w:ascii="Times New Roman" w:hAnsi="Times New Roman"/>
          <w:sz w:val="24"/>
          <w:szCs w:val="24"/>
          <w:lang w:eastAsia="zh-CN"/>
        </w:rPr>
        <w:t>нер у обавези да оствари.</w:t>
      </w:r>
      <w:bookmarkEnd w:id="119"/>
      <w:bookmarkEnd w:id="120"/>
      <w:bookmarkEnd w:id="121"/>
    </w:p>
    <w:p w14:paraId="7CDC7728" w14:textId="77777777" w:rsidR="00A9064B" w:rsidRPr="00A367D8" w:rsidRDefault="00E34B61" w:rsidP="00871ED7">
      <w:pPr>
        <w:pStyle w:val="Heading3"/>
      </w:pPr>
      <w:bookmarkStart w:id="122" w:name="_Toc71636431"/>
      <w:bookmarkStart w:id="123" w:name="_Toc101348294"/>
      <w:bookmarkStart w:id="124" w:name="_Toc134081528"/>
      <w:r w:rsidRPr="00A367D8">
        <w:t>4.1.6</w:t>
      </w:r>
      <w:r w:rsidR="00A9064B" w:rsidRPr="00A367D8">
        <w:t xml:space="preserve">. </w:t>
      </w:r>
      <w:r w:rsidR="0041420C" w:rsidRPr="00A367D8">
        <w:t>Капитални и и</w:t>
      </w:r>
      <w:r w:rsidR="00A9064B" w:rsidRPr="00A367D8">
        <w:t>нфраструктурни пројекти које реализује Канцеларија за локални економски развој</w:t>
      </w:r>
      <w:bookmarkEnd w:id="122"/>
      <w:bookmarkEnd w:id="123"/>
      <w:bookmarkEnd w:id="124"/>
      <w:r w:rsidR="00A9064B" w:rsidRPr="00A367D8">
        <w:t> </w:t>
      </w:r>
    </w:p>
    <w:p w14:paraId="30D4396F"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2A23D956" w14:textId="77777777" w:rsidR="00BD3322" w:rsidRPr="00A367D8" w:rsidRDefault="00BD3322" w:rsidP="00BD3322">
      <w:pPr>
        <w:spacing w:after="0" w:line="240" w:lineRule="auto"/>
        <w:jc w:val="both"/>
        <w:rPr>
          <w:rFonts w:ascii="Times New Roman" w:eastAsia="Times New Roman" w:hAnsi="Times New Roman" w:cs="Times New Roman"/>
          <w:sz w:val="24"/>
          <w:szCs w:val="24"/>
          <w:lang w:val="sr-Latn-RS"/>
        </w:rPr>
      </w:pPr>
      <w:r w:rsidRPr="00A367D8">
        <w:rPr>
          <w:rFonts w:ascii="Times New Roman" w:eastAsia="Times New Roman" w:hAnsi="Times New Roman" w:cs="Times New Roman"/>
          <w:sz w:val="24"/>
          <w:szCs w:val="24"/>
          <w:lang w:val="sr-Latn-RS"/>
        </w:rPr>
        <w:t>Један од инструмената, доступних локалној самоуправи у вези са доделом подстицаја је и изградња инфраструктуре за одређени привредни субјекат, која се даје бесплатно или са умањеном накнадом. </w:t>
      </w:r>
    </w:p>
    <w:p w14:paraId="0FCBACC5" w14:textId="52C15676" w:rsidR="00C46EDD" w:rsidRPr="00A367D8" w:rsidRDefault="00BD3322" w:rsidP="00FD1CCB">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Latn-RS"/>
        </w:rPr>
        <w:t>Циљ је унапређење примарне инфраструктуре, приступ локацијама и изградња секундарне инфраструктуре</w:t>
      </w:r>
      <w:r w:rsidRPr="00A367D8">
        <w:rPr>
          <w:rFonts w:ascii="Times New Roman" w:eastAsia="Times New Roman" w:hAnsi="Times New Roman" w:cs="Times New Roman"/>
          <w:sz w:val="24"/>
          <w:szCs w:val="24"/>
          <w:lang w:val="sr-Cyrl-ME"/>
        </w:rPr>
        <w:t>, али и реализација капиталних пројеката</w:t>
      </w:r>
      <w:r w:rsidRPr="00A367D8">
        <w:rPr>
          <w:rFonts w:ascii="Times New Roman" w:eastAsia="Times New Roman" w:hAnsi="Times New Roman" w:cs="Times New Roman"/>
          <w:sz w:val="24"/>
          <w:szCs w:val="24"/>
          <w:lang w:val="sr-Latn-RS"/>
        </w:rPr>
        <w:t>. Улагањем у унапређење инфраструктуре повећава се конкурентност локација, што утиче на побољшање услов</w:t>
      </w:r>
      <w:r w:rsidRPr="00A367D8">
        <w:rPr>
          <w:rFonts w:ascii="Times New Roman" w:eastAsia="Times New Roman" w:hAnsi="Times New Roman" w:cs="Times New Roman"/>
          <w:sz w:val="24"/>
          <w:szCs w:val="24"/>
          <w:lang w:val="sr-Cyrl-ME"/>
        </w:rPr>
        <w:t>а</w:t>
      </w:r>
      <w:r w:rsidRPr="00A367D8">
        <w:rPr>
          <w:rFonts w:ascii="Times New Roman" w:eastAsia="Times New Roman" w:hAnsi="Times New Roman" w:cs="Times New Roman"/>
          <w:sz w:val="24"/>
          <w:szCs w:val="24"/>
          <w:lang w:val="sr-Latn-RS"/>
        </w:rPr>
        <w:t xml:space="preserve"> пословања постојећих предузећ</w:t>
      </w:r>
      <w:r w:rsidR="00FD1CCB" w:rsidRPr="00A367D8">
        <w:rPr>
          <w:rFonts w:ascii="Times New Roman" w:eastAsia="Times New Roman" w:hAnsi="Times New Roman" w:cs="Times New Roman"/>
          <w:sz w:val="24"/>
          <w:szCs w:val="24"/>
          <w:lang w:val="sr-Latn-RS"/>
        </w:rPr>
        <w:t>а и долазак нових инвеститора. </w:t>
      </w:r>
    </w:p>
    <w:p w14:paraId="13AFB62B" w14:textId="77777777" w:rsidR="004179CE" w:rsidRPr="00A367D8" w:rsidRDefault="004179CE" w:rsidP="00871ED7">
      <w:pPr>
        <w:pStyle w:val="Heading4"/>
      </w:pPr>
      <w:r w:rsidRPr="00A367D8">
        <w:t>4.1.6.1. Приоритетни капитални и</w:t>
      </w:r>
      <w:r w:rsidR="002C633F" w:rsidRPr="00A367D8">
        <w:t xml:space="preserve"> инфраструктурни пројекти у 2023</w:t>
      </w:r>
      <w:r w:rsidRPr="00A367D8">
        <w:t>.</w:t>
      </w:r>
      <w:r w:rsidR="00D85C88" w:rsidRPr="00A367D8">
        <w:t xml:space="preserve"> </w:t>
      </w:r>
      <w:r w:rsidRPr="00A367D8">
        <w:t>години</w:t>
      </w:r>
    </w:p>
    <w:p w14:paraId="56EC56BA" w14:textId="77777777" w:rsidR="004179CE" w:rsidRPr="00A367D8" w:rsidRDefault="004179CE" w:rsidP="00871ED7">
      <w:pPr>
        <w:pStyle w:val="Heading4"/>
        <w:rPr>
          <w:lang w:val="sr-Cyrl-RS"/>
        </w:rPr>
      </w:pPr>
    </w:p>
    <w:p w14:paraId="7AF48DEE" w14:textId="3B4B2847" w:rsidR="00CC5374" w:rsidRPr="00A367D8" w:rsidRDefault="003C6F1E" w:rsidP="00CD13EA">
      <w:pPr>
        <w:pStyle w:val="ListParagraph"/>
        <w:numPr>
          <w:ilvl w:val="0"/>
          <w:numId w:val="40"/>
        </w:numPr>
        <w:suppressAutoHyphens/>
        <w:spacing w:after="0" w:line="240" w:lineRule="auto"/>
        <w:jc w:val="both"/>
        <w:rPr>
          <w:rFonts w:ascii="Times New Roman" w:eastAsia="Calibri" w:hAnsi="Times New Roman" w:cs="Times New Roman"/>
          <w:b/>
          <w:bCs/>
          <w:kern w:val="1"/>
          <w:sz w:val="24"/>
          <w:szCs w:val="24"/>
          <w:lang w:val="sr-Cyrl-RS" w:eastAsia="zh-CN"/>
        </w:rPr>
      </w:pPr>
      <w:r w:rsidRPr="00A367D8">
        <w:rPr>
          <w:rFonts w:ascii="Times New Roman" w:eastAsia="Calibri" w:hAnsi="Times New Roman" w:cs="Times New Roman"/>
          <w:b/>
          <w:bCs/>
          <w:kern w:val="1"/>
          <w:sz w:val="24"/>
          <w:szCs w:val="24"/>
          <w:lang w:val="sr-Latn-CS" w:eastAsia="zh-CN"/>
        </w:rPr>
        <w:t>ПРОЈЕКАТ „САКУПЉАЊЕ И ПРЕРАДА ОТПАДНИХ ВОДА У ГРАДУ НИШУ</w:t>
      </w:r>
      <w:r w:rsidRPr="00A367D8">
        <w:rPr>
          <w:rFonts w:ascii="Times New Roman" w:eastAsia="Calibri" w:hAnsi="Times New Roman" w:cs="Times New Roman"/>
          <w:b/>
          <w:bCs/>
          <w:kern w:val="1"/>
          <w:sz w:val="24"/>
          <w:szCs w:val="24"/>
          <w:lang w:val="sr-Cyrl-RS" w:eastAsia="zh-CN"/>
        </w:rPr>
        <w:t>“</w:t>
      </w:r>
    </w:p>
    <w:p w14:paraId="5E1EDC36" w14:textId="77777777" w:rsidR="00FD1CCB" w:rsidRPr="00A367D8" w:rsidRDefault="00FD1CCB" w:rsidP="00FD1CCB">
      <w:pPr>
        <w:pStyle w:val="ListParagraph"/>
        <w:suppressAutoHyphens/>
        <w:spacing w:after="0" w:line="240" w:lineRule="auto"/>
        <w:jc w:val="both"/>
        <w:rPr>
          <w:rFonts w:ascii="Times New Roman" w:eastAsia="Calibri" w:hAnsi="Times New Roman" w:cs="Times New Roman"/>
          <w:b/>
          <w:bCs/>
          <w:kern w:val="1"/>
          <w:sz w:val="24"/>
          <w:szCs w:val="24"/>
          <w:lang w:val="sr-Cyrl-RS" w:eastAsia="zh-CN"/>
        </w:rPr>
      </w:pPr>
    </w:p>
    <w:p w14:paraId="27B89C6E" w14:textId="60F2DA4F" w:rsidR="00CD3BD9" w:rsidRPr="00A367D8" w:rsidRDefault="00FD1CCB" w:rsidP="00CD3BD9">
      <w:pPr>
        <w:spacing w:after="0" w:line="240" w:lineRule="auto"/>
        <w:jc w:val="both"/>
        <w:rPr>
          <w:rFonts w:ascii="Times New Roman" w:hAnsi="Times New Roman" w:cs="Times New Roman"/>
          <w:sz w:val="24"/>
          <w:szCs w:val="24"/>
          <w:lang w:val="sr-Cyrl-RS" w:eastAsia="zh-CN"/>
        </w:rPr>
      </w:pPr>
      <w:r w:rsidRPr="00A367D8">
        <w:rPr>
          <w:rFonts w:ascii="Times New Roman" w:hAnsi="Times New Roman" w:cs="Times New Roman"/>
          <w:sz w:val="24"/>
          <w:szCs w:val="24"/>
          <w:lang w:val="sr-Cyrl-RS" w:eastAsia="zh-CN"/>
        </w:rPr>
        <w:t xml:space="preserve">          </w:t>
      </w:r>
      <w:r w:rsidR="00CD3BD9" w:rsidRPr="00A367D8">
        <w:rPr>
          <w:rFonts w:ascii="Times New Roman" w:hAnsi="Times New Roman" w:cs="Times New Roman"/>
          <w:sz w:val="24"/>
          <w:szCs w:val="24"/>
          <w:lang w:val="sr-Latn-RS" w:eastAsia="zh-CN"/>
        </w:rPr>
        <w:t>Град Ниш у сарадњи са Министарством заштите животне средине Републике Србије реализује Пројекат „ Сакупљање и прерада отпадних вода у Граду Нишу“  који се финансира из претприступног фонда Европске Уније ( IPA).</w:t>
      </w:r>
      <w:r w:rsidR="00CD3BD9" w:rsidRPr="00A367D8">
        <w:rPr>
          <w:rFonts w:ascii="Times New Roman" w:hAnsi="Times New Roman" w:cs="Times New Roman"/>
          <w:sz w:val="24"/>
          <w:szCs w:val="24"/>
          <w:lang w:val="sr-Cyrl-RS" w:eastAsia="zh-CN"/>
        </w:rPr>
        <w:t xml:space="preserve"> Вредност пројекта је 85.000.000 евра. Пројекат обухвата:</w:t>
      </w:r>
    </w:p>
    <w:p w14:paraId="5FADE89B" w14:textId="77777777" w:rsidR="00FD1CCB" w:rsidRPr="00A367D8" w:rsidRDefault="00FD1CCB" w:rsidP="00CD3BD9">
      <w:pPr>
        <w:spacing w:after="0" w:line="240" w:lineRule="auto"/>
        <w:jc w:val="both"/>
        <w:rPr>
          <w:rFonts w:ascii="Times New Roman" w:hAnsi="Times New Roman" w:cs="Times New Roman"/>
        </w:rPr>
      </w:pPr>
    </w:p>
    <w:p w14:paraId="7055FEBA" w14:textId="77777777" w:rsidR="00CD3BD9"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 xml:space="preserve">Постројење за пречишћавање отпадних вода на локацији Цигански кључ (ППОВ) Ниш </w:t>
      </w:r>
    </w:p>
    <w:p w14:paraId="2E1A0C73" w14:textId="77777777" w:rsidR="00CD3BD9"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ППОВ Ниш локација Цигански кључ – додатни третман муља</w:t>
      </w:r>
    </w:p>
    <w:p w14:paraId="385C5A64" w14:textId="77777777" w:rsidR="00CD3BD9"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Главни колектори до ППОВ Ниш</w:t>
      </w:r>
    </w:p>
    <w:p w14:paraId="4A047429" w14:textId="77777777" w:rsidR="00CD3BD9"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Реконструкција колектора у Нишу - (14км)</w:t>
      </w:r>
    </w:p>
    <w:p w14:paraId="27E92DD3" w14:textId="77777777" w:rsidR="00CD3BD9"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 xml:space="preserve">Проширење колекторске мреже </w:t>
      </w:r>
      <w:r w:rsidRPr="00A367D8">
        <w:rPr>
          <w:rFonts w:ascii="Times New Roman" w:hAnsi="Times New Roman" w:cs="Times New Roman"/>
          <w:sz w:val="24"/>
          <w:szCs w:val="24"/>
          <w:lang w:val="sr-Cyrl-RS" w:eastAsia="zh-CN"/>
        </w:rPr>
        <w:t>(села Јелашница, Габровац, Чамурлија и Хум)</w:t>
      </w:r>
      <w:r w:rsidRPr="00A367D8">
        <w:rPr>
          <w:rFonts w:ascii="Times New Roman" w:hAnsi="Times New Roman" w:cs="Times New Roman"/>
          <w:sz w:val="24"/>
          <w:szCs w:val="24"/>
          <w:lang w:val="sr-Latn-RS" w:eastAsia="zh-CN"/>
        </w:rPr>
        <w:t>- (29 км)</w:t>
      </w:r>
    </w:p>
    <w:p w14:paraId="4871D8B8" w14:textId="4106834A" w:rsidR="00FD1CCB" w:rsidRPr="00A367D8" w:rsidRDefault="00CD3BD9" w:rsidP="00A367D8">
      <w:pPr>
        <w:numPr>
          <w:ilvl w:val="0"/>
          <w:numId w:val="27"/>
        </w:numPr>
        <w:tabs>
          <w:tab w:val="clear" w:pos="720"/>
          <w:tab w:val="num" w:pos="284"/>
        </w:tabs>
        <w:spacing w:after="0" w:line="240" w:lineRule="auto"/>
        <w:ind w:left="0" w:firstLine="0"/>
        <w:contextualSpacing/>
        <w:jc w:val="both"/>
        <w:rPr>
          <w:rFonts w:ascii="Times New Roman" w:hAnsi="Times New Roman" w:cs="Times New Roman"/>
        </w:rPr>
      </w:pPr>
      <w:r w:rsidRPr="00A367D8">
        <w:rPr>
          <w:rFonts w:ascii="Times New Roman" w:hAnsi="Times New Roman" w:cs="Times New Roman"/>
          <w:sz w:val="24"/>
          <w:szCs w:val="24"/>
          <w:lang w:val="sr-Latn-RS" w:eastAsia="zh-CN"/>
        </w:rPr>
        <w:t>Постројење за пречишћавање питке воде Медијана - третман воде од прања филтера и муља.</w:t>
      </w:r>
    </w:p>
    <w:p w14:paraId="5293EC53" w14:textId="77777777" w:rsidR="00FD1CCB" w:rsidRPr="00A367D8" w:rsidRDefault="00FD1CCB" w:rsidP="00A367D8">
      <w:pPr>
        <w:spacing w:after="0" w:line="240" w:lineRule="auto"/>
        <w:contextualSpacing/>
        <w:jc w:val="both"/>
        <w:rPr>
          <w:rFonts w:ascii="Times New Roman" w:hAnsi="Times New Roman" w:cs="Times New Roman"/>
        </w:rPr>
      </w:pPr>
    </w:p>
    <w:p w14:paraId="217ED64E" w14:textId="02D2E3F0" w:rsidR="00CD3BD9" w:rsidRPr="00A367D8" w:rsidRDefault="00CD3BD9" w:rsidP="00A367D8">
      <w:pPr>
        <w:jc w:val="both"/>
        <w:rPr>
          <w:rFonts w:ascii="Times New Roman" w:hAnsi="Times New Roman" w:cs="Times New Roman"/>
          <w:sz w:val="24"/>
          <w:szCs w:val="24"/>
          <w:lang w:val="sr-Cyrl-ME" w:eastAsia="zh-CN"/>
        </w:rPr>
      </w:pPr>
      <w:r w:rsidRPr="00A367D8">
        <w:rPr>
          <w:rFonts w:ascii="Times New Roman" w:hAnsi="Times New Roman" w:cs="Times New Roman"/>
          <w:sz w:val="24"/>
          <w:szCs w:val="24"/>
          <w:lang w:val="sr-Cyrl-ME" w:eastAsia="zh-CN"/>
        </w:rPr>
        <w:t xml:space="preserve">Уговори по </w:t>
      </w:r>
      <w:r w:rsidR="009B7DB7" w:rsidRPr="00A367D8">
        <w:rPr>
          <w:rFonts w:ascii="Times New Roman" w:hAnsi="Times New Roman" w:cs="Times New Roman"/>
          <w:noProof/>
          <w:sz w:val="24"/>
          <w:szCs w:val="24"/>
          <w:lang w:val="sr-Latn-RS" w:eastAsia="zh-CN"/>
        </w:rPr>
        <w:t>PRAG</w:t>
      </w:r>
      <w:r w:rsidR="009B7DB7" w:rsidRPr="00A367D8">
        <w:rPr>
          <w:rFonts w:ascii="Times New Roman" w:hAnsi="Times New Roman" w:cs="Times New Roman"/>
          <w:noProof/>
          <w:sz w:val="24"/>
          <w:szCs w:val="24"/>
          <w:lang w:val="sr-Cyrl-RS" w:eastAsia="zh-CN"/>
        </w:rPr>
        <w:t xml:space="preserve"> </w:t>
      </w:r>
      <w:r w:rsidRPr="00A367D8">
        <w:rPr>
          <w:rFonts w:ascii="Times New Roman" w:hAnsi="Times New Roman" w:cs="Times New Roman"/>
          <w:sz w:val="24"/>
          <w:szCs w:val="24"/>
          <w:lang w:val="sr-Cyrl-ME" w:eastAsia="zh-CN"/>
        </w:rPr>
        <w:t xml:space="preserve"> процедурама ЕУ су потписани и то:</w:t>
      </w:r>
    </w:p>
    <w:p w14:paraId="668DA85E" w14:textId="6DB93441" w:rsidR="009B7DB7" w:rsidRPr="00A367D8" w:rsidRDefault="00CD3BD9" w:rsidP="00A367D8">
      <w:pPr>
        <w:spacing w:after="0"/>
        <w:jc w:val="both"/>
        <w:rPr>
          <w:rFonts w:ascii="Times New Roman" w:hAnsi="Times New Roman" w:cs="Times New Roman"/>
          <w:sz w:val="24"/>
          <w:szCs w:val="24"/>
          <w:lang w:val="sr-Cyrl-RS" w:eastAsia="zh-CN"/>
        </w:rPr>
      </w:pPr>
      <w:r w:rsidRPr="00A367D8">
        <w:rPr>
          <w:rFonts w:ascii="Times New Roman" w:hAnsi="Times New Roman" w:cs="Times New Roman"/>
          <w:sz w:val="24"/>
          <w:szCs w:val="24"/>
          <w:lang w:val="sr-Cyrl-RS" w:eastAsia="zh-CN"/>
        </w:rPr>
        <w:t xml:space="preserve">1. Пoтписaн je угoвoр зa oдaбир фирмe зa вршeњe нaдзoрa нaд извoђeњeм рaдoвa, трajaњe угoвoрa je 60 мeсeци. Угoвoр je дoбилa фирмa </w:t>
      </w:r>
      <w:r w:rsidR="009B7DB7" w:rsidRPr="00A367D8">
        <w:rPr>
          <w:rFonts w:ascii="Times New Roman" w:hAnsi="Times New Roman" w:cs="Times New Roman"/>
          <w:noProof/>
          <w:sz w:val="24"/>
          <w:szCs w:val="24"/>
          <w:lang w:val="sr-Latn-RS" w:eastAsia="zh-CN"/>
        </w:rPr>
        <w:t>IRD Engineering D.O.O.</w:t>
      </w:r>
      <w:r w:rsidR="00A367D8" w:rsidRPr="00A367D8">
        <w:rPr>
          <w:rFonts w:ascii="Times New Roman" w:hAnsi="Times New Roman" w:cs="Times New Roman"/>
          <w:noProof/>
          <w:sz w:val="24"/>
          <w:szCs w:val="24"/>
          <w:lang w:val="sr-Latn-RS" w:eastAsia="zh-CN"/>
        </w:rPr>
        <w:t xml:space="preserve"> </w:t>
      </w:r>
      <w:r w:rsidRPr="00A367D8">
        <w:rPr>
          <w:rFonts w:ascii="Times New Roman" w:hAnsi="Times New Roman" w:cs="Times New Roman"/>
          <w:sz w:val="24"/>
          <w:szCs w:val="24"/>
          <w:lang w:val="sr-Cyrl-RS" w:eastAsia="zh-CN"/>
        </w:rPr>
        <w:t>Врeднoст Угoвoрa 600.000,00 eврa</w:t>
      </w:r>
      <w:r w:rsidR="00A367D8" w:rsidRPr="00A367D8">
        <w:rPr>
          <w:rFonts w:ascii="Times New Roman" w:hAnsi="Times New Roman" w:cs="Times New Roman"/>
          <w:sz w:val="24"/>
          <w:szCs w:val="24"/>
          <w:lang w:val="sr-Cyrl-RS" w:eastAsia="zh-CN"/>
        </w:rPr>
        <w:t>.</w:t>
      </w:r>
    </w:p>
    <w:p w14:paraId="2D1FD0CC" w14:textId="3B169E07" w:rsidR="00CD3BD9" w:rsidRPr="00A367D8" w:rsidRDefault="00CD3BD9" w:rsidP="00A367D8">
      <w:pPr>
        <w:spacing w:after="0"/>
        <w:jc w:val="both"/>
        <w:rPr>
          <w:rFonts w:ascii="Times New Roman" w:hAnsi="Times New Roman" w:cs="Times New Roman"/>
        </w:rPr>
      </w:pPr>
      <w:r w:rsidRPr="00A367D8">
        <w:rPr>
          <w:rFonts w:ascii="Times New Roman" w:hAnsi="Times New Roman" w:cs="Times New Roman"/>
          <w:sz w:val="24"/>
          <w:szCs w:val="24"/>
          <w:lang w:val="sr-Cyrl-RS" w:eastAsia="zh-CN"/>
        </w:rPr>
        <w:t xml:space="preserve">2. Пoтписaн je Угoвoр зa oдaбир фирмe кoja ћe пружити тeхничку пoмoћ JКП </w:t>
      </w:r>
      <w:r w:rsidR="00A367D8" w:rsidRPr="00A367D8">
        <w:rPr>
          <w:rFonts w:ascii="Times New Roman" w:hAnsi="Times New Roman" w:cs="Times New Roman"/>
          <w:sz w:val="24"/>
          <w:szCs w:val="24"/>
          <w:lang w:val="sr-Cyrl-RS" w:eastAsia="zh-CN"/>
        </w:rPr>
        <w:t>за водовод и каналзицију ,,</w:t>
      </w:r>
      <w:r w:rsidRPr="00A367D8">
        <w:rPr>
          <w:rFonts w:ascii="Times New Roman" w:hAnsi="Times New Roman" w:cs="Times New Roman"/>
          <w:sz w:val="24"/>
          <w:szCs w:val="24"/>
          <w:lang w:val="sr-Cyrl-RS" w:eastAsia="zh-CN"/>
        </w:rPr>
        <w:t>Нaиссус</w:t>
      </w:r>
      <w:r w:rsidR="00A367D8" w:rsidRPr="00A367D8">
        <w:rPr>
          <w:rFonts w:ascii="Times New Roman" w:hAnsi="Times New Roman" w:cs="Times New Roman"/>
          <w:sz w:val="24"/>
          <w:szCs w:val="24"/>
          <w:lang w:val="sr-Cyrl-RS" w:eastAsia="zh-CN"/>
        </w:rPr>
        <w:t>“ Ниш</w:t>
      </w:r>
      <w:r w:rsidRPr="00A367D8">
        <w:rPr>
          <w:rFonts w:ascii="Times New Roman" w:hAnsi="Times New Roman" w:cs="Times New Roman"/>
          <w:sz w:val="24"/>
          <w:szCs w:val="24"/>
          <w:lang w:val="sr-Cyrl-RS" w:eastAsia="zh-CN"/>
        </w:rPr>
        <w:t xml:space="preserve"> и Грaду Нишу</w:t>
      </w:r>
      <w:r w:rsidR="00A367D8" w:rsidRPr="00A367D8">
        <w:rPr>
          <w:rFonts w:ascii="Times New Roman" w:hAnsi="Times New Roman" w:cs="Times New Roman"/>
          <w:sz w:val="24"/>
          <w:szCs w:val="24"/>
          <w:lang w:val="sr-Cyrl-RS" w:eastAsia="zh-CN"/>
        </w:rPr>
        <w:t xml:space="preserve"> </w:t>
      </w:r>
      <w:r w:rsidRPr="00A367D8">
        <w:rPr>
          <w:rFonts w:ascii="Times New Roman" w:hAnsi="Times New Roman" w:cs="Times New Roman"/>
          <w:sz w:val="24"/>
          <w:szCs w:val="24"/>
          <w:lang w:val="sr-Cyrl-RS" w:eastAsia="zh-CN"/>
        </w:rPr>
        <w:t>-</w:t>
      </w:r>
      <w:r w:rsidR="00A367D8" w:rsidRPr="00A367D8">
        <w:rPr>
          <w:rFonts w:ascii="Times New Roman" w:hAnsi="Times New Roman" w:cs="Times New Roman"/>
          <w:sz w:val="24"/>
          <w:szCs w:val="24"/>
          <w:lang w:val="sr-Cyrl-RS" w:eastAsia="zh-CN"/>
        </w:rPr>
        <w:t xml:space="preserve"> </w:t>
      </w:r>
      <w:r w:rsidR="009B7DB7" w:rsidRPr="00A367D8">
        <w:rPr>
          <w:rFonts w:ascii="Times New Roman" w:hAnsi="Times New Roman" w:cs="Times New Roman"/>
          <w:noProof/>
          <w:sz w:val="24"/>
          <w:szCs w:val="24"/>
          <w:lang w:val="sr-Latn-RS" w:eastAsia="zh-CN"/>
        </w:rPr>
        <w:t>FOPIP (Financial and Operational Performance Improvement Programme</w:t>
      </w:r>
      <w:r w:rsidRPr="00A367D8">
        <w:rPr>
          <w:rFonts w:ascii="Times New Roman" w:hAnsi="Times New Roman" w:cs="Times New Roman"/>
          <w:sz w:val="24"/>
          <w:szCs w:val="24"/>
          <w:lang w:val="sr-Cyrl-RS" w:eastAsia="zh-CN"/>
        </w:rPr>
        <w:t xml:space="preserve">) ,трajaњe Угoвoрa 2 гoдинe сa пoчeткoм рeaлизaциje у jуну мeсeцу. Угoвoр je дoбилa фирмa </w:t>
      </w:r>
      <w:r w:rsidR="009B7DB7" w:rsidRPr="00A367D8">
        <w:rPr>
          <w:rFonts w:ascii="Times New Roman" w:hAnsi="Times New Roman" w:cs="Times New Roman"/>
          <w:noProof/>
          <w:sz w:val="24"/>
          <w:szCs w:val="24"/>
          <w:lang w:val="sr-Latn-RS" w:eastAsia="zh-CN"/>
        </w:rPr>
        <w:t>SUEZ (SAFEGE).</w:t>
      </w:r>
      <w:r w:rsidR="009B7DB7" w:rsidRPr="00A367D8">
        <w:rPr>
          <w:rFonts w:ascii="Times New Roman" w:hAnsi="Times New Roman" w:cs="Times New Roman"/>
          <w:noProof/>
          <w:sz w:val="24"/>
          <w:szCs w:val="24"/>
          <w:lang w:val="sr-Cyrl-RS" w:eastAsia="zh-CN"/>
        </w:rPr>
        <w:t xml:space="preserve"> </w:t>
      </w:r>
      <w:r w:rsidRPr="00A367D8">
        <w:rPr>
          <w:rFonts w:ascii="Times New Roman" w:hAnsi="Times New Roman" w:cs="Times New Roman"/>
          <w:sz w:val="24"/>
          <w:szCs w:val="24"/>
          <w:lang w:val="sr-Cyrl-RS" w:eastAsia="zh-CN"/>
        </w:rPr>
        <w:t>Врeднoст Угoвoрa 520.000,00 eврa</w:t>
      </w:r>
      <w:r w:rsidR="00A367D8" w:rsidRPr="00A367D8">
        <w:rPr>
          <w:rFonts w:ascii="Times New Roman" w:hAnsi="Times New Roman" w:cs="Times New Roman"/>
          <w:sz w:val="24"/>
          <w:szCs w:val="24"/>
          <w:lang w:val="sr-Cyrl-RS" w:eastAsia="zh-CN"/>
        </w:rPr>
        <w:t>.</w:t>
      </w:r>
    </w:p>
    <w:p w14:paraId="3899DB35" w14:textId="751686EA" w:rsidR="00CD3BD9" w:rsidRPr="00A367D8" w:rsidRDefault="00CD3BD9" w:rsidP="00A367D8">
      <w:pPr>
        <w:tabs>
          <w:tab w:val="left" w:pos="284"/>
        </w:tabs>
        <w:spacing w:after="0" w:line="240" w:lineRule="auto"/>
        <w:jc w:val="both"/>
        <w:rPr>
          <w:rFonts w:ascii="Times New Roman" w:hAnsi="Times New Roman" w:cs="Times New Roman"/>
        </w:rPr>
      </w:pPr>
      <w:r w:rsidRPr="00A367D8">
        <w:rPr>
          <w:rFonts w:ascii="Times New Roman" w:hAnsi="Times New Roman" w:cs="Times New Roman"/>
          <w:sz w:val="24"/>
          <w:szCs w:val="24"/>
          <w:lang w:val="sr-Cyrl-RS" w:eastAsia="zh-CN"/>
        </w:rPr>
        <w:t xml:space="preserve">3.  Пoтписaн je Угoвoр зa прojeктoвaњe и изгрaдњу цeнтрaлнoг пoстрojeњa зa прeчишћaвaњe oтпaдних вoдa нa Цигaнскoм Кључу и пoстрojeњa зa трeтмaн вoдe oд прaњa филтeрa и муљa нa Meдиjaни. Tрajaњe Угoвoрa 4+1 гoдинa. Угoвoр je дoбилa фирмa </w:t>
      </w:r>
      <w:r w:rsidR="009B7DB7" w:rsidRPr="00A367D8">
        <w:rPr>
          <w:rFonts w:ascii="Times New Roman" w:hAnsi="Times New Roman" w:cs="Times New Roman"/>
          <w:noProof/>
          <w:sz w:val="24"/>
          <w:szCs w:val="24"/>
          <w:lang w:val="sr-Latn-CS" w:eastAsia="zh-CN"/>
        </w:rPr>
        <w:t>Arbiogaz</w:t>
      </w:r>
      <w:r w:rsidRPr="00A367D8">
        <w:rPr>
          <w:rFonts w:ascii="Times New Roman" w:hAnsi="Times New Roman" w:cs="Times New Roman"/>
          <w:noProof/>
          <w:sz w:val="24"/>
          <w:szCs w:val="24"/>
          <w:lang w:val="sr-Latn-CS" w:eastAsia="zh-CN"/>
        </w:rPr>
        <w:t>.</w:t>
      </w:r>
      <w:r w:rsidRPr="00A367D8">
        <w:rPr>
          <w:rFonts w:ascii="Times New Roman" w:hAnsi="Times New Roman" w:cs="Times New Roman"/>
          <w:sz w:val="24"/>
          <w:szCs w:val="24"/>
          <w:lang w:val="sr-Cyrl-RS" w:eastAsia="zh-CN"/>
        </w:rPr>
        <w:t xml:space="preserve"> Врeднoст Угoвoрa 53 милиoнa eврa</w:t>
      </w:r>
      <w:r w:rsidR="00A367D8" w:rsidRPr="00A367D8">
        <w:rPr>
          <w:rFonts w:ascii="Times New Roman" w:hAnsi="Times New Roman" w:cs="Times New Roman"/>
          <w:sz w:val="24"/>
          <w:szCs w:val="24"/>
          <w:lang w:val="sr-Cyrl-RS" w:eastAsia="zh-CN"/>
        </w:rPr>
        <w:t>.</w:t>
      </w:r>
    </w:p>
    <w:p w14:paraId="55677E1F" w14:textId="2C5B4096" w:rsidR="00FD1CCB" w:rsidRPr="00A367D8" w:rsidRDefault="00CD3BD9" w:rsidP="00CD3BD9">
      <w:pPr>
        <w:tabs>
          <w:tab w:val="left" w:pos="284"/>
        </w:tabs>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 xml:space="preserve">4.  Пoтписaн je Угoвoр зa oдaбир фирмe зa изгрaдњу глaвних кoлeктoрa, рeкoнструкциjу пoстojeћих кoлeктoрa и изгрaдњу кoлeктoрскe мрeжe у сeлимa (Чaмурлиja, Гaбрoвaц, Хум и Jeлaшницa). Tрajaњe Угoвoрa je 3+1 гoдинa. Угoвoр je дoбилa фирмa </w:t>
      </w:r>
      <w:r w:rsidR="00A367D8" w:rsidRPr="00A367D8">
        <w:rPr>
          <w:rFonts w:ascii="Times New Roman" w:hAnsi="Times New Roman" w:cs="Times New Roman"/>
          <w:sz w:val="24"/>
          <w:szCs w:val="24"/>
          <w:lang w:val="sr-Cyrl-RS" w:eastAsia="zh-CN"/>
        </w:rPr>
        <w:t>,,</w:t>
      </w:r>
      <w:r w:rsidRPr="00A367D8">
        <w:rPr>
          <w:rFonts w:ascii="Times New Roman" w:hAnsi="Times New Roman" w:cs="Times New Roman"/>
          <w:sz w:val="24"/>
          <w:szCs w:val="24"/>
          <w:lang w:val="sr-Cyrl-RS" w:eastAsia="zh-CN"/>
        </w:rPr>
        <w:t>JEДИНСTВO</w:t>
      </w:r>
      <w:r w:rsidR="00A367D8" w:rsidRPr="00A367D8">
        <w:rPr>
          <w:rFonts w:ascii="Times New Roman" w:hAnsi="Times New Roman" w:cs="Times New Roman"/>
          <w:sz w:val="24"/>
          <w:szCs w:val="24"/>
          <w:lang w:val="sr-Cyrl-RS" w:eastAsia="zh-CN"/>
        </w:rPr>
        <w:t>“</w:t>
      </w:r>
      <w:r w:rsidRPr="00A367D8">
        <w:rPr>
          <w:rFonts w:ascii="Times New Roman" w:hAnsi="Times New Roman" w:cs="Times New Roman"/>
          <w:sz w:val="24"/>
          <w:szCs w:val="24"/>
          <w:lang w:val="sr-Cyrl-RS" w:eastAsia="zh-CN"/>
        </w:rPr>
        <w:t xml:space="preserve"> Сeвojнo у кoнзoрциjуму сa </w:t>
      </w:r>
      <w:r w:rsidR="00A367D8" w:rsidRPr="00A367D8">
        <w:rPr>
          <w:rFonts w:ascii="Times New Roman" w:hAnsi="Times New Roman" w:cs="Times New Roman"/>
          <w:sz w:val="24"/>
          <w:szCs w:val="24"/>
          <w:lang w:val="sr-Latn-RS" w:eastAsia="zh-CN"/>
        </w:rPr>
        <w:t>,,Concord</w:t>
      </w:r>
      <w:r w:rsidR="00A367D8" w:rsidRPr="00A367D8">
        <w:rPr>
          <w:rFonts w:ascii="Times New Roman" w:hAnsi="Times New Roman" w:cs="Times New Roman"/>
          <w:sz w:val="24"/>
          <w:szCs w:val="24"/>
          <w:lang w:val="sr-Cyrl-RS" w:eastAsia="zh-CN"/>
        </w:rPr>
        <w:t xml:space="preserve"> We</w:t>
      </w:r>
      <w:r w:rsidR="00A367D8" w:rsidRPr="00A367D8">
        <w:rPr>
          <w:rFonts w:ascii="Times New Roman" w:hAnsi="Times New Roman" w:cs="Times New Roman"/>
          <w:sz w:val="24"/>
          <w:szCs w:val="24"/>
          <w:lang w:val="sr-Latn-RS" w:eastAsia="zh-CN"/>
        </w:rPr>
        <w:t>st“</w:t>
      </w:r>
      <w:r w:rsidRPr="00A367D8">
        <w:rPr>
          <w:rFonts w:ascii="Times New Roman" w:hAnsi="Times New Roman" w:cs="Times New Roman"/>
          <w:sz w:val="24"/>
          <w:szCs w:val="24"/>
          <w:lang w:val="sr-Cyrl-RS" w:eastAsia="zh-CN"/>
        </w:rPr>
        <w:t>, Teлeкoмуникaциje Блaцe и Пoслoвнoст. Врeднoст Угoвoрa 32 милиoнa eврa.</w:t>
      </w:r>
    </w:p>
    <w:p w14:paraId="70D80372" w14:textId="7E5E5FB2" w:rsidR="00CD3BD9" w:rsidRPr="00A367D8" w:rsidRDefault="00FD1CCB" w:rsidP="00CD3BD9">
      <w:pPr>
        <w:spacing w:after="0" w:line="240" w:lineRule="auto"/>
        <w:jc w:val="both"/>
        <w:rPr>
          <w:rFonts w:ascii="Times New Roman" w:hAnsi="Times New Roman" w:cs="Times New Roman"/>
        </w:rPr>
      </w:pPr>
      <w:r w:rsidRPr="00A367D8">
        <w:rPr>
          <w:rFonts w:ascii="Times New Roman" w:hAnsi="Times New Roman" w:cs="Times New Roman"/>
          <w:sz w:val="24"/>
          <w:szCs w:val="24"/>
          <w:lang w:val="sr-Cyrl-RS" w:eastAsia="zh-CN"/>
        </w:rPr>
        <w:t xml:space="preserve">          </w:t>
      </w:r>
      <w:r w:rsidR="00CD3BD9" w:rsidRPr="00A367D8">
        <w:rPr>
          <w:rFonts w:ascii="Times New Roman" w:hAnsi="Times New Roman" w:cs="Times New Roman"/>
          <w:sz w:val="24"/>
          <w:szCs w:val="24"/>
          <w:lang w:val="sr-Cyrl-RS" w:eastAsia="zh-CN"/>
        </w:rPr>
        <w:t xml:space="preserve">Oбaвeзe Грaдa Нишa су изгрaдњa нeдoстajућe инфрaструктурe дo лoкaциja цeнтрaлнoг пoстрojeњa нa Цигaнскoм Кључу и нa лoкaциjи пoстрojeњa зa трeтмaн вoдe oд прaњa филтeрa и муљa нa ППВ Meдиjaнa. Израду Техничке документације је финансирала шведска агенција за међународну развојну сарадњу (SIDA), кроз програм PEID. </w:t>
      </w:r>
    </w:p>
    <w:p w14:paraId="2A0916BD" w14:textId="058A3A36" w:rsidR="00CD3BD9" w:rsidRPr="00A367D8" w:rsidRDefault="00FD1CCB" w:rsidP="00CD3BD9">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eastAsia="zh-CN"/>
        </w:rPr>
        <w:t xml:space="preserve">          </w:t>
      </w:r>
      <w:r w:rsidR="00CD3BD9" w:rsidRPr="00A367D8">
        <w:rPr>
          <w:rFonts w:ascii="Times New Roman" w:hAnsi="Times New Roman" w:cs="Times New Roman"/>
          <w:sz w:val="24"/>
          <w:szCs w:val="24"/>
          <w:lang w:val="sr-Cyrl-RS" w:eastAsia="zh-CN"/>
        </w:rPr>
        <w:t xml:space="preserve">Град Ниш је израдио планску докуменатацију, прибавио потребна одобрења за извођење радова и решио имовинско-правне односе на трасама колектора и локацији постројења за прераду отпадних вода. Град Ниш је такође израдио техничку докуменатацију, прибавио потребна одобрења за извођење радова за недостајућу инфраструктуру </w:t>
      </w:r>
      <w:r w:rsidR="00CD3BD9" w:rsidRPr="00A367D8">
        <w:rPr>
          <w:rFonts w:ascii="Times New Roman" w:hAnsi="Times New Roman" w:cs="Times New Roman"/>
          <w:sz w:val="24"/>
          <w:szCs w:val="24"/>
          <w:lang w:val="sr-Cyrl-RS"/>
        </w:rPr>
        <w:t>з</w:t>
      </w:r>
      <w:r w:rsidR="00CD3BD9" w:rsidRPr="00A367D8">
        <w:rPr>
          <w:rFonts w:ascii="Times New Roman" w:hAnsi="Times New Roman" w:cs="Times New Roman"/>
          <w:sz w:val="24"/>
          <w:szCs w:val="24"/>
        </w:rPr>
        <w:t>а ППОВ – водоводну и канализациону мрежу, трафостанице,</w:t>
      </w:r>
      <w:r w:rsidR="00CD3BD9" w:rsidRPr="00A367D8">
        <w:rPr>
          <w:rFonts w:ascii="Times New Roman" w:hAnsi="Times New Roman" w:cs="Times New Roman"/>
          <w:sz w:val="24"/>
          <w:szCs w:val="24"/>
          <w:lang w:val="sr-Cyrl-RS"/>
        </w:rPr>
        <w:t xml:space="preserve"> телекомуникациону и високонапонске каблове до трафостаница</w:t>
      </w:r>
      <w:r w:rsidR="00CD3BD9" w:rsidRPr="00A367D8">
        <w:rPr>
          <w:rFonts w:ascii="Times New Roman" w:hAnsi="Times New Roman" w:cs="Times New Roman"/>
          <w:sz w:val="24"/>
          <w:szCs w:val="24"/>
        </w:rPr>
        <w:t xml:space="preserve">. </w:t>
      </w:r>
    </w:p>
    <w:p w14:paraId="39BA2C73" w14:textId="22E7D78D" w:rsidR="00CD3BD9" w:rsidRPr="00A367D8" w:rsidRDefault="00FD1CCB" w:rsidP="00CD3BD9">
      <w:pPr>
        <w:spacing w:after="0" w:line="240" w:lineRule="auto"/>
        <w:jc w:val="both"/>
        <w:rPr>
          <w:rFonts w:ascii="Times New Roman" w:hAnsi="Times New Roman" w:cs="Times New Roman"/>
        </w:rPr>
      </w:pPr>
      <w:r w:rsidRPr="00A367D8">
        <w:rPr>
          <w:rFonts w:ascii="Times New Roman" w:hAnsi="Times New Roman" w:cs="Times New Roman"/>
          <w:sz w:val="24"/>
          <w:szCs w:val="24"/>
          <w:lang w:val="sr-Cyrl-RS"/>
        </w:rPr>
        <w:t xml:space="preserve">          </w:t>
      </w:r>
      <w:r w:rsidR="00CD3BD9" w:rsidRPr="00A367D8">
        <w:rPr>
          <w:rFonts w:ascii="Times New Roman" w:hAnsi="Times New Roman" w:cs="Times New Roman"/>
          <w:sz w:val="24"/>
          <w:szCs w:val="24"/>
          <w:lang w:val="sr-Cyrl-RS"/>
        </w:rPr>
        <w:t>Изградња колекторске мреже је у току и трајање уговора је до 2026.године. За пројектовање и изградњу ППОВ Цигански кључ и ППВ Медијана релизација уговора је у току, трајање уговора је до 2027.године.</w:t>
      </w:r>
    </w:p>
    <w:p w14:paraId="49BEC76E" w14:textId="77777777" w:rsidR="00357EC2" w:rsidRPr="00A367D8" w:rsidRDefault="00357EC2" w:rsidP="00F82EDE">
      <w:pPr>
        <w:suppressAutoHyphens/>
        <w:spacing w:after="0" w:line="240" w:lineRule="auto"/>
        <w:jc w:val="both"/>
        <w:rPr>
          <w:rFonts w:ascii="Times New Roman" w:eastAsia="Calibri" w:hAnsi="Times New Roman" w:cs="Times New Roman"/>
          <w:b/>
          <w:iCs/>
          <w:kern w:val="1"/>
          <w:sz w:val="24"/>
          <w:szCs w:val="24"/>
          <w:lang w:val="sr-Cyrl-RS" w:eastAsia="zh-CN"/>
        </w:rPr>
      </w:pPr>
    </w:p>
    <w:p w14:paraId="3B30DD4D" w14:textId="1A3D56A8" w:rsidR="009E0F44" w:rsidRPr="00A367D8" w:rsidRDefault="003C6F1E" w:rsidP="007C3233">
      <w:pPr>
        <w:pStyle w:val="ListParagraph"/>
        <w:numPr>
          <w:ilvl w:val="0"/>
          <w:numId w:val="40"/>
        </w:num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AКВA ПAРК НA ЛOКAЦИJИ ЛOЗНИ КAЛEМ У НИШКOJ БAЊИ</w:t>
      </w:r>
    </w:p>
    <w:p w14:paraId="31E78746" w14:textId="77777777" w:rsidR="007C3233" w:rsidRPr="00A367D8" w:rsidRDefault="007C3233" w:rsidP="007C3233">
      <w:pPr>
        <w:pStyle w:val="ListParagraph"/>
        <w:suppressAutoHyphens/>
        <w:spacing w:after="0" w:line="240" w:lineRule="auto"/>
        <w:jc w:val="both"/>
        <w:rPr>
          <w:rFonts w:ascii="Times New Roman" w:eastAsia="Calibri" w:hAnsi="Times New Roman" w:cs="Times New Roman"/>
          <w:b/>
          <w:iCs/>
          <w:kern w:val="1"/>
          <w:sz w:val="24"/>
          <w:szCs w:val="24"/>
          <w:lang w:val="sr-Cyrl-RS" w:eastAsia="zh-CN"/>
        </w:rPr>
      </w:pPr>
    </w:p>
    <w:p w14:paraId="5F83D836" w14:textId="52E8772D" w:rsidR="00DE1DF8" w:rsidRPr="00A367D8" w:rsidRDefault="00DE1DF8" w:rsidP="009E0F44">
      <w:pPr>
        <w:spacing w:after="0"/>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Latn-RS" w:eastAsia="zh-CN"/>
        </w:rPr>
        <w:t xml:space="preserve">У намери </w:t>
      </w:r>
      <w:r w:rsidRPr="00A367D8">
        <w:rPr>
          <w:rFonts w:ascii="Times New Roman" w:eastAsia="Calibri" w:hAnsi="Times New Roman" w:cs="Times New Roman"/>
          <w:iCs/>
          <w:kern w:val="1"/>
          <w:sz w:val="24"/>
          <w:szCs w:val="24"/>
          <w:lang w:val="sr-Cyrl-RS" w:eastAsia="zh-CN"/>
        </w:rPr>
        <w:t xml:space="preserve">да </w:t>
      </w:r>
      <w:r w:rsidRPr="00A367D8">
        <w:rPr>
          <w:rFonts w:ascii="Times New Roman" w:eastAsia="Calibri" w:hAnsi="Times New Roman" w:cs="Times New Roman"/>
          <w:iCs/>
          <w:kern w:val="1"/>
          <w:sz w:val="24"/>
          <w:szCs w:val="24"/>
          <w:lang w:val="sr-Latn-RS" w:eastAsia="zh-CN"/>
        </w:rPr>
        <w:t>Град Ниш</w:t>
      </w:r>
      <w:r w:rsidRPr="00A367D8">
        <w:rPr>
          <w:rFonts w:ascii="Times New Roman" w:eastAsia="Times New Roman" w:hAnsi="Times New Roman" w:cs="Times New Roman"/>
          <w:sz w:val="24"/>
          <w:szCs w:val="24"/>
          <w:lang w:val="en-GB" w:eastAsia="ar-SA"/>
        </w:rPr>
        <w:t xml:space="preserve"> </w:t>
      </w:r>
      <w:r w:rsidRPr="00A367D8">
        <w:rPr>
          <w:rFonts w:ascii="Times New Roman" w:eastAsia="Times New Roman" w:hAnsi="Times New Roman" w:cs="Times New Roman"/>
          <w:sz w:val="24"/>
          <w:szCs w:val="24"/>
          <w:lang w:val="sr-Cyrl-RS" w:eastAsia="ar-SA"/>
        </w:rPr>
        <w:t xml:space="preserve">обезбедити нови </w:t>
      </w:r>
      <w:r w:rsidRPr="00A367D8">
        <w:rPr>
          <w:rFonts w:ascii="Times New Roman" w:eastAsia="Times New Roman" w:hAnsi="Times New Roman" w:cs="Times New Roman"/>
          <w:sz w:val="24"/>
          <w:szCs w:val="24"/>
          <w:lang w:val="en-GB" w:eastAsia="ar-SA"/>
        </w:rPr>
        <w:t>садржај у туристичкој понуди</w:t>
      </w:r>
      <w:r w:rsidRPr="00A367D8">
        <w:rPr>
          <w:rFonts w:ascii="Times New Roman" w:eastAsia="Times New Roman" w:hAnsi="Times New Roman" w:cs="Times New Roman"/>
          <w:sz w:val="24"/>
          <w:szCs w:val="24"/>
          <w:lang w:val="sr-Cyrl-ME" w:eastAsia="ar-SA"/>
        </w:rPr>
        <w:t xml:space="preserve"> </w:t>
      </w:r>
      <w:r w:rsidRPr="00A367D8">
        <w:rPr>
          <w:rFonts w:ascii="Times New Roman" w:eastAsia="Calibri" w:hAnsi="Times New Roman" w:cs="Times New Roman"/>
          <w:iCs/>
          <w:kern w:val="1"/>
          <w:sz w:val="24"/>
          <w:szCs w:val="24"/>
          <w:lang w:val="sr-Cyrl-RS" w:eastAsia="zh-CN"/>
        </w:rPr>
        <w:t>изградњом</w:t>
      </w:r>
      <w:r w:rsidRPr="00A367D8">
        <w:rPr>
          <w:rFonts w:ascii="Times New Roman" w:eastAsia="Calibri" w:hAnsi="Times New Roman" w:cs="Times New Roman"/>
          <w:iCs/>
          <w:kern w:val="1"/>
          <w:sz w:val="24"/>
          <w:szCs w:val="24"/>
          <w:lang w:val="sr-Latn-RS" w:eastAsia="zh-CN"/>
        </w:rPr>
        <w:t xml:space="preserve"> </w:t>
      </w:r>
      <w:r w:rsidRPr="00A367D8">
        <w:rPr>
          <w:rFonts w:ascii="Times New Roman" w:eastAsia="Calibri" w:hAnsi="Times New Roman" w:cs="Times New Roman"/>
          <w:iCs/>
          <w:kern w:val="1"/>
          <w:sz w:val="24"/>
          <w:szCs w:val="24"/>
          <w:lang w:val="sr-Cyrl-RS" w:eastAsia="zh-CN"/>
        </w:rPr>
        <w:t xml:space="preserve">спортско-рекреативног комплекса </w:t>
      </w:r>
      <w:r w:rsidRPr="00A367D8">
        <w:rPr>
          <w:rFonts w:ascii="Times New Roman" w:eastAsia="Calibri" w:hAnsi="Times New Roman" w:cs="Times New Roman"/>
          <w:iCs/>
          <w:kern w:val="1"/>
          <w:sz w:val="24"/>
          <w:szCs w:val="24"/>
          <w:lang w:val="sr-Latn-RS" w:eastAsia="zh-CN"/>
        </w:rPr>
        <w:t>Аква парк</w:t>
      </w:r>
      <w:r w:rsidRPr="00A367D8">
        <w:rPr>
          <w:rFonts w:ascii="Times New Roman" w:eastAsia="Calibri" w:hAnsi="Times New Roman" w:cs="Times New Roman"/>
          <w:iCs/>
          <w:kern w:val="1"/>
          <w:sz w:val="24"/>
          <w:szCs w:val="24"/>
          <w:lang w:val="sr-Cyrl-RS" w:eastAsia="zh-CN"/>
        </w:rPr>
        <w:t xml:space="preserve">а, Град је кроз поступак јавне набавке децембра 2021. закључио уговор </w:t>
      </w:r>
      <w:r w:rsidRPr="00A367D8">
        <w:rPr>
          <w:rFonts w:ascii="Times New Roman" w:eastAsia="Calibri" w:hAnsi="Times New Roman" w:cs="Times New Roman"/>
          <w:iCs/>
          <w:kern w:val="1"/>
          <w:sz w:val="24"/>
          <w:szCs w:val="24"/>
          <w:lang w:val="sr-Latn-RS" w:eastAsia="zh-CN"/>
        </w:rPr>
        <w:t xml:space="preserve">за пројектовање и изградњу </w:t>
      </w:r>
      <w:r w:rsidRPr="00A367D8">
        <w:rPr>
          <w:rFonts w:ascii="Times New Roman" w:eastAsia="Calibri" w:hAnsi="Times New Roman" w:cs="Times New Roman"/>
          <w:iCs/>
          <w:kern w:val="1"/>
          <w:sz w:val="24"/>
          <w:szCs w:val="24"/>
          <w:lang w:val="sr-Cyrl-RS" w:eastAsia="zh-CN"/>
        </w:rPr>
        <w:t xml:space="preserve">прве фазе </w:t>
      </w:r>
      <w:r w:rsidRPr="00A367D8">
        <w:rPr>
          <w:rFonts w:ascii="Times New Roman" w:eastAsia="Calibri" w:hAnsi="Times New Roman" w:cs="Times New Roman"/>
          <w:iCs/>
          <w:kern w:val="1"/>
          <w:sz w:val="24"/>
          <w:szCs w:val="24"/>
          <w:lang w:val="sr-Latn-RS" w:eastAsia="zh-CN"/>
        </w:rPr>
        <w:t>Аква парка</w:t>
      </w:r>
      <w:r w:rsidRPr="00A367D8">
        <w:rPr>
          <w:rFonts w:ascii="Times New Roman" w:eastAsia="Calibri" w:hAnsi="Times New Roman" w:cs="Times New Roman"/>
          <w:iCs/>
          <w:kern w:val="1"/>
          <w:sz w:val="24"/>
          <w:szCs w:val="24"/>
          <w:lang w:val="sr-Cyrl-RS" w:eastAsia="zh-CN"/>
        </w:rPr>
        <w:t xml:space="preserve"> у </w:t>
      </w:r>
    </w:p>
    <w:p w14:paraId="54C2CF73" w14:textId="5CD5DE2D" w:rsidR="003C6F1E" w:rsidRPr="00A367D8" w:rsidRDefault="00DE1DF8" w:rsidP="007C3233">
      <w:pPr>
        <w:spacing w:after="0"/>
        <w:jc w:val="both"/>
        <w:rPr>
          <w:rFonts w:ascii="Times New Roman" w:hAnsi="Times New Roman" w:cs="Times New Roman"/>
          <w:sz w:val="24"/>
          <w:szCs w:val="24"/>
          <w:lang w:val="sr-Cyrl-RS"/>
        </w:rPr>
      </w:pPr>
      <w:r w:rsidRPr="00A367D8">
        <w:rPr>
          <w:rFonts w:ascii="Times New Roman" w:eastAsia="Calibri" w:hAnsi="Times New Roman" w:cs="Times New Roman"/>
          <w:iCs/>
          <w:kern w:val="1"/>
          <w:sz w:val="24"/>
          <w:szCs w:val="24"/>
          <w:lang w:val="sr-Cyrl-RS" w:eastAsia="zh-CN"/>
        </w:rPr>
        <w:t xml:space="preserve">вредности од </w:t>
      </w:r>
      <w:r w:rsidRPr="00A367D8">
        <w:rPr>
          <w:rFonts w:ascii="Times New Roman" w:hAnsi="Times New Roman" w:cs="Times New Roman"/>
          <w:sz w:val="24"/>
          <w:szCs w:val="24"/>
          <w:lang w:val="sr-Cyrl-RS"/>
        </w:rPr>
        <w:t>1.698.650.000. Техничка документација је израђена, припремни радови су изведени, добијена је грађевинска дозвола</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У току је извођење радова. Град Ниш је у међувремену обезбедио финансирање и изградњу  недостајуће гасоводне инфраструктуре до комплекса Аква парка преко предузећа за изградњу гасоводних система- Југоросгаза.</w:t>
      </w:r>
    </w:p>
    <w:p w14:paraId="59C6C101" w14:textId="77777777" w:rsidR="009E4370" w:rsidRPr="00A367D8" w:rsidRDefault="009E4370" w:rsidP="007C3233">
      <w:pPr>
        <w:spacing w:after="0"/>
        <w:jc w:val="both"/>
        <w:rPr>
          <w:rFonts w:ascii="Times New Roman" w:hAnsi="Times New Roman" w:cs="Times New Roman"/>
          <w:sz w:val="24"/>
          <w:szCs w:val="24"/>
          <w:lang w:val="sr-Cyrl-RS"/>
        </w:rPr>
      </w:pPr>
    </w:p>
    <w:p w14:paraId="5BF5E35D" w14:textId="53D5F593" w:rsidR="00CC5374" w:rsidRPr="00A367D8" w:rsidRDefault="003C6F1E" w:rsidP="00E307C5">
      <w:pPr>
        <w:pStyle w:val="ListParagraph"/>
        <w:numPr>
          <w:ilvl w:val="0"/>
          <w:numId w:val="40"/>
        </w:numPr>
        <w:tabs>
          <w:tab w:val="left" w:pos="426"/>
        </w:tabs>
        <w:spacing w:after="0"/>
        <w:ind w:left="426"/>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СТАДИОН ЧАИР</w:t>
      </w:r>
    </w:p>
    <w:p w14:paraId="1A56BA05" w14:textId="77777777" w:rsidR="007C3233" w:rsidRPr="00A367D8" w:rsidRDefault="007C3233" w:rsidP="00CD13EA">
      <w:pPr>
        <w:tabs>
          <w:tab w:val="left" w:pos="426"/>
        </w:tabs>
        <w:spacing w:after="0"/>
        <w:rPr>
          <w:rFonts w:ascii="Times New Roman" w:hAnsi="Times New Roman" w:cs="Times New Roman"/>
          <w:b/>
          <w:sz w:val="24"/>
          <w:szCs w:val="24"/>
          <w:lang w:val="sr-Cyrl-RS"/>
        </w:rPr>
      </w:pPr>
    </w:p>
    <w:p w14:paraId="6858774A" w14:textId="77777777" w:rsidR="009E0F44" w:rsidRPr="00A367D8" w:rsidRDefault="009E0F44" w:rsidP="009E0F44">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Град је у предходном периоду кроз поступак јавне набавке уговорио и прибавио технику документацију за израду пројеката :</w:t>
      </w:r>
    </w:p>
    <w:p w14:paraId="24E541AE" w14:textId="4F692A53" w:rsidR="009E0F44" w:rsidRPr="00A367D8" w:rsidRDefault="009E0F44" w:rsidP="009E0F44">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РЕКОНСТРУКЦИЈА И ДОГРАДЊА СЕВЕРНЕ, ИСТОЧНЕ И ЈУЖНЕ ТРИБИНЕ СА НАТКРИВАЊЕМ</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p>
    <w:p w14:paraId="0A1563FD" w14:textId="108986E6" w:rsidR="009E0F44" w:rsidRPr="00A367D8" w:rsidRDefault="009E0F44" w:rsidP="009E0F44">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ИЗГРАДЊА НОВЕ ЗАПАДНЕ ТРИБИНЕ СА НАТКРИВАЊЕМ</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p>
    <w:p w14:paraId="2C5CCA20" w14:textId="6C1781A7" w:rsidR="00146AEB" w:rsidRPr="00A367D8" w:rsidRDefault="009E0F44" w:rsidP="009E0F44">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ГРЕЈАЊЕ ТЕРЕНА</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007C3233" w:rsidRPr="00A367D8">
        <w:rPr>
          <w:rFonts w:ascii="Times New Roman" w:hAnsi="Times New Roman" w:cs="Times New Roman"/>
          <w:sz w:val="24"/>
          <w:szCs w:val="24"/>
          <w:lang w:val="sr-Latn-RS"/>
        </w:rPr>
        <w:t xml:space="preserve">       </w:t>
      </w:r>
    </w:p>
    <w:p w14:paraId="14A269A1" w14:textId="7BFBDCBC" w:rsidR="009E0F44" w:rsidRPr="00A367D8" w:rsidRDefault="009E0F44" w:rsidP="009E0F44">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ПАРТЕРНО УРЕЂЕЊЕ</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p>
    <w:p w14:paraId="35BAEEED" w14:textId="085019C7" w:rsidR="009E0F44" w:rsidRPr="00A367D8" w:rsidRDefault="009E0F44" w:rsidP="009E0F44">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РУШЕЊЕ СТУБОВА</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p>
    <w:p w14:paraId="5F6CBEBB" w14:textId="03F995FA" w:rsidR="009E0F44" w:rsidRPr="00A367D8" w:rsidRDefault="009E0F44" w:rsidP="009E0F44">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РУШЕЊЕ СТАРЕ ЗАПАДНЕ ТРИБИНЕ</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p>
    <w:p w14:paraId="69DDF475" w14:textId="18FB5185" w:rsidR="009E0F44" w:rsidRPr="00A367D8" w:rsidRDefault="009E0F44" w:rsidP="009E0F44">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ИЗГРАДЊА НОВЕ ТРАФОСТАНИЦЕ И КАБЛОВСКИХ ВОДОВА ЗА ЗАПАДНУ ТРИБИНУ</w:t>
      </w:r>
      <w:r w:rsidR="006B481E"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     </w:t>
      </w:r>
    </w:p>
    <w:p w14:paraId="02F81542" w14:textId="77777777" w:rsidR="009E0F44" w:rsidRPr="00A367D8" w:rsidRDefault="009E0F44" w:rsidP="009E0F44">
      <w:pPr>
        <w:suppressAutoHyphens/>
        <w:spacing w:after="0" w:line="240" w:lineRule="auto"/>
        <w:jc w:val="both"/>
        <w:rPr>
          <w:rFonts w:ascii="Times New Roman" w:eastAsia="Calibri" w:hAnsi="Times New Roman" w:cs="Times New Roman"/>
          <w:kern w:val="1"/>
          <w:sz w:val="24"/>
          <w:szCs w:val="24"/>
          <w:lang w:val="sr-Cyrl-RS" w:eastAsia="zh-CN"/>
        </w:rPr>
      </w:pPr>
      <w:r w:rsidRPr="00A367D8">
        <w:rPr>
          <w:rFonts w:ascii="Times New Roman" w:eastAsia="Calibri" w:hAnsi="Times New Roman" w:cs="Times New Roman"/>
          <w:kern w:val="1"/>
          <w:sz w:val="24"/>
          <w:szCs w:val="24"/>
          <w:lang w:val="sr-Cyrl-ME" w:eastAsia="zh-CN"/>
        </w:rPr>
        <w:t xml:space="preserve">Прибављене су грађевинске дозволе за извођење радова.  Финансирање радова је  планирано преко Министарства за јавна улагања </w:t>
      </w:r>
      <w:r w:rsidRPr="00A367D8">
        <w:rPr>
          <w:rFonts w:ascii="Times New Roman" w:eastAsia="Calibri" w:hAnsi="Times New Roman" w:cs="Times New Roman"/>
          <w:bCs/>
          <w:kern w:val="1"/>
          <w:sz w:val="24"/>
          <w:szCs w:val="24"/>
          <w:lang w:val="sr-Latn-RS" w:eastAsia="zh-CN"/>
        </w:rPr>
        <w:t>Владе Републике Србије</w:t>
      </w:r>
      <w:r w:rsidRPr="00A367D8">
        <w:rPr>
          <w:rFonts w:ascii="Times New Roman" w:eastAsia="Calibri" w:hAnsi="Times New Roman" w:cs="Times New Roman"/>
          <w:bCs/>
          <w:kern w:val="1"/>
          <w:sz w:val="24"/>
          <w:szCs w:val="24"/>
          <w:lang w:val="sr-Cyrl-RS" w:eastAsia="zh-CN"/>
        </w:rPr>
        <w:t>.</w:t>
      </w:r>
    </w:p>
    <w:p w14:paraId="70D1311F" w14:textId="77777777" w:rsidR="003C6F1E" w:rsidRPr="00A367D8" w:rsidRDefault="003C6F1E" w:rsidP="003C6F1E">
      <w:pPr>
        <w:suppressAutoHyphens/>
        <w:spacing w:after="0" w:line="240" w:lineRule="auto"/>
        <w:jc w:val="both"/>
        <w:rPr>
          <w:rFonts w:ascii="Times New Roman" w:eastAsia="Calibri" w:hAnsi="Times New Roman" w:cs="Times New Roman"/>
          <w:iCs/>
          <w:kern w:val="1"/>
          <w:sz w:val="24"/>
          <w:szCs w:val="24"/>
          <w:lang w:val="sr-Cyrl-RS" w:eastAsia="zh-CN"/>
        </w:rPr>
      </w:pPr>
    </w:p>
    <w:p w14:paraId="37BE6394" w14:textId="77777777" w:rsidR="00CC643D" w:rsidRPr="00A367D8" w:rsidRDefault="00CC643D" w:rsidP="00CC643D">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4. ОПРЕМАЊЕ ЛОКАЦИЈЕ „СТЕВАН СИНЂЕЛИЋ“</w:t>
      </w:r>
      <w:r w:rsidRPr="00A367D8">
        <w:rPr>
          <w:rFonts w:ascii="Times New Roman" w:eastAsia="Calibri" w:hAnsi="Times New Roman" w:cs="Times New Roman"/>
          <w:iCs/>
          <w:kern w:val="1"/>
          <w:sz w:val="24"/>
          <w:szCs w:val="24"/>
          <w:lang w:val="sr-Latn-RS" w:eastAsia="zh-CN"/>
        </w:rPr>
        <w:t xml:space="preserve"> -  </w:t>
      </w:r>
      <w:r w:rsidRPr="00A367D8">
        <w:rPr>
          <w:rFonts w:ascii="Times New Roman" w:eastAsia="Calibri" w:hAnsi="Times New Roman" w:cs="Times New Roman"/>
          <w:b/>
          <w:iCs/>
          <w:kern w:val="1"/>
          <w:sz w:val="24"/>
          <w:szCs w:val="24"/>
          <w:lang w:val="sr-Latn-RS" w:eastAsia="zh-CN"/>
        </w:rPr>
        <w:t>СТАНОВИ ЗА ПРИПАДНИКЕ СНАГА БЕЗБЕДНОСТИ</w:t>
      </w:r>
    </w:p>
    <w:p w14:paraId="3344FCF6" w14:textId="77777777" w:rsidR="00FD1CCB" w:rsidRPr="00A367D8" w:rsidRDefault="00FD1CCB" w:rsidP="00CC643D">
      <w:pPr>
        <w:suppressAutoHyphens/>
        <w:spacing w:after="0" w:line="240" w:lineRule="auto"/>
        <w:jc w:val="both"/>
        <w:rPr>
          <w:rFonts w:ascii="Times New Roman" w:eastAsia="Calibri" w:hAnsi="Times New Roman" w:cs="Times New Roman"/>
          <w:b/>
          <w:iCs/>
          <w:kern w:val="1"/>
          <w:sz w:val="24"/>
          <w:szCs w:val="24"/>
          <w:lang w:val="sr-Cyrl-RS" w:eastAsia="zh-CN"/>
        </w:rPr>
      </w:pPr>
    </w:p>
    <w:p w14:paraId="1FFF39BA" w14:textId="7C461C35" w:rsidR="00CC643D" w:rsidRPr="00A367D8" w:rsidRDefault="00FD1CCB"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 xml:space="preserve">Влада Републике Србије реализује Пројекат изградње 190 станова за припаднике снага безбедности у насељу Стеван Синђелић. </w:t>
      </w:r>
      <w:r w:rsidRPr="00A367D8">
        <w:rPr>
          <w:rFonts w:ascii="Times New Roman" w:eastAsia="Calibri" w:hAnsi="Times New Roman" w:cs="Times New Roman"/>
          <w:iCs/>
          <w:kern w:val="1"/>
          <w:sz w:val="24"/>
          <w:szCs w:val="24"/>
          <w:lang w:val="sr-Cyrl-RS" w:eastAsia="zh-CN"/>
        </w:rPr>
        <w:t xml:space="preserve">Радови су у завршној фази.  </w:t>
      </w:r>
      <w:r w:rsidR="00CC643D" w:rsidRPr="00A367D8">
        <w:rPr>
          <w:rFonts w:ascii="Times New Roman" w:eastAsia="Calibri" w:hAnsi="Times New Roman" w:cs="Times New Roman"/>
          <w:iCs/>
          <w:kern w:val="1"/>
          <w:sz w:val="24"/>
          <w:szCs w:val="24"/>
          <w:lang w:val="sr-Latn-RS" w:eastAsia="zh-CN"/>
        </w:rPr>
        <w:t xml:space="preserve">Република и Град </w:t>
      </w:r>
      <w:r w:rsidR="00CC643D" w:rsidRPr="00A367D8">
        <w:rPr>
          <w:rFonts w:ascii="Times New Roman" w:eastAsia="Calibri" w:hAnsi="Times New Roman" w:cs="Times New Roman"/>
          <w:iCs/>
          <w:kern w:val="1"/>
          <w:sz w:val="24"/>
          <w:szCs w:val="24"/>
          <w:lang w:val="sr-Cyrl-RS" w:eastAsia="zh-CN"/>
        </w:rPr>
        <w:t>су реализовали</w:t>
      </w:r>
      <w:r w:rsidR="00CC643D" w:rsidRPr="00A367D8">
        <w:rPr>
          <w:rFonts w:ascii="Times New Roman" w:eastAsia="Calibri" w:hAnsi="Times New Roman" w:cs="Times New Roman"/>
          <w:iCs/>
          <w:kern w:val="1"/>
          <w:sz w:val="24"/>
          <w:szCs w:val="24"/>
          <w:lang w:val="sr-Latn-RS" w:eastAsia="zh-CN"/>
        </w:rPr>
        <w:t xml:space="preserve"> претходно радове на разминирању терена.</w:t>
      </w: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 xml:space="preserve">Град Ниш је обезбедио техничку документацију </w:t>
      </w:r>
      <w:r w:rsidR="00CC643D" w:rsidRPr="00A367D8">
        <w:rPr>
          <w:rFonts w:ascii="Times New Roman" w:eastAsia="Calibri" w:hAnsi="Times New Roman" w:cs="Times New Roman"/>
          <w:iCs/>
          <w:kern w:val="1"/>
          <w:sz w:val="24"/>
          <w:szCs w:val="24"/>
          <w:lang w:val="sr-Cyrl-RS" w:eastAsia="zh-CN"/>
        </w:rPr>
        <w:t xml:space="preserve">и грађевинске дозволе </w:t>
      </w:r>
      <w:r w:rsidR="00CC643D" w:rsidRPr="00A367D8">
        <w:rPr>
          <w:rFonts w:ascii="Times New Roman" w:eastAsia="Calibri" w:hAnsi="Times New Roman" w:cs="Times New Roman"/>
          <w:iCs/>
          <w:kern w:val="1"/>
          <w:sz w:val="24"/>
          <w:szCs w:val="24"/>
          <w:lang w:val="sr-Latn-RS" w:eastAsia="zh-CN"/>
        </w:rPr>
        <w:t xml:space="preserve">за потребе опремања локације инфраструктурним објектима и у поступцима јавних набавки закључио све уговоре за изградњу инфраструктуре </w:t>
      </w:r>
      <w:r w:rsidR="00CC643D" w:rsidRPr="00A367D8">
        <w:rPr>
          <w:rFonts w:ascii="Times New Roman" w:eastAsia="Calibri" w:hAnsi="Times New Roman" w:cs="Times New Roman"/>
          <w:iCs/>
          <w:kern w:val="1"/>
          <w:sz w:val="24"/>
          <w:szCs w:val="24"/>
          <w:lang w:val="sr-Cyrl-RS" w:eastAsia="zh-CN"/>
        </w:rPr>
        <w:t>укупне в</w:t>
      </w:r>
      <w:r w:rsidR="00CC643D" w:rsidRPr="00A367D8">
        <w:rPr>
          <w:rFonts w:ascii="Times New Roman" w:eastAsia="Calibri" w:hAnsi="Times New Roman" w:cs="Times New Roman"/>
          <w:iCs/>
          <w:kern w:val="1"/>
          <w:sz w:val="24"/>
          <w:szCs w:val="24"/>
          <w:lang w:val="sr-Latn-RS" w:eastAsia="zh-CN"/>
        </w:rPr>
        <w:t>редност</w:t>
      </w:r>
      <w:r w:rsidR="00CC643D" w:rsidRPr="00A367D8">
        <w:rPr>
          <w:rFonts w:ascii="Times New Roman" w:eastAsia="Calibri" w:hAnsi="Times New Roman" w:cs="Times New Roman"/>
          <w:iCs/>
          <w:kern w:val="1"/>
          <w:sz w:val="24"/>
          <w:szCs w:val="24"/>
          <w:lang w:val="sr-Cyrl-RS" w:eastAsia="zh-CN"/>
        </w:rPr>
        <w:t>и</w:t>
      </w:r>
      <w:r w:rsidR="00CC643D" w:rsidRPr="00A367D8">
        <w:rPr>
          <w:rFonts w:ascii="Times New Roman" w:eastAsia="Calibri" w:hAnsi="Times New Roman" w:cs="Times New Roman"/>
          <w:iCs/>
          <w:kern w:val="1"/>
          <w:sz w:val="24"/>
          <w:szCs w:val="24"/>
          <w:lang w:val="sr-Latn-RS" w:eastAsia="zh-CN"/>
        </w:rPr>
        <w:t xml:space="preserve"> </w:t>
      </w:r>
      <w:r w:rsidR="00CC643D" w:rsidRPr="00A367D8">
        <w:rPr>
          <w:rFonts w:ascii="Times New Roman" w:eastAsia="Calibri" w:hAnsi="Times New Roman" w:cs="Times New Roman"/>
          <w:iCs/>
          <w:kern w:val="1"/>
          <w:sz w:val="24"/>
          <w:szCs w:val="24"/>
          <w:lang w:val="sr-Cyrl-RS" w:eastAsia="zh-CN"/>
        </w:rPr>
        <w:t xml:space="preserve">40.000.000 динара. Радови на </w:t>
      </w:r>
      <w:r w:rsidR="00CC643D" w:rsidRPr="00A367D8">
        <w:rPr>
          <w:rFonts w:ascii="Times New Roman" w:eastAsia="Calibri" w:hAnsi="Times New Roman" w:cs="Times New Roman"/>
          <w:iCs/>
          <w:kern w:val="1"/>
          <w:sz w:val="24"/>
          <w:szCs w:val="24"/>
          <w:lang w:val="sr-Latn-RS" w:eastAsia="zh-CN"/>
        </w:rPr>
        <w:t>водоводно</w:t>
      </w:r>
      <w:r w:rsidR="00CC643D" w:rsidRPr="00A367D8">
        <w:rPr>
          <w:rFonts w:ascii="Times New Roman" w:eastAsia="Calibri" w:hAnsi="Times New Roman" w:cs="Times New Roman"/>
          <w:iCs/>
          <w:kern w:val="1"/>
          <w:sz w:val="24"/>
          <w:szCs w:val="24"/>
          <w:lang w:val="sr-Cyrl-RS" w:eastAsia="zh-CN"/>
        </w:rPr>
        <w:t>ј</w:t>
      </w:r>
      <w:r w:rsidR="00CC643D" w:rsidRPr="00A367D8">
        <w:rPr>
          <w:rFonts w:ascii="Times New Roman" w:eastAsia="Calibri" w:hAnsi="Times New Roman" w:cs="Times New Roman"/>
          <w:iCs/>
          <w:kern w:val="1"/>
          <w:sz w:val="24"/>
          <w:szCs w:val="24"/>
          <w:lang w:val="sr-Latn-RS" w:eastAsia="zh-CN"/>
        </w:rPr>
        <w:t xml:space="preserve"> и канализационо</w:t>
      </w:r>
      <w:r w:rsidR="00CC643D" w:rsidRPr="00A367D8">
        <w:rPr>
          <w:rFonts w:ascii="Times New Roman" w:eastAsia="Calibri" w:hAnsi="Times New Roman" w:cs="Times New Roman"/>
          <w:iCs/>
          <w:kern w:val="1"/>
          <w:sz w:val="24"/>
          <w:szCs w:val="24"/>
          <w:lang w:val="sr-Cyrl-RS" w:eastAsia="zh-CN"/>
        </w:rPr>
        <w:t>ј</w:t>
      </w:r>
      <w:r w:rsidR="00CC643D" w:rsidRPr="00A367D8">
        <w:rPr>
          <w:rFonts w:ascii="Times New Roman" w:eastAsia="Calibri" w:hAnsi="Times New Roman" w:cs="Times New Roman"/>
          <w:iCs/>
          <w:kern w:val="1"/>
          <w:sz w:val="24"/>
          <w:szCs w:val="24"/>
          <w:lang w:val="sr-Latn-RS" w:eastAsia="zh-CN"/>
        </w:rPr>
        <w:t xml:space="preserve"> мреж</w:t>
      </w:r>
      <w:r w:rsidR="00CC643D" w:rsidRPr="00A367D8">
        <w:rPr>
          <w:rFonts w:ascii="Times New Roman" w:eastAsia="Calibri" w:hAnsi="Times New Roman" w:cs="Times New Roman"/>
          <w:iCs/>
          <w:kern w:val="1"/>
          <w:sz w:val="24"/>
          <w:szCs w:val="24"/>
          <w:lang w:val="sr-Cyrl-RS" w:eastAsia="zh-CN"/>
        </w:rPr>
        <w:t>и</w:t>
      </w:r>
      <w:r w:rsidR="00CC643D" w:rsidRPr="00A367D8">
        <w:rPr>
          <w:rFonts w:ascii="Times New Roman" w:eastAsia="Calibri" w:hAnsi="Times New Roman" w:cs="Times New Roman"/>
          <w:iCs/>
          <w:kern w:val="1"/>
          <w:sz w:val="24"/>
          <w:szCs w:val="24"/>
          <w:lang w:val="sr-Latn-RS" w:eastAsia="zh-CN"/>
        </w:rPr>
        <w:t xml:space="preserve">, саобраћајницама, </w:t>
      </w:r>
      <w:r w:rsidR="00CC643D" w:rsidRPr="00A367D8">
        <w:rPr>
          <w:rFonts w:ascii="Times New Roman" w:eastAsia="Calibri" w:hAnsi="Times New Roman" w:cs="Times New Roman"/>
          <w:iCs/>
          <w:kern w:val="1"/>
          <w:sz w:val="24"/>
          <w:szCs w:val="24"/>
          <w:lang w:val="sr-Cyrl-RS" w:eastAsia="zh-CN"/>
        </w:rPr>
        <w:t xml:space="preserve">на </w:t>
      </w:r>
      <w:r w:rsidR="00CC643D" w:rsidRPr="00A367D8">
        <w:rPr>
          <w:rFonts w:ascii="Times New Roman" w:eastAsia="Calibri" w:hAnsi="Times New Roman" w:cs="Times New Roman"/>
          <w:iCs/>
          <w:kern w:val="1"/>
          <w:sz w:val="24"/>
          <w:szCs w:val="24"/>
          <w:lang w:val="sr-Latn-RS" w:eastAsia="zh-CN"/>
        </w:rPr>
        <w:t>расвет</w:t>
      </w:r>
      <w:r w:rsidR="00CC643D" w:rsidRPr="00A367D8">
        <w:rPr>
          <w:rFonts w:ascii="Times New Roman" w:eastAsia="Calibri" w:hAnsi="Times New Roman" w:cs="Times New Roman"/>
          <w:iCs/>
          <w:kern w:val="1"/>
          <w:sz w:val="24"/>
          <w:szCs w:val="24"/>
          <w:lang w:val="sr-Cyrl-RS" w:eastAsia="zh-CN"/>
        </w:rPr>
        <w:t>и</w:t>
      </w:r>
      <w:r w:rsidR="00CC643D" w:rsidRPr="00A367D8">
        <w:rPr>
          <w:rFonts w:ascii="Times New Roman" w:eastAsia="Calibri" w:hAnsi="Times New Roman" w:cs="Times New Roman"/>
          <w:iCs/>
          <w:kern w:val="1"/>
          <w:sz w:val="24"/>
          <w:szCs w:val="24"/>
          <w:lang w:val="sr-Latn-RS" w:eastAsia="zh-CN"/>
        </w:rPr>
        <w:t xml:space="preserve"> и топловод</w:t>
      </w:r>
      <w:r w:rsidR="00CC643D" w:rsidRPr="00A367D8">
        <w:rPr>
          <w:rFonts w:ascii="Times New Roman" w:eastAsia="Calibri" w:hAnsi="Times New Roman" w:cs="Times New Roman"/>
          <w:iCs/>
          <w:kern w:val="1"/>
          <w:sz w:val="24"/>
          <w:szCs w:val="24"/>
          <w:lang w:val="sr-Cyrl-RS" w:eastAsia="zh-CN"/>
        </w:rPr>
        <w:t>у су завршени. У току је процедура</w:t>
      </w:r>
      <w:r w:rsidR="00CC643D" w:rsidRPr="00A367D8">
        <w:rPr>
          <w:rFonts w:ascii="Times New Roman" w:eastAsia="Calibri" w:hAnsi="Times New Roman" w:cs="Times New Roman"/>
          <w:iCs/>
          <w:kern w:val="1"/>
          <w:sz w:val="24"/>
          <w:szCs w:val="24"/>
          <w:lang w:val="sr-Latn-RS" w:eastAsia="zh-CN"/>
        </w:rPr>
        <w:t xml:space="preserve"> </w:t>
      </w:r>
      <w:r w:rsidR="00CC643D" w:rsidRPr="00A367D8">
        <w:rPr>
          <w:rFonts w:ascii="Times New Roman" w:eastAsia="Calibri" w:hAnsi="Times New Roman" w:cs="Times New Roman"/>
          <w:iCs/>
          <w:kern w:val="1"/>
          <w:sz w:val="24"/>
          <w:szCs w:val="24"/>
          <w:lang w:val="sr-Cyrl-RS" w:eastAsia="zh-CN"/>
        </w:rPr>
        <w:t>прибављања употребних дозвола.</w:t>
      </w:r>
    </w:p>
    <w:p w14:paraId="1D564AF8" w14:textId="77777777" w:rsidR="00CC643D" w:rsidRPr="00A367D8" w:rsidRDefault="00CC643D" w:rsidP="00CC643D">
      <w:pPr>
        <w:suppressAutoHyphens/>
        <w:spacing w:after="0" w:line="240" w:lineRule="auto"/>
        <w:jc w:val="both"/>
        <w:rPr>
          <w:rFonts w:ascii="Times New Roman" w:eastAsia="Calibri" w:hAnsi="Times New Roman" w:cs="Times New Roman"/>
          <w:iCs/>
          <w:kern w:val="1"/>
          <w:sz w:val="24"/>
          <w:szCs w:val="24"/>
          <w:lang w:val="sr-Latn-RS" w:eastAsia="zh-CN"/>
        </w:rPr>
      </w:pPr>
    </w:p>
    <w:p w14:paraId="1286E0FE" w14:textId="77777777" w:rsidR="00CC643D" w:rsidRPr="00A367D8" w:rsidRDefault="00CC643D" w:rsidP="00CC643D">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 xml:space="preserve">5. </w:t>
      </w:r>
      <w:r w:rsidRPr="00A367D8">
        <w:rPr>
          <w:rFonts w:ascii="Times New Roman" w:eastAsia="Calibri" w:hAnsi="Times New Roman" w:cs="Times New Roman"/>
          <w:b/>
          <w:iCs/>
          <w:kern w:val="1"/>
          <w:sz w:val="24"/>
          <w:szCs w:val="24"/>
          <w:lang w:val="sr-Cyrl-RS" w:eastAsia="zh-CN"/>
        </w:rPr>
        <w:t>АРХЕОЛОШКО НАЛАЗИШТЕ МЕДИЈАНА</w:t>
      </w:r>
    </w:p>
    <w:p w14:paraId="28B52600" w14:textId="77777777" w:rsidR="00FD1CCB" w:rsidRPr="00A367D8" w:rsidRDefault="00FD1CCB" w:rsidP="00CC643D">
      <w:pPr>
        <w:suppressAutoHyphens/>
        <w:spacing w:after="0" w:line="240" w:lineRule="auto"/>
        <w:jc w:val="both"/>
        <w:rPr>
          <w:rFonts w:ascii="Times New Roman" w:eastAsia="Calibri" w:hAnsi="Times New Roman" w:cs="Times New Roman"/>
          <w:b/>
          <w:iCs/>
          <w:kern w:val="1"/>
          <w:sz w:val="24"/>
          <w:szCs w:val="24"/>
          <w:lang w:val="sr-Cyrl-RS" w:eastAsia="zh-CN"/>
        </w:rPr>
      </w:pPr>
    </w:p>
    <w:p w14:paraId="5B721C08" w14:textId="487F9482" w:rsidR="00CC643D" w:rsidRPr="00A367D8" w:rsidRDefault="00FD1CCB" w:rsidP="00CC643D">
      <w:pPr>
        <w:spacing w:after="0" w:line="240" w:lineRule="auto"/>
        <w:jc w:val="both"/>
        <w:rPr>
          <w:rFonts w:ascii="Times New Roman" w:hAnsi="Times New Roman" w:cs="Times New Roman"/>
          <w:sz w:val="24"/>
          <w:szCs w:val="24"/>
          <w:lang w:val="sr-Cyrl-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Latn-RS" w:eastAsia="zh-CN"/>
        </w:rPr>
        <w:t>Овај пројекат одобр</w:t>
      </w:r>
      <w:r w:rsidR="00341499" w:rsidRPr="00A367D8">
        <w:rPr>
          <w:rFonts w:ascii="Times New Roman" w:hAnsi="Times New Roman" w:cs="Times New Roman"/>
          <w:sz w:val="24"/>
          <w:szCs w:val="24"/>
          <w:lang w:val="sr-Latn-RS" w:eastAsia="zh-CN"/>
        </w:rPr>
        <w:t xml:space="preserve">ен је у оквиру Јавног конкурса </w:t>
      </w:r>
      <w:r w:rsidR="00341499" w:rsidRPr="00A367D8">
        <w:rPr>
          <w:rFonts w:ascii="Times New Roman" w:hAnsi="Times New Roman" w:cs="Times New Roman"/>
          <w:sz w:val="24"/>
          <w:szCs w:val="24"/>
          <w:lang w:val="sr-Cyrl-RS" w:eastAsia="zh-CN"/>
        </w:rPr>
        <w:t>,,</w:t>
      </w:r>
      <w:r w:rsidR="00CC643D" w:rsidRPr="00A367D8">
        <w:rPr>
          <w:rFonts w:ascii="Times New Roman" w:hAnsi="Times New Roman" w:cs="Times New Roman"/>
          <w:sz w:val="24"/>
          <w:szCs w:val="24"/>
          <w:lang w:val="sr-Latn-RS" w:eastAsia="zh-CN"/>
        </w:rPr>
        <w:t>Градови у фокусу 2018“,  који</w:t>
      </w:r>
      <w:r w:rsidR="00CC643D" w:rsidRPr="00A367D8">
        <w:rPr>
          <w:rFonts w:ascii="Times New Roman" w:hAnsi="Times New Roman" w:cs="Times New Roman"/>
          <w:sz w:val="24"/>
          <w:szCs w:val="24"/>
          <w:lang w:val="sr-Cyrl-ME" w:eastAsia="zh-CN"/>
        </w:rPr>
        <w:t xml:space="preserve"> је</w:t>
      </w:r>
      <w:r w:rsidR="00CC643D" w:rsidRPr="00A367D8">
        <w:rPr>
          <w:rFonts w:ascii="Times New Roman" w:hAnsi="Times New Roman" w:cs="Times New Roman"/>
          <w:sz w:val="24"/>
          <w:szCs w:val="24"/>
          <w:lang w:val="sr-Latn-RS" w:eastAsia="zh-CN"/>
        </w:rPr>
        <w:t xml:space="preserve"> расписало Министарство културе и информисања Републике Србије. </w:t>
      </w:r>
    </w:p>
    <w:p w14:paraId="43AA3BBE" w14:textId="61711624" w:rsidR="00CC643D" w:rsidRPr="00A367D8" w:rsidRDefault="00FD1CCB" w:rsidP="00CC643D">
      <w:pPr>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Cyrl-RS" w:eastAsia="zh-CN"/>
        </w:rPr>
        <w:t>Пројектом је предвиђено у</w:t>
      </w:r>
      <w:r w:rsidR="00CC643D" w:rsidRPr="00A367D8">
        <w:rPr>
          <w:rFonts w:ascii="Times New Roman" w:hAnsi="Times New Roman" w:cs="Times New Roman"/>
          <w:sz w:val="24"/>
          <w:szCs w:val="24"/>
          <w:lang w:val="sr-Latn-RS" w:eastAsia="zh-CN"/>
        </w:rPr>
        <w:t>напре</w:t>
      </w:r>
      <w:r w:rsidR="00CC643D" w:rsidRPr="00A367D8">
        <w:rPr>
          <w:rFonts w:ascii="Times New Roman" w:hAnsi="Times New Roman" w:cs="Times New Roman"/>
          <w:sz w:val="24"/>
          <w:szCs w:val="24"/>
          <w:lang w:val="sr-Cyrl-ME" w:eastAsia="zh-CN"/>
        </w:rPr>
        <w:t>ђење</w:t>
      </w:r>
      <w:r w:rsidR="00CC643D" w:rsidRPr="00A367D8">
        <w:rPr>
          <w:rFonts w:ascii="Times New Roman" w:hAnsi="Times New Roman" w:cs="Times New Roman"/>
          <w:sz w:val="24"/>
          <w:szCs w:val="24"/>
          <w:lang w:val="sr-Latn-RS" w:eastAsia="zh-CN"/>
        </w:rPr>
        <w:t xml:space="preserve"> културн</w:t>
      </w:r>
      <w:r w:rsidR="00CC643D" w:rsidRPr="00A367D8">
        <w:rPr>
          <w:rFonts w:ascii="Times New Roman" w:hAnsi="Times New Roman" w:cs="Times New Roman"/>
          <w:sz w:val="24"/>
          <w:szCs w:val="24"/>
          <w:lang w:val="sr-Cyrl-ME" w:eastAsia="zh-CN"/>
        </w:rPr>
        <w:t>е</w:t>
      </w:r>
      <w:r w:rsidR="00CC643D" w:rsidRPr="00A367D8">
        <w:rPr>
          <w:rFonts w:ascii="Times New Roman" w:hAnsi="Times New Roman" w:cs="Times New Roman"/>
          <w:sz w:val="24"/>
          <w:szCs w:val="24"/>
          <w:lang w:val="sr-Latn-RS" w:eastAsia="zh-CN"/>
        </w:rPr>
        <w:t xml:space="preserve"> инфраструктуре, ревитализ</w:t>
      </w:r>
      <w:r w:rsidR="00CC643D" w:rsidRPr="00A367D8">
        <w:rPr>
          <w:rFonts w:ascii="Times New Roman" w:hAnsi="Times New Roman" w:cs="Times New Roman"/>
          <w:sz w:val="24"/>
          <w:szCs w:val="24"/>
          <w:lang w:val="sr-Cyrl-ME" w:eastAsia="zh-CN"/>
        </w:rPr>
        <w:t>ација</w:t>
      </w:r>
      <w:r w:rsidR="00CC643D" w:rsidRPr="00A367D8">
        <w:rPr>
          <w:rFonts w:ascii="Times New Roman" w:hAnsi="Times New Roman" w:cs="Times New Roman"/>
          <w:sz w:val="24"/>
          <w:szCs w:val="24"/>
          <w:lang w:val="sr-Latn-RS" w:eastAsia="zh-CN"/>
        </w:rPr>
        <w:t xml:space="preserve"> споменик</w:t>
      </w:r>
      <w:r w:rsidR="00CC643D" w:rsidRPr="00A367D8">
        <w:rPr>
          <w:rFonts w:ascii="Times New Roman" w:hAnsi="Times New Roman" w:cs="Times New Roman"/>
          <w:sz w:val="24"/>
          <w:szCs w:val="24"/>
          <w:lang w:val="sr-Cyrl-ME" w:eastAsia="zh-CN"/>
        </w:rPr>
        <w:t>а</w:t>
      </w:r>
      <w:r w:rsidR="00CC643D" w:rsidRPr="00A367D8">
        <w:rPr>
          <w:rFonts w:ascii="Times New Roman" w:hAnsi="Times New Roman" w:cs="Times New Roman"/>
          <w:sz w:val="24"/>
          <w:szCs w:val="24"/>
          <w:lang w:val="sr-Latn-RS" w:eastAsia="zh-CN"/>
        </w:rPr>
        <w:t xml:space="preserve"> културе </w:t>
      </w:r>
      <w:r w:rsidR="00CC643D" w:rsidRPr="00A367D8">
        <w:rPr>
          <w:rFonts w:ascii="Times New Roman" w:hAnsi="Times New Roman" w:cs="Times New Roman"/>
          <w:sz w:val="24"/>
          <w:szCs w:val="24"/>
          <w:lang w:val="sr-Cyrl-RS" w:eastAsia="zh-CN"/>
        </w:rPr>
        <w:t>од изузетног значаја</w:t>
      </w:r>
      <w:r w:rsidR="00CC643D" w:rsidRPr="00A367D8">
        <w:rPr>
          <w:rFonts w:ascii="Times New Roman" w:hAnsi="Times New Roman" w:cs="Times New Roman"/>
          <w:sz w:val="24"/>
          <w:szCs w:val="24"/>
          <w:lang w:val="sr-Latn-RS" w:eastAsia="zh-CN"/>
        </w:rPr>
        <w:t xml:space="preserve"> и </w:t>
      </w:r>
      <w:r w:rsidR="00CC643D" w:rsidRPr="00A367D8">
        <w:rPr>
          <w:rFonts w:ascii="Times New Roman" w:hAnsi="Times New Roman" w:cs="Times New Roman"/>
          <w:sz w:val="24"/>
          <w:szCs w:val="24"/>
          <w:lang w:val="sr-Cyrl-ME" w:eastAsia="zh-CN"/>
        </w:rPr>
        <w:t xml:space="preserve">његово </w:t>
      </w:r>
      <w:r w:rsidR="00CC643D" w:rsidRPr="00A367D8">
        <w:rPr>
          <w:rFonts w:ascii="Times New Roman" w:hAnsi="Times New Roman" w:cs="Times New Roman"/>
          <w:sz w:val="24"/>
          <w:szCs w:val="24"/>
          <w:lang w:val="sr-Latn-RS" w:eastAsia="zh-CN"/>
        </w:rPr>
        <w:t>представ</w:t>
      </w:r>
      <w:r w:rsidR="00CC643D" w:rsidRPr="00A367D8">
        <w:rPr>
          <w:rFonts w:ascii="Times New Roman" w:hAnsi="Times New Roman" w:cs="Times New Roman"/>
          <w:sz w:val="24"/>
          <w:szCs w:val="24"/>
          <w:lang w:val="sr-Cyrl-ME" w:eastAsia="zh-CN"/>
        </w:rPr>
        <w:t>љање</w:t>
      </w:r>
      <w:r w:rsidR="00CC643D" w:rsidRPr="00A367D8">
        <w:rPr>
          <w:rFonts w:ascii="Times New Roman" w:hAnsi="Times New Roman" w:cs="Times New Roman"/>
          <w:sz w:val="24"/>
          <w:szCs w:val="24"/>
          <w:lang w:val="sr-Latn-RS" w:eastAsia="zh-CN"/>
        </w:rPr>
        <w:t xml:space="preserve"> кроз археолошка истраживања, партерно уређење локалитета и напредне форме осветљења и презентације</w:t>
      </w:r>
      <w:r w:rsidR="00CC643D" w:rsidRPr="00A367D8">
        <w:rPr>
          <w:rFonts w:ascii="Times New Roman" w:hAnsi="Times New Roman" w:cs="Times New Roman"/>
          <w:sz w:val="24"/>
          <w:szCs w:val="24"/>
          <w:lang w:val="sr-Cyrl-RS" w:eastAsia="zh-CN"/>
        </w:rPr>
        <w:t>, а све у циљу отварања локалитета за заинтересоване туристе и посетиоце.</w:t>
      </w:r>
    </w:p>
    <w:p w14:paraId="74C2C3E2" w14:textId="77777777" w:rsidR="00CC643D" w:rsidRPr="00A367D8" w:rsidRDefault="00CC643D" w:rsidP="00CC643D">
      <w:pPr>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Завршени су р</w:t>
      </w:r>
      <w:r w:rsidRPr="00A367D8">
        <w:rPr>
          <w:rFonts w:ascii="Times New Roman" w:hAnsi="Times New Roman" w:cs="Times New Roman"/>
          <w:sz w:val="24"/>
          <w:szCs w:val="24"/>
          <w:lang w:val="sr-Latn-RS" w:eastAsia="zh-CN"/>
        </w:rPr>
        <w:t>адови на реконструкцији зграде музеја на Археолошком налазишту Медијана</w:t>
      </w:r>
      <w:r w:rsidRPr="00A367D8">
        <w:rPr>
          <w:rFonts w:ascii="Times New Roman" w:hAnsi="Times New Roman" w:cs="Times New Roman"/>
          <w:sz w:val="24"/>
          <w:szCs w:val="24"/>
          <w:lang w:val="sr-Cyrl-RS" w:eastAsia="zh-CN"/>
        </w:rPr>
        <w:t xml:space="preserve"> за који је Град Ниш прибавио техничку документацију и потребну дозволу од надлежног Министарства, а </w:t>
      </w:r>
      <w:r w:rsidRPr="00A367D8">
        <w:rPr>
          <w:rFonts w:ascii="Times New Roman" w:hAnsi="Times New Roman" w:cs="Times New Roman"/>
          <w:sz w:val="24"/>
          <w:szCs w:val="24"/>
          <w:lang w:val="sr-Latn-RS" w:eastAsia="zh-CN"/>
        </w:rPr>
        <w:t>који се односе  на реконструкцију комплетне зграде</w:t>
      </w:r>
      <w:r w:rsidRPr="00A367D8">
        <w:rPr>
          <w:rFonts w:ascii="Times New Roman" w:hAnsi="Times New Roman" w:cs="Times New Roman"/>
          <w:sz w:val="24"/>
          <w:szCs w:val="24"/>
          <w:lang w:val="sr-Cyrl-RS" w:eastAsia="zh-CN"/>
        </w:rPr>
        <w:t xml:space="preserve"> и</w:t>
      </w:r>
      <w:r w:rsidRPr="00A367D8">
        <w:rPr>
          <w:rFonts w:ascii="Times New Roman" w:hAnsi="Times New Roman" w:cs="Times New Roman"/>
          <w:sz w:val="24"/>
          <w:szCs w:val="24"/>
          <w:lang w:val="sr-Latn-RS" w:eastAsia="zh-CN"/>
        </w:rPr>
        <w:t xml:space="preserve"> формирање стаклене галерије преко мозаика, како би се они у потпуности сачували, али и презентовали туристима</w:t>
      </w:r>
      <w:r w:rsidRPr="00A367D8">
        <w:rPr>
          <w:rFonts w:ascii="Times New Roman" w:hAnsi="Times New Roman" w:cs="Times New Roman"/>
          <w:sz w:val="24"/>
          <w:szCs w:val="24"/>
          <w:lang w:val="sr-Cyrl-RS" w:eastAsia="zh-CN"/>
        </w:rPr>
        <w:t>. Вредност радова је око 32.000.000 динара.</w:t>
      </w:r>
    </w:p>
    <w:p w14:paraId="6EE1A976" w14:textId="4A6B57E4" w:rsidR="00CC643D" w:rsidRPr="00A367D8" w:rsidRDefault="00FD1CCB" w:rsidP="00CC643D">
      <w:pPr>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Cyrl-RS" w:eastAsia="zh-CN"/>
        </w:rPr>
        <w:t>За</w:t>
      </w:r>
      <w:r w:rsidR="00CC643D" w:rsidRPr="00A367D8">
        <w:rPr>
          <w:rFonts w:ascii="Times New Roman" w:hAnsi="Times New Roman" w:cs="Times New Roman"/>
          <w:sz w:val="24"/>
          <w:szCs w:val="24"/>
          <w:lang w:val="sr-Latn-RS" w:eastAsia="zh-CN"/>
        </w:rPr>
        <w:t xml:space="preserve"> реализациј</w:t>
      </w:r>
      <w:r w:rsidR="00CC643D" w:rsidRPr="00A367D8">
        <w:rPr>
          <w:rFonts w:ascii="Times New Roman" w:hAnsi="Times New Roman" w:cs="Times New Roman"/>
          <w:sz w:val="24"/>
          <w:szCs w:val="24"/>
          <w:lang w:val="sr-Cyrl-RS" w:eastAsia="zh-CN"/>
        </w:rPr>
        <w:t>у</w:t>
      </w:r>
      <w:r w:rsidR="00CC643D" w:rsidRPr="00A367D8">
        <w:rPr>
          <w:rFonts w:ascii="Times New Roman" w:hAnsi="Times New Roman" w:cs="Times New Roman"/>
          <w:sz w:val="24"/>
          <w:szCs w:val="24"/>
          <w:lang w:val="sr-Latn-RS" w:eastAsia="zh-CN"/>
        </w:rPr>
        <w:t xml:space="preserve"> пројекта „Туристичка презентација комплекса археолошког налазишта Медијана“ Град Ниш, Завод за урбанизам Ниш израдио је Урбанистички пројекат археолошког комплекса Медијана</w:t>
      </w:r>
      <w:r w:rsidR="00CC643D" w:rsidRPr="00A367D8">
        <w:rPr>
          <w:rFonts w:ascii="Times New Roman" w:hAnsi="Times New Roman" w:cs="Times New Roman"/>
          <w:sz w:val="24"/>
          <w:szCs w:val="24"/>
          <w:lang w:val="sr-Cyrl-RS" w:eastAsia="zh-CN"/>
        </w:rPr>
        <w:t>.,</w:t>
      </w:r>
      <w:r w:rsidR="00CC643D" w:rsidRPr="00A367D8">
        <w:rPr>
          <w:rFonts w:ascii="Times New Roman" w:hAnsi="Times New Roman" w:cs="Times New Roman"/>
          <w:sz w:val="24"/>
          <w:szCs w:val="24"/>
          <w:lang w:val="sr-Latn-RS" w:eastAsia="zh-CN"/>
        </w:rPr>
        <w:t xml:space="preserve"> прибав</w:t>
      </w:r>
      <w:r w:rsidR="00CC643D" w:rsidRPr="00A367D8">
        <w:rPr>
          <w:rFonts w:ascii="Times New Roman" w:hAnsi="Times New Roman" w:cs="Times New Roman"/>
          <w:sz w:val="24"/>
          <w:szCs w:val="24"/>
          <w:lang w:val="sr-Cyrl-RS" w:eastAsia="zh-CN"/>
        </w:rPr>
        <w:t>љена је</w:t>
      </w:r>
      <w:r w:rsidR="00CC643D" w:rsidRPr="00A367D8">
        <w:rPr>
          <w:rFonts w:ascii="Times New Roman" w:hAnsi="Times New Roman" w:cs="Times New Roman"/>
          <w:sz w:val="24"/>
          <w:szCs w:val="24"/>
          <w:lang w:val="sr-Latn-RS" w:eastAsia="zh-CN"/>
        </w:rPr>
        <w:t xml:space="preserve"> техничк</w:t>
      </w:r>
      <w:r w:rsidR="00CC643D" w:rsidRPr="00A367D8">
        <w:rPr>
          <w:rFonts w:ascii="Times New Roman" w:hAnsi="Times New Roman" w:cs="Times New Roman"/>
          <w:sz w:val="24"/>
          <w:szCs w:val="24"/>
          <w:lang w:val="sr-Cyrl-RS" w:eastAsia="zh-CN"/>
        </w:rPr>
        <w:t>а</w:t>
      </w:r>
      <w:r w:rsidR="00CC643D" w:rsidRPr="00A367D8">
        <w:rPr>
          <w:rFonts w:ascii="Times New Roman" w:hAnsi="Times New Roman" w:cs="Times New Roman"/>
          <w:sz w:val="24"/>
          <w:szCs w:val="24"/>
          <w:lang w:val="sr-Latn-RS" w:eastAsia="zh-CN"/>
        </w:rPr>
        <w:t xml:space="preserve"> документациј</w:t>
      </w:r>
      <w:r w:rsidR="00CC643D" w:rsidRPr="00A367D8">
        <w:rPr>
          <w:rFonts w:ascii="Times New Roman" w:hAnsi="Times New Roman" w:cs="Times New Roman"/>
          <w:sz w:val="24"/>
          <w:szCs w:val="24"/>
          <w:lang w:val="sr-Cyrl-RS" w:eastAsia="zh-CN"/>
        </w:rPr>
        <w:t>а</w:t>
      </w:r>
      <w:r w:rsidR="00CC643D" w:rsidRPr="00A367D8">
        <w:rPr>
          <w:rFonts w:ascii="Times New Roman" w:hAnsi="Times New Roman" w:cs="Times New Roman"/>
          <w:sz w:val="24"/>
          <w:szCs w:val="24"/>
          <w:lang w:val="sr-Latn-RS" w:eastAsia="zh-CN"/>
        </w:rPr>
        <w:t xml:space="preserve"> и грађевинск</w:t>
      </w:r>
      <w:r w:rsidR="00CC643D" w:rsidRPr="00A367D8">
        <w:rPr>
          <w:rFonts w:ascii="Times New Roman" w:hAnsi="Times New Roman" w:cs="Times New Roman"/>
          <w:sz w:val="24"/>
          <w:szCs w:val="24"/>
          <w:lang w:val="sr-Cyrl-RS" w:eastAsia="zh-CN"/>
        </w:rPr>
        <w:t>а</w:t>
      </w:r>
      <w:r w:rsidR="00CC643D" w:rsidRPr="00A367D8">
        <w:rPr>
          <w:rFonts w:ascii="Times New Roman" w:hAnsi="Times New Roman" w:cs="Times New Roman"/>
          <w:sz w:val="24"/>
          <w:szCs w:val="24"/>
          <w:lang w:val="sr-Latn-RS" w:eastAsia="zh-CN"/>
        </w:rPr>
        <w:t xml:space="preserve"> дозовол</w:t>
      </w:r>
      <w:r w:rsidR="00CC643D" w:rsidRPr="00A367D8">
        <w:rPr>
          <w:rFonts w:ascii="Times New Roman" w:hAnsi="Times New Roman" w:cs="Times New Roman"/>
          <w:sz w:val="24"/>
          <w:szCs w:val="24"/>
          <w:lang w:val="sr-Cyrl-RS" w:eastAsia="zh-CN"/>
        </w:rPr>
        <w:t>а, потписан је и реализован уговор за извођење радова</w:t>
      </w:r>
      <w:r w:rsidR="00CC643D" w:rsidRPr="00A367D8">
        <w:rPr>
          <w:rFonts w:ascii="Times New Roman" w:hAnsi="Times New Roman" w:cs="Times New Roman"/>
          <w:sz w:val="24"/>
          <w:szCs w:val="24"/>
          <w:lang w:val="sr-Latn-RS" w:eastAsia="zh-CN"/>
        </w:rPr>
        <w:t xml:space="preserve"> у вредности од 38.946.750 динара</w:t>
      </w:r>
      <w:r w:rsidR="00CC643D" w:rsidRPr="00A367D8">
        <w:rPr>
          <w:rFonts w:ascii="Times New Roman" w:hAnsi="Times New Roman" w:cs="Times New Roman"/>
          <w:sz w:val="24"/>
          <w:szCs w:val="24"/>
          <w:lang w:val="sr-Cyrl-RS" w:eastAsia="zh-CN"/>
        </w:rPr>
        <w:t>.</w:t>
      </w:r>
    </w:p>
    <w:p w14:paraId="622F1784" w14:textId="1317A67D" w:rsidR="00CC643D" w:rsidRPr="00A367D8" w:rsidRDefault="00FD1CCB" w:rsidP="00CC643D">
      <w:pPr>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Cyrl-RS" w:eastAsia="zh-CN"/>
        </w:rPr>
        <w:t>Археолошко налазиште Медијана свечано је отворено за посетиоце де</w:t>
      </w:r>
      <w:r w:rsidR="0079171D" w:rsidRPr="00A367D8">
        <w:rPr>
          <w:rFonts w:ascii="Times New Roman" w:hAnsi="Times New Roman" w:cs="Times New Roman"/>
          <w:sz w:val="24"/>
          <w:szCs w:val="24"/>
          <w:lang w:val="sr-Cyrl-RS" w:eastAsia="zh-CN"/>
        </w:rPr>
        <w:t>ц</w:t>
      </w:r>
      <w:r w:rsidR="00CC643D" w:rsidRPr="00A367D8">
        <w:rPr>
          <w:rFonts w:ascii="Times New Roman" w:hAnsi="Times New Roman" w:cs="Times New Roman"/>
          <w:sz w:val="24"/>
          <w:szCs w:val="24"/>
          <w:lang w:val="sr-Cyrl-RS" w:eastAsia="zh-CN"/>
        </w:rPr>
        <w:t>ембра 2022. године.</w:t>
      </w:r>
    </w:p>
    <w:p w14:paraId="43A60256" w14:textId="0D5AC907" w:rsidR="00CC643D" w:rsidRPr="00A367D8" w:rsidRDefault="00FD1CCB" w:rsidP="00CC643D">
      <w:pPr>
        <w:spacing w:after="0" w:line="240" w:lineRule="auto"/>
        <w:jc w:val="both"/>
        <w:rPr>
          <w:rFonts w:ascii="Times New Roman" w:hAnsi="Times New Roman" w:cs="Times New Roman"/>
          <w:sz w:val="24"/>
          <w:szCs w:val="24"/>
          <w:lang w:val="sr-Cyrl-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Cyrl-RS" w:eastAsia="zh-CN"/>
        </w:rPr>
        <w:t>Ради комплетирања целине и прибављања употребне дозволе за радове на археолошком налазишту Медијана, Град је приступио реализацији пројекта з</w:t>
      </w:r>
      <w:r w:rsidR="00CC643D" w:rsidRPr="00A367D8">
        <w:rPr>
          <w:rFonts w:ascii="Times New Roman" w:hAnsi="Times New Roman" w:cs="Times New Roman"/>
          <w:sz w:val="24"/>
          <w:szCs w:val="24"/>
          <w:lang w:val="sr-Latn-RS" w:eastAsia="zh-CN"/>
        </w:rPr>
        <w:t>а изградњу противпожарне мреже по условима Републичког завода за заштиту споменика културе</w:t>
      </w:r>
      <w:r w:rsidR="00CC643D" w:rsidRPr="00A367D8">
        <w:rPr>
          <w:rFonts w:ascii="Times New Roman" w:hAnsi="Times New Roman" w:cs="Times New Roman"/>
          <w:sz w:val="24"/>
          <w:szCs w:val="24"/>
          <w:lang w:val="sr-Cyrl-RS" w:eastAsia="zh-CN"/>
        </w:rPr>
        <w:t xml:space="preserve">. Завршени су радови на археолошким истраживањима на траси. У току је комплетирање </w:t>
      </w:r>
      <w:r w:rsidR="00CC643D" w:rsidRPr="00A367D8">
        <w:rPr>
          <w:rFonts w:ascii="Times New Roman" w:hAnsi="Times New Roman" w:cs="Times New Roman"/>
          <w:sz w:val="24"/>
          <w:szCs w:val="24"/>
          <w:lang w:val="sr-Latn-RS" w:eastAsia="zh-CN"/>
        </w:rPr>
        <w:t>техничке документације</w:t>
      </w:r>
      <w:r w:rsidR="00CC643D" w:rsidRPr="00A367D8">
        <w:rPr>
          <w:rFonts w:ascii="Times New Roman" w:hAnsi="Times New Roman" w:cs="Times New Roman"/>
          <w:sz w:val="24"/>
          <w:szCs w:val="24"/>
          <w:lang w:val="sr-Cyrl-RS" w:eastAsia="zh-CN"/>
        </w:rPr>
        <w:t xml:space="preserve"> након чега ће се кренути у процедуру за избор извођача радова.</w:t>
      </w:r>
    </w:p>
    <w:p w14:paraId="52B47FD9" w14:textId="6EDECD2F" w:rsidR="00CC643D" w:rsidRPr="00A367D8" w:rsidRDefault="00FD1CCB" w:rsidP="00CC643D">
      <w:pPr>
        <w:spacing w:after="0" w:line="240" w:lineRule="auto"/>
        <w:jc w:val="both"/>
        <w:rPr>
          <w:rFonts w:ascii="Times New Roman" w:hAnsi="Times New Roman" w:cs="Times New Roman"/>
          <w:sz w:val="24"/>
          <w:szCs w:val="24"/>
          <w:lang w:val="sr-Latn-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Latn-RS" w:eastAsia="zh-CN"/>
        </w:rPr>
        <w:t xml:space="preserve">Укупна вредност пројекта: 145.362.854 </w:t>
      </w:r>
      <w:r w:rsidR="00CC643D" w:rsidRPr="00A367D8">
        <w:rPr>
          <w:rFonts w:ascii="Times New Roman" w:hAnsi="Times New Roman" w:cs="Times New Roman"/>
          <w:sz w:val="24"/>
          <w:szCs w:val="24"/>
          <w:lang w:val="sr-Cyrl-RS" w:eastAsia="zh-CN"/>
        </w:rPr>
        <w:t xml:space="preserve">динара. </w:t>
      </w:r>
    </w:p>
    <w:p w14:paraId="7199832B" w14:textId="74727464" w:rsidR="00CC643D" w:rsidRPr="00A367D8" w:rsidRDefault="00FD1CCB" w:rsidP="00CC643D">
      <w:pPr>
        <w:spacing w:after="0" w:line="240" w:lineRule="auto"/>
        <w:jc w:val="both"/>
        <w:rPr>
          <w:rFonts w:ascii="Times New Roman" w:hAnsi="Times New Roman" w:cs="Times New Roman"/>
          <w:sz w:val="24"/>
          <w:szCs w:val="24"/>
          <w:lang w:val="sr-Cyrl-RS" w:eastAsia="zh-CN"/>
        </w:rPr>
      </w:pPr>
      <w:r w:rsidRPr="00A367D8">
        <w:rPr>
          <w:rFonts w:ascii="Times New Roman" w:hAnsi="Times New Roman" w:cs="Times New Roman"/>
          <w:sz w:val="24"/>
          <w:szCs w:val="24"/>
          <w:lang w:val="sr-Cyrl-RS" w:eastAsia="zh-CN"/>
        </w:rPr>
        <w:t xml:space="preserve">          </w:t>
      </w:r>
      <w:r w:rsidR="00CC643D" w:rsidRPr="00A367D8">
        <w:rPr>
          <w:rFonts w:ascii="Times New Roman" w:hAnsi="Times New Roman" w:cs="Times New Roman"/>
          <w:sz w:val="24"/>
          <w:szCs w:val="24"/>
          <w:lang w:val="sr-Latn-RS" w:eastAsia="zh-CN"/>
        </w:rPr>
        <w:t>Учешће Министарства културе и информисања  33.000.000</w:t>
      </w:r>
      <w:r w:rsidR="00CC643D" w:rsidRPr="00A367D8">
        <w:rPr>
          <w:rFonts w:ascii="Times New Roman" w:hAnsi="Times New Roman" w:cs="Times New Roman"/>
          <w:sz w:val="24"/>
          <w:szCs w:val="24"/>
          <w:lang w:val="sr-Cyrl-RS" w:eastAsia="zh-CN"/>
        </w:rPr>
        <w:t xml:space="preserve"> динара.</w:t>
      </w:r>
    </w:p>
    <w:p w14:paraId="26C15F65" w14:textId="77777777" w:rsidR="00FD1CCB" w:rsidRPr="00A367D8" w:rsidRDefault="00FD1CCB" w:rsidP="00CC643D">
      <w:pPr>
        <w:spacing w:after="0" w:line="240" w:lineRule="auto"/>
        <w:jc w:val="both"/>
        <w:rPr>
          <w:rFonts w:ascii="Times New Roman" w:hAnsi="Times New Roman" w:cs="Times New Roman"/>
          <w:sz w:val="24"/>
          <w:szCs w:val="24"/>
          <w:lang w:val="sr-Cyrl-RS" w:eastAsia="zh-CN"/>
        </w:rPr>
      </w:pPr>
    </w:p>
    <w:p w14:paraId="14EB9EE3" w14:textId="611EB21E" w:rsidR="00CC643D" w:rsidRPr="00A367D8" w:rsidRDefault="00CC643D" w:rsidP="00146AEB">
      <w:pPr>
        <w:pStyle w:val="ListParagraph"/>
        <w:numPr>
          <w:ilvl w:val="1"/>
          <w:numId w:val="2"/>
        </w:numPr>
        <w:suppressAutoHyphens/>
        <w:spacing w:after="0" w:line="240" w:lineRule="auto"/>
        <w:ind w:left="0" w:firstLine="0"/>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ДОГРАДЊА МАЛЕ СЦЕНЕ НАРОДНОГ ПОЗОРИШТА У НИШУ</w:t>
      </w:r>
    </w:p>
    <w:p w14:paraId="65E804F4" w14:textId="77777777" w:rsidR="00FD1CCB" w:rsidRPr="00A367D8" w:rsidRDefault="00FD1CCB" w:rsidP="00146AEB">
      <w:pPr>
        <w:pStyle w:val="ListParagraph"/>
        <w:suppressAutoHyphens/>
        <w:spacing w:after="0" w:line="240" w:lineRule="auto"/>
        <w:ind w:left="0"/>
        <w:jc w:val="both"/>
        <w:rPr>
          <w:rFonts w:ascii="Times New Roman" w:eastAsia="Calibri" w:hAnsi="Times New Roman" w:cs="Times New Roman"/>
          <w:b/>
          <w:iCs/>
          <w:kern w:val="1"/>
          <w:sz w:val="24"/>
          <w:szCs w:val="24"/>
          <w:lang w:val="sr-Cyrl-RS" w:eastAsia="zh-CN"/>
        </w:rPr>
      </w:pPr>
    </w:p>
    <w:p w14:paraId="2E3B27C2" w14:textId="7EC30823" w:rsidR="00CC643D" w:rsidRPr="00A367D8" w:rsidRDefault="00146AEB" w:rsidP="00CC643D">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Пројекат је одобрен од Министарства културе и реализује се са Канцеларијом за управљање јавним улагањима</w:t>
      </w:r>
      <w:r w:rsidR="00CC643D" w:rsidRPr="00A367D8">
        <w:rPr>
          <w:rFonts w:ascii="Times New Roman" w:eastAsia="Calibri" w:hAnsi="Times New Roman" w:cs="Times New Roman"/>
          <w:iCs/>
          <w:kern w:val="1"/>
          <w:sz w:val="24"/>
          <w:szCs w:val="24"/>
          <w:lang w:val="sr-Cyrl-RS" w:eastAsia="zh-CN"/>
        </w:rPr>
        <w:t>, сада Министарство за јавна улагања</w:t>
      </w:r>
      <w:r w:rsidR="00CC643D" w:rsidRPr="00A367D8">
        <w:rPr>
          <w:rFonts w:ascii="Times New Roman" w:eastAsia="Calibri" w:hAnsi="Times New Roman" w:cs="Times New Roman"/>
          <w:bCs/>
          <w:kern w:val="1"/>
          <w:sz w:val="24"/>
          <w:szCs w:val="24"/>
          <w:lang w:val="sr-Latn-RS" w:eastAsia="zh-CN"/>
        </w:rPr>
        <w:t xml:space="preserve"> Владе Р</w:t>
      </w:r>
      <w:r w:rsidR="00CC643D" w:rsidRPr="00A367D8">
        <w:rPr>
          <w:rFonts w:ascii="Times New Roman" w:eastAsia="Calibri" w:hAnsi="Times New Roman" w:cs="Times New Roman"/>
          <w:bCs/>
          <w:kern w:val="1"/>
          <w:sz w:val="24"/>
          <w:szCs w:val="24"/>
          <w:lang w:val="sr-Cyrl-RS" w:eastAsia="zh-CN"/>
        </w:rPr>
        <w:t>С.</w:t>
      </w:r>
    </w:p>
    <w:p w14:paraId="2E710748" w14:textId="77777777" w:rsidR="00CC643D" w:rsidRPr="00A367D8" w:rsidRDefault="00CC643D"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Latn-RS" w:eastAsia="zh-CN"/>
        </w:rPr>
        <w:t>Идејним решењем доградња Народног позоришта</w:t>
      </w:r>
      <w:r w:rsidRPr="00A367D8">
        <w:rPr>
          <w:rFonts w:ascii="Times New Roman" w:eastAsia="Calibri" w:hAnsi="Times New Roman" w:cs="Times New Roman"/>
          <w:iCs/>
          <w:kern w:val="1"/>
          <w:sz w:val="24"/>
          <w:szCs w:val="24"/>
          <w:lang w:val="sr-Cyrl-RS" w:eastAsia="zh-CN"/>
        </w:rPr>
        <w:t>,</w:t>
      </w:r>
      <w:r w:rsidRPr="00A367D8">
        <w:rPr>
          <w:rFonts w:ascii="Times New Roman" w:eastAsia="Calibri" w:hAnsi="Times New Roman" w:cs="Times New Roman"/>
          <w:iCs/>
          <w:kern w:val="1"/>
          <w:sz w:val="24"/>
          <w:szCs w:val="24"/>
          <w:lang w:val="sr-Latn-RS" w:eastAsia="zh-CN"/>
        </w:rPr>
        <w:t xml:space="preserve"> </w:t>
      </w:r>
      <w:r w:rsidRPr="00A367D8">
        <w:rPr>
          <w:rFonts w:ascii="Times New Roman" w:eastAsia="Calibri" w:hAnsi="Times New Roman" w:cs="Times New Roman"/>
          <w:iCs/>
          <w:kern w:val="1"/>
          <w:sz w:val="24"/>
          <w:szCs w:val="24"/>
          <w:lang w:val="sr-Cyrl-RS" w:eastAsia="zh-CN"/>
        </w:rPr>
        <w:t>ради</w:t>
      </w:r>
      <w:r w:rsidRPr="00A367D8">
        <w:rPr>
          <w:rFonts w:ascii="Times New Roman" w:eastAsia="Calibri" w:hAnsi="Times New Roman" w:cs="Times New Roman"/>
          <w:iCs/>
          <w:kern w:val="1"/>
          <w:sz w:val="24"/>
          <w:szCs w:val="24"/>
          <w:lang w:val="sr-Latn-RS" w:eastAsia="zh-CN"/>
        </w:rPr>
        <w:t xml:space="preserve"> формирањ</w:t>
      </w:r>
      <w:r w:rsidRPr="00A367D8">
        <w:rPr>
          <w:rFonts w:ascii="Times New Roman" w:eastAsia="Calibri" w:hAnsi="Times New Roman" w:cs="Times New Roman"/>
          <w:iCs/>
          <w:kern w:val="1"/>
          <w:sz w:val="24"/>
          <w:szCs w:val="24"/>
          <w:lang w:val="sr-Cyrl-RS" w:eastAsia="zh-CN"/>
        </w:rPr>
        <w:t>а</w:t>
      </w:r>
      <w:r w:rsidRPr="00A367D8">
        <w:rPr>
          <w:rFonts w:ascii="Times New Roman" w:eastAsia="Calibri" w:hAnsi="Times New Roman" w:cs="Times New Roman"/>
          <w:iCs/>
          <w:kern w:val="1"/>
          <w:sz w:val="24"/>
          <w:szCs w:val="24"/>
          <w:lang w:val="sr-Latn-RS" w:eastAsia="zh-CN"/>
        </w:rPr>
        <w:t xml:space="preserve"> мале сцене</w:t>
      </w:r>
      <w:r w:rsidRPr="00A367D8">
        <w:rPr>
          <w:rFonts w:ascii="Times New Roman" w:eastAsia="Calibri" w:hAnsi="Times New Roman" w:cs="Times New Roman"/>
          <w:iCs/>
          <w:kern w:val="1"/>
          <w:sz w:val="24"/>
          <w:szCs w:val="24"/>
          <w:lang w:val="sr-Cyrl-RS" w:eastAsia="zh-CN"/>
        </w:rPr>
        <w:t xml:space="preserve">, </w:t>
      </w:r>
      <w:r w:rsidRPr="00A367D8">
        <w:rPr>
          <w:rFonts w:ascii="Times New Roman" w:eastAsia="Calibri" w:hAnsi="Times New Roman" w:cs="Times New Roman"/>
          <w:iCs/>
          <w:kern w:val="1"/>
          <w:sz w:val="24"/>
          <w:szCs w:val="24"/>
          <w:lang w:val="sr-Latn-RS" w:eastAsia="zh-CN"/>
        </w:rPr>
        <w:t xml:space="preserve">предвиђа </w:t>
      </w:r>
      <w:r w:rsidRPr="00A367D8">
        <w:rPr>
          <w:rFonts w:ascii="Times New Roman" w:eastAsia="Calibri" w:hAnsi="Times New Roman" w:cs="Times New Roman"/>
          <w:iCs/>
          <w:kern w:val="1"/>
          <w:sz w:val="24"/>
          <w:szCs w:val="24"/>
          <w:lang w:val="sr-Cyrl-RS" w:eastAsia="zh-CN"/>
        </w:rPr>
        <w:t xml:space="preserve">се </w:t>
      </w:r>
      <w:r w:rsidRPr="00A367D8">
        <w:rPr>
          <w:rFonts w:ascii="Times New Roman" w:eastAsia="Calibri" w:hAnsi="Times New Roman" w:cs="Times New Roman"/>
          <w:iCs/>
          <w:kern w:val="1"/>
          <w:sz w:val="24"/>
          <w:szCs w:val="24"/>
          <w:lang w:val="sr-Latn-RS" w:eastAsia="zh-CN"/>
        </w:rPr>
        <w:t xml:space="preserve">на јужној страни објекта. Доградња мале сцене Народног позоришта растеретиће простор за извођење представа на великој </w:t>
      </w:r>
      <w:r w:rsidRPr="00A367D8">
        <w:rPr>
          <w:rFonts w:ascii="Times New Roman" w:eastAsia="Calibri" w:hAnsi="Times New Roman" w:cs="Times New Roman"/>
          <w:iCs/>
          <w:kern w:val="1"/>
          <w:sz w:val="24"/>
          <w:szCs w:val="24"/>
          <w:lang w:val="sr-Cyrl-RS" w:eastAsia="zh-CN"/>
        </w:rPr>
        <w:t>сцени.</w:t>
      </w:r>
    </w:p>
    <w:p w14:paraId="41312BC6" w14:textId="77777777" w:rsidR="00CC643D" w:rsidRPr="00A367D8" w:rsidRDefault="00CC643D"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Фебруара 2022. Град Ниш је реализовао пројекат система видео надзора у Народном позоришту  вредности од  око 1.500.000 динара.</w:t>
      </w:r>
    </w:p>
    <w:p w14:paraId="166923DF" w14:textId="1B1C10BE" w:rsidR="00CC643D" w:rsidRPr="00A367D8" w:rsidRDefault="00146AEB" w:rsidP="00CC643D">
      <w:pPr>
        <w:suppressAutoHyphens/>
        <w:spacing w:after="0" w:line="240" w:lineRule="auto"/>
        <w:jc w:val="both"/>
        <w:rPr>
          <w:rFonts w:ascii="Times New Roman" w:eastAsia="Calibri" w:hAnsi="Times New Roman" w:cs="Times New Roman"/>
          <w:iCs/>
          <w:kern w:val="1"/>
          <w:sz w:val="24"/>
          <w:szCs w:val="24"/>
          <w:vertAlign w:val="subscript"/>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Cyrl-RS" w:eastAsia="zh-CN"/>
        </w:rPr>
        <w:t>Потписан је уговор за извођење радова кроз поступак јавне набавке коју је спровела Канцеларија за јавна улагања а преузело Министарство за јавна улагања. У току је извођење радова.</w:t>
      </w:r>
    </w:p>
    <w:p w14:paraId="5A91ECCA" w14:textId="1EBAFD67" w:rsidR="00CC643D" w:rsidRPr="00A367D8" w:rsidRDefault="00146AEB"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 xml:space="preserve">Вредност пројекта: </w:t>
      </w:r>
      <w:r w:rsidR="00CC643D" w:rsidRPr="00A367D8">
        <w:rPr>
          <w:rFonts w:ascii="Times New Roman" w:eastAsia="Calibri" w:hAnsi="Times New Roman" w:cs="Times New Roman"/>
          <w:iCs/>
          <w:kern w:val="1"/>
          <w:sz w:val="24"/>
          <w:szCs w:val="24"/>
          <w:lang w:val="sr-Cyrl-RS" w:eastAsia="zh-CN"/>
        </w:rPr>
        <w:t>1</w:t>
      </w:r>
      <w:r w:rsidR="00CC643D" w:rsidRPr="00A367D8">
        <w:rPr>
          <w:rFonts w:ascii="Times New Roman" w:eastAsia="Calibri" w:hAnsi="Times New Roman" w:cs="Times New Roman"/>
          <w:iCs/>
          <w:kern w:val="1"/>
          <w:sz w:val="24"/>
          <w:szCs w:val="24"/>
          <w:lang w:val="sr-Latn-RS" w:eastAsia="zh-CN"/>
        </w:rPr>
        <w:t>.</w:t>
      </w:r>
      <w:r w:rsidR="00CC643D" w:rsidRPr="00A367D8">
        <w:rPr>
          <w:rFonts w:ascii="Times New Roman" w:eastAsia="Calibri" w:hAnsi="Times New Roman" w:cs="Times New Roman"/>
          <w:iCs/>
          <w:kern w:val="1"/>
          <w:sz w:val="24"/>
          <w:szCs w:val="24"/>
          <w:lang w:val="sr-Cyrl-RS" w:eastAsia="zh-CN"/>
        </w:rPr>
        <w:t>400.</w:t>
      </w:r>
      <w:r w:rsidR="00CC643D" w:rsidRPr="00A367D8">
        <w:rPr>
          <w:rFonts w:ascii="Times New Roman" w:eastAsia="Calibri" w:hAnsi="Times New Roman" w:cs="Times New Roman"/>
          <w:iCs/>
          <w:kern w:val="1"/>
          <w:sz w:val="24"/>
          <w:szCs w:val="24"/>
          <w:lang w:val="sr-Latn-RS" w:eastAsia="zh-CN"/>
        </w:rPr>
        <w:t>000.000</w:t>
      </w:r>
      <w:r w:rsidR="00CC643D" w:rsidRPr="00A367D8">
        <w:rPr>
          <w:rFonts w:ascii="Times New Roman" w:eastAsia="Calibri" w:hAnsi="Times New Roman" w:cs="Times New Roman"/>
          <w:iCs/>
          <w:kern w:val="1"/>
          <w:sz w:val="24"/>
          <w:szCs w:val="24"/>
          <w:lang w:val="sr-Cyrl-RS" w:eastAsia="zh-CN"/>
        </w:rPr>
        <w:t xml:space="preserve"> динара</w:t>
      </w:r>
    </w:p>
    <w:p w14:paraId="2B35E5DD" w14:textId="77777777" w:rsidR="00CC643D" w:rsidRPr="00A367D8" w:rsidRDefault="00CC643D" w:rsidP="00CC643D">
      <w:pPr>
        <w:suppressAutoHyphens/>
        <w:spacing w:after="0" w:line="240" w:lineRule="auto"/>
        <w:jc w:val="both"/>
        <w:rPr>
          <w:rFonts w:ascii="Times New Roman" w:eastAsia="Calibri" w:hAnsi="Times New Roman" w:cs="Times New Roman"/>
          <w:iCs/>
          <w:kern w:val="1"/>
          <w:sz w:val="24"/>
          <w:szCs w:val="24"/>
          <w:lang w:val="sr-Cyrl-RS" w:eastAsia="zh-CN"/>
        </w:rPr>
      </w:pPr>
    </w:p>
    <w:p w14:paraId="4DC01904" w14:textId="77777777" w:rsidR="00CC643D" w:rsidRPr="00A367D8" w:rsidRDefault="00CC643D" w:rsidP="009E4370">
      <w:pPr>
        <w:suppressAutoHyphens/>
        <w:spacing w:after="0" w:line="240" w:lineRule="auto"/>
        <w:ind w:left="426" w:hanging="567"/>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7. САНАЦИЈА, РЕКОНСТРУКЦИЈА И АДАПТАЦИЈА ОБЈЕКТА МЕСНА ЗАЈЕДНИЦА „БОЖИДАР АЏИЈА“</w:t>
      </w:r>
    </w:p>
    <w:p w14:paraId="06980AA0" w14:textId="77777777" w:rsidR="00146AEB" w:rsidRPr="00A367D8" w:rsidRDefault="00146AEB" w:rsidP="00CC643D">
      <w:pPr>
        <w:suppressAutoHyphens/>
        <w:spacing w:after="0" w:line="240" w:lineRule="auto"/>
        <w:jc w:val="both"/>
        <w:rPr>
          <w:rFonts w:ascii="Times New Roman" w:eastAsia="Calibri" w:hAnsi="Times New Roman" w:cs="Times New Roman"/>
          <w:b/>
          <w:iCs/>
          <w:kern w:val="1"/>
          <w:sz w:val="24"/>
          <w:szCs w:val="24"/>
          <w:lang w:val="sr-Cyrl-RS" w:eastAsia="zh-CN"/>
        </w:rPr>
      </w:pPr>
    </w:p>
    <w:p w14:paraId="5D8C7E1A" w14:textId="1CA69C18" w:rsidR="00CC643D" w:rsidRPr="00A367D8" w:rsidRDefault="00146AEB"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Реализација пројекта „Санација, реконструкција и адаптација објекта Месна заједница „Божидар Аџија“ ради се у циљу адаптирања постојећег објекта у вртић, капацитета 1</w:t>
      </w:r>
      <w:r w:rsidR="00CC643D" w:rsidRPr="00A367D8">
        <w:rPr>
          <w:rFonts w:ascii="Times New Roman" w:eastAsia="Calibri" w:hAnsi="Times New Roman" w:cs="Times New Roman"/>
          <w:iCs/>
          <w:kern w:val="1"/>
          <w:sz w:val="24"/>
          <w:szCs w:val="24"/>
          <w:lang w:val="sr-Cyrl-RS" w:eastAsia="zh-CN"/>
        </w:rPr>
        <w:t>1</w:t>
      </w:r>
      <w:r w:rsidR="00CC643D" w:rsidRPr="00A367D8">
        <w:rPr>
          <w:rFonts w:ascii="Times New Roman" w:eastAsia="Calibri" w:hAnsi="Times New Roman" w:cs="Times New Roman"/>
          <w:iCs/>
          <w:kern w:val="1"/>
          <w:sz w:val="24"/>
          <w:szCs w:val="24"/>
          <w:lang w:val="sr-Latn-RS" w:eastAsia="zh-CN"/>
        </w:rPr>
        <w:t xml:space="preserve">0 деце. Пројекат је одобрен по Програму за изградњу и адаптацију вртића код  Фондације Новак Ђоковић. </w:t>
      </w:r>
      <w:r w:rsidR="00CC643D" w:rsidRPr="00A367D8">
        <w:rPr>
          <w:rFonts w:ascii="Times New Roman" w:eastAsia="Calibri" w:hAnsi="Times New Roman" w:cs="Times New Roman"/>
          <w:iCs/>
          <w:kern w:val="1"/>
          <w:sz w:val="24"/>
          <w:szCs w:val="24"/>
          <w:lang w:val="sr-Cyrl-RS" w:eastAsia="zh-CN"/>
        </w:rPr>
        <w:t xml:space="preserve">Кроз поступак јавне набавке уговорена је израда </w:t>
      </w:r>
      <w:r w:rsidR="00CC643D" w:rsidRPr="00A367D8">
        <w:rPr>
          <w:rFonts w:ascii="Times New Roman" w:eastAsia="Calibri" w:hAnsi="Times New Roman" w:cs="Times New Roman"/>
          <w:iCs/>
          <w:kern w:val="1"/>
          <w:sz w:val="24"/>
          <w:szCs w:val="24"/>
          <w:lang w:val="sr-Latn-RS" w:eastAsia="zh-CN"/>
        </w:rPr>
        <w:t>техничке документације</w:t>
      </w:r>
      <w:r w:rsidR="00CC643D" w:rsidRPr="00A367D8">
        <w:rPr>
          <w:rFonts w:ascii="Times New Roman" w:eastAsia="Calibri" w:hAnsi="Times New Roman" w:cs="Times New Roman"/>
          <w:iCs/>
          <w:kern w:val="1"/>
          <w:sz w:val="24"/>
          <w:szCs w:val="24"/>
          <w:lang w:val="sr-Cyrl-RS" w:eastAsia="zh-CN"/>
        </w:rPr>
        <w:t xml:space="preserve"> и прибављено је одобрења за извођење радова.</w:t>
      </w:r>
    </w:p>
    <w:p w14:paraId="7C300864" w14:textId="77777777" w:rsidR="00146AEB" w:rsidRPr="00A367D8" w:rsidRDefault="00146AEB" w:rsidP="00146AEB">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Latn-RS" w:eastAsia="zh-CN"/>
        </w:rPr>
        <w:t>Вредност пројекта</w:t>
      </w:r>
      <w:r w:rsidR="00CC643D" w:rsidRPr="00A367D8">
        <w:rPr>
          <w:rFonts w:ascii="Times New Roman" w:eastAsia="Calibri" w:hAnsi="Times New Roman" w:cs="Times New Roman"/>
          <w:iCs/>
          <w:kern w:val="1"/>
          <w:sz w:val="24"/>
          <w:szCs w:val="24"/>
          <w:lang w:val="sr-Cyrl-RS" w:eastAsia="zh-CN"/>
        </w:rPr>
        <w:t xml:space="preserve"> је </w:t>
      </w:r>
      <w:r w:rsidR="00CC643D" w:rsidRPr="00A367D8">
        <w:rPr>
          <w:rFonts w:ascii="Times New Roman" w:eastAsia="Calibri" w:hAnsi="Times New Roman" w:cs="Times New Roman"/>
          <w:iCs/>
          <w:kern w:val="1"/>
          <w:sz w:val="24"/>
          <w:szCs w:val="24"/>
          <w:lang w:val="sr-Latn-RS" w:eastAsia="zh-CN"/>
        </w:rPr>
        <w:t xml:space="preserve">око </w:t>
      </w:r>
      <w:r w:rsidR="00CC643D" w:rsidRPr="00A367D8">
        <w:rPr>
          <w:rFonts w:ascii="Times New Roman" w:eastAsia="Calibri" w:hAnsi="Times New Roman" w:cs="Times New Roman"/>
          <w:iCs/>
          <w:kern w:val="1"/>
          <w:sz w:val="24"/>
          <w:szCs w:val="24"/>
          <w:lang w:val="sr-Cyrl-RS" w:eastAsia="zh-CN"/>
        </w:rPr>
        <w:t>36</w:t>
      </w:r>
      <w:r w:rsidR="00CC643D" w:rsidRPr="00A367D8">
        <w:rPr>
          <w:rFonts w:ascii="Times New Roman" w:eastAsia="Calibri" w:hAnsi="Times New Roman" w:cs="Times New Roman"/>
          <w:iCs/>
          <w:kern w:val="1"/>
          <w:sz w:val="24"/>
          <w:szCs w:val="24"/>
          <w:lang w:val="sr-Latn-RS" w:eastAsia="zh-CN"/>
        </w:rPr>
        <w:t xml:space="preserve">.000.000 </w:t>
      </w:r>
      <w:r w:rsidR="00CC643D" w:rsidRPr="00A367D8">
        <w:rPr>
          <w:rFonts w:ascii="Times New Roman" w:eastAsia="Calibri" w:hAnsi="Times New Roman" w:cs="Times New Roman"/>
          <w:iCs/>
          <w:kern w:val="1"/>
          <w:sz w:val="24"/>
          <w:szCs w:val="24"/>
          <w:lang w:val="sr-Cyrl-RS" w:eastAsia="zh-CN"/>
        </w:rPr>
        <w:t xml:space="preserve">динара који ће финансирати Град Ниш и </w:t>
      </w:r>
      <w:r w:rsidR="00CC643D" w:rsidRPr="00A367D8">
        <w:rPr>
          <w:rFonts w:ascii="Times New Roman" w:eastAsia="Calibri" w:hAnsi="Times New Roman" w:cs="Times New Roman"/>
          <w:iCs/>
          <w:kern w:val="1"/>
          <w:sz w:val="24"/>
          <w:szCs w:val="24"/>
          <w:lang w:val="sr-Latn-RS" w:eastAsia="zh-CN"/>
        </w:rPr>
        <w:t>Фондациј</w:t>
      </w:r>
      <w:r w:rsidR="00CC643D" w:rsidRPr="00A367D8">
        <w:rPr>
          <w:rFonts w:ascii="Times New Roman" w:eastAsia="Calibri" w:hAnsi="Times New Roman" w:cs="Times New Roman"/>
          <w:iCs/>
          <w:kern w:val="1"/>
          <w:sz w:val="24"/>
          <w:szCs w:val="24"/>
          <w:lang w:val="sr-Cyrl-RS" w:eastAsia="zh-CN"/>
        </w:rPr>
        <w:t>а</w:t>
      </w:r>
      <w:r w:rsidR="00CC643D" w:rsidRPr="00A367D8">
        <w:rPr>
          <w:rFonts w:ascii="Times New Roman" w:eastAsia="Calibri" w:hAnsi="Times New Roman" w:cs="Times New Roman"/>
          <w:iCs/>
          <w:kern w:val="1"/>
          <w:sz w:val="24"/>
          <w:szCs w:val="24"/>
          <w:lang w:val="sr-Latn-RS" w:eastAsia="zh-CN"/>
        </w:rPr>
        <w:t xml:space="preserve"> Новак Ђоковић</w:t>
      </w:r>
      <w:r w:rsidR="00CC643D" w:rsidRPr="00A367D8">
        <w:rPr>
          <w:rFonts w:ascii="Times New Roman" w:eastAsia="Calibri" w:hAnsi="Times New Roman" w:cs="Times New Roman"/>
          <w:iCs/>
          <w:kern w:val="1"/>
          <w:sz w:val="24"/>
          <w:szCs w:val="24"/>
          <w:lang w:val="sr-Cyrl-RS" w:eastAsia="zh-CN"/>
        </w:rPr>
        <w:t>. Након спроведеног поступка јавне набавке, потписан је уговор о извођењу рад</w:t>
      </w:r>
      <w:r w:rsidRPr="00A367D8">
        <w:rPr>
          <w:rFonts w:ascii="Times New Roman" w:eastAsia="Calibri" w:hAnsi="Times New Roman" w:cs="Times New Roman"/>
          <w:iCs/>
          <w:kern w:val="1"/>
          <w:sz w:val="24"/>
          <w:szCs w:val="24"/>
          <w:lang w:val="sr-Cyrl-RS" w:eastAsia="zh-CN"/>
        </w:rPr>
        <w:t>ова чија је реализација у току.</w:t>
      </w:r>
    </w:p>
    <w:p w14:paraId="094F7E3B" w14:textId="77777777" w:rsidR="00146AEB" w:rsidRPr="00A367D8" w:rsidRDefault="00146AEB" w:rsidP="00146AEB">
      <w:pPr>
        <w:suppressAutoHyphens/>
        <w:spacing w:after="0" w:line="240" w:lineRule="auto"/>
        <w:jc w:val="both"/>
        <w:rPr>
          <w:rFonts w:ascii="Times New Roman" w:eastAsia="Calibri" w:hAnsi="Times New Roman" w:cs="Times New Roman"/>
          <w:iCs/>
          <w:kern w:val="1"/>
          <w:sz w:val="24"/>
          <w:szCs w:val="24"/>
          <w:lang w:val="sr-Cyrl-RS" w:eastAsia="zh-CN"/>
        </w:rPr>
      </w:pPr>
    </w:p>
    <w:p w14:paraId="0DACE191" w14:textId="49AA593A" w:rsidR="00CC643D" w:rsidRPr="00A367D8" w:rsidRDefault="00146AEB" w:rsidP="00146AEB">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b/>
          <w:iCs/>
          <w:kern w:val="1"/>
          <w:sz w:val="24"/>
          <w:szCs w:val="24"/>
          <w:lang w:val="sr-Cyrl-RS" w:eastAsia="zh-CN"/>
        </w:rPr>
        <w:t xml:space="preserve">8. </w:t>
      </w:r>
      <w:r w:rsidR="00CC643D" w:rsidRPr="00A367D8">
        <w:rPr>
          <w:rFonts w:ascii="Times New Roman" w:eastAsia="Calibri" w:hAnsi="Times New Roman" w:cs="Times New Roman"/>
          <w:b/>
          <w:iCs/>
          <w:kern w:val="1"/>
          <w:sz w:val="24"/>
          <w:szCs w:val="24"/>
          <w:lang w:val="sr-Latn-RS" w:eastAsia="zh-CN"/>
        </w:rPr>
        <w:t>ИЗГРАДЊА ВРТИЋА</w:t>
      </w:r>
      <w:r w:rsidR="00CC643D" w:rsidRPr="00A367D8">
        <w:rPr>
          <w:rFonts w:ascii="Times New Roman" w:eastAsia="Calibri" w:hAnsi="Times New Roman" w:cs="Times New Roman"/>
          <w:b/>
          <w:iCs/>
          <w:kern w:val="1"/>
          <w:sz w:val="24"/>
          <w:szCs w:val="24"/>
          <w:lang w:val="sr-Cyrl-RS" w:eastAsia="zh-CN"/>
        </w:rPr>
        <w:t xml:space="preserve"> У НАСЕЉУ ПАНТЕЛЕЈ</w:t>
      </w:r>
    </w:p>
    <w:p w14:paraId="4155500A" w14:textId="77777777" w:rsidR="00146AEB" w:rsidRPr="00A367D8" w:rsidRDefault="00146AEB" w:rsidP="00146AEB">
      <w:pPr>
        <w:pStyle w:val="ListParagraph"/>
        <w:suppressAutoHyphens/>
        <w:spacing w:after="0" w:line="240" w:lineRule="auto"/>
        <w:ind w:left="1440"/>
        <w:jc w:val="both"/>
        <w:rPr>
          <w:rFonts w:ascii="Times New Roman" w:eastAsia="Calibri" w:hAnsi="Times New Roman" w:cs="Times New Roman"/>
          <w:b/>
          <w:iCs/>
          <w:kern w:val="1"/>
          <w:sz w:val="24"/>
          <w:szCs w:val="24"/>
          <w:lang w:val="sr-Cyrl-RS" w:eastAsia="zh-CN"/>
        </w:rPr>
      </w:pPr>
    </w:p>
    <w:p w14:paraId="3C56369E" w14:textId="5C62D737" w:rsidR="00CC643D" w:rsidRPr="00A367D8" w:rsidRDefault="00146AEB"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Cyrl-RS" w:eastAsia="zh-CN"/>
        </w:rPr>
        <w:t>У</w:t>
      </w:r>
      <w:r w:rsidR="00CC643D" w:rsidRPr="00A367D8">
        <w:rPr>
          <w:rFonts w:ascii="Times New Roman" w:eastAsia="Calibri" w:hAnsi="Times New Roman" w:cs="Times New Roman"/>
          <w:iCs/>
          <w:kern w:val="1"/>
          <w:sz w:val="24"/>
          <w:szCs w:val="24"/>
          <w:lang w:val="sr-Latn-RS" w:eastAsia="zh-CN"/>
        </w:rPr>
        <w:t xml:space="preserve"> сврху формирања дечиј</w:t>
      </w:r>
      <w:r w:rsidR="00CC643D" w:rsidRPr="00A367D8">
        <w:rPr>
          <w:rFonts w:ascii="Times New Roman" w:eastAsia="Calibri" w:hAnsi="Times New Roman" w:cs="Times New Roman"/>
          <w:iCs/>
          <w:kern w:val="1"/>
          <w:sz w:val="24"/>
          <w:szCs w:val="24"/>
          <w:lang w:val="sr-Cyrl-RS" w:eastAsia="zh-CN"/>
        </w:rPr>
        <w:t>е</w:t>
      </w:r>
      <w:r w:rsidR="00CC643D" w:rsidRPr="00A367D8">
        <w:rPr>
          <w:rFonts w:ascii="Times New Roman" w:eastAsia="Calibri" w:hAnsi="Times New Roman" w:cs="Times New Roman"/>
          <w:iCs/>
          <w:kern w:val="1"/>
          <w:sz w:val="24"/>
          <w:szCs w:val="24"/>
          <w:lang w:val="sr-Latn-RS" w:eastAsia="zh-CN"/>
        </w:rPr>
        <w:t xml:space="preserve"> предшколск</w:t>
      </w:r>
      <w:r w:rsidR="00CC643D" w:rsidRPr="00A367D8">
        <w:rPr>
          <w:rFonts w:ascii="Times New Roman" w:eastAsia="Calibri" w:hAnsi="Times New Roman" w:cs="Times New Roman"/>
          <w:iCs/>
          <w:kern w:val="1"/>
          <w:sz w:val="24"/>
          <w:szCs w:val="24"/>
          <w:lang w:val="sr-Cyrl-RS" w:eastAsia="zh-CN"/>
        </w:rPr>
        <w:t>е</w:t>
      </w:r>
      <w:r w:rsidR="00CC643D" w:rsidRPr="00A367D8">
        <w:rPr>
          <w:rFonts w:ascii="Times New Roman" w:eastAsia="Calibri" w:hAnsi="Times New Roman" w:cs="Times New Roman"/>
          <w:iCs/>
          <w:kern w:val="1"/>
          <w:sz w:val="24"/>
          <w:szCs w:val="24"/>
          <w:lang w:val="sr-Latn-RS" w:eastAsia="zh-CN"/>
        </w:rPr>
        <w:t xml:space="preserve"> установ</w:t>
      </w:r>
      <w:r w:rsidR="00CC643D" w:rsidRPr="00A367D8">
        <w:rPr>
          <w:rFonts w:ascii="Times New Roman" w:eastAsia="Calibri" w:hAnsi="Times New Roman" w:cs="Times New Roman"/>
          <w:iCs/>
          <w:kern w:val="1"/>
          <w:sz w:val="24"/>
          <w:szCs w:val="24"/>
          <w:lang w:val="sr-Cyrl-RS" w:eastAsia="zh-CN"/>
        </w:rPr>
        <w:t>е у насељу Пантелеј, на основу израђене техничке документације добијене од пројектанта у спроведеној процедури поступка набавке, Канцеларија је у покренула поступак јавне набавке за избор извођача радова. Овим пројектом Град Ниш ће добити модеран објекат дечије установе којима би се смањиле листе чекања за упис деце у вртиће, тиме побољшао комфор и квалитет живота. Јавна набавка за избор извођача радова је завршена, у току је припрема активности  за почетак изво</w:t>
      </w:r>
      <w:r w:rsidR="004C0943" w:rsidRPr="00A367D8">
        <w:rPr>
          <w:rFonts w:ascii="Times New Roman" w:eastAsia="Calibri" w:hAnsi="Times New Roman" w:cs="Times New Roman"/>
          <w:iCs/>
          <w:kern w:val="1"/>
          <w:sz w:val="24"/>
          <w:szCs w:val="24"/>
          <w:lang w:val="sr-Cyrl-RS" w:eastAsia="zh-CN"/>
        </w:rPr>
        <w:t>ђ</w:t>
      </w:r>
      <w:r w:rsidR="00CC643D" w:rsidRPr="00A367D8">
        <w:rPr>
          <w:rFonts w:ascii="Times New Roman" w:eastAsia="Calibri" w:hAnsi="Times New Roman" w:cs="Times New Roman"/>
          <w:iCs/>
          <w:kern w:val="1"/>
          <w:sz w:val="24"/>
          <w:szCs w:val="24"/>
          <w:lang w:val="sr-Cyrl-RS" w:eastAsia="zh-CN"/>
        </w:rPr>
        <w:t>ења радова.</w:t>
      </w:r>
    </w:p>
    <w:p w14:paraId="527A150D" w14:textId="77777777" w:rsidR="00CC643D" w:rsidRPr="00A367D8" w:rsidRDefault="00CC643D" w:rsidP="00CC643D">
      <w:pPr>
        <w:suppressAutoHyphens/>
        <w:spacing w:after="0" w:line="240" w:lineRule="auto"/>
        <w:jc w:val="both"/>
        <w:rPr>
          <w:rFonts w:ascii="Times New Roman" w:eastAsia="Calibri" w:hAnsi="Times New Roman" w:cs="Times New Roman"/>
          <w:iCs/>
          <w:kern w:val="1"/>
          <w:sz w:val="24"/>
          <w:szCs w:val="24"/>
          <w:lang w:val="sr-Latn-RS" w:eastAsia="zh-CN"/>
        </w:rPr>
      </w:pPr>
    </w:p>
    <w:p w14:paraId="308682C5" w14:textId="77777777" w:rsidR="00CC643D" w:rsidRPr="00A367D8" w:rsidRDefault="00CC643D" w:rsidP="00CC643D">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9. ИЗГРАДЊА ВРТИЋА</w:t>
      </w:r>
      <w:r w:rsidRPr="00A367D8">
        <w:rPr>
          <w:rFonts w:ascii="Times New Roman" w:eastAsia="Calibri" w:hAnsi="Times New Roman" w:cs="Times New Roman"/>
          <w:b/>
          <w:iCs/>
          <w:kern w:val="1"/>
          <w:sz w:val="24"/>
          <w:szCs w:val="24"/>
          <w:lang w:val="sr-Cyrl-RS" w:eastAsia="zh-CN"/>
        </w:rPr>
        <w:t xml:space="preserve"> У  ТРУПАЛУ</w:t>
      </w:r>
      <w:r w:rsidRPr="00A367D8">
        <w:rPr>
          <w:rFonts w:ascii="Times New Roman" w:eastAsia="Calibri" w:hAnsi="Times New Roman" w:cs="Times New Roman"/>
          <w:b/>
          <w:iCs/>
          <w:kern w:val="1"/>
          <w:sz w:val="24"/>
          <w:szCs w:val="24"/>
          <w:lang w:val="sr-Latn-RS" w:eastAsia="zh-CN"/>
        </w:rPr>
        <w:t xml:space="preserve"> </w:t>
      </w:r>
      <w:r w:rsidRPr="00A367D8">
        <w:rPr>
          <w:rFonts w:ascii="Times New Roman" w:eastAsia="Calibri" w:hAnsi="Times New Roman" w:cs="Times New Roman"/>
          <w:b/>
          <w:iCs/>
          <w:kern w:val="1"/>
          <w:sz w:val="24"/>
          <w:szCs w:val="24"/>
          <w:lang w:val="sr-Cyrl-RS" w:eastAsia="zh-CN"/>
        </w:rPr>
        <w:t xml:space="preserve"> </w:t>
      </w:r>
    </w:p>
    <w:p w14:paraId="56E73D15" w14:textId="77777777" w:rsidR="00146AEB" w:rsidRPr="00A367D8" w:rsidRDefault="00146AEB" w:rsidP="00CC643D">
      <w:pPr>
        <w:suppressAutoHyphens/>
        <w:spacing w:after="0" w:line="240" w:lineRule="auto"/>
        <w:jc w:val="both"/>
        <w:rPr>
          <w:rFonts w:ascii="Times New Roman" w:eastAsia="Calibri" w:hAnsi="Times New Roman" w:cs="Times New Roman"/>
          <w:b/>
          <w:iCs/>
          <w:kern w:val="1"/>
          <w:sz w:val="24"/>
          <w:szCs w:val="24"/>
          <w:lang w:val="sr-Cyrl-RS" w:eastAsia="zh-CN"/>
        </w:rPr>
      </w:pPr>
    </w:p>
    <w:p w14:paraId="33537A63" w14:textId="001F423F" w:rsidR="00CC643D" w:rsidRPr="00A367D8" w:rsidRDefault="00146AEB" w:rsidP="00CC643D">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C643D" w:rsidRPr="00A367D8">
        <w:rPr>
          <w:rFonts w:ascii="Times New Roman" w:eastAsia="Calibri" w:hAnsi="Times New Roman" w:cs="Times New Roman"/>
          <w:iCs/>
          <w:kern w:val="1"/>
          <w:sz w:val="24"/>
          <w:szCs w:val="24"/>
          <w:lang w:val="sr-Cyrl-RS" w:eastAsia="zh-CN"/>
        </w:rPr>
        <w:t>У</w:t>
      </w:r>
      <w:r w:rsidR="00CC643D" w:rsidRPr="00A367D8">
        <w:rPr>
          <w:rFonts w:ascii="Times New Roman" w:eastAsia="Calibri" w:hAnsi="Times New Roman" w:cs="Times New Roman"/>
          <w:iCs/>
          <w:kern w:val="1"/>
          <w:sz w:val="24"/>
          <w:szCs w:val="24"/>
          <w:lang w:val="sr-Latn-RS" w:eastAsia="zh-CN"/>
        </w:rPr>
        <w:t xml:space="preserve"> сврху формирања дечиј</w:t>
      </w:r>
      <w:r w:rsidR="00CC643D" w:rsidRPr="00A367D8">
        <w:rPr>
          <w:rFonts w:ascii="Times New Roman" w:eastAsia="Calibri" w:hAnsi="Times New Roman" w:cs="Times New Roman"/>
          <w:iCs/>
          <w:kern w:val="1"/>
          <w:sz w:val="24"/>
          <w:szCs w:val="24"/>
          <w:lang w:val="sr-Cyrl-RS" w:eastAsia="zh-CN"/>
        </w:rPr>
        <w:t>е</w:t>
      </w:r>
      <w:r w:rsidR="00CC643D" w:rsidRPr="00A367D8">
        <w:rPr>
          <w:rFonts w:ascii="Times New Roman" w:eastAsia="Calibri" w:hAnsi="Times New Roman" w:cs="Times New Roman"/>
          <w:iCs/>
          <w:kern w:val="1"/>
          <w:sz w:val="24"/>
          <w:szCs w:val="24"/>
          <w:lang w:val="sr-Latn-RS" w:eastAsia="zh-CN"/>
        </w:rPr>
        <w:t xml:space="preserve"> предшколск</w:t>
      </w:r>
      <w:r w:rsidR="00CC643D" w:rsidRPr="00A367D8">
        <w:rPr>
          <w:rFonts w:ascii="Times New Roman" w:eastAsia="Calibri" w:hAnsi="Times New Roman" w:cs="Times New Roman"/>
          <w:iCs/>
          <w:kern w:val="1"/>
          <w:sz w:val="24"/>
          <w:szCs w:val="24"/>
          <w:lang w:val="sr-Cyrl-RS" w:eastAsia="zh-CN"/>
        </w:rPr>
        <w:t>е</w:t>
      </w:r>
      <w:r w:rsidR="00CC643D" w:rsidRPr="00A367D8">
        <w:rPr>
          <w:rFonts w:ascii="Times New Roman" w:eastAsia="Calibri" w:hAnsi="Times New Roman" w:cs="Times New Roman"/>
          <w:iCs/>
          <w:kern w:val="1"/>
          <w:sz w:val="24"/>
          <w:szCs w:val="24"/>
          <w:lang w:val="sr-Latn-RS" w:eastAsia="zh-CN"/>
        </w:rPr>
        <w:t xml:space="preserve"> установ</w:t>
      </w:r>
      <w:r w:rsidR="00CC643D" w:rsidRPr="00A367D8">
        <w:rPr>
          <w:rFonts w:ascii="Times New Roman" w:eastAsia="Calibri" w:hAnsi="Times New Roman" w:cs="Times New Roman"/>
          <w:iCs/>
          <w:kern w:val="1"/>
          <w:sz w:val="24"/>
          <w:szCs w:val="24"/>
          <w:lang w:val="sr-Cyrl-RS" w:eastAsia="zh-CN"/>
        </w:rPr>
        <w:t>е и побољшање квалитета живота у Трупалу, на основу спроведене процедуре поступка набавке за избор пројектанта за изградњу вртића, у току је израда техничке документације и процедуре прибављања грађевинске дозволе.</w:t>
      </w:r>
    </w:p>
    <w:p w14:paraId="55B161E3" w14:textId="77777777" w:rsidR="003C6F1E" w:rsidRPr="00A367D8" w:rsidRDefault="003C6F1E" w:rsidP="003C6F1E">
      <w:pPr>
        <w:suppressAutoHyphens/>
        <w:spacing w:after="0" w:line="240" w:lineRule="auto"/>
        <w:jc w:val="both"/>
        <w:rPr>
          <w:rFonts w:ascii="Times New Roman" w:eastAsia="Calibri" w:hAnsi="Times New Roman" w:cs="Times New Roman"/>
          <w:b/>
          <w:iCs/>
          <w:kern w:val="1"/>
          <w:sz w:val="24"/>
          <w:szCs w:val="24"/>
          <w:lang w:val="sr-Cyrl-RS" w:eastAsia="zh-CN"/>
        </w:rPr>
      </w:pPr>
    </w:p>
    <w:p w14:paraId="0A802700" w14:textId="77777777" w:rsidR="00CA37D9" w:rsidRPr="00A367D8" w:rsidRDefault="00CA37D9" w:rsidP="00CA37D9">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 xml:space="preserve">10.  </w:t>
      </w:r>
      <w:r w:rsidRPr="00A367D8">
        <w:rPr>
          <w:rFonts w:ascii="Times New Roman" w:eastAsia="Calibri" w:hAnsi="Times New Roman" w:cs="Times New Roman"/>
          <w:b/>
          <w:iCs/>
          <w:kern w:val="1"/>
          <w:sz w:val="24"/>
          <w:szCs w:val="24"/>
          <w:lang w:val="sr-Cyrl-RS" w:eastAsia="zh-CN"/>
        </w:rPr>
        <w:t xml:space="preserve">РЕКОНСТРУКЦИЈА ПОСТОЈЕЋЕГ ОБЈЕКТА  </w:t>
      </w:r>
      <w:r w:rsidRPr="00A367D8">
        <w:rPr>
          <w:rFonts w:ascii="Times New Roman" w:eastAsia="Calibri" w:hAnsi="Times New Roman" w:cs="Times New Roman"/>
          <w:b/>
          <w:iCs/>
          <w:kern w:val="1"/>
          <w:sz w:val="24"/>
          <w:szCs w:val="24"/>
          <w:lang w:val="sr-Latn-RS" w:eastAsia="zh-CN"/>
        </w:rPr>
        <w:t xml:space="preserve">У </w:t>
      </w:r>
      <w:r w:rsidRPr="00A367D8">
        <w:rPr>
          <w:rFonts w:ascii="Times New Roman" w:eastAsia="Calibri" w:hAnsi="Times New Roman" w:cs="Times New Roman"/>
          <w:b/>
          <w:iCs/>
          <w:kern w:val="1"/>
          <w:sz w:val="24"/>
          <w:szCs w:val="24"/>
          <w:lang w:val="sr-Cyrl-RS" w:eastAsia="zh-CN"/>
        </w:rPr>
        <w:t xml:space="preserve">УЛИЦИ </w:t>
      </w:r>
      <w:r w:rsidRPr="00A367D8">
        <w:rPr>
          <w:rFonts w:ascii="Times New Roman" w:eastAsia="Calibri" w:hAnsi="Times New Roman" w:cs="Times New Roman"/>
          <w:b/>
          <w:iCs/>
          <w:kern w:val="1"/>
          <w:sz w:val="24"/>
          <w:szCs w:val="24"/>
          <w:lang w:val="sr-Latn-RS" w:eastAsia="zh-CN"/>
        </w:rPr>
        <w:t>НАСЕРОВОЈ</w:t>
      </w:r>
      <w:r w:rsidRPr="00A367D8">
        <w:rPr>
          <w:rFonts w:ascii="Times New Roman" w:eastAsia="Calibri" w:hAnsi="Times New Roman" w:cs="Times New Roman"/>
          <w:b/>
          <w:iCs/>
          <w:kern w:val="1"/>
          <w:sz w:val="24"/>
          <w:szCs w:val="24"/>
          <w:lang w:val="sr-Cyrl-RS" w:eastAsia="zh-CN"/>
        </w:rPr>
        <w:t xml:space="preserve"> У СВРХУ ФОРМИРАЊА ДЕЧИЈЕ ПРЕДШКОЛСКЕ УСТАНОВЕ</w:t>
      </w:r>
    </w:p>
    <w:p w14:paraId="2752357C" w14:textId="18661350" w:rsidR="00146AEB"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p>
    <w:p w14:paraId="7164F434" w14:textId="3855EEC5" w:rsidR="00CA37D9"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A37D9" w:rsidRPr="00A367D8">
        <w:rPr>
          <w:rFonts w:ascii="Times New Roman" w:eastAsia="Calibri" w:hAnsi="Times New Roman" w:cs="Times New Roman"/>
          <w:iCs/>
          <w:kern w:val="1"/>
          <w:sz w:val="24"/>
          <w:szCs w:val="24"/>
          <w:lang w:val="sr-Cyrl-RS" w:eastAsia="zh-CN"/>
        </w:rPr>
        <w:t>У</w:t>
      </w:r>
      <w:r w:rsidR="00CA37D9" w:rsidRPr="00A367D8">
        <w:rPr>
          <w:rFonts w:ascii="Times New Roman" w:eastAsia="Calibri" w:hAnsi="Times New Roman" w:cs="Times New Roman"/>
          <w:iCs/>
          <w:kern w:val="1"/>
          <w:sz w:val="24"/>
          <w:szCs w:val="24"/>
          <w:lang w:val="sr-Latn-RS" w:eastAsia="zh-CN"/>
        </w:rPr>
        <w:t xml:space="preserve"> сврху формирања дечиј</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предшколск</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установ</w:t>
      </w:r>
      <w:r w:rsidR="00CA37D9" w:rsidRPr="00A367D8">
        <w:rPr>
          <w:rFonts w:ascii="Times New Roman" w:eastAsia="Calibri" w:hAnsi="Times New Roman" w:cs="Times New Roman"/>
          <w:iCs/>
          <w:kern w:val="1"/>
          <w:sz w:val="24"/>
          <w:szCs w:val="24"/>
          <w:lang w:val="sr-Cyrl-RS" w:eastAsia="zh-CN"/>
        </w:rPr>
        <w:t>е у насељу Дуваниште и растререћења постојећих капацитета за смештај децеу току је и</w:t>
      </w:r>
      <w:r w:rsidR="00CA37D9" w:rsidRPr="00A367D8">
        <w:rPr>
          <w:rFonts w:ascii="Times New Roman" w:eastAsia="Calibri" w:hAnsi="Times New Roman" w:cs="Times New Roman"/>
          <w:iCs/>
          <w:kern w:val="1"/>
          <w:sz w:val="24"/>
          <w:szCs w:val="24"/>
          <w:lang w:val="sr-Latn-RS" w:eastAsia="zh-CN"/>
        </w:rPr>
        <w:t xml:space="preserve">мовинска, планска и техничка припрема за израду </w:t>
      </w:r>
      <w:r w:rsidR="00CA37D9" w:rsidRPr="00A367D8">
        <w:rPr>
          <w:rFonts w:ascii="Times New Roman" w:eastAsia="Calibri" w:hAnsi="Times New Roman" w:cs="Times New Roman"/>
          <w:iCs/>
          <w:kern w:val="1"/>
          <w:sz w:val="24"/>
          <w:szCs w:val="24"/>
          <w:lang w:val="sr-Cyrl-RS" w:eastAsia="zh-CN"/>
        </w:rPr>
        <w:t>техничке документације</w:t>
      </w:r>
      <w:r w:rsidR="00CA37D9" w:rsidRPr="00A367D8">
        <w:rPr>
          <w:rFonts w:ascii="Times New Roman" w:eastAsia="Calibri" w:hAnsi="Times New Roman" w:cs="Times New Roman"/>
          <w:iCs/>
          <w:kern w:val="1"/>
          <w:sz w:val="24"/>
          <w:szCs w:val="24"/>
          <w:lang w:val="sr-Latn-RS" w:eastAsia="zh-CN"/>
        </w:rPr>
        <w:t xml:space="preserve"> </w:t>
      </w:r>
      <w:r w:rsidR="00CA37D9" w:rsidRPr="00A367D8">
        <w:rPr>
          <w:rFonts w:ascii="Times New Roman" w:eastAsia="Calibri" w:hAnsi="Times New Roman" w:cs="Times New Roman"/>
          <w:iCs/>
          <w:kern w:val="1"/>
          <w:sz w:val="24"/>
          <w:szCs w:val="24"/>
          <w:lang w:val="sr-Cyrl-RS" w:eastAsia="zh-CN"/>
        </w:rPr>
        <w:t xml:space="preserve">за реконструкцију постојећег објекта у сврху формирања </w:t>
      </w:r>
      <w:r w:rsidR="00CA37D9" w:rsidRPr="00A367D8">
        <w:rPr>
          <w:rFonts w:ascii="Times New Roman" w:eastAsia="Calibri" w:hAnsi="Times New Roman" w:cs="Times New Roman"/>
          <w:iCs/>
          <w:kern w:val="1"/>
          <w:sz w:val="24"/>
          <w:szCs w:val="24"/>
          <w:lang w:val="sr-Latn-RS" w:eastAsia="zh-CN"/>
        </w:rPr>
        <w:t>дечиј</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предшколск</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установ</w:t>
      </w:r>
      <w:r w:rsidR="00CA37D9" w:rsidRPr="00A367D8">
        <w:rPr>
          <w:rFonts w:ascii="Times New Roman" w:eastAsia="Calibri" w:hAnsi="Times New Roman" w:cs="Times New Roman"/>
          <w:iCs/>
          <w:kern w:val="1"/>
          <w:sz w:val="24"/>
          <w:szCs w:val="24"/>
          <w:lang w:val="sr-Cyrl-RS" w:eastAsia="zh-CN"/>
        </w:rPr>
        <w:t xml:space="preserve">е </w:t>
      </w:r>
      <w:r w:rsidR="00CA37D9" w:rsidRPr="00A367D8">
        <w:rPr>
          <w:rFonts w:ascii="Times New Roman" w:eastAsia="Calibri" w:hAnsi="Times New Roman" w:cs="Times New Roman"/>
          <w:iCs/>
          <w:kern w:val="1"/>
          <w:sz w:val="24"/>
          <w:szCs w:val="24"/>
          <w:lang w:val="sr-Latn-RS" w:eastAsia="zh-CN"/>
        </w:rPr>
        <w:t xml:space="preserve">у </w:t>
      </w:r>
      <w:r w:rsidR="00CA37D9" w:rsidRPr="00A367D8">
        <w:rPr>
          <w:rFonts w:ascii="Times New Roman" w:eastAsia="Calibri" w:hAnsi="Times New Roman" w:cs="Times New Roman"/>
          <w:iCs/>
          <w:kern w:val="1"/>
          <w:sz w:val="24"/>
          <w:szCs w:val="24"/>
          <w:lang w:val="sr-Cyrl-RS" w:eastAsia="zh-CN"/>
        </w:rPr>
        <w:t xml:space="preserve">улици </w:t>
      </w:r>
      <w:r w:rsidR="00CA37D9" w:rsidRPr="00A367D8">
        <w:rPr>
          <w:rFonts w:ascii="Times New Roman" w:eastAsia="Calibri" w:hAnsi="Times New Roman" w:cs="Times New Roman"/>
          <w:iCs/>
          <w:kern w:val="1"/>
          <w:sz w:val="24"/>
          <w:szCs w:val="24"/>
          <w:lang w:val="sr-Latn-RS" w:eastAsia="zh-CN"/>
        </w:rPr>
        <w:t>Насеровој</w:t>
      </w:r>
      <w:r w:rsidR="00CA37D9" w:rsidRPr="00A367D8">
        <w:rPr>
          <w:rFonts w:ascii="Times New Roman" w:eastAsia="Calibri" w:hAnsi="Times New Roman" w:cs="Times New Roman"/>
          <w:iCs/>
          <w:kern w:val="1"/>
          <w:sz w:val="24"/>
          <w:szCs w:val="24"/>
          <w:lang w:val="sr-Cyrl-RS" w:eastAsia="zh-CN"/>
        </w:rPr>
        <w:t>.</w:t>
      </w:r>
    </w:p>
    <w:p w14:paraId="48F95A7D" w14:textId="77777777" w:rsidR="00CA37D9" w:rsidRPr="00A367D8" w:rsidRDefault="00CA37D9" w:rsidP="00CA37D9">
      <w:pPr>
        <w:suppressAutoHyphens/>
        <w:spacing w:after="0" w:line="240" w:lineRule="auto"/>
        <w:jc w:val="both"/>
        <w:rPr>
          <w:rFonts w:ascii="Times New Roman" w:eastAsia="Calibri" w:hAnsi="Times New Roman" w:cs="Times New Roman"/>
          <w:iCs/>
          <w:kern w:val="1"/>
          <w:sz w:val="24"/>
          <w:szCs w:val="24"/>
          <w:lang w:val="sr-Latn-RS" w:eastAsia="zh-CN"/>
        </w:rPr>
      </w:pPr>
    </w:p>
    <w:p w14:paraId="211140F5" w14:textId="77777777" w:rsidR="00CA37D9" w:rsidRPr="00A367D8" w:rsidRDefault="00CA37D9" w:rsidP="00CA37D9">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 xml:space="preserve">11. </w:t>
      </w:r>
      <w:r w:rsidRPr="00A367D8">
        <w:rPr>
          <w:rFonts w:ascii="Times New Roman" w:eastAsia="Calibri" w:hAnsi="Times New Roman" w:cs="Times New Roman"/>
          <w:b/>
          <w:iCs/>
          <w:kern w:val="1"/>
          <w:sz w:val="24"/>
          <w:szCs w:val="24"/>
          <w:lang w:val="sr-Cyrl-RS" w:eastAsia="zh-CN"/>
        </w:rPr>
        <w:t>РЕКОНСТРУКЦИЈА ПОСТОЈЕЋЕГ ОБЈЕКТА  МЕДИКОТЕРАПИЈЕ ПОРЕД СПОРТСКОГ КОМПЛЕКСА ЧАИР У СВРХУ ФОРМИРАЊА ДЕЧИЈЕ ПРЕДШКОЛСКЕ УСТАНОВЕ</w:t>
      </w:r>
    </w:p>
    <w:p w14:paraId="53B5DEEC" w14:textId="77777777" w:rsidR="00146AEB" w:rsidRPr="00A367D8" w:rsidRDefault="00146AEB" w:rsidP="00CA37D9">
      <w:pPr>
        <w:suppressAutoHyphens/>
        <w:spacing w:after="0" w:line="240" w:lineRule="auto"/>
        <w:jc w:val="both"/>
        <w:rPr>
          <w:rFonts w:ascii="Times New Roman" w:eastAsia="Calibri" w:hAnsi="Times New Roman" w:cs="Times New Roman"/>
          <w:b/>
          <w:iCs/>
          <w:kern w:val="1"/>
          <w:sz w:val="24"/>
          <w:szCs w:val="24"/>
          <w:lang w:val="sr-Cyrl-RS" w:eastAsia="zh-CN"/>
        </w:rPr>
      </w:pPr>
    </w:p>
    <w:p w14:paraId="2DF5BEC9" w14:textId="79075AA3" w:rsidR="00CA37D9"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CA37D9" w:rsidRPr="00A367D8">
        <w:rPr>
          <w:rFonts w:ascii="Times New Roman" w:eastAsia="Calibri" w:hAnsi="Times New Roman" w:cs="Times New Roman"/>
          <w:iCs/>
          <w:kern w:val="1"/>
          <w:sz w:val="24"/>
          <w:szCs w:val="24"/>
          <w:lang w:val="sr-Cyrl-RS" w:eastAsia="zh-CN"/>
        </w:rPr>
        <w:t>У</w:t>
      </w:r>
      <w:r w:rsidR="00CA37D9" w:rsidRPr="00A367D8">
        <w:rPr>
          <w:rFonts w:ascii="Times New Roman" w:eastAsia="Calibri" w:hAnsi="Times New Roman" w:cs="Times New Roman"/>
          <w:iCs/>
          <w:kern w:val="1"/>
          <w:sz w:val="24"/>
          <w:szCs w:val="24"/>
          <w:lang w:val="sr-Latn-RS" w:eastAsia="zh-CN"/>
        </w:rPr>
        <w:t xml:space="preserve"> сврху </w:t>
      </w:r>
      <w:r w:rsidR="00CA37D9" w:rsidRPr="00A367D8">
        <w:rPr>
          <w:rFonts w:ascii="Times New Roman" w:eastAsia="Calibri" w:hAnsi="Times New Roman" w:cs="Times New Roman"/>
          <w:iCs/>
          <w:kern w:val="1"/>
          <w:sz w:val="24"/>
          <w:szCs w:val="24"/>
          <w:lang w:val="sr-Cyrl-RS" w:eastAsia="zh-CN"/>
        </w:rPr>
        <w:t>побољшања комфора и квалитет живота у централном градском језгру и растререћења постојећих капацитета за смештај децеу у предколским установама, у току је и</w:t>
      </w:r>
      <w:r w:rsidR="00CA37D9" w:rsidRPr="00A367D8">
        <w:rPr>
          <w:rFonts w:ascii="Times New Roman" w:eastAsia="Calibri" w:hAnsi="Times New Roman" w:cs="Times New Roman"/>
          <w:iCs/>
          <w:kern w:val="1"/>
          <w:sz w:val="24"/>
          <w:szCs w:val="24"/>
          <w:lang w:val="sr-Latn-RS" w:eastAsia="zh-CN"/>
        </w:rPr>
        <w:t>мовинска</w:t>
      </w:r>
      <w:r w:rsidR="00CA37D9" w:rsidRPr="00A367D8">
        <w:rPr>
          <w:rFonts w:ascii="Times New Roman" w:eastAsia="Calibri" w:hAnsi="Times New Roman" w:cs="Times New Roman"/>
          <w:iCs/>
          <w:kern w:val="1"/>
          <w:sz w:val="24"/>
          <w:szCs w:val="24"/>
          <w:lang w:val="sr-Cyrl-RS" w:eastAsia="zh-CN"/>
        </w:rPr>
        <w:t>,</w:t>
      </w:r>
      <w:r w:rsidR="00CA37D9" w:rsidRPr="00A367D8">
        <w:rPr>
          <w:rFonts w:ascii="Times New Roman" w:eastAsia="Calibri" w:hAnsi="Times New Roman" w:cs="Times New Roman"/>
          <w:iCs/>
          <w:kern w:val="1"/>
          <w:sz w:val="24"/>
          <w:szCs w:val="24"/>
          <w:lang w:val="sr-Latn-RS" w:eastAsia="zh-CN"/>
        </w:rPr>
        <w:t xml:space="preserve"> планска и техничка припрема за израду </w:t>
      </w:r>
      <w:r w:rsidR="00CA37D9" w:rsidRPr="00A367D8">
        <w:rPr>
          <w:rFonts w:ascii="Times New Roman" w:eastAsia="Calibri" w:hAnsi="Times New Roman" w:cs="Times New Roman"/>
          <w:iCs/>
          <w:kern w:val="1"/>
          <w:sz w:val="24"/>
          <w:szCs w:val="24"/>
          <w:lang w:val="sr-Cyrl-RS" w:eastAsia="zh-CN"/>
        </w:rPr>
        <w:t>техничке документације</w:t>
      </w:r>
      <w:r w:rsidR="00CA37D9" w:rsidRPr="00A367D8">
        <w:rPr>
          <w:rFonts w:ascii="Times New Roman" w:eastAsia="Calibri" w:hAnsi="Times New Roman" w:cs="Times New Roman"/>
          <w:iCs/>
          <w:kern w:val="1"/>
          <w:sz w:val="24"/>
          <w:szCs w:val="24"/>
          <w:lang w:val="sr-Latn-RS" w:eastAsia="zh-CN"/>
        </w:rPr>
        <w:t xml:space="preserve"> </w:t>
      </w:r>
      <w:r w:rsidR="00CA37D9" w:rsidRPr="00A367D8">
        <w:rPr>
          <w:rFonts w:ascii="Times New Roman" w:eastAsia="Calibri" w:hAnsi="Times New Roman" w:cs="Times New Roman"/>
          <w:iCs/>
          <w:kern w:val="1"/>
          <w:sz w:val="24"/>
          <w:szCs w:val="24"/>
          <w:lang w:val="sr-Cyrl-RS" w:eastAsia="zh-CN"/>
        </w:rPr>
        <w:t xml:space="preserve">за реконструкцију постојећег објекта у сврху формирања </w:t>
      </w:r>
      <w:r w:rsidR="00CA37D9" w:rsidRPr="00A367D8">
        <w:rPr>
          <w:rFonts w:ascii="Times New Roman" w:eastAsia="Calibri" w:hAnsi="Times New Roman" w:cs="Times New Roman"/>
          <w:iCs/>
          <w:kern w:val="1"/>
          <w:sz w:val="24"/>
          <w:szCs w:val="24"/>
          <w:lang w:val="sr-Latn-RS" w:eastAsia="zh-CN"/>
        </w:rPr>
        <w:t>дечиј</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предшколск</w:t>
      </w:r>
      <w:r w:rsidR="00CA37D9" w:rsidRPr="00A367D8">
        <w:rPr>
          <w:rFonts w:ascii="Times New Roman" w:eastAsia="Calibri" w:hAnsi="Times New Roman" w:cs="Times New Roman"/>
          <w:iCs/>
          <w:kern w:val="1"/>
          <w:sz w:val="24"/>
          <w:szCs w:val="24"/>
          <w:lang w:val="sr-Cyrl-RS" w:eastAsia="zh-CN"/>
        </w:rPr>
        <w:t>е</w:t>
      </w:r>
      <w:r w:rsidR="00CA37D9" w:rsidRPr="00A367D8">
        <w:rPr>
          <w:rFonts w:ascii="Times New Roman" w:eastAsia="Calibri" w:hAnsi="Times New Roman" w:cs="Times New Roman"/>
          <w:iCs/>
          <w:kern w:val="1"/>
          <w:sz w:val="24"/>
          <w:szCs w:val="24"/>
          <w:lang w:val="sr-Latn-RS" w:eastAsia="zh-CN"/>
        </w:rPr>
        <w:t xml:space="preserve"> установ</w:t>
      </w:r>
      <w:r w:rsidR="00CA37D9" w:rsidRPr="00A367D8">
        <w:rPr>
          <w:rFonts w:ascii="Times New Roman" w:eastAsia="Calibri" w:hAnsi="Times New Roman" w:cs="Times New Roman"/>
          <w:iCs/>
          <w:kern w:val="1"/>
          <w:sz w:val="24"/>
          <w:szCs w:val="24"/>
          <w:lang w:val="sr-Cyrl-RS" w:eastAsia="zh-CN"/>
        </w:rPr>
        <w:t xml:space="preserve">е </w:t>
      </w:r>
      <w:r w:rsidR="00CA37D9" w:rsidRPr="00A367D8">
        <w:rPr>
          <w:rFonts w:ascii="Times New Roman" w:eastAsia="Calibri" w:hAnsi="Times New Roman" w:cs="Times New Roman"/>
          <w:iCs/>
          <w:kern w:val="1"/>
          <w:sz w:val="24"/>
          <w:szCs w:val="24"/>
          <w:lang w:val="sr-Latn-RS" w:eastAsia="zh-CN"/>
        </w:rPr>
        <w:t xml:space="preserve">у </w:t>
      </w:r>
      <w:r w:rsidR="00CA37D9" w:rsidRPr="00A367D8">
        <w:rPr>
          <w:rFonts w:ascii="Times New Roman" w:eastAsia="Calibri" w:hAnsi="Times New Roman" w:cs="Times New Roman"/>
          <w:iCs/>
          <w:kern w:val="1"/>
          <w:sz w:val="24"/>
          <w:szCs w:val="24"/>
          <w:lang w:val="sr-Cyrl-RS" w:eastAsia="zh-CN"/>
        </w:rPr>
        <w:t>постојећем објекту Медикотерапије поред Спортског центра Чаир.</w:t>
      </w:r>
    </w:p>
    <w:p w14:paraId="47A4FF4F" w14:textId="6F8F797C" w:rsidR="00CA37D9" w:rsidRPr="00A367D8" w:rsidRDefault="00CA37D9" w:rsidP="00CA37D9">
      <w:pPr>
        <w:suppressAutoHyphens/>
        <w:spacing w:after="0" w:line="240" w:lineRule="auto"/>
        <w:jc w:val="both"/>
        <w:rPr>
          <w:rFonts w:ascii="Times New Roman" w:eastAsia="Calibri" w:hAnsi="Times New Roman" w:cs="Times New Roman"/>
          <w:iCs/>
          <w:kern w:val="1"/>
          <w:sz w:val="24"/>
          <w:szCs w:val="24"/>
          <w:lang w:val="sr-Cyrl-RS" w:eastAsia="zh-CN"/>
        </w:rPr>
      </w:pPr>
    </w:p>
    <w:p w14:paraId="1FE34ED2" w14:textId="77777777" w:rsidR="00CA37D9" w:rsidRPr="00A367D8" w:rsidRDefault="00CA37D9" w:rsidP="00CA37D9">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12. ЕНЕРГЕТСКА САНАЦИЈА ОБЈЕКТА ОСНОВНЕ ШКОЛЕ „</w:t>
      </w:r>
      <w:r w:rsidRPr="00A367D8">
        <w:rPr>
          <w:rFonts w:ascii="Times New Roman" w:eastAsia="Calibri" w:hAnsi="Times New Roman" w:cs="Times New Roman"/>
          <w:b/>
          <w:iCs/>
          <w:kern w:val="1"/>
          <w:sz w:val="24"/>
          <w:szCs w:val="24"/>
          <w:lang w:val="sr-Cyrl-ME" w:eastAsia="zh-CN"/>
        </w:rPr>
        <w:t>КРАЉ ПЕТАР ПРВИ</w:t>
      </w:r>
      <w:r w:rsidRPr="00A367D8">
        <w:rPr>
          <w:rFonts w:ascii="Times New Roman" w:eastAsia="Calibri" w:hAnsi="Times New Roman" w:cs="Times New Roman"/>
          <w:b/>
          <w:iCs/>
          <w:kern w:val="1"/>
          <w:sz w:val="24"/>
          <w:szCs w:val="24"/>
          <w:lang w:val="sr-Latn-RS" w:eastAsia="zh-CN"/>
        </w:rPr>
        <w:t>“</w:t>
      </w:r>
    </w:p>
    <w:p w14:paraId="6E347352" w14:textId="77777777" w:rsidR="00146AEB" w:rsidRPr="00A367D8" w:rsidRDefault="00146AEB" w:rsidP="00CA37D9">
      <w:pPr>
        <w:suppressAutoHyphens/>
        <w:spacing w:after="0" w:line="240" w:lineRule="auto"/>
        <w:jc w:val="both"/>
        <w:rPr>
          <w:rFonts w:ascii="Times New Roman" w:eastAsia="Calibri" w:hAnsi="Times New Roman" w:cs="Times New Roman"/>
          <w:b/>
          <w:iCs/>
          <w:kern w:val="1"/>
          <w:sz w:val="24"/>
          <w:szCs w:val="24"/>
          <w:lang w:val="sr-Cyrl-RS" w:eastAsia="zh-CN"/>
        </w:rPr>
      </w:pPr>
    </w:p>
    <w:p w14:paraId="6E538EF3" w14:textId="2A2D1800" w:rsidR="00CA37D9"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ME" w:eastAsia="zh-CN"/>
        </w:rPr>
        <w:t xml:space="preserve">          </w:t>
      </w:r>
      <w:r w:rsidR="00CA37D9" w:rsidRPr="00A367D8">
        <w:rPr>
          <w:rFonts w:ascii="Times New Roman" w:eastAsia="Calibri" w:hAnsi="Times New Roman" w:cs="Times New Roman"/>
          <w:iCs/>
          <w:kern w:val="1"/>
          <w:sz w:val="24"/>
          <w:szCs w:val="24"/>
          <w:lang w:val="sr-Cyrl-ME" w:eastAsia="zh-CN"/>
        </w:rPr>
        <w:t xml:space="preserve">На јавни позив Министарства енергетике и рударства Републике Србије за доделу средстава ради финансирања пројеката унапређења енергетске ефикасности у објектима од јавног значаја у јединицама локалне самоуправе, као и градским општинама, Град Ниш је за пројекат </w:t>
      </w:r>
      <w:r w:rsidR="00CA37D9" w:rsidRPr="00A367D8">
        <w:rPr>
          <w:rFonts w:ascii="Times New Roman" w:eastAsia="Calibri" w:hAnsi="Times New Roman" w:cs="Times New Roman"/>
          <w:iCs/>
          <w:kern w:val="1"/>
          <w:sz w:val="24"/>
          <w:szCs w:val="24"/>
          <w:lang w:val="sr-Latn-RS" w:eastAsia="zh-CN"/>
        </w:rPr>
        <w:t>енергетске санације објекта Основне школе „</w:t>
      </w:r>
      <w:r w:rsidR="00CA37D9" w:rsidRPr="00A367D8">
        <w:rPr>
          <w:rFonts w:ascii="Times New Roman" w:eastAsia="Calibri" w:hAnsi="Times New Roman" w:cs="Times New Roman"/>
          <w:iCs/>
          <w:kern w:val="1"/>
          <w:sz w:val="24"/>
          <w:szCs w:val="24"/>
          <w:lang w:val="sr-Cyrl-ME" w:eastAsia="zh-CN"/>
        </w:rPr>
        <w:t>Краљ Петар Први</w:t>
      </w:r>
      <w:r w:rsidR="00CA37D9" w:rsidRPr="00A367D8">
        <w:rPr>
          <w:rFonts w:ascii="Times New Roman" w:eastAsia="Calibri" w:hAnsi="Times New Roman" w:cs="Times New Roman"/>
          <w:iCs/>
          <w:kern w:val="1"/>
          <w:sz w:val="24"/>
          <w:szCs w:val="24"/>
          <w:lang w:val="sr-Latn-RS" w:eastAsia="zh-CN"/>
        </w:rPr>
        <w:t>“</w:t>
      </w:r>
      <w:r w:rsidR="00CA37D9" w:rsidRPr="00A367D8">
        <w:rPr>
          <w:rFonts w:ascii="Times New Roman" w:eastAsia="Calibri" w:hAnsi="Times New Roman" w:cs="Times New Roman"/>
          <w:iCs/>
          <w:kern w:val="1"/>
          <w:sz w:val="24"/>
          <w:szCs w:val="24"/>
          <w:lang w:val="sr-Cyrl-RS" w:eastAsia="zh-CN"/>
        </w:rPr>
        <w:t xml:space="preserve"> добио 30.000.000 динара. Град је </w:t>
      </w:r>
      <w:r w:rsidR="00CA37D9" w:rsidRPr="00A367D8">
        <w:rPr>
          <w:rFonts w:ascii="Times New Roman" w:eastAsia="Calibri" w:hAnsi="Times New Roman" w:cs="Times New Roman"/>
          <w:iCs/>
          <w:kern w:val="1"/>
          <w:sz w:val="24"/>
          <w:szCs w:val="24"/>
          <w:lang w:val="sr-Cyrl-ME" w:eastAsia="zh-CN"/>
        </w:rPr>
        <w:t xml:space="preserve">обезбедио техничку документацију и одобрење за изградњу. </w:t>
      </w:r>
      <w:r w:rsidR="00CA37D9" w:rsidRPr="00A367D8">
        <w:rPr>
          <w:rFonts w:ascii="Times New Roman" w:eastAsia="Calibri" w:hAnsi="Times New Roman" w:cs="Times New Roman"/>
          <w:iCs/>
          <w:kern w:val="1"/>
          <w:sz w:val="24"/>
          <w:szCs w:val="24"/>
          <w:lang w:val="sr-Cyrl-RS" w:eastAsia="zh-CN"/>
        </w:rPr>
        <w:t>Након спроведеног поступка јавне набавке, потписан је уговор о извођењу радова чија је реализација у току.</w:t>
      </w:r>
    </w:p>
    <w:p w14:paraId="169FF71E" w14:textId="1EFE8A59" w:rsidR="00CA37D9"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ME" w:eastAsia="zh-CN"/>
        </w:rPr>
      </w:pPr>
      <w:r w:rsidRPr="00A367D8">
        <w:rPr>
          <w:rFonts w:ascii="Times New Roman" w:eastAsia="Calibri" w:hAnsi="Times New Roman" w:cs="Times New Roman"/>
          <w:iCs/>
          <w:kern w:val="1"/>
          <w:sz w:val="24"/>
          <w:szCs w:val="24"/>
          <w:lang w:val="sr-Cyrl-ME" w:eastAsia="zh-CN"/>
        </w:rPr>
        <w:t xml:space="preserve">          </w:t>
      </w:r>
      <w:r w:rsidR="00CA37D9" w:rsidRPr="00A367D8">
        <w:rPr>
          <w:rFonts w:ascii="Times New Roman" w:eastAsia="Calibri" w:hAnsi="Times New Roman" w:cs="Times New Roman"/>
          <w:iCs/>
          <w:kern w:val="1"/>
          <w:sz w:val="24"/>
          <w:szCs w:val="24"/>
          <w:lang w:val="sr-Cyrl-ME" w:eastAsia="zh-CN"/>
        </w:rPr>
        <w:t>Вредност пројекта је 86.275.498,44 динара, учешће Града је 56.275.498,44 динара.</w:t>
      </w:r>
    </w:p>
    <w:p w14:paraId="11D7F0AD" w14:textId="77777777" w:rsidR="00CA37D9" w:rsidRPr="00A367D8" w:rsidRDefault="00CA37D9" w:rsidP="00CA37D9">
      <w:pPr>
        <w:spacing w:after="0" w:line="240" w:lineRule="auto"/>
        <w:jc w:val="both"/>
        <w:rPr>
          <w:rFonts w:ascii="Times New Roman" w:eastAsia="Calibri" w:hAnsi="Times New Roman" w:cs="Times New Roman"/>
          <w:sz w:val="24"/>
          <w:szCs w:val="24"/>
          <w:lang w:val="sr-Latn-RS" w:eastAsia="zh-CN"/>
        </w:rPr>
      </w:pPr>
    </w:p>
    <w:p w14:paraId="2438C7DC" w14:textId="77777777" w:rsidR="00CA37D9" w:rsidRPr="00A367D8" w:rsidRDefault="00CA37D9" w:rsidP="00CA37D9">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13. ЕНЕРГЕТСКА САНАЦИЈА ОБЈЕКТА ОСНОВНЕ ШКОЛЕ „</w:t>
      </w:r>
      <w:r w:rsidRPr="00A367D8">
        <w:rPr>
          <w:rFonts w:ascii="Times New Roman" w:eastAsia="Calibri" w:hAnsi="Times New Roman" w:cs="Times New Roman"/>
          <w:b/>
          <w:iCs/>
          <w:kern w:val="1"/>
          <w:sz w:val="24"/>
          <w:szCs w:val="24"/>
          <w:lang w:val="sr-Cyrl-ME" w:eastAsia="zh-CN"/>
        </w:rPr>
        <w:t>ИВАН ГОРАН КОВАЧИЋ</w:t>
      </w:r>
      <w:r w:rsidRPr="00A367D8">
        <w:rPr>
          <w:rFonts w:ascii="Times New Roman" w:eastAsia="Calibri" w:hAnsi="Times New Roman" w:cs="Times New Roman"/>
          <w:b/>
          <w:iCs/>
          <w:kern w:val="1"/>
          <w:sz w:val="24"/>
          <w:szCs w:val="24"/>
          <w:lang w:val="sr-Latn-RS" w:eastAsia="zh-CN"/>
        </w:rPr>
        <w:t>“</w:t>
      </w:r>
    </w:p>
    <w:p w14:paraId="260E43B6" w14:textId="77777777" w:rsidR="00146AEB" w:rsidRPr="00A367D8" w:rsidRDefault="00146AEB" w:rsidP="00CA37D9">
      <w:pPr>
        <w:suppressAutoHyphens/>
        <w:spacing w:after="0" w:line="240" w:lineRule="auto"/>
        <w:jc w:val="both"/>
        <w:rPr>
          <w:rFonts w:ascii="Times New Roman" w:eastAsia="Calibri" w:hAnsi="Times New Roman" w:cs="Times New Roman"/>
          <w:b/>
          <w:iCs/>
          <w:kern w:val="1"/>
          <w:sz w:val="24"/>
          <w:szCs w:val="24"/>
          <w:lang w:val="sr-Cyrl-RS" w:eastAsia="zh-CN"/>
        </w:rPr>
      </w:pPr>
    </w:p>
    <w:p w14:paraId="31580070" w14:textId="0C486C9F" w:rsidR="00CA37D9" w:rsidRPr="00A367D8" w:rsidRDefault="00146AEB" w:rsidP="00CA37D9">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ME" w:eastAsia="zh-CN"/>
        </w:rPr>
        <w:t xml:space="preserve">          </w:t>
      </w:r>
      <w:r w:rsidR="00CA37D9" w:rsidRPr="00A367D8">
        <w:rPr>
          <w:rFonts w:ascii="Times New Roman" w:eastAsia="Calibri" w:hAnsi="Times New Roman" w:cs="Times New Roman"/>
          <w:iCs/>
          <w:kern w:val="1"/>
          <w:sz w:val="24"/>
          <w:szCs w:val="24"/>
          <w:lang w:val="sr-Cyrl-ME" w:eastAsia="zh-CN"/>
        </w:rPr>
        <w:t xml:space="preserve">На јавни позив Министарства енергетике и рударства Републике Србије за доделу средстава ради финансирања пројеката унапређења енергетске ефикасности у објектима од јавног значаја у јединицама локалне самоуправе, као и градским општинама, Град Ниш је, преко општине Нишка Бања, за пројекат </w:t>
      </w:r>
      <w:r w:rsidR="00CA37D9" w:rsidRPr="00A367D8">
        <w:rPr>
          <w:rFonts w:ascii="Times New Roman" w:eastAsia="Calibri" w:hAnsi="Times New Roman" w:cs="Times New Roman"/>
          <w:iCs/>
          <w:kern w:val="1"/>
          <w:sz w:val="24"/>
          <w:szCs w:val="24"/>
          <w:lang w:val="sr-Latn-RS" w:eastAsia="zh-CN"/>
        </w:rPr>
        <w:t>енергетске санације објекта Основне школе „</w:t>
      </w:r>
      <w:r w:rsidR="00CA37D9" w:rsidRPr="00A367D8">
        <w:rPr>
          <w:rFonts w:ascii="Times New Roman" w:eastAsia="Calibri" w:hAnsi="Times New Roman" w:cs="Times New Roman"/>
          <w:iCs/>
          <w:kern w:val="1"/>
          <w:sz w:val="24"/>
          <w:szCs w:val="24"/>
          <w:lang w:val="sr-Cyrl-ME" w:eastAsia="zh-CN"/>
        </w:rPr>
        <w:t>Иван Горан Ковачић</w:t>
      </w:r>
      <w:r w:rsidR="00CA37D9" w:rsidRPr="00A367D8">
        <w:rPr>
          <w:rFonts w:ascii="Times New Roman" w:eastAsia="Calibri" w:hAnsi="Times New Roman" w:cs="Times New Roman"/>
          <w:iCs/>
          <w:kern w:val="1"/>
          <w:sz w:val="24"/>
          <w:szCs w:val="24"/>
          <w:lang w:val="sr-Latn-RS" w:eastAsia="zh-CN"/>
        </w:rPr>
        <w:t>“</w:t>
      </w:r>
      <w:r w:rsidR="00CA37D9" w:rsidRPr="00A367D8">
        <w:rPr>
          <w:rFonts w:ascii="Times New Roman" w:eastAsia="Calibri" w:hAnsi="Times New Roman" w:cs="Times New Roman"/>
          <w:iCs/>
          <w:kern w:val="1"/>
          <w:sz w:val="24"/>
          <w:szCs w:val="24"/>
          <w:lang w:val="sr-Cyrl-RS" w:eastAsia="zh-CN"/>
        </w:rPr>
        <w:t xml:space="preserve"> </w:t>
      </w:r>
      <w:r w:rsidR="00CA37D9" w:rsidRPr="00A367D8">
        <w:rPr>
          <w:rFonts w:ascii="Times New Roman" w:eastAsia="Calibri" w:hAnsi="Times New Roman" w:cs="Times New Roman"/>
          <w:iCs/>
          <w:kern w:val="1"/>
          <w:sz w:val="24"/>
          <w:szCs w:val="24"/>
          <w:lang w:val="sr-Cyrl-ME" w:eastAsia="zh-CN"/>
        </w:rPr>
        <w:t xml:space="preserve">добио 30.000.000 динара. Град је обезбедио техничку документацију и одобрење за изградњу. </w:t>
      </w:r>
      <w:r w:rsidR="00CA37D9" w:rsidRPr="00A367D8">
        <w:rPr>
          <w:rFonts w:ascii="Times New Roman" w:eastAsia="Calibri" w:hAnsi="Times New Roman" w:cs="Times New Roman"/>
          <w:iCs/>
          <w:kern w:val="1"/>
          <w:sz w:val="24"/>
          <w:szCs w:val="24"/>
          <w:lang w:val="sr-Cyrl-RS" w:eastAsia="zh-CN"/>
        </w:rPr>
        <w:t xml:space="preserve">Јавна набавка за избор извођача радова </w:t>
      </w:r>
      <w:r w:rsidR="00CA37D9" w:rsidRPr="00A367D8">
        <w:rPr>
          <w:rFonts w:ascii="Times New Roman" w:eastAsia="Calibri" w:hAnsi="Times New Roman" w:cs="Times New Roman"/>
          <w:iCs/>
          <w:kern w:val="1"/>
          <w:sz w:val="24"/>
          <w:szCs w:val="24"/>
          <w:lang w:val="sr-Cyrl-ME" w:eastAsia="zh-CN"/>
        </w:rPr>
        <w:t xml:space="preserve">коју је спровела надлежна ГО уз подршку Града, </w:t>
      </w:r>
      <w:r w:rsidR="00CA37D9" w:rsidRPr="00A367D8">
        <w:rPr>
          <w:rFonts w:ascii="Times New Roman" w:eastAsia="Calibri" w:hAnsi="Times New Roman" w:cs="Times New Roman"/>
          <w:iCs/>
          <w:kern w:val="1"/>
          <w:sz w:val="24"/>
          <w:szCs w:val="24"/>
          <w:lang w:val="sr-Cyrl-RS" w:eastAsia="zh-CN"/>
        </w:rPr>
        <w:t>је завршена. У току је припрема активности  за почетак извођења радова.</w:t>
      </w:r>
    </w:p>
    <w:p w14:paraId="1815A766" w14:textId="517BB886" w:rsidR="00CA37D9" w:rsidRPr="00A367D8" w:rsidRDefault="00146AEB" w:rsidP="00CA37D9">
      <w:pPr>
        <w:spacing w:after="0" w:line="240" w:lineRule="auto"/>
        <w:jc w:val="both"/>
        <w:rPr>
          <w:rFonts w:ascii="Times New Roman" w:eastAsia="Calibri" w:hAnsi="Times New Roman" w:cs="Times New Roman"/>
          <w:iCs/>
          <w:kern w:val="1"/>
          <w:sz w:val="24"/>
          <w:szCs w:val="24"/>
          <w:lang w:val="sr-Cyrl-ME" w:eastAsia="zh-CN"/>
        </w:rPr>
      </w:pPr>
      <w:r w:rsidRPr="00A367D8">
        <w:rPr>
          <w:rFonts w:ascii="Times New Roman" w:eastAsia="Calibri" w:hAnsi="Times New Roman" w:cs="Times New Roman"/>
          <w:sz w:val="24"/>
          <w:szCs w:val="24"/>
          <w:lang w:val="sr-Cyrl-RS" w:eastAsia="zh-CN"/>
        </w:rPr>
        <w:t xml:space="preserve">          </w:t>
      </w:r>
      <w:r w:rsidR="00CA37D9" w:rsidRPr="00A367D8">
        <w:rPr>
          <w:rFonts w:ascii="Times New Roman" w:eastAsia="Calibri" w:hAnsi="Times New Roman" w:cs="Times New Roman"/>
          <w:sz w:val="24"/>
          <w:szCs w:val="24"/>
          <w:lang w:val="sr-Cyrl-RS" w:eastAsia="zh-CN"/>
        </w:rPr>
        <w:t>В</w:t>
      </w:r>
      <w:r w:rsidR="00CA37D9" w:rsidRPr="00A367D8">
        <w:rPr>
          <w:rFonts w:ascii="Times New Roman" w:eastAsia="Calibri" w:hAnsi="Times New Roman" w:cs="Times New Roman"/>
          <w:sz w:val="24"/>
          <w:szCs w:val="24"/>
          <w:lang w:eastAsia="zh-CN"/>
        </w:rPr>
        <w:t>редност пројекта</w:t>
      </w:r>
      <w:r w:rsidR="00CA37D9" w:rsidRPr="00A367D8">
        <w:rPr>
          <w:rFonts w:ascii="Times New Roman" w:eastAsia="Calibri" w:hAnsi="Times New Roman" w:cs="Times New Roman"/>
          <w:sz w:val="24"/>
          <w:szCs w:val="24"/>
          <w:lang w:val="sr-Cyrl-RS" w:eastAsia="zh-CN"/>
        </w:rPr>
        <w:t xml:space="preserve"> је 53.447.957,22 динара,</w:t>
      </w:r>
      <w:r w:rsidR="00CA37D9" w:rsidRPr="00A367D8">
        <w:rPr>
          <w:rFonts w:ascii="Times New Roman" w:eastAsia="Calibri" w:hAnsi="Times New Roman" w:cs="Times New Roman"/>
          <w:iCs/>
          <w:kern w:val="1"/>
          <w:sz w:val="24"/>
          <w:szCs w:val="24"/>
          <w:lang w:val="sr-Cyrl-ME" w:eastAsia="zh-CN"/>
        </w:rPr>
        <w:t xml:space="preserve"> учешће Града је 23.</w:t>
      </w:r>
      <w:r w:rsidR="00CA37D9" w:rsidRPr="00A367D8">
        <w:rPr>
          <w:rFonts w:ascii="Times New Roman" w:eastAsia="Calibri" w:hAnsi="Times New Roman" w:cs="Times New Roman"/>
          <w:sz w:val="24"/>
          <w:szCs w:val="24"/>
          <w:lang w:val="sr-Cyrl-RS" w:eastAsia="zh-CN"/>
        </w:rPr>
        <w:t xml:space="preserve"> 447.957,22 </w:t>
      </w:r>
      <w:r w:rsidR="00CA37D9" w:rsidRPr="00A367D8">
        <w:rPr>
          <w:rFonts w:ascii="Times New Roman" w:eastAsia="Calibri" w:hAnsi="Times New Roman" w:cs="Times New Roman"/>
          <w:iCs/>
          <w:kern w:val="1"/>
          <w:sz w:val="24"/>
          <w:szCs w:val="24"/>
          <w:lang w:val="sr-Cyrl-ME" w:eastAsia="zh-CN"/>
        </w:rPr>
        <w:t>динара.</w:t>
      </w:r>
    </w:p>
    <w:p w14:paraId="11C3BE50" w14:textId="77777777" w:rsidR="00CA37D9" w:rsidRPr="00A367D8" w:rsidRDefault="00CA37D9" w:rsidP="00CA37D9">
      <w:pPr>
        <w:suppressAutoHyphens/>
        <w:spacing w:after="0" w:line="240" w:lineRule="auto"/>
        <w:jc w:val="both"/>
        <w:rPr>
          <w:rFonts w:ascii="Times New Roman" w:eastAsia="Calibri" w:hAnsi="Times New Roman" w:cs="Times New Roman"/>
          <w:bCs/>
          <w:kern w:val="1"/>
          <w:sz w:val="24"/>
          <w:szCs w:val="24"/>
          <w:lang w:val="sr-Cyrl-RS" w:eastAsia="zh-CN"/>
        </w:rPr>
      </w:pPr>
    </w:p>
    <w:p w14:paraId="1D68B6C4" w14:textId="77777777" w:rsidR="00CA37D9" w:rsidRPr="00A367D8" w:rsidRDefault="00CA37D9" w:rsidP="00CA37D9">
      <w:pPr>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14 .</w:t>
      </w:r>
      <w:r w:rsidRPr="00A367D8">
        <w:rPr>
          <w:rFonts w:ascii="Times New Roman" w:hAnsi="Times New Roman" w:cs="Times New Roman"/>
          <w:b/>
          <w:sz w:val="24"/>
          <w:szCs w:val="24"/>
          <w:lang w:val="sr-Cyrl-RS"/>
        </w:rPr>
        <w:t>САНАЦИЈА ТОАЛЕТА У ОСНОВНИМ ШКОЛАМА У НИШУ</w:t>
      </w:r>
    </w:p>
    <w:p w14:paraId="1262BF54" w14:textId="77777777" w:rsidR="00146AEB" w:rsidRPr="00A367D8" w:rsidRDefault="00146AEB" w:rsidP="00CA37D9">
      <w:pPr>
        <w:spacing w:after="0" w:line="240" w:lineRule="auto"/>
        <w:jc w:val="both"/>
        <w:rPr>
          <w:rFonts w:ascii="Times New Roman" w:hAnsi="Times New Roman" w:cs="Times New Roman"/>
          <w:b/>
          <w:sz w:val="24"/>
          <w:szCs w:val="24"/>
          <w:lang w:val="sr-Cyrl-RS"/>
        </w:rPr>
      </w:pPr>
    </w:p>
    <w:p w14:paraId="55383D6A" w14:textId="7152BA67" w:rsidR="00CA37D9" w:rsidRPr="00A367D8" w:rsidRDefault="00146AEB" w:rsidP="00CA37D9">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CA37D9" w:rsidRPr="00A367D8">
        <w:rPr>
          <w:rFonts w:ascii="Times New Roman" w:hAnsi="Times New Roman" w:cs="Times New Roman"/>
          <w:sz w:val="24"/>
          <w:szCs w:val="24"/>
          <w:lang w:val="sr-Cyrl-RS"/>
        </w:rPr>
        <w:t xml:space="preserve">У основним школама у Нишу ради се на стандардизацији тоалета у смислу замене постојећих чучавца - тоалетним шољама, радовима на водоводним и канализационим  инсталацијама, као и неопходној замени керамике. </w:t>
      </w:r>
    </w:p>
    <w:p w14:paraId="18ABB941" w14:textId="1EFFAE52" w:rsidR="003C6F1E" w:rsidRPr="00A367D8" w:rsidRDefault="00CA37D9" w:rsidP="003C6F1E">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Град је преко Канцеларије за локални економски развој закључио уговор са извођачем радова и извео радове на сређивању око 130 санитарних чворова у школама.</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У току је јавна набавка за извођење радова у осталим школама у којима су овакви радови потребни.</w:t>
      </w:r>
    </w:p>
    <w:p w14:paraId="61326256" w14:textId="77777777" w:rsidR="00293419" w:rsidRPr="00A367D8" w:rsidRDefault="00293419" w:rsidP="00293419">
      <w:pPr>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15 </w:t>
      </w:r>
      <w:r w:rsidRPr="00A367D8">
        <w:rPr>
          <w:rFonts w:ascii="Times New Roman" w:hAnsi="Times New Roman" w:cs="Times New Roman"/>
          <w:b/>
          <w:sz w:val="24"/>
          <w:szCs w:val="24"/>
          <w:lang w:val="sr-Cyrl-RS"/>
        </w:rPr>
        <w:t xml:space="preserve">. ХРАМ </w:t>
      </w:r>
      <w:r w:rsidRPr="00A367D8">
        <w:rPr>
          <w:rFonts w:ascii="Times New Roman" w:hAnsi="Times New Roman" w:cs="Times New Roman"/>
          <w:b/>
          <w:sz w:val="24"/>
          <w:szCs w:val="24"/>
          <w:lang w:val="sr-Latn-RS"/>
        </w:rPr>
        <w:t xml:space="preserve"> СВ</w:t>
      </w:r>
      <w:r w:rsidRPr="00A367D8">
        <w:rPr>
          <w:rFonts w:ascii="Times New Roman" w:hAnsi="Times New Roman" w:cs="Times New Roman"/>
          <w:b/>
          <w:sz w:val="24"/>
          <w:szCs w:val="24"/>
          <w:lang w:val="sr-Cyrl-RS"/>
        </w:rPr>
        <w:t>ЕТОГ</w:t>
      </w:r>
      <w:r w:rsidRPr="00A367D8">
        <w:rPr>
          <w:rFonts w:ascii="Times New Roman" w:hAnsi="Times New Roman" w:cs="Times New Roman"/>
          <w:b/>
          <w:sz w:val="24"/>
          <w:szCs w:val="24"/>
          <w:lang w:val="sr-Latn-RS"/>
        </w:rPr>
        <w:t xml:space="preserve"> ВАСИЛИЈ</w:t>
      </w:r>
      <w:r w:rsidRPr="00A367D8">
        <w:rPr>
          <w:rFonts w:ascii="Times New Roman" w:hAnsi="Times New Roman" w:cs="Times New Roman"/>
          <w:b/>
          <w:sz w:val="24"/>
          <w:szCs w:val="24"/>
          <w:lang w:val="sr-Cyrl-RS"/>
        </w:rPr>
        <w:t>А</w:t>
      </w:r>
      <w:r w:rsidRPr="00A367D8">
        <w:rPr>
          <w:rFonts w:ascii="Times New Roman" w:hAnsi="Times New Roman" w:cs="Times New Roman"/>
          <w:b/>
          <w:sz w:val="24"/>
          <w:szCs w:val="24"/>
          <w:lang w:val="sr-Latn-RS"/>
        </w:rPr>
        <w:t xml:space="preserve"> ОСТРОШК</w:t>
      </w:r>
      <w:r w:rsidRPr="00A367D8">
        <w:rPr>
          <w:rFonts w:ascii="Times New Roman" w:hAnsi="Times New Roman" w:cs="Times New Roman"/>
          <w:b/>
          <w:sz w:val="24"/>
          <w:szCs w:val="24"/>
          <w:lang w:val="sr-Cyrl-RS"/>
        </w:rPr>
        <w:t>ОГ</w:t>
      </w:r>
    </w:p>
    <w:p w14:paraId="0DC5E6CD" w14:textId="77777777" w:rsidR="00146AEB" w:rsidRPr="00A367D8" w:rsidRDefault="00146AEB" w:rsidP="00293419">
      <w:pPr>
        <w:spacing w:after="0" w:line="240" w:lineRule="auto"/>
        <w:jc w:val="both"/>
        <w:rPr>
          <w:rFonts w:ascii="Times New Roman" w:hAnsi="Times New Roman" w:cs="Times New Roman"/>
          <w:b/>
          <w:sz w:val="24"/>
          <w:szCs w:val="24"/>
          <w:lang w:val="sr-Cyrl-RS"/>
        </w:rPr>
      </w:pPr>
    </w:p>
    <w:p w14:paraId="64F372F4" w14:textId="7C33F0CE" w:rsidR="00293419" w:rsidRPr="00A367D8" w:rsidRDefault="00146AEB" w:rsidP="00293419">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293419" w:rsidRPr="00A367D8">
        <w:rPr>
          <w:rFonts w:ascii="Times New Roman" w:hAnsi="Times New Roman" w:cs="Times New Roman"/>
          <w:sz w:val="24"/>
          <w:szCs w:val="24"/>
          <w:lang w:val="sr-Cyrl-RS"/>
        </w:rPr>
        <w:t xml:space="preserve">За изградњу </w:t>
      </w:r>
      <w:r w:rsidR="00293419" w:rsidRPr="00A367D8">
        <w:rPr>
          <w:rFonts w:ascii="Times New Roman" w:hAnsi="Times New Roman" w:cs="Times New Roman"/>
          <w:sz w:val="24"/>
          <w:szCs w:val="24"/>
          <w:lang w:val="sr-Latn-RS"/>
        </w:rPr>
        <w:t>Храм</w:t>
      </w:r>
      <w:r w:rsidR="00293419" w:rsidRPr="00A367D8">
        <w:rPr>
          <w:rFonts w:ascii="Times New Roman" w:hAnsi="Times New Roman" w:cs="Times New Roman"/>
          <w:sz w:val="24"/>
          <w:szCs w:val="24"/>
          <w:lang w:val="sr-Cyrl-RS"/>
        </w:rPr>
        <w:t>а</w:t>
      </w:r>
      <w:r w:rsidR="00293419" w:rsidRPr="00A367D8">
        <w:rPr>
          <w:rFonts w:ascii="Times New Roman" w:hAnsi="Times New Roman" w:cs="Times New Roman"/>
          <w:sz w:val="24"/>
          <w:szCs w:val="24"/>
          <w:lang w:val="sr-Latn-RS"/>
        </w:rPr>
        <w:t xml:space="preserve"> са криптом и звоником на парцели к.п. 414/3 КО Ниш-Ћеле </w:t>
      </w:r>
      <w:r w:rsidR="00293419" w:rsidRPr="00A367D8">
        <w:rPr>
          <w:rFonts w:ascii="Times New Roman" w:hAnsi="Times New Roman" w:cs="Times New Roman"/>
          <w:sz w:val="24"/>
          <w:szCs w:val="24"/>
          <w:lang w:val="sr-Cyrl-ME"/>
        </w:rPr>
        <w:t>К</w:t>
      </w:r>
      <w:r w:rsidR="00293419" w:rsidRPr="00A367D8">
        <w:rPr>
          <w:rFonts w:ascii="Times New Roman" w:hAnsi="Times New Roman" w:cs="Times New Roman"/>
          <w:sz w:val="24"/>
          <w:szCs w:val="24"/>
          <w:lang w:val="sr-Latn-RS"/>
        </w:rPr>
        <w:t>ула.</w:t>
      </w:r>
      <w:r w:rsidR="00293419" w:rsidRPr="00A367D8">
        <w:rPr>
          <w:rFonts w:ascii="Times New Roman" w:hAnsi="Times New Roman" w:cs="Times New Roman"/>
          <w:sz w:val="24"/>
          <w:szCs w:val="24"/>
          <w:lang w:val="sr-Cyrl-RS"/>
        </w:rPr>
        <w:t xml:space="preserve"> након израде техничке документације, Град је добио грађевнску дозволу 2015. године, а први уговор за извођење р</w:t>
      </w:r>
      <w:r w:rsidR="00293419" w:rsidRPr="00A367D8">
        <w:rPr>
          <w:rFonts w:ascii="Times New Roman" w:hAnsi="Times New Roman" w:cs="Times New Roman"/>
          <w:sz w:val="24"/>
          <w:szCs w:val="24"/>
          <w:lang w:val="sr-Latn-RS"/>
        </w:rPr>
        <w:t>адов</w:t>
      </w:r>
      <w:r w:rsidR="00293419" w:rsidRPr="00A367D8">
        <w:rPr>
          <w:rFonts w:ascii="Times New Roman" w:hAnsi="Times New Roman" w:cs="Times New Roman"/>
          <w:sz w:val="24"/>
          <w:szCs w:val="24"/>
          <w:lang w:val="sr-Cyrl-RS"/>
        </w:rPr>
        <w:t>а</w:t>
      </w:r>
      <w:r w:rsidR="00293419" w:rsidRPr="00A367D8">
        <w:rPr>
          <w:rFonts w:ascii="Times New Roman" w:hAnsi="Times New Roman" w:cs="Times New Roman"/>
          <w:sz w:val="24"/>
          <w:szCs w:val="24"/>
          <w:lang w:val="sr-Latn-RS"/>
        </w:rPr>
        <w:t xml:space="preserve"> на изградњи овог верског објекта </w:t>
      </w:r>
      <w:r w:rsidR="00293419" w:rsidRPr="00A367D8">
        <w:rPr>
          <w:rFonts w:ascii="Times New Roman" w:hAnsi="Times New Roman" w:cs="Times New Roman"/>
          <w:sz w:val="24"/>
          <w:szCs w:val="24"/>
          <w:lang w:val="sr-Cyrl-RS"/>
        </w:rPr>
        <w:t>потписан  је августа 2016. године.</w:t>
      </w:r>
      <w:r w:rsidR="00293419" w:rsidRPr="00A367D8">
        <w:rPr>
          <w:rFonts w:ascii="Times New Roman" w:hAnsi="Times New Roman" w:cs="Times New Roman"/>
          <w:sz w:val="24"/>
          <w:szCs w:val="24"/>
          <w:lang w:val="sr-Cyrl-ME"/>
        </w:rPr>
        <w:t xml:space="preserve"> По оквирном споразуму из 2020. године, Град Ниш је од децембра 2021. закључио још три уговора за наставак радова.</w:t>
      </w:r>
    </w:p>
    <w:p w14:paraId="6A8DE230" w14:textId="643BBDD1" w:rsidR="00293419" w:rsidRPr="00A367D8" w:rsidRDefault="00293419" w:rsidP="00293419">
      <w:pPr>
        <w:spacing w:after="0" w:line="240" w:lineRule="auto"/>
        <w:jc w:val="both"/>
        <w:rPr>
          <w:rFonts w:ascii="Times New Roman" w:hAnsi="Times New Roman" w:cs="Times New Roman"/>
          <w:sz w:val="24"/>
          <w:szCs w:val="24"/>
          <w:lang w:val="sr-Cyrl-ME"/>
        </w:rPr>
      </w:pPr>
      <w:r w:rsidRPr="00A367D8">
        <w:rPr>
          <w:rFonts w:ascii="Times New Roman" w:hAnsi="Times New Roman" w:cs="Times New Roman"/>
          <w:sz w:val="24"/>
          <w:szCs w:val="24"/>
          <w:lang w:val="sr-Cyrl-ME"/>
        </w:rPr>
        <w:t xml:space="preserve">Град Ниш је  до сада у изградњу објеката уложио око </w:t>
      </w:r>
      <w:r w:rsidRPr="00A367D8">
        <w:rPr>
          <w:rFonts w:ascii="Times New Roman" w:hAnsi="Times New Roman" w:cs="Times New Roman"/>
          <w:sz w:val="24"/>
          <w:szCs w:val="24"/>
          <w:lang w:val="sr-Latn-RS"/>
        </w:rPr>
        <w:t>20</w:t>
      </w:r>
      <w:r w:rsidRPr="00A367D8">
        <w:rPr>
          <w:rFonts w:ascii="Times New Roman" w:hAnsi="Times New Roman" w:cs="Times New Roman"/>
          <w:sz w:val="24"/>
          <w:szCs w:val="24"/>
          <w:lang w:val="sr-Cyrl-ME"/>
        </w:rPr>
        <w:t>0.000.000 динара и изградио објекат Храма укупне површине 1856,40 м2.</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Cyrl-ME"/>
        </w:rPr>
        <w:t>Обезбеђен је прикључак</w:t>
      </w:r>
      <w:bookmarkStart w:id="125" w:name="_Toc101348295"/>
      <w:r w:rsidRPr="00A367D8">
        <w:rPr>
          <w:rFonts w:ascii="Times New Roman" w:hAnsi="Times New Roman" w:cs="Times New Roman"/>
          <w:sz w:val="24"/>
          <w:szCs w:val="24"/>
          <w:lang w:val="sr-Cyrl-ME"/>
        </w:rPr>
        <w:t xml:space="preserve"> на комуналну инфраструктуру и Храм Светог Василија Острошког је 16. октобра 2022. </w:t>
      </w:r>
      <w:r w:rsidR="00146AEB" w:rsidRPr="00A367D8">
        <w:rPr>
          <w:rFonts w:ascii="Times New Roman" w:hAnsi="Times New Roman" w:cs="Times New Roman"/>
          <w:sz w:val="24"/>
          <w:szCs w:val="24"/>
          <w:lang w:val="sr-Cyrl-ME"/>
        </w:rPr>
        <w:t xml:space="preserve">године, </w:t>
      </w:r>
      <w:r w:rsidRPr="00A367D8">
        <w:rPr>
          <w:rFonts w:ascii="Times New Roman" w:hAnsi="Times New Roman" w:cs="Times New Roman"/>
          <w:sz w:val="24"/>
          <w:szCs w:val="24"/>
          <w:lang w:val="sr-Cyrl-ME"/>
        </w:rPr>
        <w:t xml:space="preserve">званично отворен за богослужење. </w:t>
      </w:r>
      <w:bookmarkEnd w:id="125"/>
    </w:p>
    <w:p w14:paraId="371EE9A8" w14:textId="77777777" w:rsidR="00752943" w:rsidRPr="00A367D8" w:rsidRDefault="00752943" w:rsidP="00293419">
      <w:pPr>
        <w:spacing w:after="0" w:line="240" w:lineRule="auto"/>
        <w:jc w:val="both"/>
        <w:rPr>
          <w:rFonts w:ascii="Times New Roman" w:hAnsi="Times New Roman" w:cs="Times New Roman"/>
          <w:sz w:val="24"/>
          <w:szCs w:val="24"/>
          <w:lang w:val="sr-Cyrl-ME"/>
        </w:rPr>
      </w:pPr>
    </w:p>
    <w:p w14:paraId="46DDCA15" w14:textId="77777777" w:rsidR="00752943" w:rsidRPr="00A367D8" w:rsidRDefault="00752943" w:rsidP="00752943">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16. ИЗГРАДЊА АМБУЛАНТЕ У БРЗОМ БРОДУ</w:t>
      </w:r>
    </w:p>
    <w:p w14:paraId="6FAA00B9" w14:textId="77777777" w:rsidR="00146AEB" w:rsidRPr="00A367D8" w:rsidRDefault="00146AEB" w:rsidP="00752943">
      <w:pPr>
        <w:suppressAutoHyphens/>
        <w:spacing w:after="0" w:line="240" w:lineRule="auto"/>
        <w:jc w:val="both"/>
        <w:rPr>
          <w:rFonts w:ascii="Times New Roman" w:eastAsia="Calibri" w:hAnsi="Times New Roman" w:cs="Times New Roman"/>
          <w:b/>
          <w:iCs/>
          <w:kern w:val="1"/>
          <w:sz w:val="24"/>
          <w:szCs w:val="24"/>
          <w:lang w:val="sr-Cyrl-RS" w:eastAsia="zh-CN"/>
        </w:rPr>
      </w:pPr>
    </w:p>
    <w:p w14:paraId="5E15BAAD" w14:textId="77777777" w:rsidR="00146AEB" w:rsidRPr="00A367D8" w:rsidRDefault="00146AEB" w:rsidP="00752943">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Cyrl-RS" w:eastAsia="zh-CN"/>
        </w:rPr>
        <w:t>Град Ниш је израдио техничку документацију и добио грађевинску дозволу</w:t>
      </w:r>
      <w:r w:rsidR="00752943" w:rsidRPr="00A367D8">
        <w:rPr>
          <w:rFonts w:ascii="Times New Roman" w:eastAsia="Calibri" w:hAnsi="Times New Roman" w:cs="Times New Roman"/>
          <w:iCs/>
          <w:kern w:val="1"/>
          <w:sz w:val="24"/>
          <w:szCs w:val="24"/>
          <w:lang w:val="sr-Latn-RS" w:eastAsia="zh-CN"/>
        </w:rPr>
        <w:t xml:space="preserve"> </w:t>
      </w:r>
      <w:r w:rsidR="00752943" w:rsidRPr="00A367D8">
        <w:rPr>
          <w:rFonts w:ascii="Times New Roman" w:eastAsia="Calibri" w:hAnsi="Times New Roman" w:cs="Times New Roman"/>
          <w:iCs/>
          <w:kern w:val="1"/>
          <w:sz w:val="24"/>
          <w:szCs w:val="24"/>
          <w:lang w:val="sr-Cyrl-RS" w:eastAsia="zh-CN"/>
        </w:rPr>
        <w:t>за п</w:t>
      </w:r>
      <w:r w:rsidR="00752943" w:rsidRPr="00A367D8">
        <w:rPr>
          <w:rFonts w:ascii="Times New Roman" w:eastAsia="Calibri" w:hAnsi="Times New Roman" w:cs="Times New Roman"/>
          <w:iCs/>
          <w:kern w:val="1"/>
          <w:sz w:val="24"/>
          <w:szCs w:val="24"/>
          <w:lang w:val="sr-Latn-RS" w:eastAsia="zh-CN"/>
        </w:rPr>
        <w:t>ројекат реконструкције, доградње и надградњ</w:t>
      </w:r>
      <w:r w:rsidR="00752943" w:rsidRPr="00A367D8">
        <w:rPr>
          <w:rFonts w:ascii="Times New Roman" w:eastAsia="Calibri" w:hAnsi="Times New Roman" w:cs="Times New Roman"/>
          <w:iCs/>
          <w:kern w:val="1"/>
          <w:sz w:val="24"/>
          <w:szCs w:val="24"/>
          <w:lang w:val="sr-Cyrl-RS" w:eastAsia="zh-CN"/>
        </w:rPr>
        <w:t>е</w:t>
      </w:r>
      <w:r w:rsidR="00752943" w:rsidRPr="00A367D8">
        <w:rPr>
          <w:rFonts w:ascii="Times New Roman" w:eastAsia="Calibri" w:hAnsi="Times New Roman" w:cs="Times New Roman"/>
          <w:iCs/>
          <w:kern w:val="1"/>
          <w:sz w:val="24"/>
          <w:szCs w:val="24"/>
          <w:lang w:val="sr-Latn-RS" w:eastAsia="zh-CN"/>
        </w:rPr>
        <w:t xml:space="preserve"> постојећег </w:t>
      </w:r>
      <w:r w:rsidR="00752943" w:rsidRPr="00A367D8">
        <w:rPr>
          <w:rFonts w:ascii="Times New Roman" w:eastAsia="Calibri" w:hAnsi="Times New Roman" w:cs="Times New Roman"/>
          <w:iCs/>
          <w:kern w:val="1"/>
          <w:sz w:val="24"/>
          <w:szCs w:val="24"/>
          <w:lang w:val="sr-Cyrl-RS" w:eastAsia="zh-CN"/>
        </w:rPr>
        <w:t xml:space="preserve">приземног </w:t>
      </w:r>
      <w:r w:rsidR="00752943" w:rsidRPr="00A367D8">
        <w:rPr>
          <w:rFonts w:ascii="Times New Roman" w:eastAsia="Calibri" w:hAnsi="Times New Roman" w:cs="Times New Roman"/>
          <w:iCs/>
          <w:kern w:val="1"/>
          <w:sz w:val="24"/>
          <w:szCs w:val="24"/>
          <w:lang w:val="sr-Latn-RS" w:eastAsia="zh-CN"/>
        </w:rPr>
        <w:t>објекта смештено</w:t>
      </w:r>
      <w:r w:rsidR="00752943" w:rsidRPr="00A367D8">
        <w:rPr>
          <w:rFonts w:ascii="Times New Roman" w:eastAsia="Calibri" w:hAnsi="Times New Roman" w:cs="Times New Roman"/>
          <w:iCs/>
          <w:kern w:val="1"/>
          <w:sz w:val="24"/>
          <w:szCs w:val="24"/>
          <w:lang w:val="sr-Cyrl-RS" w:eastAsia="zh-CN"/>
        </w:rPr>
        <w:t>г</w:t>
      </w:r>
      <w:r w:rsidR="00752943" w:rsidRPr="00A367D8">
        <w:rPr>
          <w:rFonts w:ascii="Times New Roman" w:eastAsia="Calibri" w:hAnsi="Times New Roman" w:cs="Times New Roman"/>
          <w:iCs/>
          <w:kern w:val="1"/>
          <w:sz w:val="24"/>
          <w:szCs w:val="24"/>
          <w:lang w:val="sr-Latn-RS" w:eastAsia="zh-CN"/>
        </w:rPr>
        <w:t xml:space="preserve"> на </w:t>
      </w:r>
      <w:r w:rsidR="00752943" w:rsidRPr="00A367D8">
        <w:rPr>
          <w:rFonts w:ascii="Times New Roman" w:eastAsia="Calibri" w:hAnsi="Times New Roman" w:cs="Times New Roman"/>
          <w:iCs/>
          <w:kern w:val="1"/>
          <w:sz w:val="24"/>
          <w:szCs w:val="24"/>
          <w:lang w:val="sr-Cyrl-RS" w:eastAsia="zh-CN"/>
        </w:rPr>
        <w:t xml:space="preserve">КП </w:t>
      </w:r>
      <w:r w:rsidR="00752943" w:rsidRPr="00A367D8">
        <w:rPr>
          <w:rFonts w:ascii="Times New Roman" w:eastAsia="Calibri" w:hAnsi="Times New Roman" w:cs="Times New Roman"/>
          <w:iCs/>
          <w:kern w:val="1"/>
          <w:sz w:val="24"/>
          <w:szCs w:val="24"/>
          <w:lang w:val="sr-Latn-RS" w:eastAsia="zh-CN"/>
        </w:rPr>
        <w:t>698 КО Брзи Брод.</w:t>
      </w:r>
      <w:r w:rsidR="00752943" w:rsidRPr="00A367D8">
        <w:rPr>
          <w:rFonts w:ascii="Times New Roman" w:eastAsia="Calibri" w:hAnsi="Times New Roman" w:cs="Times New Roman"/>
          <w:iCs/>
          <w:kern w:val="1"/>
          <w:sz w:val="24"/>
          <w:szCs w:val="24"/>
          <w:lang w:val="sr-Cyrl-RS" w:eastAsia="zh-CN"/>
        </w:rPr>
        <w:t xml:space="preserve"> Пројекат предвиђа доградњу спрата</w:t>
      </w:r>
      <w:r w:rsidR="00752943" w:rsidRPr="00A367D8">
        <w:rPr>
          <w:rFonts w:ascii="Times New Roman" w:eastAsia="Calibri" w:hAnsi="Times New Roman" w:cs="Times New Roman"/>
          <w:iCs/>
          <w:kern w:val="1"/>
          <w:sz w:val="24"/>
          <w:szCs w:val="24"/>
          <w:lang w:val="sr-Latn-RS" w:eastAsia="zh-CN"/>
        </w:rPr>
        <w:t xml:space="preserve"> </w:t>
      </w:r>
      <w:r w:rsidR="00752943" w:rsidRPr="00A367D8">
        <w:rPr>
          <w:rFonts w:ascii="Times New Roman" w:eastAsia="Calibri" w:hAnsi="Times New Roman" w:cs="Times New Roman"/>
          <w:iCs/>
          <w:kern w:val="1"/>
          <w:sz w:val="24"/>
          <w:szCs w:val="24"/>
          <w:lang w:val="sr-Cyrl-RS" w:eastAsia="zh-CN"/>
        </w:rPr>
        <w:t>постојећег</w:t>
      </w:r>
      <w:r w:rsidR="00752943" w:rsidRPr="00A367D8">
        <w:rPr>
          <w:rFonts w:ascii="Times New Roman" w:eastAsia="Calibri" w:hAnsi="Times New Roman" w:cs="Times New Roman"/>
          <w:iCs/>
          <w:kern w:val="1"/>
          <w:sz w:val="24"/>
          <w:szCs w:val="24"/>
          <w:lang w:val="sr-Latn-RS" w:eastAsia="zh-CN"/>
        </w:rPr>
        <w:t xml:space="preserve"> објект</w:t>
      </w:r>
      <w:r w:rsidR="00752943" w:rsidRPr="00A367D8">
        <w:rPr>
          <w:rFonts w:ascii="Times New Roman" w:eastAsia="Calibri" w:hAnsi="Times New Roman" w:cs="Times New Roman"/>
          <w:iCs/>
          <w:kern w:val="1"/>
          <w:sz w:val="24"/>
          <w:szCs w:val="24"/>
          <w:lang w:val="sr-Cyrl-RS" w:eastAsia="zh-CN"/>
        </w:rPr>
        <w:t>а. У објекту ће бити смештена</w:t>
      </w:r>
      <w:r w:rsidR="00752943" w:rsidRPr="00A367D8">
        <w:rPr>
          <w:rFonts w:ascii="Times New Roman" w:eastAsia="Calibri" w:hAnsi="Times New Roman" w:cs="Times New Roman"/>
          <w:iCs/>
          <w:kern w:val="1"/>
          <w:sz w:val="24"/>
          <w:szCs w:val="24"/>
          <w:lang w:val="sr-Latn-RS" w:eastAsia="zh-CN"/>
        </w:rPr>
        <w:t xml:space="preserve"> амбуланта, пошта и месна заједница.</w:t>
      </w:r>
    </w:p>
    <w:p w14:paraId="459E6238" w14:textId="6CBC7EAC" w:rsidR="00752943" w:rsidRPr="00A367D8" w:rsidRDefault="00146AEB" w:rsidP="00752943">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Cyrl-RS" w:eastAsia="zh-CN"/>
        </w:rPr>
        <w:t xml:space="preserve"> Закључен је уговор о извођењу радова од 36.656.173,94 динара, радови су у завршној фази. </w:t>
      </w:r>
    </w:p>
    <w:p w14:paraId="682AC8F8" w14:textId="77777777" w:rsidR="00752943" w:rsidRPr="00A367D8" w:rsidRDefault="00752943" w:rsidP="00752943">
      <w:pPr>
        <w:suppressAutoHyphens/>
        <w:spacing w:after="0" w:line="240" w:lineRule="auto"/>
        <w:jc w:val="both"/>
        <w:rPr>
          <w:rFonts w:ascii="Times New Roman" w:eastAsia="Calibri" w:hAnsi="Times New Roman" w:cs="Times New Roman"/>
          <w:iCs/>
          <w:kern w:val="1"/>
          <w:sz w:val="24"/>
          <w:szCs w:val="24"/>
          <w:lang w:val="sr-Cyrl-RS" w:eastAsia="zh-CN"/>
        </w:rPr>
      </w:pPr>
    </w:p>
    <w:p w14:paraId="4C6CCF00" w14:textId="77777777" w:rsidR="00752943" w:rsidRPr="00A367D8" w:rsidRDefault="00752943" w:rsidP="00752943">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17. ПРОЈЕКАТ РЕКОНСТРУКЦИЈЕ ОБЈЕКТА ЛИКОВНЕ КОЛОНИЈЕ „НАДЕЖДА ПЕТРОВИЋ“ СИЋЕВО</w:t>
      </w:r>
    </w:p>
    <w:p w14:paraId="62EDF67B" w14:textId="77777777" w:rsidR="00146AEB" w:rsidRPr="00A367D8" w:rsidRDefault="00146AEB" w:rsidP="00752943">
      <w:pPr>
        <w:suppressAutoHyphens/>
        <w:spacing w:after="0" w:line="240" w:lineRule="auto"/>
        <w:jc w:val="both"/>
        <w:rPr>
          <w:rFonts w:ascii="Times New Roman" w:eastAsia="Calibri" w:hAnsi="Times New Roman" w:cs="Times New Roman"/>
          <w:b/>
          <w:iCs/>
          <w:kern w:val="1"/>
          <w:sz w:val="24"/>
          <w:szCs w:val="24"/>
          <w:lang w:val="sr-Cyrl-RS" w:eastAsia="zh-CN"/>
        </w:rPr>
      </w:pPr>
    </w:p>
    <w:p w14:paraId="054E04FA" w14:textId="165472C4" w:rsidR="00752943" w:rsidRPr="00A367D8" w:rsidRDefault="00146AEB" w:rsidP="00752943">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Cyrl-RS" w:eastAsia="zh-CN"/>
        </w:rPr>
        <w:t xml:space="preserve">Ликовна колонија „Сићево“  основана је 1905. године на иницијативу познате српске сликарке Надежде Петровић. Најстарија је српска и југословенска уметничка колонија и институција те врсте на Балкану </w:t>
      </w:r>
      <w:r w:rsidR="00752943" w:rsidRPr="00A367D8">
        <w:rPr>
          <w:rFonts w:ascii="Times New Roman" w:eastAsia="Calibri" w:hAnsi="Times New Roman" w:cs="Times New Roman"/>
          <w:iCs/>
          <w:kern w:val="1"/>
          <w:sz w:val="24"/>
          <w:szCs w:val="24"/>
          <w:lang w:val="sr-Cyrl-ME" w:eastAsia="zh-CN"/>
        </w:rPr>
        <w:t>и њен</w:t>
      </w:r>
      <w:r w:rsidR="00752943" w:rsidRPr="00A367D8">
        <w:rPr>
          <w:rFonts w:ascii="Times New Roman" w:eastAsia="Calibri" w:hAnsi="Times New Roman" w:cs="Times New Roman"/>
          <w:iCs/>
          <w:kern w:val="1"/>
          <w:sz w:val="24"/>
          <w:szCs w:val="24"/>
          <w:lang w:val="sr-Cyrl-RS" w:eastAsia="zh-CN"/>
        </w:rPr>
        <w:t xml:space="preserve"> историјски значај је изузетно велики. С обзиром на то да је објекат био у </w:t>
      </w:r>
      <w:r w:rsidR="00341499" w:rsidRPr="00A367D8">
        <w:rPr>
          <w:rFonts w:ascii="Times New Roman" w:eastAsia="Calibri" w:hAnsi="Times New Roman" w:cs="Times New Roman"/>
          <w:iCs/>
          <w:kern w:val="1"/>
          <w:sz w:val="24"/>
          <w:szCs w:val="24"/>
          <w:lang w:val="sr-Cyrl-RS" w:eastAsia="zh-CN"/>
        </w:rPr>
        <w:t>лошем стању, Г</w:t>
      </w:r>
      <w:r w:rsidR="00752943" w:rsidRPr="00A367D8">
        <w:rPr>
          <w:rFonts w:ascii="Times New Roman" w:eastAsia="Calibri" w:hAnsi="Times New Roman" w:cs="Times New Roman"/>
          <w:iCs/>
          <w:kern w:val="1"/>
          <w:sz w:val="24"/>
          <w:szCs w:val="24"/>
          <w:lang w:val="sr-Cyrl-RS" w:eastAsia="zh-CN"/>
        </w:rPr>
        <w:t>рад Ниш је за замену фасадне столарије на објекту уложио средства у вредности око 750.000 динара.</w:t>
      </w:r>
    </w:p>
    <w:p w14:paraId="1D21935C" w14:textId="40C3915C" w:rsidR="00752943" w:rsidRPr="00A367D8" w:rsidRDefault="00146AEB" w:rsidP="00752943">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Latn-RS" w:eastAsia="zh-CN"/>
        </w:rPr>
        <w:t xml:space="preserve">За потребе санације </w:t>
      </w:r>
      <w:r w:rsidR="00752943" w:rsidRPr="00A367D8">
        <w:rPr>
          <w:rFonts w:ascii="Times New Roman" w:eastAsia="Calibri" w:hAnsi="Times New Roman" w:cs="Times New Roman"/>
          <w:iCs/>
          <w:kern w:val="1"/>
          <w:sz w:val="24"/>
          <w:szCs w:val="24"/>
          <w:lang w:val="sr-Cyrl-RS" w:eastAsia="zh-CN"/>
        </w:rPr>
        <w:t xml:space="preserve">објекта израђен је елаборат геотехничких услова санирања објекта, идејни пројекат и пројекат за извођење. У току је реализација уговора за израду пројекта заштите од пожара након чега ће пројекат санације бити комплетиран. </w:t>
      </w:r>
    </w:p>
    <w:p w14:paraId="2C1EEE2A" w14:textId="77777777" w:rsidR="00752943" w:rsidRPr="00A367D8" w:rsidRDefault="00752943" w:rsidP="00752943">
      <w:pPr>
        <w:autoSpaceDE w:val="0"/>
        <w:autoSpaceDN w:val="0"/>
        <w:adjustRightInd w:val="0"/>
        <w:spacing w:after="0" w:line="240" w:lineRule="auto"/>
        <w:jc w:val="both"/>
        <w:rPr>
          <w:rFonts w:ascii="Times New Roman" w:hAnsi="Times New Roman" w:cs="Times New Roman"/>
          <w:sz w:val="24"/>
          <w:szCs w:val="24"/>
          <w:lang w:val="sr-Cyrl-RS"/>
        </w:rPr>
      </w:pPr>
    </w:p>
    <w:p w14:paraId="39A38E82" w14:textId="77777777" w:rsidR="00752943" w:rsidRPr="00A367D8" w:rsidRDefault="00752943" w:rsidP="00752943">
      <w:pPr>
        <w:autoSpaceDE w:val="0"/>
        <w:autoSpaceDN w:val="0"/>
        <w:adjustRightInd w:val="0"/>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18. </w:t>
      </w:r>
      <w:r w:rsidRPr="00A367D8">
        <w:rPr>
          <w:rFonts w:ascii="Times New Roman" w:hAnsi="Times New Roman" w:cs="Times New Roman"/>
          <w:b/>
          <w:sz w:val="24"/>
          <w:szCs w:val="24"/>
          <w:lang w:val="sr-Cyrl-RS"/>
        </w:rPr>
        <w:t>САНАЦИЈА ПРОСТОРА ЛОКАЛА ИСПОД БЕДЕМА НИШКЕ ТВРЂАВЕ</w:t>
      </w:r>
    </w:p>
    <w:p w14:paraId="29AC4D31" w14:textId="77777777" w:rsidR="00146AEB" w:rsidRPr="00A367D8" w:rsidRDefault="00146AEB" w:rsidP="00752943">
      <w:pPr>
        <w:autoSpaceDE w:val="0"/>
        <w:autoSpaceDN w:val="0"/>
        <w:adjustRightInd w:val="0"/>
        <w:spacing w:after="0" w:line="240" w:lineRule="auto"/>
        <w:jc w:val="both"/>
        <w:rPr>
          <w:rFonts w:ascii="Times New Roman" w:hAnsi="Times New Roman" w:cs="Times New Roman"/>
          <w:b/>
          <w:sz w:val="24"/>
          <w:szCs w:val="24"/>
          <w:lang w:val="sr-Cyrl-RS"/>
        </w:rPr>
      </w:pPr>
    </w:p>
    <w:p w14:paraId="529EF57B" w14:textId="521A1150" w:rsidR="00752943" w:rsidRPr="00A367D8" w:rsidRDefault="00146AEB" w:rsidP="00752943">
      <w:pPr>
        <w:autoSpaceDE w:val="0"/>
        <w:autoSpaceDN w:val="0"/>
        <w:adjustRightInd w:val="0"/>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sz w:val="24"/>
          <w:szCs w:val="24"/>
          <w:lang w:val="sr-Cyrl-RS"/>
        </w:rPr>
        <w:t xml:space="preserve">          </w:t>
      </w:r>
      <w:r w:rsidR="00752943" w:rsidRPr="00A367D8">
        <w:rPr>
          <w:rFonts w:ascii="Times New Roman" w:hAnsi="Times New Roman" w:cs="Times New Roman"/>
          <w:sz w:val="24"/>
          <w:szCs w:val="24"/>
          <w:lang w:val="sr-Cyrl-RS"/>
        </w:rPr>
        <w:t>За потребе санације и уређења простора локала формираних у делу бедема код Београдске капије,</w:t>
      </w:r>
      <w:r w:rsidR="003A16A5" w:rsidRPr="00A367D8">
        <w:rPr>
          <w:rFonts w:ascii="Times New Roman" w:hAnsi="Times New Roman" w:cs="Times New Roman"/>
          <w:sz w:val="24"/>
          <w:szCs w:val="24"/>
          <w:lang w:val="sr-Cyrl-RS"/>
        </w:rPr>
        <w:t xml:space="preserve"> на основу прибављених услова</w:t>
      </w:r>
      <w:r w:rsidR="00752943" w:rsidRPr="00A367D8">
        <w:rPr>
          <w:rFonts w:ascii="Times New Roman" w:hAnsi="Times New Roman" w:cs="Times New Roman"/>
          <w:sz w:val="24"/>
          <w:szCs w:val="24"/>
          <w:lang w:val="sr-Cyrl-RS"/>
        </w:rPr>
        <w:t xml:space="preserve"> </w:t>
      </w:r>
      <w:r w:rsidR="003A16A5" w:rsidRPr="00A367D8">
        <w:rPr>
          <w:rFonts w:ascii="Times New Roman" w:hAnsi="Times New Roman" w:cs="Times New Roman"/>
          <w:sz w:val="24"/>
          <w:szCs w:val="24"/>
          <w:lang w:val="sr-Cyrl-RS"/>
        </w:rPr>
        <w:t xml:space="preserve">Републичког Завода за заштиту споменика културе, </w:t>
      </w:r>
      <w:r w:rsidR="00752943" w:rsidRPr="00A367D8">
        <w:rPr>
          <w:rFonts w:ascii="Times New Roman" w:hAnsi="Times New Roman" w:cs="Times New Roman"/>
          <w:sz w:val="24"/>
          <w:szCs w:val="24"/>
          <w:lang w:val="sr-Cyrl-RS"/>
        </w:rPr>
        <w:t>у току је</w:t>
      </w:r>
      <w:r w:rsidR="004346F7" w:rsidRPr="00A367D8">
        <w:rPr>
          <w:rFonts w:ascii="Times New Roman" w:hAnsi="Times New Roman" w:cs="Times New Roman"/>
          <w:sz w:val="24"/>
          <w:szCs w:val="24"/>
          <w:lang w:val="sr-Cyrl-RS"/>
        </w:rPr>
        <w:t xml:space="preserve"> припрема </w:t>
      </w:r>
      <w:r w:rsidR="003A16A5" w:rsidRPr="00A367D8">
        <w:rPr>
          <w:rFonts w:ascii="Times New Roman" w:hAnsi="Times New Roman" w:cs="Times New Roman"/>
          <w:sz w:val="24"/>
          <w:szCs w:val="24"/>
          <w:lang w:val="sr-Cyrl-RS"/>
        </w:rPr>
        <w:t xml:space="preserve"> </w:t>
      </w:r>
      <w:r w:rsidR="00752943" w:rsidRPr="00A367D8">
        <w:rPr>
          <w:rFonts w:ascii="Times New Roman" w:hAnsi="Times New Roman" w:cs="Times New Roman"/>
          <w:sz w:val="24"/>
          <w:szCs w:val="24"/>
          <w:lang w:val="sr-Cyrl-RS"/>
        </w:rPr>
        <w:t>предмера и предрачуна за извођење радова</w:t>
      </w:r>
      <w:r w:rsidR="003A16A5" w:rsidRPr="00A367D8">
        <w:rPr>
          <w:rFonts w:ascii="Times New Roman" w:hAnsi="Times New Roman" w:cs="Times New Roman"/>
          <w:sz w:val="24"/>
          <w:szCs w:val="24"/>
          <w:lang w:val="sr-Cyrl-RS"/>
        </w:rPr>
        <w:t xml:space="preserve"> од стране Завода за заштиту споменика културе Ниш како би се приступило изради.</w:t>
      </w:r>
    </w:p>
    <w:p w14:paraId="373C4ADF" w14:textId="77777777" w:rsidR="00752943" w:rsidRPr="00A367D8" w:rsidRDefault="00752943" w:rsidP="00752943">
      <w:pPr>
        <w:spacing w:after="0" w:line="240" w:lineRule="auto"/>
        <w:jc w:val="both"/>
        <w:rPr>
          <w:rFonts w:ascii="Times New Roman" w:hAnsi="Times New Roman" w:cs="Times New Roman"/>
          <w:b/>
          <w:iCs/>
          <w:sz w:val="24"/>
          <w:szCs w:val="24"/>
          <w:lang w:val="sr-Cyrl-RS"/>
        </w:rPr>
      </w:pPr>
    </w:p>
    <w:p w14:paraId="1F112907" w14:textId="77777777" w:rsidR="00752943" w:rsidRPr="00A367D8" w:rsidRDefault="00752943" w:rsidP="00752943">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 xml:space="preserve">19. </w:t>
      </w:r>
      <w:r w:rsidRPr="00A367D8">
        <w:rPr>
          <w:rFonts w:ascii="Times New Roman" w:eastAsia="Calibri" w:hAnsi="Times New Roman" w:cs="Times New Roman"/>
          <w:b/>
          <w:iCs/>
          <w:kern w:val="1"/>
          <w:sz w:val="24"/>
          <w:szCs w:val="24"/>
          <w:lang w:val="sr-Cyrl-RS" w:eastAsia="zh-CN"/>
        </w:rPr>
        <w:t>ЛАТИНСКА ЦРКВА</w:t>
      </w:r>
    </w:p>
    <w:p w14:paraId="4D1712F6" w14:textId="77777777" w:rsidR="00146AEB" w:rsidRPr="00A367D8" w:rsidRDefault="00146AEB" w:rsidP="00752943">
      <w:pPr>
        <w:suppressAutoHyphens/>
        <w:spacing w:after="0" w:line="240" w:lineRule="auto"/>
        <w:jc w:val="both"/>
        <w:rPr>
          <w:rFonts w:ascii="Times New Roman" w:eastAsia="Calibri" w:hAnsi="Times New Roman" w:cs="Times New Roman"/>
          <w:b/>
          <w:iCs/>
          <w:kern w:val="1"/>
          <w:sz w:val="24"/>
          <w:szCs w:val="24"/>
          <w:lang w:val="sr-Cyrl-RS" w:eastAsia="zh-CN"/>
        </w:rPr>
      </w:pPr>
    </w:p>
    <w:p w14:paraId="705FA71D" w14:textId="093F4C99" w:rsidR="00752943" w:rsidRPr="00A367D8" w:rsidRDefault="00146AEB" w:rsidP="00752943">
      <w:pPr>
        <w:suppressAutoHyphens/>
        <w:spacing w:after="0" w:line="240" w:lineRule="auto"/>
        <w:jc w:val="both"/>
        <w:rPr>
          <w:rFonts w:ascii="Times New Roman" w:eastAsia="Calibri" w:hAnsi="Times New Roman" w:cs="Times New Roman"/>
          <w:iCs/>
          <w:kern w:val="1"/>
          <w:sz w:val="24"/>
          <w:szCs w:val="24"/>
          <w:lang w:val="sr-Cyrl-RS" w:eastAsia="zh-CN"/>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Cyrl-RS" w:eastAsia="zh-CN"/>
        </w:rPr>
        <w:t>Латинска црква се налази изнад села Горњи Матејевац, на брду Метох, зидана је у XI веку. Град Ниш улаже средства за сређивање приступних стаза у компплексу. На основу услова Завода за заштиту споменика културе Ниш, ЈП Завод за урбанизам је разрадило решење уређења партера и припремило предмер и предрачун радова. У току је процедура јавне набавке за избор извођача радова.</w:t>
      </w:r>
    </w:p>
    <w:p w14:paraId="4A111392" w14:textId="77777777" w:rsidR="00357EC2" w:rsidRPr="00A367D8" w:rsidRDefault="00357EC2" w:rsidP="00752943">
      <w:pPr>
        <w:suppressAutoHyphens/>
        <w:spacing w:after="0" w:line="240" w:lineRule="auto"/>
        <w:jc w:val="both"/>
        <w:rPr>
          <w:rFonts w:ascii="Times New Roman" w:eastAsia="Calibri" w:hAnsi="Times New Roman" w:cs="Times New Roman"/>
          <w:b/>
          <w:iCs/>
          <w:kern w:val="1"/>
          <w:sz w:val="24"/>
          <w:szCs w:val="24"/>
          <w:lang w:val="sr-Cyrl-RS" w:eastAsia="zh-CN"/>
        </w:rPr>
      </w:pPr>
    </w:p>
    <w:p w14:paraId="753063E3" w14:textId="736A24C2" w:rsidR="00752943" w:rsidRPr="00A367D8" w:rsidRDefault="00752943" w:rsidP="00752943">
      <w:pPr>
        <w:suppressAutoHyphens/>
        <w:spacing w:after="0" w:line="240" w:lineRule="auto"/>
        <w:jc w:val="both"/>
        <w:rPr>
          <w:rFonts w:ascii="Times New Roman" w:eastAsia="Calibri" w:hAnsi="Times New Roman" w:cs="Times New Roman"/>
          <w:b/>
          <w:iCs/>
          <w:kern w:val="1"/>
          <w:sz w:val="24"/>
          <w:szCs w:val="24"/>
          <w:lang w:val="sr-Cyrl-RS" w:eastAsia="zh-CN"/>
        </w:rPr>
      </w:pPr>
      <w:r w:rsidRPr="00A367D8">
        <w:rPr>
          <w:rFonts w:ascii="Times New Roman" w:eastAsia="Calibri" w:hAnsi="Times New Roman" w:cs="Times New Roman"/>
          <w:b/>
          <w:iCs/>
          <w:kern w:val="1"/>
          <w:sz w:val="24"/>
          <w:szCs w:val="24"/>
          <w:lang w:val="sr-Latn-RS" w:eastAsia="zh-CN"/>
        </w:rPr>
        <w:t xml:space="preserve">20. </w:t>
      </w:r>
      <w:r w:rsidRPr="00A367D8">
        <w:rPr>
          <w:rFonts w:ascii="Times New Roman" w:eastAsia="Calibri" w:hAnsi="Times New Roman" w:cs="Times New Roman"/>
          <w:b/>
          <w:iCs/>
          <w:kern w:val="1"/>
          <w:sz w:val="24"/>
          <w:szCs w:val="24"/>
          <w:lang w:val="sr-Cyrl-RS" w:eastAsia="zh-CN"/>
        </w:rPr>
        <w:t>БЕОГРАДСКА   КАПИЈА</w:t>
      </w:r>
    </w:p>
    <w:p w14:paraId="5C6A4C44" w14:textId="77777777" w:rsidR="00146AEB" w:rsidRPr="00A367D8" w:rsidRDefault="00146AEB" w:rsidP="00752943">
      <w:pPr>
        <w:suppressAutoHyphens/>
        <w:spacing w:after="0" w:line="240" w:lineRule="auto"/>
        <w:jc w:val="both"/>
        <w:rPr>
          <w:rFonts w:ascii="Times New Roman" w:eastAsia="Calibri" w:hAnsi="Times New Roman" w:cs="Times New Roman"/>
          <w:b/>
          <w:iCs/>
          <w:kern w:val="1"/>
          <w:sz w:val="24"/>
          <w:szCs w:val="24"/>
          <w:lang w:val="sr-Cyrl-RS" w:eastAsia="zh-CN"/>
        </w:rPr>
      </w:pPr>
    </w:p>
    <w:p w14:paraId="5C74E21D" w14:textId="74FCBFDD" w:rsidR="00752943" w:rsidRPr="00A367D8" w:rsidRDefault="00146AEB" w:rsidP="00752943">
      <w:pPr>
        <w:spacing w:after="0" w:line="240" w:lineRule="auto"/>
        <w:jc w:val="both"/>
        <w:rPr>
          <w:rFonts w:ascii="Times New Roman" w:eastAsia="Times New Roman" w:hAnsi="Times New Roman" w:cs="Times New Roman"/>
          <w:sz w:val="24"/>
          <w:szCs w:val="24"/>
          <w:lang w:val="sr-Cyrl-CS" w:eastAsia="en-GB"/>
        </w:rPr>
      </w:pPr>
      <w:r w:rsidRPr="00A367D8">
        <w:rPr>
          <w:rFonts w:ascii="Times New Roman" w:eastAsia="Times New Roman" w:hAnsi="Times New Roman" w:cs="Times New Roman"/>
          <w:sz w:val="24"/>
          <w:szCs w:val="24"/>
          <w:lang w:val="sr-Cyrl-CS" w:eastAsia="en-GB"/>
        </w:rPr>
        <w:t xml:space="preserve">          </w:t>
      </w:r>
      <w:r w:rsidR="00752943" w:rsidRPr="00A367D8">
        <w:rPr>
          <w:rFonts w:ascii="Times New Roman" w:eastAsia="Times New Roman" w:hAnsi="Times New Roman" w:cs="Times New Roman"/>
          <w:sz w:val="24"/>
          <w:szCs w:val="24"/>
          <w:lang w:val="sr-Cyrl-CS" w:eastAsia="en-GB"/>
        </w:rPr>
        <w:t>Београдска капија представља споменик културе од великог значаја. Њен источни улаз је претрворен у својеврсну летњу позорницу, док се са друге стране капије налазила Цветна пијаца, која је сада уклоњена.</w:t>
      </w:r>
      <w:r w:rsidR="00752943" w:rsidRPr="00A367D8">
        <w:rPr>
          <w:rFonts w:ascii="Times New Roman" w:eastAsia="Times New Roman" w:hAnsi="Times New Roman" w:cs="Times New Roman"/>
          <w:lang w:val="en-GB" w:eastAsia="en-GB"/>
        </w:rPr>
        <w:t xml:space="preserve"> </w:t>
      </w:r>
      <w:r w:rsidR="00752943" w:rsidRPr="00A367D8">
        <w:rPr>
          <w:rFonts w:ascii="Times New Roman" w:eastAsia="Times New Roman" w:hAnsi="Times New Roman" w:cs="Times New Roman"/>
          <w:sz w:val="24"/>
          <w:szCs w:val="24"/>
          <w:lang w:val="sr-Cyrl-CS" w:eastAsia="en-GB"/>
        </w:rPr>
        <w:t xml:space="preserve">Град Ниш је израдио потребну техничку документацију за </w:t>
      </w:r>
      <w:r w:rsidR="00752943" w:rsidRPr="00A367D8">
        <w:rPr>
          <w:rFonts w:ascii="Times New Roman" w:hAnsi="Times New Roman" w:cs="Times New Roman"/>
          <w:sz w:val="24"/>
          <w:szCs w:val="24"/>
          <w:lang w:val="sr-Cyrl-CS"/>
        </w:rPr>
        <w:t>урбану регенерацију Београдске</w:t>
      </w:r>
      <w:r w:rsidR="00752943" w:rsidRPr="00A367D8">
        <w:rPr>
          <w:rFonts w:ascii="Times New Roman" w:hAnsi="Times New Roman" w:cs="Times New Roman"/>
          <w:sz w:val="24"/>
          <w:szCs w:val="24"/>
        </w:rPr>
        <w:t xml:space="preserve"> </w:t>
      </w:r>
      <w:r w:rsidR="00752943" w:rsidRPr="00A367D8">
        <w:rPr>
          <w:rFonts w:ascii="Times New Roman" w:hAnsi="Times New Roman" w:cs="Times New Roman"/>
          <w:sz w:val="24"/>
          <w:szCs w:val="24"/>
          <w:lang w:val="sr-Cyrl-CS"/>
        </w:rPr>
        <w:t xml:space="preserve">капије Нишке тврђаве, </w:t>
      </w:r>
      <w:r w:rsidR="00752943" w:rsidRPr="00A367D8">
        <w:rPr>
          <w:rFonts w:ascii="Times New Roman" w:eastAsia="Times New Roman" w:hAnsi="Times New Roman" w:cs="Times New Roman"/>
          <w:sz w:val="24"/>
          <w:szCs w:val="24"/>
          <w:lang w:val="sr-Cyrl-CS" w:eastAsia="en-GB"/>
        </w:rPr>
        <w:t>за уређење платоа испред Београдске капије и прибавио Решење о одобрењу за извођење радова.</w:t>
      </w:r>
    </w:p>
    <w:p w14:paraId="0B136D0C" w14:textId="1F598875" w:rsidR="00752943" w:rsidRPr="00A367D8" w:rsidRDefault="00146AEB" w:rsidP="00752943">
      <w:pPr>
        <w:spacing w:after="0" w:line="240" w:lineRule="auto"/>
        <w:jc w:val="both"/>
        <w:rPr>
          <w:rFonts w:ascii="Times New Roman" w:eastAsia="Times New Roman" w:hAnsi="Times New Roman" w:cs="Times New Roman"/>
          <w:sz w:val="24"/>
          <w:szCs w:val="24"/>
          <w:lang w:val="sr-Cyrl-CS" w:eastAsia="en-GB"/>
        </w:rPr>
      </w:pPr>
      <w:r w:rsidRPr="00A367D8">
        <w:rPr>
          <w:rFonts w:ascii="Times New Roman" w:eastAsia="Calibri" w:hAnsi="Times New Roman" w:cs="Times New Roman"/>
          <w:iCs/>
          <w:kern w:val="1"/>
          <w:sz w:val="24"/>
          <w:szCs w:val="24"/>
          <w:lang w:val="sr-Cyrl-RS" w:eastAsia="zh-CN"/>
        </w:rPr>
        <w:t xml:space="preserve">          </w:t>
      </w:r>
      <w:r w:rsidR="00752943" w:rsidRPr="00A367D8">
        <w:rPr>
          <w:rFonts w:ascii="Times New Roman" w:eastAsia="Calibri" w:hAnsi="Times New Roman" w:cs="Times New Roman"/>
          <w:iCs/>
          <w:kern w:val="1"/>
          <w:sz w:val="24"/>
          <w:szCs w:val="24"/>
          <w:lang w:val="sr-Cyrl-RS" w:eastAsia="zh-CN"/>
        </w:rPr>
        <w:t xml:space="preserve">Вредност пројекта је </w:t>
      </w:r>
      <w:r w:rsidR="00752943" w:rsidRPr="00A367D8">
        <w:rPr>
          <w:rFonts w:ascii="Times New Roman" w:eastAsia="Calibri" w:hAnsi="Times New Roman" w:cs="Times New Roman"/>
          <w:iCs/>
          <w:kern w:val="1"/>
          <w:sz w:val="24"/>
          <w:szCs w:val="24"/>
          <w:lang w:val="sr-Latn-RS" w:eastAsia="zh-CN"/>
        </w:rPr>
        <w:t xml:space="preserve"> </w:t>
      </w:r>
      <w:r w:rsidR="00752943" w:rsidRPr="00A367D8">
        <w:rPr>
          <w:rFonts w:ascii="Times New Roman" w:hAnsi="Times New Roman" w:cs="Times New Roman"/>
          <w:sz w:val="24"/>
          <w:szCs w:val="24"/>
          <w:lang w:val="sr-Cyrl-CS"/>
        </w:rPr>
        <w:t xml:space="preserve">46.888.644,47 </w:t>
      </w:r>
      <w:r w:rsidR="00752943" w:rsidRPr="00A367D8">
        <w:rPr>
          <w:rFonts w:ascii="Times New Roman" w:eastAsia="Calibri" w:hAnsi="Times New Roman" w:cs="Times New Roman"/>
          <w:iCs/>
          <w:kern w:val="1"/>
          <w:sz w:val="24"/>
          <w:szCs w:val="24"/>
          <w:lang w:val="sr-Cyrl-RS" w:eastAsia="zh-CN"/>
        </w:rPr>
        <w:t xml:space="preserve">динара. </w:t>
      </w:r>
      <w:r w:rsidR="00752943" w:rsidRPr="00A367D8">
        <w:rPr>
          <w:rFonts w:ascii="Times New Roman" w:eastAsia="Times New Roman" w:hAnsi="Times New Roman" w:cs="Times New Roman"/>
          <w:sz w:val="24"/>
          <w:szCs w:val="24"/>
          <w:lang w:val="sr-Cyrl-CS" w:eastAsia="en-GB"/>
        </w:rPr>
        <w:t>Град Ниш је за потребна средства за извођење ових радова конкурисао на јавни позив Министарства културе-Градови у фокусу 2023. и кренуо у процедуру извођења радова на обезбеђивању потребне инфраструктуре.</w:t>
      </w:r>
    </w:p>
    <w:p w14:paraId="602B4CB0" w14:textId="77777777" w:rsidR="00293419" w:rsidRPr="00A367D8" w:rsidRDefault="00293419" w:rsidP="00293419">
      <w:pPr>
        <w:spacing w:after="0" w:line="240" w:lineRule="auto"/>
        <w:jc w:val="both"/>
        <w:rPr>
          <w:rFonts w:ascii="Times New Roman" w:hAnsi="Times New Roman" w:cs="Times New Roman"/>
          <w:sz w:val="24"/>
          <w:szCs w:val="24"/>
          <w:lang w:val="sr-Cyrl-RS"/>
        </w:rPr>
      </w:pPr>
    </w:p>
    <w:p w14:paraId="16C2B6A1" w14:textId="2E27FE07" w:rsidR="00FD04B1" w:rsidRPr="00A367D8" w:rsidRDefault="00FD04B1" w:rsidP="00FD04B1">
      <w:pPr>
        <w:suppressAutoHyphens/>
        <w:spacing w:after="0" w:line="240" w:lineRule="auto"/>
        <w:jc w:val="both"/>
        <w:rPr>
          <w:rFonts w:ascii="Times New Roman" w:hAnsi="Times New Roman" w:cs="Times New Roman"/>
          <w:b/>
          <w:iCs/>
          <w:sz w:val="24"/>
          <w:szCs w:val="24"/>
          <w:lang w:val="sr-Cyrl-RS"/>
        </w:rPr>
      </w:pPr>
      <w:r w:rsidRPr="00A367D8">
        <w:rPr>
          <w:rFonts w:ascii="Times New Roman" w:hAnsi="Times New Roman" w:cs="Times New Roman"/>
          <w:b/>
          <w:iCs/>
          <w:sz w:val="24"/>
          <w:szCs w:val="24"/>
          <w:lang w:val="sr-Latn-RS"/>
        </w:rPr>
        <w:t xml:space="preserve">21. СПОРТСКА САЛА У ОКВИРУ ОШ </w:t>
      </w:r>
      <w:r w:rsidRPr="00A367D8">
        <w:rPr>
          <w:rFonts w:ascii="Times New Roman" w:hAnsi="Times New Roman" w:cs="Times New Roman"/>
          <w:b/>
          <w:iCs/>
          <w:sz w:val="24"/>
          <w:szCs w:val="24"/>
          <w:lang w:val="sr-Cyrl-RS"/>
        </w:rPr>
        <w:t>„</w:t>
      </w:r>
      <w:r w:rsidRPr="00A367D8">
        <w:rPr>
          <w:rFonts w:ascii="Times New Roman" w:hAnsi="Times New Roman" w:cs="Times New Roman"/>
          <w:b/>
          <w:iCs/>
          <w:sz w:val="24"/>
          <w:szCs w:val="24"/>
          <w:lang w:val="sr-Latn-RS"/>
        </w:rPr>
        <w:t>МИРОСЛАВ АНТИЋ</w:t>
      </w:r>
      <w:r w:rsidRPr="00A367D8">
        <w:rPr>
          <w:rFonts w:ascii="Times New Roman" w:hAnsi="Times New Roman" w:cs="Times New Roman"/>
          <w:b/>
          <w:iCs/>
          <w:sz w:val="24"/>
          <w:szCs w:val="24"/>
          <w:lang w:val="sr-Cyrl-RS"/>
        </w:rPr>
        <w:t>“</w:t>
      </w:r>
    </w:p>
    <w:p w14:paraId="48D4BE0E" w14:textId="77777777" w:rsidR="00146AEB" w:rsidRPr="00A367D8" w:rsidRDefault="00146AEB" w:rsidP="00FD04B1">
      <w:pPr>
        <w:suppressAutoHyphens/>
        <w:spacing w:after="0" w:line="240" w:lineRule="auto"/>
        <w:jc w:val="both"/>
        <w:rPr>
          <w:rFonts w:ascii="Times New Roman" w:hAnsi="Times New Roman" w:cs="Times New Roman"/>
          <w:b/>
          <w:iCs/>
          <w:sz w:val="24"/>
          <w:szCs w:val="24"/>
          <w:lang w:val="sr-Cyrl-RS"/>
        </w:rPr>
      </w:pPr>
    </w:p>
    <w:p w14:paraId="46E50299" w14:textId="248BF8DA" w:rsidR="00FD04B1" w:rsidRPr="00A367D8" w:rsidRDefault="00146AEB" w:rsidP="00FD04B1">
      <w:pPr>
        <w:suppressAutoHyphens/>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D04B1" w:rsidRPr="00A367D8">
        <w:rPr>
          <w:rFonts w:ascii="Times New Roman" w:hAnsi="Times New Roman" w:cs="Times New Roman"/>
          <w:sz w:val="24"/>
          <w:szCs w:val="24"/>
          <w:lang w:val="sr-Cyrl-RS"/>
        </w:rPr>
        <w:t xml:space="preserve">Ради  сређивања постојеће сале и прилагођавања захтеваним стандардима за конкурс за предстојеће Европско јуниорско првенство у кошарци, КЛЕР је преко надлежноог ЈП Завод за урбанизам израдио техничку документацију за адаптацију простора спортске сале у ОШ </w:t>
      </w:r>
      <w:r w:rsidR="006243E9" w:rsidRPr="00A367D8">
        <w:rPr>
          <w:rFonts w:ascii="Times New Roman" w:hAnsi="Times New Roman" w:cs="Times New Roman"/>
          <w:sz w:val="24"/>
          <w:szCs w:val="24"/>
          <w:lang w:val="sr-Cyrl-RS"/>
        </w:rPr>
        <w:t>„</w:t>
      </w:r>
      <w:r w:rsidR="00FD04B1" w:rsidRPr="00A367D8">
        <w:rPr>
          <w:rFonts w:ascii="Times New Roman" w:hAnsi="Times New Roman" w:cs="Times New Roman"/>
          <w:sz w:val="24"/>
          <w:szCs w:val="24"/>
          <w:lang w:val="sr-Cyrl-RS"/>
        </w:rPr>
        <w:t>Мирослав Антић</w:t>
      </w:r>
      <w:r w:rsidR="006243E9" w:rsidRPr="00A367D8">
        <w:rPr>
          <w:rFonts w:ascii="Times New Roman" w:hAnsi="Times New Roman" w:cs="Times New Roman"/>
          <w:sz w:val="24"/>
          <w:szCs w:val="24"/>
          <w:lang w:val="sr-Cyrl-RS"/>
        </w:rPr>
        <w:t>“</w:t>
      </w:r>
      <w:r w:rsidR="00FD04B1" w:rsidRPr="00A367D8">
        <w:rPr>
          <w:rFonts w:ascii="Times New Roman" w:hAnsi="Times New Roman" w:cs="Times New Roman"/>
          <w:sz w:val="24"/>
          <w:szCs w:val="24"/>
          <w:lang w:val="sr-Cyrl-RS"/>
        </w:rPr>
        <w:t>. У току је јавна набавка за избор извођача радова.</w:t>
      </w:r>
    </w:p>
    <w:p w14:paraId="5AA185B1" w14:textId="28D68DE7" w:rsidR="00FD04B1" w:rsidRPr="00A367D8" w:rsidRDefault="00146AEB" w:rsidP="00FD04B1">
      <w:pPr>
        <w:suppressAutoHyphens/>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D04B1" w:rsidRPr="00A367D8">
        <w:rPr>
          <w:rFonts w:ascii="Times New Roman" w:hAnsi="Times New Roman" w:cs="Times New Roman"/>
          <w:sz w:val="24"/>
          <w:szCs w:val="24"/>
          <w:lang w:val="sr-Cyrl-RS"/>
        </w:rPr>
        <w:t xml:space="preserve">Организација Европског јуниорског првенства 2023. године имала би велики значај за туристичку промоцију Града Ниша и за популаризацију кошарке код деце и младих јер би Град био домаћин већем броју репрезентација из Европе. </w:t>
      </w:r>
    </w:p>
    <w:p w14:paraId="16E816E3" w14:textId="77777777" w:rsidR="003C6F1E" w:rsidRPr="00A367D8" w:rsidRDefault="003C6F1E" w:rsidP="003C6F1E">
      <w:pPr>
        <w:autoSpaceDE w:val="0"/>
        <w:autoSpaceDN w:val="0"/>
        <w:adjustRightInd w:val="0"/>
        <w:spacing w:after="0" w:line="240" w:lineRule="auto"/>
        <w:jc w:val="both"/>
        <w:rPr>
          <w:rFonts w:ascii="Times New Roman" w:hAnsi="Times New Roman" w:cs="Times New Roman"/>
          <w:sz w:val="24"/>
          <w:szCs w:val="24"/>
          <w:lang w:val="sr-Cyrl-RS"/>
        </w:rPr>
      </w:pPr>
    </w:p>
    <w:p w14:paraId="1D5A26C5" w14:textId="77777777" w:rsidR="0074295C" w:rsidRPr="00A367D8" w:rsidRDefault="0074295C" w:rsidP="0074295C">
      <w:pPr>
        <w:autoSpaceDE w:val="0"/>
        <w:autoSpaceDN w:val="0"/>
        <w:adjustRightInd w:val="0"/>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22. </w:t>
      </w:r>
      <w:r w:rsidRPr="00A367D8">
        <w:rPr>
          <w:rFonts w:ascii="Times New Roman" w:hAnsi="Times New Roman" w:cs="Times New Roman"/>
          <w:b/>
          <w:sz w:val="24"/>
          <w:szCs w:val="24"/>
          <w:lang w:val="sr-Cyrl-RS"/>
        </w:rPr>
        <w:t>КУГЛАНА</w:t>
      </w:r>
    </w:p>
    <w:p w14:paraId="4A0E8E11" w14:textId="77777777" w:rsidR="00146AEB" w:rsidRPr="00A367D8" w:rsidRDefault="00146AEB" w:rsidP="00146AEB">
      <w:pPr>
        <w:autoSpaceDE w:val="0"/>
        <w:autoSpaceDN w:val="0"/>
        <w:adjustRightInd w:val="0"/>
        <w:spacing w:after="0" w:line="240" w:lineRule="auto"/>
        <w:jc w:val="both"/>
        <w:rPr>
          <w:rFonts w:ascii="Times New Roman" w:hAnsi="Times New Roman" w:cs="Times New Roman"/>
          <w:b/>
          <w:sz w:val="24"/>
          <w:szCs w:val="24"/>
          <w:lang w:val="sr-Cyrl-RS"/>
        </w:rPr>
      </w:pPr>
    </w:p>
    <w:p w14:paraId="33C7AA9D" w14:textId="2BCB273D" w:rsidR="0074295C" w:rsidRPr="00A367D8" w:rsidRDefault="00146AEB" w:rsidP="00146AE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74295C" w:rsidRPr="00A367D8">
        <w:rPr>
          <w:rFonts w:ascii="Times New Roman" w:hAnsi="Times New Roman" w:cs="Times New Roman"/>
          <w:sz w:val="24"/>
          <w:szCs w:val="24"/>
          <w:lang w:val="sr-Cyrl-RS"/>
        </w:rPr>
        <w:t>У склопу СЦ „Чаир“ изведен је објекат стрељане који се налази на спрату објекта. Објекат има употребну дозволу за техни</w:t>
      </w:r>
      <w:r w:rsidRPr="00A367D8">
        <w:rPr>
          <w:rFonts w:ascii="Times New Roman" w:hAnsi="Times New Roman" w:cs="Times New Roman"/>
          <w:sz w:val="24"/>
          <w:szCs w:val="24"/>
          <w:lang w:val="sr-Cyrl-RS"/>
        </w:rPr>
        <w:t xml:space="preserve">чко-технолошку целину Стрељана. </w:t>
      </w:r>
      <w:r w:rsidR="0074295C" w:rsidRPr="00A367D8">
        <w:rPr>
          <w:rFonts w:ascii="Times New Roman" w:hAnsi="Times New Roman" w:cs="Times New Roman"/>
          <w:sz w:val="24"/>
          <w:szCs w:val="24"/>
          <w:lang w:val="sr-Cyrl-RS"/>
        </w:rPr>
        <w:t xml:space="preserve">Како би се постојећи пројекат </w:t>
      </w:r>
      <w:r w:rsidR="0074295C" w:rsidRPr="00A367D8">
        <w:rPr>
          <w:rFonts w:ascii="Times New Roman" w:hAnsi="Times New Roman" w:cs="Times New Roman"/>
          <w:sz w:val="24"/>
          <w:szCs w:val="24"/>
        </w:rPr>
        <w:t>bowling</w:t>
      </w:r>
      <w:r w:rsidR="0074295C" w:rsidRPr="00A367D8">
        <w:rPr>
          <w:rFonts w:ascii="Times New Roman" w:hAnsi="Times New Roman" w:cs="Times New Roman"/>
          <w:sz w:val="24"/>
          <w:szCs w:val="24"/>
          <w:lang w:val="sr-Cyrl-RS"/>
        </w:rPr>
        <w:t xml:space="preserve"> куглане комерцијалне намене прилагодио класик куглани, према стандардима Светске куглашке федерације, израђен је пројекат за извођење техничко-технолошке целине Куглана, од стране ЈП Завод за урбанизам Ниш. Нето површина куглане би била око </w:t>
      </w:r>
      <w:r w:rsidR="0074295C" w:rsidRPr="00A367D8">
        <w:rPr>
          <w:rFonts w:ascii="Times New Roman" w:hAnsi="Times New Roman" w:cs="Times New Roman"/>
          <w:sz w:val="24"/>
          <w:szCs w:val="24"/>
        </w:rPr>
        <w:t>1098.91m2</w:t>
      </w:r>
      <w:r w:rsidR="0074295C" w:rsidRPr="00A367D8">
        <w:rPr>
          <w:rFonts w:ascii="Times New Roman" w:hAnsi="Times New Roman" w:cs="Times New Roman"/>
          <w:sz w:val="24"/>
          <w:szCs w:val="24"/>
          <w:lang w:val="sr-Cyrl-RS"/>
        </w:rPr>
        <w:t>. У току је јавна набавка за избор извђача радова.</w:t>
      </w:r>
    </w:p>
    <w:p w14:paraId="0DE9232D" w14:textId="77777777" w:rsidR="0074295C" w:rsidRPr="00A367D8" w:rsidRDefault="0074295C" w:rsidP="0074295C">
      <w:pPr>
        <w:autoSpaceDE w:val="0"/>
        <w:autoSpaceDN w:val="0"/>
        <w:adjustRightInd w:val="0"/>
        <w:spacing w:after="0" w:line="240" w:lineRule="auto"/>
        <w:jc w:val="both"/>
        <w:rPr>
          <w:rFonts w:ascii="Times New Roman" w:hAnsi="Times New Roman" w:cs="Times New Roman"/>
          <w:sz w:val="24"/>
          <w:szCs w:val="24"/>
          <w:lang w:val="sr-Cyrl-RS"/>
        </w:rPr>
      </w:pPr>
    </w:p>
    <w:p w14:paraId="43F73C88" w14:textId="77777777" w:rsidR="0074295C" w:rsidRPr="00A367D8" w:rsidRDefault="0074295C" w:rsidP="0074295C">
      <w:pPr>
        <w:autoSpaceDE w:val="0"/>
        <w:autoSpaceDN w:val="0"/>
        <w:adjustRightInd w:val="0"/>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23. </w:t>
      </w:r>
      <w:r w:rsidRPr="00A367D8">
        <w:rPr>
          <w:rFonts w:ascii="Times New Roman" w:hAnsi="Times New Roman" w:cs="Times New Roman"/>
          <w:b/>
          <w:sz w:val="24"/>
          <w:szCs w:val="24"/>
          <w:lang w:val="sr-Cyrl-RS"/>
        </w:rPr>
        <w:t>НАБАВКА НОВИХ ЕСКАЛАТОРА НА УЛАЗИМА У ПОДЗЕМНИ ПРОЛАЗ У ЦЕНТРУ ГРАДА</w:t>
      </w:r>
    </w:p>
    <w:p w14:paraId="2BAD0EED" w14:textId="77777777" w:rsidR="00146AEB" w:rsidRPr="00A367D8" w:rsidRDefault="00146AEB" w:rsidP="0074295C">
      <w:pPr>
        <w:autoSpaceDE w:val="0"/>
        <w:autoSpaceDN w:val="0"/>
        <w:adjustRightInd w:val="0"/>
        <w:spacing w:after="0" w:line="240" w:lineRule="auto"/>
        <w:jc w:val="both"/>
        <w:rPr>
          <w:rFonts w:ascii="Times New Roman" w:hAnsi="Times New Roman" w:cs="Times New Roman"/>
          <w:b/>
          <w:sz w:val="24"/>
          <w:szCs w:val="24"/>
          <w:lang w:val="sr-Cyrl-RS"/>
        </w:rPr>
      </w:pPr>
    </w:p>
    <w:p w14:paraId="7ED9F64F" w14:textId="292263AE" w:rsidR="0074295C" w:rsidRPr="00A367D8" w:rsidRDefault="00146AEB" w:rsidP="0074295C">
      <w:pPr>
        <w:autoSpaceDE w:val="0"/>
        <w:autoSpaceDN w:val="0"/>
        <w:adjustRightInd w:val="0"/>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74295C" w:rsidRPr="00A367D8">
        <w:rPr>
          <w:rFonts w:ascii="Times New Roman" w:hAnsi="Times New Roman" w:cs="Times New Roman"/>
          <w:sz w:val="24"/>
          <w:szCs w:val="24"/>
          <w:lang w:val="sr-Cyrl-RS"/>
        </w:rPr>
        <w:t>Након улагања 4.000.000 динара у 2022.години у сређивање надстрешница за улаз у подземни пролаз у центру града, анализирано је стање постојећих ескалатора и утврђено да исти нису прилагођени  стандардима за ту врсту опреме за спољашње услове, па је тиме и припадајућа електоопрема небезбедна. У току је процедура спровођења јавне набавке за набавку нових ескалатора за обезбеђивања приступа лицима са посебним потребама у подземни пролаз.</w:t>
      </w:r>
    </w:p>
    <w:p w14:paraId="0ACB2ACA" w14:textId="77777777" w:rsidR="0074295C" w:rsidRPr="00A367D8" w:rsidRDefault="0074295C" w:rsidP="0074295C">
      <w:pPr>
        <w:autoSpaceDE w:val="0"/>
        <w:autoSpaceDN w:val="0"/>
        <w:adjustRightInd w:val="0"/>
        <w:spacing w:after="0" w:line="240" w:lineRule="auto"/>
        <w:jc w:val="both"/>
        <w:rPr>
          <w:rFonts w:ascii="Times New Roman" w:hAnsi="Times New Roman" w:cs="Times New Roman"/>
          <w:sz w:val="24"/>
          <w:szCs w:val="24"/>
          <w:lang w:val="sr-Cyrl-RS"/>
        </w:rPr>
      </w:pPr>
    </w:p>
    <w:p w14:paraId="2F35450D" w14:textId="77777777" w:rsidR="0074295C" w:rsidRPr="00A367D8" w:rsidRDefault="0074295C" w:rsidP="0074295C">
      <w:pPr>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24. SMART</w:t>
      </w:r>
      <w:r w:rsidRPr="00A367D8">
        <w:rPr>
          <w:rFonts w:ascii="Times New Roman" w:hAnsi="Times New Roman" w:cs="Times New Roman"/>
          <w:b/>
          <w:sz w:val="24"/>
          <w:szCs w:val="24"/>
          <w:lang w:val="sr-Cyrl-RS"/>
        </w:rPr>
        <w:t xml:space="preserve"> </w:t>
      </w:r>
      <w:r w:rsidRPr="00A367D8">
        <w:rPr>
          <w:rFonts w:ascii="Times New Roman" w:hAnsi="Times New Roman" w:cs="Times New Roman"/>
          <w:b/>
          <w:sz w:val="24"/>
          <w:szCs w:val="24"/>
          <w:lang w:val="sr-Latn-RS"/>
        </w:rPr>
        <w:t>CITY</w:t>
      </w:r>
    </w:p>
    <w:p w14:paraId="2756CBED" w14:textId="77777777" w:rsidR="00146AEB" w:rsidRPr="00A367D8" w:rsidRDefault="00146AEB" w:rsidP="0074295C">
      <w:pPr>
        <w:spacing w:after="0" w:line="240" w:lineRule="auto"/>
        <w:jc w:val="both"/>
        <w:rPr>
          <w:rFonts w:ascii="Times New Roman" w:hAnsi="Times New Roman" w:cs="Times New Roman"/>
          <w:b/>
          <w:sz w:val="24"/>
          <w:szCs w:val="24"/>
          <w:lang w:val="sr-Cyrl-RS"/>
        </w:rPr>
      </w:pPr>
    </w:p>
    <w:p w14:paraId="18F88869" w14:textId="47DA020A" w:rsidR="007F6FE4" w:rsidRPr="00A367D8" w:rsidRDefault="00146AEB" w:rsidP="007F6FE4">
      <w:pPr>
        <w:spacing w:after="0" w:line="240" w:lineRule="auto"/>
        <w:contextualSpacing/>
        <w:jc w:val="both"/>
        <w:rPr>
          <w:rFonts w:ascii="Times New Roman" w:eastAsia="Calibri" w:hAnsi="Times New Roman" w:cs="Times New Roman"/>
          <w:sz w:val="24"/>
          <w:szCs w:val="24"/>
          <w:lang w:val="sr-Cyrl-RS"/>
        </w:rPr>
      </w:pPr>
      <w:r w:rsidRPr="00A367D8">
        <w:rPr>
          <w:rFonts w:ascii="Times New Roman" w:eastAsia="Calibri" w:hAnsi="Times New Roman" w:cs="Times New Roman"/>
          <w:sz w:val="24"/>
          <w:szCs w:val="24"/>
          <w:lang w:val="sr-Cyrl-CS"/>
        </w:rPr>
        <w:t xml:space="preserve">          </w:t>
      </w:r>
      <w:r w:rsidR="007F6FE4" w:rsidRPr="00A367D8">
        <w:rPr>
          <w:rFonts w:ascii="Times New Roman" w:eastAsia="Calibri" w:hAnsi="Times New Roman" w:cs="Times New Roman"/>
          <w:sz w:val="24"/>
          <w:szCs w:val="24"/>
          <w:lang w:val="sr-Cyrl-CS"/>
        </w:rPr>
        <w:t xml:space="preserve">Сврха пројекта је системско унапређење иновационих капацитета Града Ниша кроз </w:t>
      </w:r>
      <w:r w:rsidR="007F6FE4" w:rsidRPr="00A367D8">
        <w:rPr>
          <w:rFonts w:ascii="Times New Roman" w:hAnsi="Times New Roman" w:cs="Times New Roman"/>
          <w:sz w:val="24"/>
          <w:szCs w:val="24"/>
          <w:lang w:val="sr-Latn-RS"/>
        </w:rPr>
        <w:t>дигиталн</w:t>
      </w:r>
      <w:r w:rsidR="007F6FE4" w:rsidRPr="00A367D8">
        <w:rPr>
          <w:rFonts w:ascii="Times New Roman" w:hAnsi="Times New Roman" w:cs="Times New Roman"/>
          <w:sz w:val="24"/>
          <w:szCs w:val="24"/>
          <w:lang w:val="sr-Cyrl-RS"/>
        </w:rPr>
        <w:t>у</w:t>
      </w:r>
      <w:r w:rsidR="007F6FE4" w:rsidRPr="00A367D8">
        <w:rPr>
          <w:rFonts w:ascii="Times New Roman" w:hAnsi="Times New Roman" w:cs="Times New Roman"/>
          <w:sz w:val="24"/>
          <w:szCs w:val="24"/>
          <w:lang w:val="sr-Latn-RS"/>
        </w:rPr>
        <w:t xml:space="preserve"> трансформациј</w:t>
      </w:r>
      <w:r w:rsidR="007F6FE4" w:rsidRPr="00A367D8">
        <w:rPr>
          <w:rFonts w:ascii="Times New Roman" w:hAnsi="Times New Roman" w:cs="Times New Roman"/>
          <w:sz w:val="24"/>
          <w:szCs w:val="24"/>
          <w:lang w:val="sr-Cyrl-RS"/>
        </w:rPr>
        <w:t>у</w:t>
      </w:r>
      <w:r w:rsidR="007F6FE4" w:rsidRPr="00A367D8">
        <w:rPr>
          <w:rFonts w:ascii="Times New Roman" w:hAnsi="Times New Roman" w:cs="Times New Roman"/>
          <w:sz w:val="24"/>
          <w:szCs w:val="24"/>
          <w:lang w:val="sr-Latn-RS"/>
        </w:rPr>
        <w:t xml:space="preserve"> јавних услуга</w:t>
      </w:r>
      <w:r w:rsidR="007F6FE4" w:rsidRPr="00A367D8">
        <w:rPr>
          <w:rFonts w:ascii="Times New Roman" w:hAnsi="Times New Roman" w:cs="Times New Roman"/>
          <w:sz w:val="24"/>
          <w:szCs w:val="24"/>
          <w:lang w:val="sr-Cyrl-RS"/>
        </w:rPr>
        <w:t xml:space="preserve"> </w:t>
      </w:r>
      <w:r w:rsidR="007F6FE4" w:rsidRPr="00A367D8">
        <w:rPr>
          <w:rFonts w:ascii="Times New Roman" w:eastAsia="Times New Roman" w:hAnsi="Times New Roman" w:cs="Times New Roman"/>
          <w:sz w:val="24"/>
          <w:szCs w:val="24"/>
          <w:lang w:val="sr-Cyrl-CS"/>
        </w:rPr>
        <w:t>усмерених на повећање енергетске ефикасности и побољшање квалитета живота становника у Граду.</w:t>
      </w:r>
    </w:p>
    <w:p w14:paraId="1195D826" w14:textId="118D034A" w:rsidR="007F6FE4" w:rsidRPr="00A367D8" w:rsidRDefault="00146AEB"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7F6FE4" w:rsidRPr="00A367D8">
        <w:rPr>
          <w:rFonts w:ascii="Times New Roman" w:hAnsi="Times New Roman" w:cs="Times New Roman"/>
          <w:sz w:val="24"/>
          <w:szCs w:val="24"/>
          <w:lang w:val="sr-Latn-RS"/>
        </w:rPr>
        <w:t xml:space="preserve">Пројектом </w:t>
      </w:r>
      <w:r w:rsidR="007F6FE4" w:rsidRPr="00A367D8">
        <w:rPr>
          <w:rFonts w:ascii="Times New Roman" w:hAnsi="Times New Roman" w:cs="Times New Roman"/>
          <w:sz w:val="24"/>
          <w:szCs w:val="24"/>
          <w:lang w:val="sr-Cyrl-RS"/>
        </w:rPr>
        <w:t>ј</w:t>
      </w:r>
      <w:r w:rsidR="007F6FE4" w:rsidRPr="00A367D8">
        <w:rPr>
          <w:rFonts w:ascii="Times New Roman" w:hAnsi="Times New Roman" w:cs="Times New Roman"/>
          <w:sz w:val="24"/>
          <w:szCs w:val="24"/>
          <w:lang w:val="sr-Latn-RS"/>
        </w:rPr>
        <w:t xml:space="preserve">е </w:t>
      </w:r>
      <w:r w:rsidR="007F6FE4" w:rsidRPr="00A367D8">
        <w:rPr>
          <w:rFonts w:ascii="Times New Roman" w:hAnsi="Times New Roman" w:cs="Times New Roman"/>
          <w:sz w:val="24"/>
          <w:szCs w:val="24"/>
          <w:lang w:val="sr-Cyrl-RS"/>
        </w:rPr>
        <w:t>сагледан</w:t>
      </w:r>
      <w:r w:rsidR="007F6FE4" w:rsidRPr="00A367D8">
        <w:rPr>
          <w:rFonts w:ascii="Times New Roman" w:hAnsi="Times New Roman" w:cs="Times New Roman"/>
          <w:sz w:val="24"/>
          <w:szCs w:val="24"/>
          <w:lang w:val="sr-Latn-RS"/>
        </w:rPr>
        <w:t xml:space="preserve"> систем за приказивање тренутне заузетости паркинг места, систем мерења квалитета ваздуха, систем СОС сигурне тачке за узбуњивање, систем мерења нивоа реке, систем за праћење саобраћаја на приступним путевима, систем видео надзора на дивљим депонијама, систем снимања паркиралишта за инвалидска места и евиденција попуњености, као и мониторинг центар који служи за праћење и управљање свим системима паметног града.</w:t>
      </w:r>
    </w:p>
    <w:p w14:paraId="3C91DF87" w14:textId="1DD6D37F"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 xml:space="preserve">Пројекат је финансиран у потпуноси од стране Кабинета министра без портфеља задуженог за иновације и технолошки развој. </w:t>
      </w:r>
      <w:r w:rsidRPr="00A367D8">
        <w:rPr>
          <w:rFonts w:ascii="Times New Roman" w:hAnsi="Times New Roman" w:cs="Times New Roman"/>
          <w:sz w:val="24"/>
          <w:szCs w:val="24"/>
          <w:lang w:val="sr-Cyrl-RS"/>
        </w:rPr>
        <w:t>Р</w:t>
      </w:r>
      <w:r w:rsidRPr="00A367D8">
        <w:rPr>
          <w:rFonts w:ascii="Times New Roman" w:hAnsi="Times New Roman" w:cs="Times New Roman"/>
          <w:sz w:val="24"/>
          <w:szCs w:val="24"/>
          <w:lang w:val="sr-Latn-RS"/>
        </w:rPr>
        <w:t>еализација уговора</w:t>
      </w:r>
      <w:r w:rsidRPr="00A367D8">
        <w:rPr>
          <w:rFonts w:ascii="Times New Roman" w:hAnsi="Times New Roman" w:cs="Times New Roman"/>
          <w:sz w:val="24"/>
          <w:szCs w:val="24"/>
          <w:lang w:val="sr-Cyrl-RS"/>
        </w:rPr>
        <w:t xml:space="preserve"> је завршена марта 2023.</w:t>
      </w:r>
      <w:r w:rsidR="00146AEB" w:rsidRPr="00A367D8">
        <w:rPr>
          <w:rFonts w:ascii="Times New Roman" w:hAnsi="Times New Roman" w:cs="Times New Roman"/>
          <w:sz w:val="24"/>
          <w:szCs w:val="24"/>
          <w:lang w:val="sr-Cyrl-RS"/>
        </w:rPr>
        <w:t xml:space="preserve"> године</w:t>
      </w:r>
      <w:r w:rsidRPr="00A367D8">
        <w:rPr>
          <w:rFonts w:ascii="Times New Roman" w:hAnsi="Times New Roman" w:cs="Times New Roman"/>
          <w:sz w:val="24"/>
          <w:szCs w:val="24"/>
          <w:lang w:val="sr-Cyrl-RS"/>
        </w:rPr>
        <w:t>, постављена опрема је повезана на систем централизованог дигиталног управљања .</w:t>
      </w:r>
    </w:p>
    <w:p w14:paraId="433920F3" w14:textId="69C3F690" w:rsidR="007F6FE4" w:rsidRPr="00A367D8" w:rsidRDefault="00146AEB"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7F6FE4" w:rsidRPr="00A367D8">
        <w:rPr>
          <w:rFonts w:ascii="Times New Roman" w:hAnsi="Times New Roman" w:cs="Times New Roman"/>
          <w:sz w:val="24"/>
          <w:szCs w:val="24"/>
          <w:lang w:val="sr-Cyrl-RS"/>
        </w:rPr>
        <w:t>Овим пројектом остварује се нови концепт управљања заснован на платформи познатој као „Smart cit</w:t>
      </w:r>
      <w:r w:rsidR="00341499" w:rsidRPr="00A367D8">
        <w:rPr>
          <w:rFonts w:ascii="Times New Roman" w:hAnsi="Times New Roman" w:cs="Times New Roman"/>
          <w:sz w:val="24"/>
          <w:szCs w:val="24"/>
          <w:lang w:val="sr-Cyrl-RS"/>
        </w:rPr>
        <w:t>y”. Комплетан система паметног г</w:t>
      </w:r>
      <w:r w:rsidR="007F6FE4" w:rsidRPr="00A367D8">
        <w:rPr>
          <w:rFonts w:ascii="Times New Roman" w:hAnsi="Times New Roman" w:cs="Times New Roman"/>
          <w:sz w:val="24"/>
          <w:szCs w:val="24"/>
          <w:lang w:val="sr-Cyrl-RS"/>
        </w:rPr>
        <w:t>рада садржи податке којима се сагледавају потребе града Ниша, у погледу имплементације свих Система потребних за лакше функционисање града као и повећање степена безбедности за све грађане.</w:t>
      </w:r>
    </w:p>
    <w:p w14:paraId="01B1DB21" w14:textId="32D1C0AD"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Камере које су до сада постављене преко овог пројекта намењене су за контролу паркинг места за особе са инвалидитетом и контролу саобраћаја</w:t>
      </w:r>
      <w:r w:rsidR="00341499" w:rsidRPr="00A367D8">
        <w:rPr>
          <w:rFonts w:ascii="Times New Roman" w:hAnsi="Times New Roman" w:cs="Times New Roman"/>
          <w:sz w:val="24"/>
          <w:szCs w:val="24"/>
          <w:lang w:val="sr-Cyrl-RS"/>
        </w:rPr>
        <w:t xml:space="preserve"> приступних путева на уласку у Г</w:t>
      </w:r>
      <w:r w:rsidRPr="00A367D8">
        <w:rPr>
          <w:rFonts w:ascii="Times New Roman" w:hAnsi="Times New Roman" w:cs="Times New Roman"/>
          <w:sz w:val="24"/>
          <w:szCs w:val="24"/>
          <w:lang w:val="sr-Cyrl-RS"/>
        </w:rPr>
        <w:t xml:space="preserve">рад Ниш, на следећим локацијама: </w:t>
      </w:r>
    </w:p>
    <w:p w14:paraId="557C792A" w14:textId="77777777" w:rsidR="00146AEB" w:rsidRPr="00A367D8" w:rsidRDefault="00146AEB" w:rsidP="007F6FE4">
      <w:pPr>
        <w:spacing w:after="0" w:line="240" w:lineRule="auto"/>
        <w:jc w:val="both"/>
        <w:rPr>
          <w:rFonts w:ascii="Times New Roman" w:hAnsi="Times New Roman" w:cs="Times New Roman"/>
          <w:sz w:val="24"/>
          <w:szCs w:val="24"/>
          <w:lang w:val="sr-Cyrl-RS"/>
        </w:rPr>
      </w:pPr>
    </w:p>
    <w:p w14:paraId="1F303417" w14:textId="23412BC8"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1. Улица Булевар 12.фебруар код Дуванске индустрије</w:t>
      </w:r>
      <w:r w:rsidR="00146AEB"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p>
    <w:p w14:paraId="174B2B8E" w14:textId="1639643C"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2. Раскрсница ул. Димитрија Туцовића и ул. Кајмакчаланска, преко пута Железничке станице</w:t>
      </w:r>
      <w:r w:rsidR="00146AEB"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p>
    <w:p w14:paraId="39D29EDC" w14:textId="77777777"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3. Раскрсница ул. Књажевачка, ул. Булевар Медијана и Матејевачки пут, испред </w:t>
      </w:r>
    </w:p>
    <w:p w14:paraId="60252135" w14:textId="5DE13730" w:rsidR="007F6FE4" w:rsidRPr="00A367D8" w:rsidRDefault="00146AEB"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ресторана „Лион“;</w:t>
      </w:r>
    </w:p>
    <w:p w14:paraId="0B77CC71" w14:textId="77777777"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4. Булевар Светог Цара Константина испред салона намештаја „Home centar VUK“ </w:t>
      </w:r>
    </w:p>
    <w:p w14:paraId="0DEACAE5" w14:textId="240F2812" w:rsidR="007F6FE4" w:rsidRPr="00A367D8" w:rsidRDefault="007F6FE4"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5. Раскрсница ул. Књажевачка и Матејевачки пут</w:t>
      </w:r>
      <w:r w:rsidR="00146AEB"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Cyrl-RS"/>
        </w:rPr>
        <w:t xml:space="preserve"> </w:t>
      </w:r>
    </w:p>
    <w:p w14:paraId="15487250" w14:textId="77777777" w:rsidR="00146AEB" w:rsidRPr="00A367D8" w:rsidRDefault="00146AEB" w:rsidP="007F6FE4">
      <w:pPr>
        <w:spacing w:after="0" w:line="240" w:lineRule="auto"/>
        <w:jc w:val="both"/>
        <w:rPr>
          <w:rFonts w:ascii="Times New Roman" w:hAnsi="Times New Roman" w:cs="Times New Roman"/>
          <w:sz w:val="24"/>
          <w:szCs w:val="24"/>
          <w:lang w:val="sr-Cyrl-RS"/>
        </w:rPr>
      </w:pPr>
    </w:p>
    <w:p w14:paraId="03765D61" w14:textId="74810923" w:rsidR="007F6FE4" w:rsidRPr="00A367D8" w:rsidRDefault="00146AEB" w:rsidP="007F6FE4">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7F6FE4" w:rsidRPr="00A367D8">
        <w:rPr>
          <w:rFonts w:ascii="Times New Roman" w:hAnsi="Times New Roman" w:cs="Times New Roman"/>
          <w:sz w:val="24"/>
          <w:szCs w:val="24"/>
          <w:lang w:val="sr-Cyrl-RS"/>
        </w:rPr>
        <w:t>Вредност пројекта је  71.778.492 динара.</w:t>
      </w:r>
    </w:p>
    <w:p w14:paraId="57B36A0E" w14:textId="77777777" w:rsidR="007F6FE4" w:rsidRPr="00A367D8" w:rsidRDefault="007F6FE4" w:rsidP="003C6F1E">
      <w:pPr>
        <w:spacing w:after="0" w:line="240" w:lineRule="auto"/>
        <w:jc w:val="both"/>
        <w:rPr>
          <w:rFonts w:ascii="Times New Roman" w:hAnsi="Times New Roman" w:cs="Times New Roman"/>
          <w:b/>
          <w:sz w:val="24"/>
          <w:szCs w:val="24"/>
          <w:lang w:val="sr-Cyrl-RS"/>
        </w:rPr>
      </w:pPr>
    </w:p>
    <w:p w14:paraId="6C60365A" w14:textId="77777777" w:rsidR="00FB64C8" w:rsidRPr="00A367D8" w:rsidRDefault="00FB64C8" w:rsidP="00FB64C8">
      <w:pPr>
        <w:spacing w:after="0" w:line="240" w:lineRule="auto"/>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25. СРЕЂИВАЊЕ ЈАВНИХ ТОАЛЕТА У </w:t>
      </w:r>
      <w:r w:rsidRPr="00A367D8">
        <w:rPr>
          <w:rFonts w:ascii="Times New Roman" w:hAnsi="Times New Roman" w:cs="Times New Roman"/>
          <w:b/>
          <w:sz w:val="24"/>
          <w:szCs w:val="24"/>
          <w:lang w:val="sr-Cyrl-RS"/>
        </w:rPr>
        <w:t>НИШУ</w:t>
      </w:r>
    </w:p>
    <w:p w14:paraId="17561E70" w14:textId="77777777" w:rsidR="00146AEB" w:rsidRPr="00A367D8" w:rsidRDefault="00146AEB" w:rsidP="00FB64C8">
      <w:pPr>
        <w:spacing w:after="0" w:line="240" w:lineRule="auto"/>
        <w:jc w:val="both"/>
        <w:rPr>
          <w:rFonts w:ascii="Times New Roman" w:hAnsi="Times New Roman" w:cs="Times New Roman"/>
          <w:b/>
          <w:sz w:val="24"/>
          <w:szCs w:val="24"/>
          <w:lang w:val="sr-Cyrl-RS"/>
        </w:rPr>
      </w:pPr>
    </w:p>
    <w:p w14:paraId="421204A5" w14:textId="5DDA6B14" w:rsidR="00FB64C8" w:rsidRPr="00A367D8" w:rsidRDefault="00146AEB" w:rsidP="00FB64C8">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B64C8" w:rsidRPr="00A367D8">
        <w:rPr>
          <w:rFonts w:ascii="Times New Roman" w:hAnsi="Times New Roman" w:cs="Times New Roman"/>
          <w:sz w:val="24"/>
          <w:szCs w:val="24"/>
          <w:lang w:val="sr-Cyrl-RS"/>
        </w:rPr>
        <w:t>У</w:t>
      </w:r>
      <w:r w:rsidR="00FB64C8" w:rsidRPr="00A367D8">
        <w:rPr>
          <w:rFonts w:ascii="Times New Roman" w:hAnsi="Times New Roman" w:cs="Times New Roman"/>
          <w:sz w:val="24"/>
          <w:szCs w:val="24"/>
          <w:lang w:val="sr-Latn-RS"/>
        </w:rPr>
        <w:t xml:space="preserve"> циљу </w:t>
      </w:r>
      <w:r w:rsidR="00FB64C8" w:rsidRPr="00A367D8">
        <w:rPr>
          <w:rFonts w:ascii="Times New Roman" w:hAnsi="Times New Roman" w:cs="Times New Roman"/>
          <w:sz w:val="24"/>
          <w:szCs w:val="24"/>
          <w:lang w:val="sr-Cyrl-RS"/>
        </w:rPr>
        <w:t xml:space="preserve">адекватног </w:t>
      </w:r>
      <w:r w:rsidR="00FB64C8" w:rsidRPr="00A367D8">
        <w:rPr>
          <w:rFonts w:ascii="Times New Roman" w:hAnsi="Times New Roman" w:cs="Times New Roman"/>
          <w:sz w:val="24"/>
          <w:szCs w:val="24"/>
          <w:lang w:val="sr-Latn-RS"/>
        </w:rPr>
        <w:t xml:space="preserve">коришћења </w:t>
      </w:r>
      <w:r w:rsidR="00FB64C8" w:rsidRPr="00A367D8">
        <w:rPr>
          <w:rFonts w:ascii="Times New Roman" w:hAnsi="Times New Roman" w:cs="Times New Roman"/>
          <w:sz w:val="24"/>
          <w:szCs w:val="24"/>
          <w:lang w:val="sr-Cyrl-RS"/>
        </w:rPr>
        <w:t>парковских простора и јавних површина, Град је након улагања у сређивање јавног тоалета на кеју код тврђавског моста и тоалета у парку Чаир, приступио даље изради предмера и предрачуна за сређивање и стављање у функцију јавних тоалета, преко надлежне Дирекције за изградњу Града и ЈП Завод за урбанизам. У току је процедура јавне набавке за избор извођача радова на санацији тоалета код Народног позоришта и тоалета у Нишкој Бањи.</w:t>
      </w:r>
    </w:p>
    <w:p w14:paraId="484901C9" w14:textId="77777777" w:rsidR="00FB64C8" w:rsidRPr="00A367D8" w:rsidRDefault="00FB64C8" w:rsidP="00FB64C8">
      <w:pPr>
        <w:spacing w:after="0" w:line="240" w:lineRule="auto"/>
        <w:jc w:val="both"/>
        <w:rPr>
          <w:rFonts w:ascii="Times New Roman" w:hAnsi="Times New Roman" w:cs="Times New Roman"/>
          <w:sz w:val="24"/>
          <w:szCs w:val="24"/>
          <w:lang w:val="sr-Cyrl-RS"/>
        </w:rPr>
      </w:pPr>
    </w:p>
    <w:p w14:paraId="33D65FAD" w14:textId="77777777" w:rsidR="00FB64C8" w:rsidRPr="00A367D8" w:rsidRDefault="00FB64C8" w:rsidP="00FB64C8">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26. </w:t>
      </w:r>
      <w:r w:rsidRPr="00A367D8">
        <w:rPr>
          <w:rFonts w:ascii="Times New Roman" w:hAnsi="Times New Roman" w:cs="Times New Roman"/>
          <w:b/>
          <w:sz w:val="24"/>
          <w:szCs w:val="24"/>
          <w:lang w:val="sr-Cyrl-RS"/>
        </w:rPr>
        <w:t xml:space="preserve">ТОПЛОВОДИ    </w:t>
      </w:r>
    </w:p>
    <w:p w14:paraId="1F4AC78B" w14:textId="77777777" w:rsidR="00146AEB" w:rsidRPr="00A367D8" w:rsidRDefault="00146AEB" w:rsidP="00FB64C8">
      <w:pPr>
        <w:spacing w:after="0"/>
        <w:jc w:val="both"/>
        <w:rPr>
          <w:rFonts w:ascii="Times New Roman" w:hAnsi="Times New Roman" w:cs="Times New Roman"/>
          <w:b/>
          <w:sz w:val="24"/>
          <w:szCs w:val="24"/>
          <w:lang w:val="sr-Cyrl-RS"/>
        </w:rPr>
      </w:pPr>
    </w:p>
    <w:p w14:paraId="422139A7" w14:textId="12D5DAD8" w:rsidR="00FB64C8" w:rsidRPr="00A367D8" w:rsidRDefault="00146AEB" w:rsidP="00FB64C8">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B64C8" w:rsidRPr="00A367D8">
        <w:rPr>
          <w:rFonts w:ascii="Times New Roman" w:hAnsi="Times New Roman" w:cs="Times New Roman"/>
          <w:sz w:val="24"/>
          <w:szCs w:val="24"/>
          <w:lang w:val="sr-Cyrl-RS"/>
        </w:rPr>
        <w:t>Израђена је техничка документација и добијена су одобрења за извођење радова за топловод у улици Љубе Ненадовића и Јелке Радуловић. Вредност инвестиције је око 15.000.000 динара. На основу чл.13 Закона о јавним набавкама закључени су уговори за извођење радова са надлежним предузећем, ЈКП Градска Топлана Ниш и јануара 2023. је започето  извођење радова.</w:t>
      </w:r>
    </w:p>
    <w:p w14:paraId="0FAD924A" w14:textId="77777777" w:rsidR="00FB64C8" w:rsidRPr="00A367D8" w:rsidRDefault="00FB64C8" w:rsidP="00FB64C8">
      <w:pPr>
        <w:suppressAutoHyphens/>
        <w:spacing w:after="0" w:line="240" w:lineRule="auto"/>
        <w:jc w:val="both"/>
        <w:rPr>
          <w:rFonts w:ascii="Times New Roman" w:hAnsi="Times New Roman" w:cs="Times New Roman"/>
          <w:b/>
          <w:bCs/>
          <w:lang w:val="sr-Cyrl-RS"/>
        </w:rPr>
      </w:pPr>
    </w:p>
    <w:p w14:paraId="10D1D376" w14:textId="77777777" w:rsidR="00FB64C8" w:rsidRPr="00A367D8" w:rsidRDefault="00FB64C8" w:rsidP="00FB64C8">
      <w:pPr>
        <w:suppressAutoHyphens/>
        <w:spacing w:after="0" w:line="240" w:lineRule="auto"/>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Latn-RS"/>
        </w:rPr>
        <w:t xml:space="preserve">27. </w:t>
      </w:r>
      <w:r w:rsidRPr="00A367D8">
        <w:rPr>
          <w:rFonts w:ascii="Times New Roman" w:hAnsi="Times New Roman" w:cs="Times New Roman"/>
          <w:b/>
          <w:bCs/>
          <w:sz w:val="24"/>
          <w:szCs w:val="24"/>
          <w:lang w:val="sr-Cyrl-RS"/>
        </w:rPr>
        <w:t>РАДОВИ НА ОДРЖАВАЊУ ФОНТАНА</w:t>
      </w:r>
    </w:p>
    <w:p w14:paraId="31393E8D" w14:textId="77777777" w:rsidR="00146AEB" w:rsidRPr="00A367D8" w:rsidRDefault="00146AEB" w:rsidP="00FB64C8">
      <w:pPr>
        <w:suppressAutoHyphens/>
        <w:spacing w:after="0" w:line="240" w:lineRule="auto"/>
        <w:jc w:val="both"/>
        <w:rPr>
          <w:rFonts w:ascii="Times New Roman" w:hAnsi="Times New Roman" w:cs="Times New Roman"/>
          <w:b/>
          <w:bCs/>
          <w:sz w:val="24"/>
          <w:szCs w:val="24"/>
          <w:lang w:val="sr-Cyrl-RS"/>
        </w:rPr>
      </w:pPr>
    </w:p>
    <w:p w14:paraId="5CAA20A5" w14:textId="7C2175E5" w:rsidR="00FB64C8" w:rsidRPr="00A367D8" w:rsidRDefault="00146AEB" w:rsidP="00FB64C8">
      <w:pPr>
        <w:suppressAutoHyphens/>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FB64C8" w:rsidRPr="00A367D8">
        <w:rPr>
          <w:rFonts w:ascii="Times New Roman" w:hAnsi="Times New Roman" w:cs="Times New Roman"/>
          <w:bCs/>
          <w:sz w:val="24"/>
          <w:szCs w:val="24"/>
          <w:lang w:val="sr-Cyrl-RS"/>
        </w:rPr>
        <w:t>Кроз поступак јавне набавке закључен је уговор за одржавање фонтана у Граду. Радови обухватају одржавање фонтана на Тргу краља Милана, испред тврђавског моста, у Нишкој Бањи, у парку Свети Сава као и стављање фонтана у Чаиру и код Калче у функцију. Радови се реализују у периду када су фонтане у функцији.</w:t>
      </w:r>
    </w:p>
    <w:p w14:paraId="05B33E6D" w14:textId="77777777" w:rsidR="00FB64C8" w:rsidRPr="00A367D8" w:rsidRDefault="00FB64C8" w:rsidP="00FB64C8">
      <w:pPr>
        <w:suppressAutoHyphens/>
        <w:spacing w:after="0" w:line="240" w:lineRule="auto"/>
        <w:jc w:val="both"/>
        <w:rPr>
          <w:rFonts w:ascii="Times New Roman" w:hAnsi="Times New Roman" w:cs="Times New Roman"/>
          <w:bCs/>
          <w:sz w:val="24"/>
          <w:szCs w:val="24"/>
          <w:lang w:val="sr-Cyrl-RS"/>
        </w:rPr>
      </w:pPr>
    </w:p>
    <w:p w14:paraId="486E7EF7" w14:textId="77777777" w:rsidR="00FB64C8" w:rsidRPr="00A367D8" w:rsidRDefault="00FB64C8" w:rsidP="00FB64C8">
      <w:pPr>
        <w:spacing w:after="0" w:line="240" w:lineRule="auto"/>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Latn-RS"/>
        </w:rPr>
        <w:t xml:space="preserve">28. </w:t>
      </w:r>
      <w:r w:rsidRPr="00A367D8">
        <w:rPr>
          <w:rFonts w:ascii="Times New Roman" w:hAnsi="Times New Roman" w:cs="Times New Roman"/>
          <w:b/>
          <w:bCs/>
          <w:sz w:val="24"/>
          <w:szCs w:val="24"/>
          <w:lang w:val="sr-Cyrl-RS"/>
        </w:rPr>
        <w:t>РАДОВИ НА ЗДРАВСТВЕНИМ СТАНИЦАМА</w:t>
      </w:r>
    </w:p>
    <w:p w14:paraId="2AB4C7C1" w14:textId="77777777" w:rsidR="00146AEB" w:rsidRPr="00A367D8" w:rsidRDefault="00146AEB" w:rsidP="00FB64C8">
      <w:pPr>
        <w:spacing w:after="0" w:line="240" w:lineRule="auto"/>
        <w:jc w:val="both"/>
        <w:rPr>
          <w:rFonts w:ascii="Times New Roman" w:hAnsi="Times New Roman" w:cs="Times New Roman"/>
          <w:b/>
          <w:bCs/>
          <w:sz w:val="24"/>
          <w:szCs w:val="24"/>
          <w:lang w:val="sr-Latn-RS"/>
        </w:rPr>
      </w:pPr>
    </w:p>
    <w:p w14:paraId="52099961" w14:textId="746010CD" w:rsidR="00FB64C8" w:rsidRPr="00A367D8" w:rsidRDefault="00146AEB" w:rsidP="00FB64C8">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FB64C8" w:rsidRPr="00A367D8">
        <w:rPr>
          <w:rFonts w:ascii="Times New Roman" w:hAnsi="Times New Roman" w:cs="Times New Roman"/>
          <w:bCs/>
          <w:sz w:val="24"/>
          <w:szCs w:val="24"/>
          <w:lang w:val="sr-Cyrl-RS"/>
        </w:rPr>
        <w:t>Након инвестирања од 3.600.000 динара у радове на амбулантама Ратко Павловић и Лира, Град наставља улагање у побољшање услова рада здравствених станица у Нишу.    На основу израђеног предмера и предрачуна радова и спроведеног  поступка набавке за избор извођача радова, потписан је уговор о извођењу грађевинско-занатских радова на амбулантама у Суповцу, Доњој Трнави и Велепољу. У току је реализација радова.</w:t>
      </w:r>
    </w:p>
    <w:p w14:paraId="51CF337D" w14:textId="77777777" w:rsidR="009E4370" w:rsidRPr="00A367D8" w:rsidRDefault="009E4370" w:rsidP="00FB64C8">
      <w:pPr>
        <w:spacing w:after="0" w:line="240" w:lineRule="auto"/>
        <w:jc w:val="both"/>
        <w:rPr>
          <w:rFonts w:ascii="Times New Roman" w:hAnsi="Times New Roman" w:cs="Times New Roman"/>
          <w:bCs/>
          <w:sz w:val="24"/>
          <w:szCs w:val="24"/>
          <w:lang w:val="sr-Cyrl-RS"/>
        </w:rPr>
      </w:pPr>
    </w:p>
    <w:p w14:paraId="554DFB4C" w14:textId="77777777" w:rsidR="00FB64C8" w:rsidRPr="00A367D8" w:rsidRDefault="00FB64C8" w:rsidP="00FB64C8">
      <w:pPr>
        <w:spacing w:after="0" w:line="240" w:lineRule="auto"/>
        <w:jc w:val="both"/>
        <w:rPr>
          <w:rFonts w:ascii="Times New Roman" w:hAnsi="Times New Roman" w:cs="Times New Roman"/>
          <w:bCs/>
          <w:sz w:val="24"/>
          <w:szCs w:val="24"/>
          <w:lang w:val="sr-Cyrl-RS"/>
        </w:rPr>
      </w:pPr>
    </w:p>
    <w:p w14:paraId="2BAE8361" w14:textId="77777777" w:rsidR="00FB64C8" w:rsidRPr="00A367D8" w:rsidRDefault="00FB64C8" w:rsidP="00FB64C8">
      <w:pPr>
        <w:tabs>
          <w:tab w:val="left" w:pos="284"/>
          <w:tab w:val="left" w:pos="426"/>
          <w:tab w:val="left" w:pos="1134"/>
        </w:tabs>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29. </w:t>
      </w:r>
      <w:r w:rsidRPr="00A367D8">
        <w:rPr>
          <w:rFonts w:ascii="Times New Roman" w:hAnsi="Times New Roman" w:cs="Times New Roman"/>
          <w:b/>
          <w:sz w:val="24"/>
          <w:szCs w:val="24"/>
          <w:lang w:val="sr-Cyrl-RS"/>
        </w:rPr>
        <w:t xml:space="preserve">СПОМЕНИК НЕНАСИЉУ </w:t>
      </w:r>
    </w:p>
    <w:p w14:paraId="24717293" w14:textId="77777777" w:rsidR="00146AEB" w:rsidRPr="00A367D8" w:rsidRDefault="00146AEB" w:rsidP="00FB64C8">
      <w:pPr>
        <w:tabs>
          <w:tab w:val="left" w:pos="284"/>
          <w:tab w:val="left" w:pos="426"/>
          <w:tab w:val="left" w:pos="1134"/>
        </w:tabs>
        <w:spacing w:after="0"/>
        <w:jc w:val="both"/>
        <w:rPr>
          <w:rFonts w:ascii="Times New Roman" w:hAnsi="Times New Roman" w:cs="Times New Roman"/>
          <w:b/>
          <w:sz w:val="24"/>
          <w:szCs w:val="24"/>
          <w:lang w:val="sr-Cyrl-RS"/>
        </w:rPr>
      </w:pPr>
    </w:p>
    <w:p w14:paraId="60F2E1E0" w14:textId="2F452CAC" w:rsidR="00FB64C8" w:rsidRPr="00A367D8" w:rsidRDefault="00146AEB" w:rsidP="00FB64C8">
      <w:pPr>
        <w:spacing w:after="0"/>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FB64C8" w:rsidRPr="00A367D8">
        <w:rPr>
          <w:rFonts w:ascii="Times New Roman" w:hAnsi="Times New Roman" w:cs="Times New Roman"/>
          <w:bCs/>
          <w:sz w:val="24"/>
          <w:szCs w:val="24"/>
          <w:lang w:val="sr-Cyrl-RS"/>
        </w:rPr>
        <w:t>На основу одлуке Скупштине Града о подизању Споменика ненасиљу и спомен обележја на територији Града, и Програма изградње споменика за 2022. годину које је донела Канцеларија за локални економски развој,  изабрано је идејно решење за постављање споменика у Парку Светог Саве. Разрада техничке документације од стране ЈП Завод за урбанизам је у завршој фази. Следи процедура набавке за избор извођача за израду и постављање споменика.</w:t>
      </w:r>
    </w:p>
    <w:p w14:paraId="60D02CB5" w14:textId="77777777" w:rsidR="00FB64C8" w:rsidRPr="00A367D8" w:rsidRDefault="00FB64C8" w:rsidP="00FB64C8">
      <w:pPr>
        <w:spacing w:after="0"/>
        <w:jc w:val="both"/>
        <w:rPr>
          <w:rFonts w:ascii="Times New Roman" w:hAnsi="Times New Roman" w:cs="Times New Roman"/>
          <w:sz w:val="24"/>
          <w:szCs w:val="24"/>
          <w:lang w:val="sr-Latn-RS"/>
        </w:rPr>
      </w:pPr>
    </w:p>
    <w:p w14:paraId="79931AD6" w14:textId="77777777" w:rsidR="002D2186" w:rsidRPr="00A367D8" w:rsidRDefault="00FB64C8" w:rsidP="00FB64C8">
      <w:pPr>
        <w:spacing w:after="0"/>
        <w:jc w:val="both"/>
        <w:rPr>
          <w:rFonts w:ascii="Times New Roman" w:hAnsi="Times New Roman" w:cs="Times New Roman"/>
          <w:sz w:val="24"/>
          <w:szCs w:val="24"/>
          <w:lang w:val="sr-Cyrl-RS"/>
        </w:rPr>
      </w:pPr>
      <w:r w:rsidRPr="00A367D8">
        <w:rPr>
          <w:rFonts w:ascii="Times New Roman" w:hAnsi="Times New Roman" w:cs="Times New Roman"/>
          <w:b/>
          <w:sz w:val="24"/>
          <w:szCs w:val="24"/>
          <w:lang w:val="sr-Latn-RS"/>
        </w:rPr>
        <w:t xml:space="preserve">30. </w:t>
      </w:r>
      <w:r w:rsidRPr="00A367D8">
        <w:rPr>
          <w:rFonts w:ascii="Times New Roman" w:hAnsi="Times New Roman" w:cs="Times New Roman"/>
          <w:b/>
          <w:sz w:val="24"/>
          <w:szCs w:val="24"/>
          <w:lang w:val="sr-Cyrl-RS"/>
        </w:rPr>
        <w:t>СПОМЕНИК ПРИЈАТЕЉСТВА</w:t>
      </w:r>
      <w:r w:rsidRPr="00A367D8">
        <w:rPr>
          <w:rFonts w:ascii="Times New Roman" w:hAnsi="Times New Roman" w:cs="Times New Roman"/>
          <w:sz w:val="24"/>
          <w:szCs w:val="24"/>
          <w:lang w:val="sr-Cyrl-RS"/>
        </w:rPr>
        <w:t xml:space="preserve">   </w:t>
      </w:r>
    </w:p>
    <w:p w14:paraId="1F5A7194" w14:textId="77777777" w:rsidR="002D2186" w:rsidRPr="00A367D8" w:rsidRDefault="002D2186" w:rsidP="00FB64C8">
      <w:pPr>
        <w:spacing w:after="0"/>
        <w:jc w:val="both"/>
        <w:rPr>
          <w:rFonts w:ascii="Times New Roman" w:hAnsi="Times New Roman" w:cs="Times New Roman"/>
          <w:sz w:val="24"/>
          <w:szCs w:val="24"/>
          <w:lang w:val="sr-Cyrl-RS"/>
        </w:rPr>
      </w:pPr>
    </w:p>
    <w:p w14:paraId="737E8C7F" w14:textId="6BC3F7E8" w:rsidR="00FB64C8" w:rsidRPr="00A367D8" w:rsidRDefault="002D2186" w:rsidP="00FB64C8">
      <w:pPr>
        <w:spacing w:after="0"/>
        <w:jc w:val="both"/>
        <w:rPr>
          <w:rFonts w:cstheme="minorHAnsi"/>
          <w:sz w:val="24"/>
          <w:szCs w:val="24"/>
          <w:lang w:val="sr-Latn-RS"/>
        </w:rPr>
      </w:pPr>
      <w:r w:rsidRPr="00A367D8">
        <w:rPr>
          <w:rFonts w:ascii="Times New Roman" w:hAnsi="Times New Roman" w:cs="Times New Roman"/>
          <w:bCs/>
          <w:sz w:val="24"/>
          <w:szCs w:val="24"/>
          <w:lang w:val="sr-Cyrl-RS"/>
        </w:rPr>
        <w:t xml:space="preserve">          </w:t>
      </w:r>
      <w:r w:rsidR="00FB64C8" w:rsidRPr="00A367D8">
        <w:rPr>
          <w:rFonts w:ascii="Times New Roman" w:hAnsi="Times New Roman" w:cs="Times New Roman"/>
          <w:bCs/>
          <w:sz w:val="24"/>
          <w:szCs w:val="24"/>
          <w:lang w:val="sr-Cyrl-RS"/>
        </w:rPr>
        <w:t xml:space="preserve">На основу Предлога Савета за културно стваралаштво и Одлуке  о подизању споменика и спомен обележја  на територији Града Ниша,  Канцеларија за локални економски развој је усвојила Предлог и донела Програм подизања споменика на територији Града Ниша за 2023. годину. </w:t>
      </w:r>
      <w:r w:rsidR="00FB64C8" w:rsidRPr="00A367D8">
        <w:rPr>
          <w:rFonts w:ascii="Times New Roman" w:eastAsiaTheme="minorHAnsi" w:hAnsi="Times New Roman" w:cs="Times New Roman"/>
          <w:noProof/>
          <w:sz w:val="24"/>
          <w:szCs w:val="24"/>
          <w:lang w:val="sr-Cyrl-RS"/>
        </w:rPr>
        <w:t xml:space="preserve">Овим Програмом  је предвиђено и подизање донаторског споменика у циљу продубљивања међусобне сарадње између градова Ниша и Шарм ел шеика, побратимљених градова Србије и Египта. По усвајању </w:t>
      </w:r>
      <w:r w:rsidR="00FB64C8" w:rsidRPr="00A367D8">
        <w:rPr>
          <w:rFonts w:ascii="Times New Roman" w:hAnsi="Times New Roman" w:cs="Times New Roman"/>
          <w:bCs/>
          <w:sz w:val="24"/>
          <w:szCs w:val="24"/>
          <w:lang w:val="sr-Cyrl-RS"/>
        </w:rPr>
        <w:t xml:space="preserve">у одлуке Скупштине Града о подизању Споменика, </w:t>
      </w:r>
      <w:r w:rsidR="00FB64C8" w:rsidRPr="00A367D8">
        <w:rPr>
          <w:rFonts w:ascii="Times New Roman" w:eastAsiaTheme="minorHAnsi" w:hAnsi="Times New Roman" w:cs="Times New Roman"/>
          <w:noProof/>
          <w:sz w:val="24"/>
          <w:szCs w:val="24"/>
          <w:lang w:val="sr-Cyrl-RS"/>
        </w:rPr>
        <w:t>приступа се даљој разради техничке документације.</w:t>
      </w:r>
    </w:p>
    <w:p w14:paraId="448C338F" w14:textId="77777777" w:rsidR="003C6F1E" w:rsidRPr="00A367D8" w:rsidRDefault="003C6F1E" w:rsidP="003C6F1E">
      <w:pPr>
        <w:spacing w:after="0"/>
        <w:jc w:val="both"/>
        <w:rPr>
          <w:rFonts w:ascii="Times New Roman" w:hAnsi="Times New Roman" w:cs="Times New Roman"/>
          <w:sz w:val="24"/>
          <w:szCs w:val="24"/>
          <w:lang w:val="sr-Cyrl-RS"/>
        </w:rPr>
      </w:pPr>
    </w:p>
    <w:p w14:paraId="51A2D575" w14:textId="7E6EBC82" w:rsidR="003C6F1E" w:rsidRPr="00A367D8" w:rsidRDefault="00A161CE" w:rsidP="003C6F1E">
      <w:pPr>
        <w:tabs>
          <w:tab w:val="left" w:pos="993"/>
        </w:tabs>
        <w:spacing w:after="0"/>
        <w:jc w:val="both"/>
        <w:rPr>
          <w:rFonts w:ascii="Times New Roman" w:hAnsi="Times New Roman" w:cs="Times New Roman"/>
          <w:b/>
          <w:bCs/>
          <w:sz w:val="24"/>
          <w:szCs w:val="24"/>
          <w:bdr w:val="none" w:sz="0" w:space="0" w:color="auto" w:frame="1"/>
          <w:shd w:val="clear" w:color="auto" w:fill="FFFFFF"/>
          <w:lang w:val="sr-Cyrl-RS"/>
        </w:rPr>
      </w:pPr>
      <w:r w:rsidRPr="00A367D8">
        <w:rPr>
          <w:rFonts w:ascii="Times New Roman" w:hAnsi="Times New Roman" w:cs="Times New Roman"/>
          <w:b/>
          <w:bCs/>
          <w:sz w:val="24"/>
          <w:szCs w:val="24"/>
          <w:bdr w:val="none" w:sz="0" w:space="0" w:color="auto" w:frame="1"/>
          <w:shd w:val="clear" w:color="auto" w:fill="FFFFFF"/>
        </w:rPr>
        <w:t>3</w:t>
      </w:r>
      <w:r w:rsidR="00FD410F" w:rsidRPr="00A367D8">
        <w:rPr>
          <w:rFonts w:ascii="Times New Roman" w:hAnsi="Times New Roman" w:cs="Times New Roman"/>
          <w:b/>
          <w:bCs/>
          <w:sz w:val="24"/>
          <w:szCs w:val="24"/>
          <w:bdr w:val="none" w:sz="0" w:space="0" w:color="auto" w:frame="1"/>
          <w:shd w:val="clear" w:color="auto" w:fill="FFFFFF"/>
        </w:rPr>
        <w:t>1</w:t>
      </w:r>
      <w:r w:rsidRPr="00A367D8">
        <w:rPr>
          <w:rFonts w:ascii="Times New Roman" w:hAnsi="Times New Roman" w:cs="Times New Roman"/>
          <w:b/>
          <w:bCs/>
          <w:sz w:val="24"/>
          <w:szCs w:val="24"/>
          <w:bdr w:val="none" w:sz="0" w:space="0" w:color="auto" w:frame="1"/>
          <w:shd w:val="clear" w:color="auto" w:fill="FFFFFF"/>
        </w:rPr>
        <w:t xml:space="preserve">. </w:t>
      </w:r>
      <w:r w:rsidR="003C6F1E" w:rsidRPr="00A367D8">
        <w:rPr>
          <w:rFonts w:ascii="Times New Roman" w:hAnsi="Times New Roman" w:cs="Times New Roman"/>
          <w:b/>
          <w:bCs/>
          <w:sz w:val="24"/>
          <w:szCs w:val="24"/>
          <w:bdr w:val="none" w:sz="0" w:space="0" w:color="auto" w:frame="1"/>
          <w:shd w:val="clear" w:color="auto" w:fill="FFFFFF"/>
        </w:rPr>
        <w:t>БАЛИ-БЕГОВА ЏАМИЈА</w:t>
      </w:r>
    </w:p>
    <w:p w14:paraId="580A6183" w14:textId="77777777" w:rsidR="002D2186" w:rsidRPr="00A367D8" w:rsidRDefault="002D2186" w:rsidP="002D2186">
      <w:pPr>
        <w:tabs>
          <w:tab w:val="left" w:pos="993"/>
        </w:tabs>
        <w:spacing w:after="0"/>
        <w:jc w:val="both"/>
        <w:rPr>
          <w:rFonts w:ascii="Times New Roman" w:hAnsi="Times New Roman" w:cs="Times New Roman"/>
          <w:b/>
          <w:bCs/>
          <w:sz w:val="24"/>
          <w:szCs w:val="24"/>
          <w:bdr w:val="none" w:sz="0" w:space="0" w:color="auto" w:frame="1"/>
          <w:shd w:val="clear" w:color="auto" w:fill="FFFFFF"/>
          <w:lang w:val="sr-Cyrl-RS"/>
        </w:rPr>
      </w:pPr>
    </w:p>
    <w:p w14:paraId="2D2132C5" w14:textId="214BBD87" w:rsidR="00394851" w:rsidRPr="00A367D8" w:rsidRDefault="002D2186" w:rsidP="002D2186">
      <w:pPr>
        <w:spacing w:after="0"/>
        <w:contextualSpacing/>
        <w:jc w:val="both"/>
        <w:rPr>
          <w:rFonts w:ascii="Times New Roman" w:hAnsi="Times New Roman" w:cs="Times New Roman"/>
          <w:bCs/>
          <w:sz w:val="24"/>
          <w:szCs w:val="24"/>
          <w:bdr w:val="none" w:sz="0" w:space="0" w:color="auto" w:frame="1"/>
          <w:shd w:val="clear" w:color="auto" w:fill="FFFFFF"/>
          <w:lang w:val="sr-Cyrl-RS"/>
        </w:rPr>
      </w:pPr>
      <w:r w:rsidRPr="00A367D8">
        <w:rPr>
          <w:rFonts w:ascii="Times New Roman" w:hAnsi="Times New Roman" w:cs="Times New Roman"/>
          <w:bCs/>
          <w:sz w:val="24"/>
          <w:szCs w:val="24"/>
          <w:bdr w:val="none" w:sz="0" w:space="0" w:color="auto" w:frame="1"/>
          <w:shd w:val="clear" w:color="auto" w:fill="FFFFFF"/>
          <w:lang w:val="sr-Cyrl-RS"/>
        </w:rPr>
        <w:t xml:space="preserve">          </w:t>
      </w:r>
      <w:r w:rsidR="00394851" w:rsidRPr="00A367D8">
        <w:rPr>
          <w:rFonts w:ascii="Times New Roman" w:hAnsi="Times New Roman" w:cs="Times New Roman"/>
          <w:bCs/>
          <w:sz w:val="24"/>
          <w:szCs w:val="24"/>
          <w:bdr w:val="none" w:sz="0" w:space="0" w:color="auto" w:frame="1"/>
          <w:shd w:val="clear" w:color="auto" w:fill="FFFFFF"/>
        </w:rPr>
        <w:t>Бали-бегова џамија</w:t>
      </w:r>
      <w:r w:rsidR="00394851" w:rsidRPr="00A367D8">
        <w:rPr>
          <w:rFonts w:ascii="Times New Roman" w:hAnsi="Times New Roman" w:cs="Times New Roman"/>
          <w:bCs/>
          <w:sz w:val="24"/>
          <w:szCs w:val="24"/>
          <w:bdr w:val="none" w:sz="0" w:space="0" w:color="auto" w:frame="1"/>
          <w:shd w:val="clear" w:color="auto" w:fill="FFFFFF"/>
          <w:lang w:val="sr-Cyrl-RS"/>
        </w:rPr>
        <w:t xml:space="preserve"> </w:t>
      </w:r>
      <w:r w:rsidR="00394851" w:rsidRPr="00A367D8">
        <w:rPr>
          <w:rFonts w:ascii="Times New Roman" w:hAnsi="Times New Roman" w:cs="Times New Roman"/>
          <w:bCs/>
          <w:sz w:val="24"/>
          <w:szCs w:val="24"/>
          <w:bdr w:val="none" w:sz="0" w:space="0" w:color="auto" w:frame="1"/>
          <w:shd w:val="clear" w:color="auto" w:fill="FFFFFF"/>
        </w:rPr>
        <w:t>у Нишу</w:t>
      </w:r>
      <w:r w:rsidR="00394851" w:rsidRPr="00A367D8">
        <w:rPr>
          <w:rFonts w:ascii="Times New Roman" w:hAnsi="Times New Roman" w:cs="Times New Roman"/>
          <w:sz w:val="24"/>
          <w:szCs w:val="24"/>
          <w:shd w:val="clear" w:color="auto" w:fill="FFFFFF"/>
        </w:rPr>
        <w:t>  једна је од две прeостале џамије у овом граду и једна од од десет саграђених у Тврђави, у периоду Османлијског царстава. Смештена у централном делу </w:t>
      </w:r>
      <w:hyperlink r:id="rId11" w:tooltip="Нишка тврђава" w:history="1">
        <w:r w:rsidR="00394851" w:rsidRPr="00A367D8">
          <w:rPr>
            <w:rFonts w:ascii="Times New Roman" w:hAnsi="Times New Roman" w:cs="Times New Roman"/>
            <w:sz w:val="24"/>
            <w:szCs w:val="24"/>
            <w:u w:val="single"/>
            <w:bdr w:val="none" w:sz="0" w:space="0" w:color="auto" w:frame="1"/>
            <w:shd w:val="clear" w:color="auto" w:fill="FFFFFF"/>
          </w:rPr>
          <w:t>тврђаве</w:t>
        </w:r>
      </w:hyperlink>
      <w:r w:rsidR="00394851" w:rsidRPr="00A367D8">
        <w:rPr>
          <w:rFonts w:ascii="Times New Roman" w:hAnsi="Times New Roman" w:cs="Times New Roman"/>
          <w:sz w:val="24"/>
          <w:szCs w:val="24"/>
          <w:shd w:val="clear" w:color="auto" w:fill="FFFFFF"/>
        </w:rPr>
        <w:t xml:space="preserve">, грађена је 1521—1523. </w:t>
      </w:r>
      <w:r w:rsidR="00394851" w:rsidRPr="00A367D8">
        <w:rPr>
          <w:rFonts w:ascii="Times New Roman" w:hAnsi="Times New Roman" w:cs="Times New Roman"/>
          <w:sz w:val="24"/>
          <w:szCs w:val="24"/>
          <w:shd w:val="clear" w:color="auto" w:fill="FFFFFF"/>
          <w:lang w:val="sr-Cyrl-RS"/>
        </w:rPr>
        <w:t>г</w:t>
      </w:r>
      <w:r w:rsidR="00394851" w:rsidRPr="00A367D8">
        <w:rPr>
          <w:rFonts w:ascii="Times New Roman" w:hAnsi="Times New Roman" w:cs="Times New Roman"/>
          <w:sz w:val="24"/>
          <w:szCs w:val="24"/>
          <w:shd w:val="clear" w:color="auto" w:fill="FFFFFF"/>
        </w:rPr>
        <w:t>одине</w:t>
      </w:r>
      <w:r w:rsidR="00394851" w:rsidRPr="00A367D8">
        <w:rPr>
          <w:rFonts w:ascii="Times New Roman" w:hAnsi="Times New Roman" w:cs="Times New Roman"/>
          <w:sz w:val="24"/>
          <w:szCs w:val="24"/>
          <w:shd w:val="clear" w:color="auto" w:fill="FFFFFF"/>
          <w:lang w:val="sr-Cyrl-RS"/>
        </w:rPr>
        <w:t>.</w:t>
      </w:r>
      <w:r w:rsidR="00394851" w:rsidRPr="00A367D8">
        <w:rPr>
          <w:rFonts w:ascii="Times New Roman" w:hAnsi="Times New Roman" w:cs="Times New Roman"/>
          <w:sz w:val="24"/>
          <w:szCs w:val="24"/>
          <w:lang w:val="sr-Cyrl-RS"/>
        </w:rPr>
        <w:t xml:space="preserve"> </w:t>
      </w:r>
    </w:p>
    <w:p w14:paraId="6DA5752C" w14:textId="6C37B1CE" w:rsidR="00394851" w:rsidRPr="00A367D8" w:rsidRDefault="00394851" w:rsidP="002D2186">
      <w:pPr>
        <w:spacing w:after="0"/>
        <w:jc w:val="both"/>
        <w:rPr>
          <w:rFonts w:ascii="Times New Roman" w:eastAsia="Times New Roman" w:hAnsi="Times New Roman" w:cs="Times New Roman"/>
          <w:sz w:val="24"/>
          <w:szCs w:val="24"/>
          <w:lang w:val="sr-Latn-RS" w:eastAsia="en-GB"/>
        </w:rPr>
      </w:pPr>
      <w:r w:rsidRPr="00A367D8">
        <w:rPr>
          <w:rFonts w:ascii="Times New Roman" w:hAnsi="Times New Roman" w:cs="Times New Roman"/>
          <w:sz w:val="24"/>
          <w:szCs w:val="24"/>
          <w:lang w:val="sr-Cyrl-RS"/>
        </w:rPr>
        <w:t xml:space="preserve">КЛЕР је преко Завода за заштиту споменика културе обезбедио  техичку документацију за санацију овог објекта. </w:t>
      </w:r>
      <w:r w:rsidRPr="00A367D8">
        <w:rPr>
          <w:rFonts w:ascii="Times New Roman" w:eastAsia="Times New Roman" w:hAnsi="Times New Roman" w:cs="Times New Roman"/>
          <w:sz w:val="24"/>
          <w:szCs w:val="24"/>
          <w:lang w:val="sr-Cyrl-CS" w:eastAsia="en-GB"/>
        </w:rPr>
        <w:t xml:space="preserve">Град Ниш је за потребна средства за извођење ових радова конкурисао на јавни позив Министарства културе-Градови у фокусу 2023. </w:t>
      </w:r>
      <w:r w:rsidR="002D2186" w:rsidRPr="00A367D8">
        <w:rPr>
          <w:rFonts w:ascii="Times New Roman" w:eastAsia="Times New Roman" w:hAnsi="Times New Roman" w:cs="Times New Roman"/>
          <w:sz w:val="24"/>
          <w:szCs w:val="24"/>
          <w:lang w:val="sr-Cyrl-CS" w:eastAsia="en-GB"/>
        </w:rPr>
        <w:t xml:space="preserve">          </w:t>
      </w:r>
      <w:r w:rsidRPr="00A367D8">
        <w:rPr>
          <w:rFonts w:ascii="Times New Roman" w:hAnsi="Times New Roman" w:cs="Times New Roman"/>
          <w:sz w:val="24"/>
          <w:szCs w:val="24"/>
          <w:lang w:val="sr-Cyrl-RS"/>
        </w:rPr>
        <w:t>Вредност радова према пројекту је 15.212.400 динара</w:t>
      </w:r>
      <w:r w:rsidR="00F0275C" w:rsidRPr="00A367D8">
        <w:rPr>
          <w:rFonts w:ascii="Times New Roman" w:hAnsi="Times New Roman" w:cs="Times New Roman"/>
          <w:sz w:val="24"/>
          <w:szCs w:val="24"/>
          <w:lang w:val="sr-Latn-RS"/>
        </w:rPr>
        <w:t>.</w:t>
      </w:r>
    </w:p>
    <w:p w14:paraId="2DEEF7BE" w14:textId="77777777" w:rsidR="003C6F1E" w:rsidRPr="00A367D8" w:rsidRDefault="003C6F1E" w:rsidP="003C6F1E">
      <w:pPr>
        <w:spacing w:after="0" w:line="240" w:lineRule="auto"/>
        <w:contextualSpacing/>
        <w:jc w:val="both"/>
        <w:rPr>
          <w:rFonts w:ascii="Times New Roman" w:hAnsi="Times New Roman" w:cs="Times New Roman"/>
          <w:sz w:val="24"/>
          <w:szCs w:val="24"/>
          <w:lang w:val="sr-Latn-RS"/>
        </w:rPr>
      </w:pPr>
    </w:p>
    <w:p w14:paraId="43A30732" w14:textId="434FF72F"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24394A" w:rsidRPr="00A367D8">
        <w:rPr>
          <w:rFonts w:ascii="Times New Roman" w:hAnsi="Times New Roman" w:cs="Times New Roman"/>
          <w:b/>
          <w:sz w:val="24"/>
          <w:szCs w:val="24"/>
          <w:lang w:val="sr-Latn-RS"/>
        </w:rPr>
        <w:t>2</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ДОМ КУЛТУРЕ МАТЕЈЕВАЦ И КНЕЗ СЕЛО    </w:t>
      </w:r>
    </w:p>
    <w:p w14:paraId="71B29CD6" w14:textId="77777777" w:rsidR="002D2186" w:rsidRPr="00A367D8" w:rsidRDefault="002D2186" w:rsidP="003C6F1E">
      <w:pPr>
        <w:spacing w:after="0"/>
        <w:jc w:val="both"/>
        <w:rPr>
          <w:rFonts w:ascii="Times New Roman" w:hAnsi="Times New Roman" w:cs="Times New Roman"/>
          <w:sz w:val="24"/>
          <w:szCs w:val="24"/>
          <w:lang w:val="sr-Latn-RS"/>
        </w:rPr>
      </w:pPr>
    </w:p>
    <w:p w14:paraId="3D2D3BE5" w14:textId="2FAD139D" w:rsidR="00BF101D" w:rsidRPr="00A367D8" w:rsidRDefault="002D2186" w:rsidP="00BF101D">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BF101D" w:rsidRPr="00A367D8">
        <w:rPr>
          <w:rFonts w:ascii="Times New Roman" w:hAnsi="Times New Roman" w:cs="Times New Roman"/>
          <w:sz w:val="24"/>
          <w:szCs w:val="24"/>
          <w:lang w:val="sr-Cyrl-RS"/>
        </w:rPr>
        <w:t>Након инвестирања 1.300.000 динара у сређивање Дома културе у Трупалу, Град Ниш наставља улагања у унапређење квалитета живота у сеоском подручју и у објекте домова културе - некадашњих центара окупљања мештана. Град Ниш је откупио објекте у јавну својину и завршио имовинску припрему за домове културе у Горњем Матејевцу и Кнез селу. Канцеларија за локални економски развој је покренула поступак увида у постојећу архивску документацију на основу које ће приступити изради техничке документације за санацију и реконструкцију објеката за њихово стављање у функцију.</w:t>
      </w:r>
    </w:p>
    <w:p w14:paraId="247EC820" w14:textId="77777777" w:rsidR="003C6F1E" w:rsidRPr="00A367D8" w:rsidRDefault="003C6F1E" w:rsidP="003C6F1E">
      <w:pPr>
        <w:spacing w:after="0"/>
        <w:jc w:val="both"/>
        <w:rPr>
          <w:rFonts w:ascii="Times New Roman" w:hAnsi="Times New Roman" w:cs="Times New Roman"/>
          <w:sz w:val="24"/>
          <w:szCs w:val="24"/>
          <w:lang w:val="sr-Cyrl-RS"/>
        </w:rPr>
      </w:pPr>
    </w:p>
    <w:p w14:paraId="3E1D8A3E" w14:textId="77777777" w:rsidR="002D2186"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232820" w:rsidRPr="00A367D8">
        <w:rPr>
          <w:rFonts w:ascii="Times New Roman" w:hAnsi="Times New Roman" w:cs="Times New Roman"/>
          <w:b/>
          <w:sz w:val="24"/>
          <w:szCs w:val="24"/>
          <w:lang w:val="sr-Latn-RS"/>
        </w:rPr>
        <w:t>3</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УЧИТЕЉСКИ ДОМ – ОМЛАДИНСКИ ЦЕНТАР </w:t>
      </w:r>
    </w:p>
    <w:p w14:paraId="2ED046DF" w14:textId="0E4D2F96" w:rsidR="003C6F1E" w:rsidRPr="00A367D8" w:rsidRDefault="003C6F1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 xml:space="preserve">  </w:t>
      </w:r>
    </w:p>
    <w:p w14:paraId="7A38B621" w14:textId="77777777" w:rsidR="002D2186" w:rsidRPr="00A367D8" w:rsidRDefault="002D2186" w:rsidP="005E37C0">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E37C0" w:rsidRPr="00A367D8">
        <w:rPr>
          <w:rFonts w:ascii="Times New Roman" w:hAnsi="Times New Roman" w:cs="Times New Roman"/>
          <w:sz w:val="24"/>
          <w:szCs w:val="24"/>
          <w:lang w:val="sr-Cyrl-RS"/>
        </w:rPr>
        <w:t xml:space="preserve">Објекат у улици краља Стефана Првовенчаног, некада у функцији „Учитељског дома“, планиран је да се реконструише за потребе формирања „Омладинског центра“ у циљу унапређења омладинског активизма и формирања мреже омладинских центара у Србији. Потписан је уговор са изабраним прјектантом у процедури јавне набавке за израду техничке документације. Финансирање радова одобрено је од Владе Републике Србије преко надленог Министарства туризма и омладине. </w:t>
      </w:r>
    </w:p>
    <w:p w14:paraId="13557390" w14:textId="37DA6B73" w:rsidR="005E37C0" w:rsidRPr="00A367D8" w:rsidRDefault="002D2186" w:rsidP="005E37C0">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E37C0" w:rsidRPr="00A367D8">
        <w:rPr>
          <w:rFonts w:ascii="Times New Roman" w:hAnsi="Times New Roman" w:cs="Times New Roman"/>
          <w:sz w:val="24"/>
          <w:szCs w:val="24"/>
          <w:lang w:val="sr-Cyrl-RS"/>
        </w:rPr>
        <w:t>Вредност пројекта је 115.000.000 динара.</w:t>
      </w:r>
    </w:p>
    <w:p w14:paraId="1726D3EF" w14:textId="77777777" w:rsidR="003C6F1E" w:rsidRPr="00A367D8" w:rsidRDefault="003C6F1E" w:rsidP="003C6F1E">
      <w:pPr>
        <w:spacing w:after="0"/>
        <w:jc w:val="both"/>
        <w:rPr>
          <w:rFonts w:ascii="Times New Roman" w:hAnsi="Times New Roman" w:cs="Times New Roman"/>
          <w:sz w:val="24"/>
          <w:szCs w:val="24"/>
          <w:lang w:val="sr-Cyrl-RS"/>
        </w:rPr>
      </w:pPr>
    </w:p>
    <w:p w14:paraId="479D2515" w14:textId="4613D17A"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5E37C0" w:rsidRPr="00A367D8">
        <w:rPr>
          <w:rFonts w:ascii="Times New Roman" w:hAnsi="Times New Roman" w:cs="Times New Roman"/>
          <w:b/>
          <w:sz w:val="24"/>
          <w:szCs w:val="24"/>
          <w:lang w:val="sr-Latn-RS"/>
        </w:rPr>
        <w:t>4</w:t>
      </w:r>
      <w:r w:rsidRPr="00A367D8">
        <w:rPr>
          <w:rFonts w:ascii="Times New Roman" w:hAnsi="Times New Roman" w:cs="Times New Roman"/>
          <w:b/>
          <w:sz w:val="24"/>
          <w:szCs w:val="24"/>
          <w:lang w:val="sr-Latn-RS"/>
        </w:rPr>
        <w:t xml:space="preserve">. </w:t>
      </w:r>
      <w:r w:rsidR="005254F8" w:rsidRPr="00A367D8">
        <w:rPr>
          <w:rFonts w:ascii="Times New Roman" w:hAnsi="Times New Roman" w:cs="Times New Roman"/>
          <w:b/>
          <w:sz w:val="24"/>
          <w:szCs w:val="24"/>
          <w:lang w:val="sr-Cyrl-RS"/>
        </w:rPr>
        <w:t>БАЗИЛИКА У НАСЕЉУ ЈАГОДИН-МАЛА</w:t>
      </w:r>
    </w:p>
    <w:p w14:paraId="5158F19E" w14:textId="77777777" w:rsidR="002D2186" w:rsidRPr="00A367D8" w:rsidRDefault="002D2186" w:rsidP="003C6F1E">
      <w:pPr>
        <w:spacing w:after="0"/>
        <w:jc w:val="both"/>
        <w:rPr>
          <w:rFonts w:ascii="Times New Roman" w:hAnsi="Times New Roman" w:cs="Times New Roman"/>
          <w:b/>
          <w:sz w:val="24"/>
          <w:szCs w:val="24"/>
          <w:lang w:val="sr-Cyrl-RS"/>
        </w:rPr>
      </w:pPr>
    </w:p>
    <w:p w14:paraId="3AC05CD0" w14:textId="5C3A283E" w:rsidR="00F25FEF" w:rsidRPr="00A367D8" w:rsidRDefault="002D2186" w:rsidP="00F25FEF">
      <w:pPr>
        <w:spacing w:after="0" w:line="240" w:lineRule="auto"/>
        <w:jc w:val="both"/>
        <w:rPr>
          <w:rFonts w:ascii="Times New Roman" w:eastAsia="Times New Roman" w:hAnsi="Times New Roman" w:cs="Times New Roman"/>
          <w:sz w:val="24"/>
          <w:szCs w:val="24"/>
          <w:lang w:val="sr-Cyrl-CS" w:eastAsia="en-GB"/>
        </w:rPr>
      </w:pPr>
      <w:r w:rsidRPr="00A367D8">
        <w:rPr>
          <w:rFonts w:ascii="Times New Roman" w:hAnsi="Times New Roman" w:cs="Times New Roman"/>
          <w:sz w:val="24"/>
          <w:szCs w:val="24"/>
          <w:lang w:val="sr-Cyrl-RS"/>
        </w:rPr>
        <w:t xml:space="preserve">          </w:t>
      </w:r>
      <w:r w:rsidR="00F25FEF" w:rsidRPr="00A367D8">
        <w:rPr>
          <w:rFonts w:ascii="Times New Roman" w:hAnsi="Times New Roman" w:cs="Times New Roman"/>
          <w:sz w:val="24"/>
          <w:szCs w:val="24"/>
          <w:lang w:val="sr-Cyrl-RS"/>
        </w:rPr>
        <w:t xml:space="preserve">За радове на санацији базилике у Јагодинмали, Завод за зашштиту споменика културе је израдио премер и предрачун радова. </w:t>
      </w:r>
      <w:r w:rsidR="00F25FEF" w:rsidRPr="00A367D8">
        <w:rPr>
          <w:rFonts w:ascii="Times New Roman" w:eastAsia="Times New Roman" w:hAnsi="Times New Roman" w:cs="Times New Roman"/>
          <w:sz w:val="24"/>
          <w:szCs w:val="24"/>
          <w:lang w:val="sr-Cyrl-CS" w:eastAsia="en-GB"/>
        </w:rPr>
        <w:t>Град Ниш је за потребна средства за извођење ових радова конкурисао на јавни позив Министарства културе-Градови у фокусу 2023.</w:t>
      </w:r>
    </w:p>
    <w:p w14:paraId="00B57DFE" w14:textId="3E26B74D" w:rsidR="00F25FEF" w:rsidRPr="00A367D8" w:rsidRDefault="002D2186" w:rsidP="00F25FEF">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F25FEF" w:rsidRPr="00A367D8">
        <w:rPr>
          <w:rFonts w:ascii="Times New Roman" w:hAnsi="Times New Roman" w:cs="Times New Roman"/>
          <w:sz w:val="24"/>
          <w:szCs w:val="24"/>
          <w:lang w:val="sr-Cyrl-RS"/>
        </w:rPr>
        <w:t>Вредност радова је 7,5 милиона динара.</w:t>
      </w:r>
    </w:p>
    <w:p w14:paraId="4DAF385D" w14:textId="77777777" w:rsidR="00F25FEF" w:rsidRPr="00A367D8" w:rsidRDefault="00F25FEF" w:rsidP="00F25FEF">
      <w:pPr>
        <w:spacing w:after="0"/>
        <w:jc w:val="both"/>
        <w:rPr>
          <w:rFonts w:ascii="Times New Roman" w:hAnsi="Times New Roman" w:cs="Times New Roman"/>
          <w:sz w:val="24"/>
          <w:szCs w:val="24"/>
          <w:lang w:val="sr-Cyrl-RS"/>
        </w:rPr>
      </w:pPr>
    </w:p>
    <w:p w14:paraId="6E52EA93" w14:textId="11C3FF19" w:rsidR="002D2186"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FB3F92" w:rsidRPr="00A367D8">
        <w:rPr>
          <w:rFonts w:ascii="Times New Roman" w:hAnsi="Times New Roman" w:cs="Times New Roman"/>
          <w:b/>
          <w:sz w:val="24"/>
          <w:szCs w:val="24"/>
          <w:lang w:val="sr-Latn-RS"/>
        </w:rPr>
        <w:t>5</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СПОМЕНИК ЋЕЛЕ КУЛА </w:t>
      </w:r>
    </w:p>
    <w:p w14:paraId="271E2572" w14:textId="77777777" w:rsidR="002D2186" w:rsidRPr="00A367D8" w:rsidRDefault="002D2186" w:rsidP="003C6F1E">
      <w:pPr>
        <w:spacing w:after="0"/>
        <w:jc w:val="both"/>
        <w:rPr>
          <w:rFonts w:ascii="Times New Roman" w:hAnsi="Times New Roman" w:cs="Times New Roman"/>
          <w:b/>
          <w:sz w:val="24"/>
          <w:szCs w:val="24"/>
          <w:lang w:val="sr-Cyrl-RS"/>
        </w:rPr>
      </w:pPr>
    </w:p>
    <w:p w14:paraId="5D1818DF" w14:textId="7DFDEEED" w:rsidR="009704AF" w:rsidRPr="00A367D8" w:rsidRDefault="002D2186" w:rsidP="009704AF">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704AF" w:rsidRPr="00A367D8">
        <w:rPr>
          <w:rFonts w:ascii="Times New Roman" w:hAnsi="Times New Roman" w:cs="Times New Roman"/>
          <w:sz w:val="24"/>
          <w:szCs w:val="24"/>
          <w:lang w:val="sr-Cyrl-RS"/>
        </w:rPr>
        <w:t xml:space="preserve">Уз сагласност  Републичког завода за заштиту споменика, на основу израђеног предмера и предрачуна за санацију овог знаменитог објекта од надлежног Завода за заштиту споменика Ниш, Канцеларија за локални економски развој преко надлежне Управе Града, приступа спровођењу јавне набавке за избор извођача радова. </w:t>
      </w:r>
    </w:p>
    <w:p w14:paraId="340BD844" w14:textId="77777777" w:rsidR="009704AF" w:rsidRPr="00A367D8" w:rsidRDefault="009704AF" w:rsidP="009704AF">
      <w:pPr>
        <w:spacing w:after="0"/>
        <w:jc w:val="both"/>
        <w:rPr>
          <w:rFonts w:ascii="Times New Roman" w:hAnsi="Times New Roman" w:cs="Times New Roman"/>
          <w:sz w:val="24"/>
          <w:szCs w:val="24"/>
          <w:lang w:val="sr-Cyrl-RS"/>
        </w:rPr>
      </w:pPr>
    </w:p>
    <w:p w14:paraId="6CE0FBC9" w14:textId="1FD2766A"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9704AF" w:rsidRPr="00A367D8">
        <w:rPr>
          <w:rFonts w:ascii="Times New Roman" w:hAnsi="Times New Roman" w:cs="Times New Roman"/>
          <w:b/>
          <w:sz w:val="24"/>
          <w:szCs w:val="24"/>
          <w:lang w:val="sr-Latn-RS"/>
        </w:rPr>
        <w:t>6</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ПОКРИВЊЕ ПИЈАЦЕ „КРИВЕ ЛИВАДЕ“      </w:t>
      </w:r>
    </w:p>
    <w:p w14:paraId="4A8F4534" w14:textId="77777777" w:rsidR="002D2186" w:rsidRPr="00A367D8" w:rsidRDefault="002D2186" w:rsidP="003C6F1E">
      <w:pPr>
        <w:spacing w:after="0"/>
        <w:jc w:val="both"/>
        <w:rPr>
          <w:rFonts w:ascii="Times New Roman" w:hAnsi="Times New Roman" w:cs="Times New Roman"/>
          <w:b/>
          <w:sz w:val="24"/>
          <w:szCs w:val="24"/>
          <w:lang w:val="sr-Latn-RS"/>
        </w:rPr>
      </w:pPr>
    </w:p>
    <w:p w14:paraId="778B1E0D" w14:textId="755EBDF8" w:rsidR="00E17ACD" w:rsidRPr="00A367D8" w:rsidRDefault="002D2186" w:rsidP="00E17ACD">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E17ACD" w:rsidRPr="00A367D8">
        <w:rPr>
          <w:rFonts w:ascii="Times New Roman" w:hAnsi="Times New Roman" w:cs="Times New Roman"/>
          <w:sz w:val="24"/>
          <w:szCs w:val="24"/>
          <w:lang w:val="sr-Cyrl-RS"/>
        </w:rPr>
        <w:t xml:space="preserve">У општини Медијана на парцели бр. 983, на платоу се налази пијаца пољопривредних производа и робна пијаца. Поменути плато представља завршну плочу склоништа - подземну етажу на самој парцели које се користи као вишенаменски простор (складишта, магацини робе, трговинске радње итд.). У оквиру парцеле су и други објекти који чине целину пијаце (управна зграда, зграда млечне пијаце, пиљаре). </w:t>
      </w:r>
    </w:p>
    <w:p w14:paraId="2F0CCCCA" w14:textId="77777777" w:rsidR="00E17ACD" w:rsidRPr="00A367D8" w:rsidRDefault="00E17ACD" w:rsidP="00E17ACD">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Простор на коме су пијачне тезге је отворен, без крова и наткривен импровизованим надстрешницама које су неадекватне, нефункционалне и небезбедне. </w:t>
      </w:r>
    </w:p>
    <w:p w14:paraId="191922CC" w14:textId="4EAACA61" w:rsidR="00E17ACD" w:rsidRPr="00A367D8" w:rsidRDefault="002D2186" w:rsidP="00E17ACD">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E17ACD" w:rsidRPr="00A367D8">
        <w:rPr>
          <w:rFonts w:ascii="Times New Roman" w:hAnsi="Times New Roman" w:cs="Times New Roman"/>
          <w:sz w:val="24"/>
          <w:szCs w:val="24"/>
          <w:lang w:val="sr-Cyrl-RS"/>
        </w:rPr>
        <w:t xml:space="preserve">Тема овог пројекта је наткривање поменутог платоа са пијачним тезгама како би се обезбедио адекватан и функционалан простор за људе који раде као и за купце. </w:t>
      </w:r>
    </w:p>
    <w:p w14:paraId="5D1B15C0" w14:textId="16EC568F" w:rsidR="003C6F1E" w:rsidRPr="00A367D8" w:rsidRDefault="002D2186" w:rsidP="003C6F1E">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341499" w:rsidRPr="00A367D8">
        <w:rPr>
          <w:rFonts w:ascii="Times New Roman" w:hAnsi="Times New Roman" w:cs="Times New Roman"/>
          <w:sz w:val="24"/>
          <w:szCs w:val="24"/>
          <w:lang w:val="sr-Cyrl-RS"/>
        </w:rPr>
        <w:t>Градско веће Г</w:t>
      </w:r>
      <w:r w:rsidR="00E17ACD" w:rsidRPr="00A367D8">
        <w:rPr>
          <w:rFonts w:ascii="Times New Roman" w:hAnsi="Times New Roman" w:cs="Times New Roman"/>
          <w:sz w:val="24"/>
          <w:szCs w:val="24"/>
          <w:lang w:val="sr-Cyrl-RS"/>
        </w:rPr>
        <w:t>рада Ниша је новембра 2022. године донело решење о реализацији овог пројекта и Канцеларија за локални економски развој на основу израђене техичке документације приступа припреми процедуре јавне набавке за извођење радова.</w:t>
      </w:r>
    </w:p>
    <w:p w14:paraId="03C173F6" w14:textId="77777777" w:rsidR="002D2186" w:rsidRPr="00A367D8" w:rsidRDefault="002D2186" w:rsidP="003C6F1E">
      <w:pPr>
        <w:spacing w:after="0"/>
        <w:jc w:val="both"/>
        <w:rPr>
          <w:rFonts w:ascii="Times New Roman" w:hAnsi="Times New Roman" w:cs="Times New Roman"/>
          <w:sz w:val="24"/>
          <w:szCs w:val="24"/>
          <w:lang w:val="sr-Cyrl-RS"/>
        </w:rPr>
      </w:pPr>
    </w:p>
    <w:p w14:paraId="731E44C8" w14:textId="443EB63B"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CE5271" w:rsidRPr="00A367D8">
        <w:rPr>
          <w:rFonts w:ascii="Times New Roman" w:hAnsi="Times New Roman" w:cs="Times New Roman"/>
          <w:b/>
          <w:sz w:val="24"/>
          <w:szCs w:val="24"/>
          <w:lang w:val="sr-Latn-RS"/>
        </w:rPr>
        <w:t>7</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ЗАНАТСКИ ДОМ  </w:t>
      </w:r>
    </w:p>
    <w:p w14:paraId="2F8A46D6" w14:textId="77777777" w:rsidR="002D2186" w:rsidRPr="00A367D8" w:rsidRDefault="002D2186" w:rsidP="003C6F1E">
      <w:pPr>
        <w:spacing w:after="0"/>
        <w:jc w:val="both"/>
        <w:rPr>
          <w:rFonts w:ascii="Times New Roman" w:hAnsi="Times New Roman" w:cs="Times New Roman"/>
          <w:b/>
          <w:sz w:val="24"/>
          <w:szCs w:val="24"/>
          <w:lang w:val="sr-Cyrl-RS"/>
        </w:rPr>
      </w:pPr>
    </w:p>
    <w:p w14:paraId="7C15E2A2" w14:textId="66CC487F" w:rsidR="00BE0CD5" w:rsidRPr="00A367D8" w:rsidRDefault="002D2186" w:rsidP="00BE0CD5">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BE0CD5" w:rsidRPr="00A367D8">
        <w:rPr>
          <w:rFonts w:ascii="Times New Roman" w:hAnsi="Times New Roman" w:cs="Times New Roman"/>
          <w:sz w:val="24"/>
          <w:szCs w:val="24"/>
          <w:lang w:val="sr-Cyrl-RS"/>
        </w:rPr>
        <w:t>У току  је израда предмера и предрачуна радова за санацију простора објекта Града у улици Пријездина бр.4, како би се исти довео у функционално стање.</w:t>
      </w:r>
    </w:p>
    <w:p w14:paraId="5154E875" w14:textId="77777777" w:rsidR="003C6F1E" w:rsidRPr="00A367D8" w:rsidRDefault="003C6F1E" w:rsidP="003C6F1E">
      <w:pPr>
        <w:spacing w:after="0"/>
        <w:jc w:val="both"/>
        <w:rPr>
          <w:rFonts w:ascii="Times New Roman" w:hAnsi="Times New Roman" w:cs="Times New Roman"/>
          <w:sz w:val="24"/>
          <w:szCs w:val="24"/>
          <w:lang w:val="sr-Cyrl-RS"/>
        </w:rPr>
      </w:pPr>
    </w:p>
    <w:p w14:paraId="4166C1B9" w14:textId="7B1D85D8"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3</w:t>
      </w:r>
      <w:r w:rsidR="00BE0CD5" w:rsidRPr="00A367D8">
        <w:rPr>
          <w:rFonts w:ascii="Times New Roman" w:hAnsi="Times New Roman" w:cs="Times New Roman"/>
          <w:b/>
          <w:sz w:val="24"/>
          <w:szCs w:val="24"/>
          <w:lang w:val="sr-Latn-RS"/>
        </w:rPr>
        <w:t>8</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ФАСАДА ГРАДСКА КУЋА  </w:t>
      </w:r>
    </w:p>
    <w:p w14:paraId="46061849" w14:textId="77777777" w:rsidR="002D2186" w:rsidRPr="00A367D8" w:rsidRDefault="002D2186" w:rsidP="003C6F1E">
      <w:pPr>
        <w:spacing w:after="0"/>
        <w:jc w:val="both"/>
        <w:rPr>
          <w:rFonts w:ascii="Times New Roman" w:hAnsi="Times New Roman" w:cs="Times New Roman"/>
          <w:b/>
          <w:sz w:val="24"/>
          <w:szCs w:val="24"/>
          <w:lang w:val="sr-Cyrl-RS"/>
        </w:rPr>
      </w:pPr>
    </w:p>
    <w:p w14:paraId="25E27F2A" w14:textId="14F728FD" w:rsidR="002D2186" w:rsidRPr="00A367D8" w:rsidRDefault="002D2186" w:rsidP="003C6F1E">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8E2F2B" w:rsidRPr="00A367D8">
        <w:rPr>
          <w:rFonts w:ascii="Times New Roman" w:hAnsi="Times New Roman" w:cs="Times New Roman"/>
          <w:sz w:val="24"/>
          <w:szCs w:val="24"/>
          <w:lang w:val="sr-Cyrl-RS"/>
        </w:rPr>
        <w:t>Ради заштите од прокишњавања и даљег пропадања објекта „Градске куће“ у улици 7. јули бр.2, на основу услова Завода за заштиту споменика културе, Завод за урбанизам је израдио пројекат санације објекта. Прибављено је решење о одобрењу за извођење радова. Канцеларија за локални економски развој припрема  процедуру јавне набавке за извођење радова на санацији крова.</w:t>
      </w:r>
    </w:p>
    <w:p w14:paraId="68EC3EEF" w14:textId="77777777" w:rsidR="009E4370" w:rsidRPr="00A367D8" w:rsidRDefault="009E4370" w:rsidP="003C6F1E">
      <w:pPr>
        <w:spacing w:after="0"/>
        <w:jc w:val="both"/>
        <w:rPr>
          <w:rFonts w:ascii="Times New Roman" w:hAnsi="Times New Roman" w:cs="Times New Roman"/>
          <w:sz w:val="24"/>
          <w:szCs w:val="24"/>
          <w:lang w:val="sr-Cyrl-RS"/>
        </w:rPr>
      </w:pPr>
    </w:p>
    <w:p w14:paraId="5DCD0E95" w14:textId="45A80131" w:rsidR="003C6F1E" w:rsidRPr="00A367D8" w:rsidRDefault="00A161CE" w:rsidP="003C6F1E">
      <w:pPr>
        <w:spacing w:after="0"/>
        <w:jc w:val="both"/>
        <w:rPr>
          <w:rFonts w:ascii="Times New Roman" w:hAnsi="Times New Roman" w:cs="Times New Roman"/>
          <w:sz w:val="24"/>
          <w:szCs w:val="24"/>
          <w:lang w:val="sr-Cyrl-RS"/>
        </w:rPr>
      </w:pPr>
      <w:r w:rsidRPr="00A367D8">
        <w:rPr>
          <w:rFonts w:ascii="Times New Roman" w:hAnsi="Times New Roman" w:cs="Times New Roman"/>
          <w:b/>
          <w:sz w:val="24"/>
          <w:szCs w:val="24"/>
          <w:lang w:val="sr-Latn-RS"/>
        </w:rPr>
        <w:t>3</w:t>
      </w:r>
      <w:r w:rsidR="008E2F2B" w:rsidRPr="00A367D8">
        <w:rPr>
          <w:rFonts w:ascii="Times New Roman" w:hAnsi="Times New Roman" w:cs="Times New Roman"/>
          <w:b/>
          <w:sz w:val="24"/>
          <w:szCs w:val="24"/>
          <w:lang w:val="sr-Latn-RS"/>
        </w:rPr>
        <w:t>9</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КУЛА </w:t>
      </w:r>
      <w:r w:rsidR="003C6F1E" w:rsidRPr="00A367D8">
        <w:rPr>
          <w:rFonts w:ascii="Times New Roman" w:hAnsi="Times New Roman" w:cs="Times New Roman"/>
          <w:sz w:val="24"/>
          <w:szCs w:val="24"/>
          <w:lang w:val="sr-Cyrl-RS"/>
        </w:rPr>
        <w:t xml:space="preserve"> </w:t>
      </w:r>
    </w:p>
    <w:p w14:paraId="59429BAD" w14:textId="77777777" w:rsidR="009E4370" w:rsidRPr="00A367D8" w:rsidRDefault="009E4370" w:rsidP="003C6F1E">
      <w:pPr>
        <w:spacing w:after="0"/>
        <w:jc w:val="both"/>
        <w:rPr>
          <w:rFonts w:ascii="Times New Roman" w:hAnsi="Times New Roman" w:cs="Times New Roman"/>
          <w:sz w:val="24"/>
          <w:szCs w:val="24"/>
          <w:lang w:val="sr-Cyrl-RS"/>
        </w:rPr>
      </w:pPr>
    </w:p>
    <w:p w14:paraId="6045351D" w14:textId="7D352939" w:rsidR="0094788B" w:rsidRPr="00A367D8" w:rsidRDefault="002D2186" w:rsidP="0094788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Како би се постојећи објекат „Куле“ реконструисао и ставио у функцију, приступило се изради техничке документације. У току је израда пројекта парцелације. По завршетку израде техничке документације и добијању потребних сагласности и одобрења, Канцеларија за локални економски развој приступиће припреми процедуре јавне набавке за извођење радова.</w:t>
      </w:r>
    </w:p>
    <w:p w14:paraId="5A137B77" w14:textId="77777777" w:rsidR="0094788B" w:rsidRPr="00A367D8" w:rsidRDefault="0094788B" w:rsidP="0094788B">
      <w:pPr>
        <w:spacing w:after="0"/>
        <w:jc w:val="both"/>
        <w:rPr>
          <w:rFonts w:ascii="Times New Roman" w:hAnsi="Times New Roman" w:cs="Times New Roman"/>
          <w:b/>
          <w:sz w:val="24"/>
          <w:szCs w:val="24"/>
          <w:lang w:val="sr-Cyrl-RS"/>
        </w:rPr>
      </w:pPr>
    </w:p>
    <w:p w14:paraId="38746D95" w14:textId="5B20BF3B" w:rsidR="0094788B" w:rsidRPr="00A367D8" w:rsidRDefault="0094788B" w:rsidP="0094788B">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40. </w:t>
      </w:r>
      <w:r w:rsidRPr="00A367D8">
        <w:rPr>
          <w:rFonts w:ascii="Times New Roman" w:hAnsi="Times New Roman" w:cs="Times New Roman"/>
          <w:b/>
          <w:sz w:val="24"/>
          <w:szCs w:val="24"/>
          <w:lang w:val="sr-Cyrl-RS"/>
        </w:rPr>
        <w:t>СПОРТСКИ КОМПЛЕКС РОВЧЕ</w:t>
      </w:r>
    </w:p>
    <w:p w14:paraId="7B7B6E08" w14:textId="77777777" w:rsidR="002D2186" w:rsidRPr="00A367D8" w:rsidRDefault="002D2186" w:rsidP="0094788B">
      <w:pPr>
        <w:spacing w:after="0"/>
        <w:jc w:val="both"/>
        <w:rPr>
          <w:rFonts w:ascii="Times New Roman" w:hAnsi="Times New Roman" w:cs="Times New Roman"/>
          <w:b/>
          <w:sz w:val="24"/>
          <w:szCs w:val="24"/>
          <w:lang w:val="sr-Cyrl-RS"/>
        </w:rPr>
      </w:pPr>
    </w:p>
    <w:p w14:paraId="659CAF70" w14:textId="493932B3" w:rsidR="0094788B" w:rsidRPr="00A367D8" w:rsidRDefault="002D2186" w:rsidP="0094788B">
      <w:pPr>
        <w:spacing w:after="0"/>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 xml:space="preserve">Град је у протеклом периоду инвестирао  у санацију овог спортског комплекса али је  уложено подлегло девастирању. Новим улагањем </w:t>
      </w:r>
      <w:r w:rsidR="0094788B" w:rsidRPr="00A367D8">
        <w:rPr>
          <w:rFonts w:ascii="Times New Roman" w:hAnsi="Times New Roman" w:cs="Times New Roman"/>
          <w:sz w:val="24"/>
          <w:szCs w:val="24"/>
          <w:lang w:val="sr-Latn-RS"/>
        </w:rPr>
        <w:t xml:space="preserve">предвиђена </w:t>
      </w:r>
      <w:r w:rsidR="0094788B" w:rsidRPr="00A367D8">
        <w:rPr>
          <w:rFonts w:ascii="Times New Roman" w:hAnsi="Times New Roman" w:cs="Times New Roman"/>
          <w:sz w:val="24"/>
          <w:szCs w:val="24"/>
          <w:lang w:val="sr-Cyrl-RS"/>
        </w:rPr>
        <w:t xml:space="preserve">је израда технике документације за санацију </w:t>
      </w:r>
      <w:r w:rsidR="0094788B" w:rsidRPr="00A367D8">
        <w:rPr>
          <w:rFonts w:ascii="Times New Roman" w:hAnsi="Times New Roman" w:cs="Times New Roman"/>
          <w:sz w:val="24"/>
          <w:szCs w:val="24"/>
          <w:lang w:val="sr-Latn-RS"/>
        </w:rPr>
        <w:t>трибин</w:t>
      </w:r>
      <w:r w:rsidR="0094788B" w:rsidRPr="00A367D8">
        <w:rPr>
          <w:rFonts w:ascii="Times New Roman" w:hAnsi="Times New Roman" w:cs="Times New Roman"/>
          <w:sz w:val="24"/>
          <w:szCs w:val="24"/>
          <w:lang w:val="sr-Cyrl-RS"/>
        </w:rPr>
        <w:t>а</w:t>
      </w:r>
      <w:r w:rsidR="0094788B" w:rsidRPr="00A367D8">
        <w:rPr>
          <w:rFonts w:ascii="Times New Roman" w:hAnsi="Times New Roman" w:cs="Times New Roman"/>
          <w:sz w:val="24"/>
          <w:szCs w:val="24"/>
          <w:lang w:val="sr-Latn-RS"/>
        </w:rPr>
        <w:t xml:space="preserve"> </w:t>
      </w:r>
      <w:r w:rsidR="0094788B" w:rsidRPr="00A367D8">
        <w:rPr>
          <w:rFonts w:ascii="Times New Roman" w:hAnsi="Times New Roman" w:cs="Times New Roman"/>
          <w:sz w:val="24"/>
          <w:szCs w:val="24"/>
          <w:lang w:val="sr-Cyrl-RS"/>
        </w:rPr>
        <w:t>и</w:t>
      </w:r>
      <w:r w:rsidR="0094788B" w:rsidRPr="00A367D8">
        <w:rPr>
          <w:rFonts w:ascii="Times New Roman" w:hAnsi="Times New Roman" w:cs="Times New Roman"/>
          <w:sz w:val="24"/>
          <w:szCs w:val="24"/>
          <w:lang w:val="sr-Latn-RS"/>
        </w:rPr>
        <w:t xml:space="preserve"> сви</w:t>
      </w:r>
      <w:r w:rsidR="0094788B" w:rsidRPr="00A367D8">
        <w:rPr>
          <w:rFonts w:ascii="Times New Roman" w:hAnsi="Times New Roman" w:cs="Times New Roman"/>
          <w:sz w:val="24"/>
          <w:szCs w:val="24"/>
          <w:lang w:val="sr-Cyrl-RS"/>
        </w:rPr>
        <w:t>х</w:t>
      </w:r>
      <w:r w:rsidR="0094788B" w:rsidRPr="00A367D8">
        <w:rPr>
          <w:rFonts w:ascii="Times New Roman" w:hAnsi="Times New Roman" w:cs="Times New Roman"/>
          <w:sz w:val="24"/>
          <w:szCs w:val="24"/>
          <w:lang w:val="sr-Latn-RS"/>
        </w:rPr>
        <w:t xml:space="preserve"> просторија испод сам</w:t>
      </w:r>
      <w:r w:rsidR="0094788B" w:rsidRPr="00A367D8">
        <w:rPr>
          <w:rFonts w:ascii="Times New Roman" w:hAnsi="Times New Roman" w:cs="Times New Roman"/>
          <w:sz w:val="24"/>
          <w:szCs w:val="24"/>
          <w:lang w:val="sr-Cyrl-RS"/>
        </w:rPr>
        <w:t>их</w:t>
      </w:r>
      <w:r w:rsidR="0094788B" w:rsidRPr="00A367D8">
        <w:rPr>
          <w:rFonts w:ascii="Times New Roman" w:hAnsi="Times New Roman" w:cs="Times New Roman"/>
          <w:sz w:val="24"/>
          <w:szCs w:val="24"/>
          <w:lang w:val="sr-Latn-RS"/>
        </w:rPr>
        <w:t xml:space="preserve"> трибин</w:t>
      </w:r>
      <w:r w:rsidR="0094788B" w:rsidRPr="00A367D8">
        <w:rPr>
          <w:rFonts w:ascii="Times New Roman" w:hAnsi="Times New Roman" w:cs="Times New Roman"/>
          <w:sz w:val="24"/>
          <w:szCs w:val="24"/>
          <w:lang w:val="sr-Cyrl-RS"/>
        </w:rPr>
        <w:t>а</w:t>
      </w:r>
      <w:r w:rsidR="0094788B" w:rsidRPr="00A367D8">
        <w:rPr>
          <w:rFonts w:ascii="Times New Roman" w:hAnsi="Times New Roman" w:cs="Times New Roman"/>
          <w:sz w:val="24"/>
          <w:szCs w:val="24"/>
          <w:lang w:val="sr-Latn-RS"/>
        </w:rPr>
        <w:t>,</w:t>
      </w:r>
      <w:r w:rsidR="0094788B" w:rsidRPr="00A367D8">
        <w:rPr>
          <w:rFonts w:ascii="Times New Roman" w:hAnsi="Times New Roman" w:cs="Times New Roman"/>
          <w:sz w:val="24"/>
          <w:szCs w:val="24"/>
          <w:lang w:val="sr-Cyrl-RS"/>
        </w:rPr>
        <w:t xml:space="preserve"> мобилијара,</w:t>
      </w:r>
      <w:r w:rsidR="0094788B" w:rsidRPr="00A367D8">
        <w:rPr>
          <w:rFonts w:ascii="Times New Roman" w:hAnsi="Times New Roman" w:cs="Times New Roman"/>
          <w:sz w:val="24"/>
          <w:szCs w:val="24"/>
          <w:lang w:val="sr-Latn-RS"/>
        </w:rPr>
        <w:t xml:space="preserve"> </w:t>
      </w:r>
      <w:r w:rsidR="0094788B" w:rsidRPr="00A367D8">
        <w:rPr>
          <w:rFonts w:ascii="Times New Roman" w:hAnsi="Times New Roman" w:cs="Times New Roman"/>
          <w:sz w:val="24"/>
          <w:szCs w:val="24"/>
          <w:lang w:val="sr-Cyrl-RS"/>
        </w:rPr>
        <w:t>опреме, стаза и терена</w:t>
      </w:r>
      <w:r w:rsidR="0094788B" w:rsidRPr="00A367D8">
        <w:rPr>
          <w:rFonts w:ascii="Times New Roman" w:hAnsi="Times New Roman" w:cs="Times New Roman"/>
          <w:sz w:val="24"/>
          <w:szCs w:val="24"/>
          <w:lang w:val="sr-Latn-RS"/>
        </w:rPr>
        <w:t xml:space="preserve"> за рукомет, кошарку и баскет</w:t>
      </w:r>
      <w:r w:rsidR="0094788B" w:rsidRPr="00A367D8">
        <w:rPr>
          <w:rFonts w:ascii="Times New Roman" w:hAnsi="Times New Roman" w:cs="Times New Roman"/>
          <w:sz w:val="24"/>
          <w:szCs w:val="24"/>
          <w:lang w:val="sr-Cyrl-RS"/>
        </w:rPr>
        <w:t>, трим стаза, теретана на отвореном,</w:t>
      </w:r>
      <w:r w:rsidR="0094788B" w:rsidRPr="00A367D8">
        <w:rPr>
          <w:rFonts w:ascii="Times New Roman" w:hAnsi="Times New Roman" w:cs="Times New Roman"/>
          <w:sz w:val="24"/>
          <w:szCs w:val="24"/>
          <w:lang w:val="sr-Latn-RS"/>
        </w:rPr>
        <w:t xml:space="preserve"> видео надзор и спољна расвета</w:t>
      </w:r>
      <w:r w:rsidR="0094788B" w:rsidRPr="00A367D8">
        <w:rPr>
          <w:rFonts w:ascii="Times New Roman" w:hAnsi="Times New Roman" w:cs="Times New Roman"/>
          <w:sz w:val="24"/>
          <w:szCs w:val="24"/>
          <w:lang w:val="sr-Cyrl-RS"/>
        </w:rPr>
        <w:t>,</w:t>
      </w:r>
      <w:r w:rsidR="0094788B" w:rsidRPr="00A367D8">
        <w:rPr>
          <w:rFonts w:ascii="Times New Roman" w:hAnsi="Times New Roman" w:cs="Times New Roman"/>
          <w:sz w:val="24"/>
          <w:szCs w:val="24"/>
          <w:lang w:val="sr-Latn-RS"/>
        </w:rPr>
        <w:t xml:space="preserve"> повезивање на спољну електро и водоводну мрежу.</w:t>
      </w:r>
    </w:p>
    <w:p w14:paraId="47035260" w14:textId="77777777" w:rsidR="0094788B" w:rsidRPr="00A367D8" w:rsidRDefault="0094788B" w:rsidP="0094788B">
      <w:pPr>
        <w:tabs>
          <w:tab w:val="left" w:pos="6075"/>
        </w:tabs>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ab/>
      </w:r>
    </w:p>
    <w:p w14:paraId="657BFBEC" w14:textId="4F969112" w:rsidR="0094788B" w:rsidRPr="00A367D8" w:rsidRDefault="0094788B" w:rsidP="0094788B">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41. </w:t>
      </w:r>
      <w:r w:rsidRPr="00A367D8">
        <w:rPr>
          <w:rFonts w:ascii="Times New Roman" w:hAnsi="Times New Roman" w:cs="Times New Roman"/>
          <w:b/>
          <w:sz w:val="24"/>
          <w:szCs w:val="24"/>
          <w:lang w:val="sr-Cyrl-RS"/>
        </w:rPr>
        <w:t>НАЦИОНАЛНИ ГИМНАСТИЧ</w:t>
      </w:r>
      <w:r w:rsidR="000634E6" w:rsidRPr="00A367D8">
        <w:rPr>
          <w:rFonts w:ascii="Times New Roman" w:hAnsi="Times New Roman" w:cs="Times New Roman"/>
          <w:b/>
          <w:sz w:val="24"/>
          <w:szCs w:val="24"/>
          <w:lang w:val="sr-Cyrl-RS"/>
        </w:rPr>
        <w:t>АРСКИ</w:t>
      </w:r>
      <w:r w:rsidRPr="00A367D8">
        <w:rPr>
          <w:rFonts w:ascii="Times New Roman" w:hAnsi="Times New Roman" w:cs="Times New Roman"/>
          <w:b/>
          <w:sz w:val="24"/>
          <w:szCs w:val="24"/>
          <w:lang w:val="sr-Cyrl-RS"/>
        </w:rPr>
        <w:t xml:space="preserve"> ЦЕНТАР</w:t>
      </w:r>
    </w:p>
    <w:p w14:paraId="325AD85E" w14:textId="77777777" w:rsidR="002D2186" w:rsidRPr="00A367D8" w:rsidRDefault="002D2186" w:rsidP="0094788B">
      <w:pPr>
        <w:spacing w:after="0"/>
        <w:jc w:val="both"/>
        <w:rPr>
          <w:rFonts w:ascii="Times New Roman" w:hAnsi="Times New Roman" w:cs="Times New Roman"/>
          <w:b/>
          <w:sz w:val="24"/>
          <w:szCs w:val="24"/>
          <w:lang w:val="sr-Cyrl-RS"/>
        </w:rPr>
      </w:pPr>
    </w:p>
    <w:p w14:paraId="607C7EC6" w14:textId="622B51BB" w:rsidR="0094788B" w:rsidRPr="00A367D8" w:rsidRDefault="002D2186" w:rsidP="0094788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Град Ниш предвидео је изградњу Националног гимнастичарског центра који као такав не постоји у ов</w:t>
      </w:r>
      <w:r w:rsidR="00341499" w:rsidRPr="00A367D8">
        <w:rPr>
          <w:rFonts w:ascii="Times New Roman" w:hAnsi="Times New Roman" w:cs="Times New Roman"/>
          <w:sz w:val="24"/>
          <w:szCs w:val="24"/>
          <w:lang w:val="sr-Cyrl-RS"/>
        </w:rPr>
        <w:t>ом делу Републике Србије. Како Г</w:t>
      </w:r>
      <w:r w:rsidR="0094788B" w:rsidRPr="00A367D8">
        <w:rPr>
          <w:rFonts w:ascii="Times New Roman" w:hAnsi="Times New Roman" w:cs="Times New Roman"/>
          <w:sz w:val="24"/>
          <w:szCs w:val="24"/>
          <w:lang w:val="sr-Cyrl-RS"/>
        </w:rPr>
        <w:t xml:space="preserve">рад Ниш има доста младих гимнастичара који нижу само успехе на различитим такмичењима, нашло се слуха  за изградњом овакве једне дворане. Предвиђено је да се Национални гимнастичарски центар у Нишу изгради на катастарској парцели број 3345/13 КО Ниш – Ћеле кула. </w:t>
      </w:r>
    </w:p>
    <w:p w14:paraId="23185D4E" w14:textId="32EB6CFE" w:rsidR="0094788B" w:rsidRPr="00A367D8" w:rsidRDefault="002D2186" w:rsidP="0094788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У функционалном смислу новопројектовани објекат је независна целина и састоји се из: гимнастичарске хале приземне спратности и анекса спратности Пр+1 са свлачионицама, кацеларијама, смештајним јединицама, административним и техничким просторијама.</w:t>
      </w:r>
    </w:p>
    <w:p w14:paraId="5CB788D8" w14:textId="77777777" w:rsidR="00E35D88" w:rsidRPr="00A367D8" w:rsidRDefault="00E35D88" w:rsidP="0094788B">
      <w:pPr>
        <w:spacing w:after="0"/>
        <w:jc w:val="both"/>
        <w:rPr>
          <w:rFonts w:ascii="Times New Roman" w:hAnsi="Times New Roman" w:cs="Times New Roman"/>
          <w:b/>
          <w:sz w:val="24"/>
          <w:szCs w:val="24"/>
          <w:lang w:val="sr-Cyrl-RS"/>
        </w:rPr>
      </w:pPr>
    </w:p>
    <w:p w14:paraId="013045F8" w14:textId="3EC9BF2A" w:rsidR="0094788B" w:rsidRPr="00A367D8" w:rsidRDefault="0094788B" w:rsidP="0094788B">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42. </w:t>
      </w:r>
      <w:r w:rsidRPr="00A367D8">
        <w:rPr>
          <w:rFonts w:ascii="Times New Roman" w:hAnsi="Times New Roman" w:cs="Times New Roman"/>
          <w:b/>
          <w:sz w:val="24"/>
          <w:szCs w:val="24"/>
          <w:lang w:val="sr-Cyrl-RS"/>
        </w:rPr>
        <w:t>КВАНТАШ</w:t>
      </w:r>
    </w:p>
    <w:p w14:paraId="0CC121FF" w14:textId="77777777" w:rsidR="002D2186" w:rsidRPr="00A367D8" w:rsidRDefault="002D2186" w:rsidP="0094788B">
      <w:pPr>
        <w:spacing w:after="0"/>
        <w:jc w:val="both"/>
        <w:rPr>
          <w:rFonts w:ascii="Times New Roman" w:hAnsi="Times New Roman" w:cs="Times New Roman"/>
          <w:b/>
          <w:sz w:val="24"/>
          <w:szCs w:val="24"/>
          <w:lang w:val="sr-Cyrl-RS"/>
        </w:rPr>
      </w:pPr>
    </w:p>
    <w:p w14:paraId="33F8EDF9" w14:textId="6841DF51" w:rsidR="0094788B" w:rsidRPr="00A367D8" w:rsidRDefault="002D2186" w:rsidP="0094788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За потребе инвеститора ЈКП “Трница Ниш”у току је разрада урбанистичко-техничке документације за формирање кванташке пијаце, паркинга за камионе, ауто пијаце и логистичког центра на локацији јужно од наплатне рампе Ниш - Југ са свим потребним приступним саобраћајницама и решеним саобраћајним правцима унутар наведених садржаја.</w:t>
      </w:r>
    </w:p>
    <w:p w14:paraId="6FCE29BE" w14:textId="77777777" w:rsidR="0094788B" w:rsidRPr="00A367D8" w:rsidRDefault="0094788B" w:rsidP="0094788B">
      <w:pPr>
        <w:spacing w:after="0"/>
        <w:jc w:val="both"/>
        <w:rPr>
          <w:rFonts w:ascii="Times New Roman" w:hAnsi="Times New Roman" w:cs="Times New Roman"/>
          <w:sz w:val="24"/>
          <w:szCs w:val="24"/>
          <w:lang w:val="sr-Cyrl-RS"/>
        </w:rPr>
      </w:pPr>
    </w:p>
    <w:p w14:paraId="532463E2" w14:textId="34C97518" w:rsidR="0094788B" w:rsidRPr="00A367D8" w:rsidRDefault="0094788B" w:rsidP="0094788B">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 xml:space="preserve">43. </w:t>
      </w:r>
      <w:r w:rsidRPr="00A367D8">
        <w:rPr>
          <w:rFonts w:ascii="Times New Roman" w:hAnsi="Times New Roman" w:cs="Times New Roman"/>
          <w:b/>
          <w:sz w:val="24"/>
          <w:szCs w:val="24"/>
          <w:lang w:val="sr-Cyrl-RS"/>
        </w:rPr>
        <w:t>ЛИФТ НИКОЛЕ ПАШИЋА 24</w:t>
      </w:r>
    </w:p>
    <w:p w14:paraId="422122A8" w14:textId="77777777" w:rsidR="002D2186" w:rsidRPr="00A367D8" w:rsidRDefault="002D2186" w:rsidP="0094788B">
      <w:pPr>
        <w:spacing w:after="0"/>
        <w:jc w:val="both"/>
        <w:rPr>
          <w:rFonts w:ascii="Times New Roman" w:hAnsi="Times New Roman" w:cs="Times New Roman"/>
          <w:b/>
          <w:sz w:val="24"/>
          <w:szCs w:val="24"/>
          <w:lang w:val="sr-Cyrl-RS"/>
        </w:rPr>
      </w:pPr>
    </w:p>
    <w:p w14:paraId="3618AF17" w14:textId="0C3B6705" w:rsidR="0094788B" w:rsidRPr="00A367D8" w:rsidRDefault="002D2186" w:rsidP="0094788B">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4788B" w:rsidRPr="00A367D8">
        <w:rPr>
          <w:rFonts w:ascii="Times New Roman" w:hAnsi="Times New Roman" w:cs="Times New Roman"/>
          <w:sz w:val="24"/>
          <w:szCs w:val="24"/>
          <w:lang w:val="sr-Cyrl-RS"/>
        </w:rPr>
        <w:t>Ради обезбеђења несметаног кретања у објекту Скупштине Града Ниша у улици Николе Пашића бр.24., Канцеларија за локални економски развој је покренула поступак израде техничке документације за уградњу хидрауличког путничког лифта код ЈП Завод за урбанизам која је у току. Након добијања грађевинске дозволе, Канцеларија ће покренути процедуру јавне набавке за избор ивођача радова.</w:t>
      </w:r>
    </w:p>
    <w:p w14:paraId="1BFA5672" w14:textId="77777777" w:rsidR="009E4370" w:rsidRPr="00A367D8" w:rsidRDefault="009E4370" w:rsidP="0094788B">
      <w:pPr>
        <w:spacing w:after="0"/>
        <w:jc w:val="both"/>
        <w:rPr>
          <w:rFonts w:ascii="Times New Roman" w:hAnsi="Times New Roman" w:cs="Times New Roman"/>
          <w:sz w:val="24"/>
          <w:szCs w:val="24"/>
          <w:lang w:val="sr-Cyrl-RS"/>
        </w:rPr>
      </w:pPr>
    </w:p>
    <w:p w14:paraId="6DD32156" w14:textId="77777777" w:rsidR="009E4370" w:rsidRPr="00A367D8" w:rsidRDefault="009E4370" w:rsidP="0094788B">
      <w:pPr>
        <w:spacing w:after="0"/>
        <w:jc w:val="both"/>
        <w:rPr>
          <w:rFonts w:ascii="Times New Roman" w:hAnsi="Times New Roman" w:cs="Times New Roman"/>
          <w:sz w:val="24"/>
          <w:szCs w:val="24"/>
          <w:lang w:val="sr-Cyrl-RS"/>
        </w:rPr>
      </w:pPr>
    </w:p>
    <w:p w14:paraId="57B2DCD9" w14:textId="77777777" w:rsidR="009E4370" w:rsidRPr="00A367D8" w:rsidRDefault="009E4370" w:rsidP="0094788B">
      <w:pPr>
        <w:spacing w:after="0"/>
        <w:jc w:val="both"/>
        <w:rPr>
          <w:rFonts w:ascii="Times New Roman" w:hAnsi="Times New Roman" w:cs="Times New Roman"/>
          <w:sz w:val="24"/>
          <w:szCs w:val="24"/>
          <w:lang w:val="sr-Cyrl-RS"/>
        </w:rPr>
      </w:pPr>
    </w:p>
    <w:p w14:paraId="5DEBD214" w14:textId="77777777" w:rsidR="002D2186" w:rsidRPr="00A367D8" w:rsidRDefault="002D2186" w:rsidP="003C6F1E">
      <w:pPr>
        <w:spacing w:after="0"/>
        <w:jc w:val="both"/>
        <w:rPr>
          <w:rFonts w:ascii="Times New Roman" w:hAnsi="Times New Roman" w:cs="Times New Roman"/>
          <w:sz w:val="24"/>
          <w:szCs w:val="24"/>
          <w:lang w:val="sr-Cyrl-RS"/>
        </w:rPr>
      </w:pPr>
    </w:p>
    <w:p w14:paraId="53BC010F" w14:textId="5E16CACE" w:rsidR="003C6F1E" w:rsidRPr="00A367D8" w:rsidRDefault="00A161CE"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4</w:t>
      </w:r>
      <w:r w:rsidR="00697C3E" w:rsidRPr="00A367D8">
        <w:rPr>
          <w:rFonts w:ascii="Times New Roman" w:hAnsi="Times New Roman" w:cs="Times New Roman"/>
          <w:b/>
          <w:sz w:val="24"/>
          <w:szCs w:val="24"/>
          <w:lang w:val="sr-Latn-RS"/>
        </w:rPr>
        <w:t>4</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ЗАВРШЕТАК УРЕЂЕЊА КЕЈА</w:t>
      </w:r>
    </w:p>
    <w:p w14:paraId="4EE400AA" w14:textId="77777777" w:rsidR="009E4370" w:rsidRPr="00A367D8" w:rsidRDefault="009E4370" w:rsidP="003C6F1E">
      <w:pPr>
        <w:spacing w:after="0"/>
        <w:jc w:val="both"/>
        <w:rPr>
          <w:rFonts w:ascii="Times New Roman" w:hAnsi="Times New Roman" w:cs="Times New Roman"/>
          <w:b/>
          <w:sz w:val="24"/>
          <w:szCs w:val="24"/>
          <w:lang w:val="sr-Cyrl-RS"/>
        </w:rPr>
      </w:pPr>
    </w:p>
    <w:p w14:paraId="616E5DA8" w14:textId="12F4A82A" w:rsidR="00357EC2" w:rsidRPr="00A367D8" w:rsidRDefault="009E4370" w:rsidP="003C6F1E">
      <w:pPr>
        <w:spacing w:after="0"/>
        <w:jc w:val="both"/>
        <w:rPr>
          <w:rFonts w:ascii="Times New Roman" w:hAnsi="Times New Roman" w:cs="Times New Roman"/>
          <w:sz w:val="24"/>
          <w:szCs w:val="24"/>
          <w:lang w:val="sr-Cyrl-RS"/>
        </w:rPr>
      </w:pPr>
      <w:r w:rsidRPr="00A367D8">
        <w:rPr>
          <w:rFonts w:ascii="Times New Roman" w:hAnsi="Times New Roman" w:cs="Times New Roman"/>
          <w:b/>
          <w:sz w:val="24"/>
          <w:szCs w:val="24"/>
          <w:lang w:val="sr-Cyrl-RS"/>
        </w:rPr>
        <w:t xml:space="preserve">          </w:t>
      </w:r>
      <w:r w:rsidR="00697C3E" w:rsidRPr="00A367D8">
        <w:rPr>
          <w:rFonts w:ascii="Times New Roman" w:hAnsi="Times New Roman" w:cs="Times New Roman"/>
          <w:sz w:val="24"/>
          <w:szCs w:val="24"/>
          <w:lang w:val="sr-Cyrl-RS"/>
        </w:rPr>
        <w:t>За завршетка радова на уређењу кеја на Нишави, Канцеларија је покренула поступак израде техничке документације</w:t>
      </w:r>
      <w:r w:rsidRPr="00A367D8">
        <w:rPr>
          <w:rFonts w:ascii="Times New Roman" w:hAnsi="Times New Roman" w:cs="Times New Roman"/>
          <w:sz w:val="24"/>
          <w:szCs w:val="24"/>
          <w:lang w:val="sr-Cyrl-RS"/>
        </w:rPr>
        <w:t>.</w:t>
      </w:r>
    </w:p>
    <w:p w14:paraId="03CF4D5F" w14:textId="77777777" w:rsidR="009E4370" w:rsidRPr="00A367D8" w:rsidRDefault="009E4370" w:rsidP="003C6F1E">
      <w:pPr>
        <w:spacing w:after="0"/>
        <w:jc w:val="both"/>
        <w:rPr>
          <w:rFonts w:ascii="Times New Roman" w:hAnsi="Times New Roman" w:cs="Times New Roman"/>
          <w:b/>
          <w:sz w:val="24"/>
          <w:szCs w:val="24"/>
          <w:lang w:val="sr-Cyrl-RS"/>
        </w:rPr>
      </w:pPr>
    </w:p>
    <w:p w14:paraId="14C9EA46" w14:textId="6F21094A" w:rsidR="003C6F1E" w:rsidRPr="00A367D8" w:rsidRDefault="003C4CF0"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4</w:t>
      </w:r>
      <w:r w:rsidR="000454B5" w:rsidRPr="00A367D8">
        <w:rPr>
          <w:rFonts w:ascii="Times New Roman" w:hAnsi="Times New Roman" w:cs="Times New Roman"/>
          <w:b/>
          <w:sz w:val="24"/>
          <w:szCs w:val="24"/>
          <w:lang w:val="sr-Cyrl-RS"/>
        </w:rPr>
        <w:t>5</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ОШ </w:t>
      </w:r>
      <w:r w:rsidR="00A52237" w:rsidRPr="00A367D8">
        <w:rPr>
          <w:rFonts w:ascii="Times New Roman" w:hAnsi="Times New Roman" w:cs="Times New Roman"/>
          <w:b/>
          <w:sz w:val="24"/>
          <w:szCs w:val="24"/>
          <w:lang w:val="sr-Cyrl-RS"/>
        </w:rPr>
        <w:t xml:space="preserve">У </w:t>
      </w:r>
      <w:r w:rsidR="003C6F1E" w:rsidRPr="00A367D8">
        <w:rPr>
          <w:rFonts w:ascii="Times New Roman" w:hAnsi="Times New Roman" w:cs="Times New Roman"/>
          <w:b/>
          <w:sz w:val="24"/>
          <w:szCs w:val="24"/>
          <w:lang w:val="sr-Cyrl-RS"/>
        </w:rPr>
        <w:t>ПРВ</w:t>
      </w:r>
      <w:r w:rsidR="00A52237" w:rsidRPr="00A367D8">
        <w:rPr>
          <w:rFonts w:ascii="Times New Roman" w:hAnsi="Times New Roman" w:cs="Times New Roman"/>
          <w:b/>
          <w:sz w:val="24"/>
          <w:szCs w:val="24"/>
          <w:lang w:val="sr-Cyrl-RS"/>
        </w:rPr>
        <w:t>ОЈ</w:t>
      </w:r>
      <w:r w:rsidR="003C6F1E" w:rsidRPr="00A367D8">
        <w:rPr>
          <w:rFonts w:ascii="Times New Roman" w:hAnsi="Times New Roman" w:cs="Times New Roman"/>
          <w:b/>
          <w:sz w:val="24"/>
          <w:szCs w:val="24"/>
          <w:lang w:val="sr-Cyrl-RS"/>
        </w:rPr>
        <w:t xml:space="preserve"> КУТИН</w:t>
      </w:r>
      <w:r w:rsidR="00A52237" w:rsidRPr="00A367D8">
        <w:rPr>
          <w:rFonts w:ascii="Times New Roman" w:hAnsi="Times New Roman" w:cs="Times New Roman"/>
          <w:b/>
          <w:sz w:val="24"/>
          <w:szCs w:val="24"/>
          <w:lang w:val="sr-Cyrl-RS"/>
        </w:rPr>
        <w:t>И</w:t>
      </w:r>
    </w:p>
    <w:p w14:paraId="13AD1A04" w14:textId="77777777" w:rsidR="002D2186" w:rsidRPr="00A367D8" w:rsidRDefault="002D2186" w:rsidP="003C6F1E">
      <w:pPr>
        <w:spacing w:after="0"/>
        <w:jc w:val="both"/>
        <w:rPr>
          <w:rFonts w:ascii="Times New Roman" w:hAnsi="Times New Roman" w:cs="Times New Roman"/>
          <w:b/>
          <w:sz w:val="24"/>
          <w:szCs w:val="24"/>
          <w:lang w:val="sr-Cyrl-RS"/>
        </w:rPr>
      </w:pPr>
    </w:p>
    <w:p w14:paraId="000D0154" w14:textId="72CBD5C7" w:rsidR="000454B5" w:rsidRPr="00A367D8" w:rsidRDefault="002D2186" w:rsidP="000454B5">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0454B5" w:rsidRPr="00A367D8">
        <w:rPr>
          <w:rFonts w:ascii="Times New Roman" w:hAnsi="Times New Roman" w:cs="Times New Roman"/>
          <w:sz w:val="24"/>
          <w:szCs w:val="24"/>
          <w:lang w:val="sr-Cyrl-RS"/>
        </w:rPr>
        <w:t>Након инвестирања 12.500.000 динара у реконструкцију ОШ у Лесковику, Град Ниш наставља улагања у школама на сеоским подручјима. ОШ у Првој Кутини једна је од првих школа на територији Нишког округа саграђена крајем 19. века и биће сагледана за потребу реконструкције, адаптације и енергетске ефикаснисти објекта. Добијени су услови Завода за заштиту споменика културе Ниш и приступа се процедури јавне набавке за избор пројектанта и извођача радова.</w:t>
      </w:r>
    </w:p>
    <w:p w14:paraId="66E486F9" w14:textId="77777777" w:rsidR="000454B5" w:rsidRPr="00A367D8" w:rsidRDefault="000454B5" w:rsidP="000454B5">
      <w:pPr>
        <w:spacing w:after="0"/>
        <w:jc w:val="both"/>
        <w:rPr>
          <w:rFonts w:ascii="Times New Roman" w:hAnsi="Times New Roman" w:cs="Times New Roman"/>
          <w:sz w:val="24"/>
          <w:szCs w:val="24"/>
          <w:lang w:val="sr-Cyrl-RS"/>
        </w:rPr>
      </w:pPr>
    </w:p>
    <w:p w14:paraId="10D53AB1" w14:textId="00DA28C8" w:rsidR="002D2186" w:rsidRPr="00A367D8" w:rsidRDefault="003C4CF0"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4</w:t>
      </w:r>
      <w:r w:rsidR="003E081B" w:rsidRPr="00A367D8">
        <w:rPr>
          <w:rFonts w:ascii="Times New Roman" w:hAnsi="Times New Roman" w:cs="Times New Roman"/>
          <w:b/>
          <w:sz w:val="24"/>
          <w:szCs w:val="24"/>
          <w:lang w:val="sr-Cyrl-RS"/>
        </w:rPr>
        <w:t>6</w:t>
      </w:r>
      <w:r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СТАРО</w:t>
      </w:r>
      <w:r w:rsidR="002D2186" w:rsidRPr="00A367D8">
        <w:rPr>
          <w:rFonts w:ascii="Times New Roman" w:hAnsi="Times New Roman" w:cs="Times New Roman"/>
          <w:b/>
          <w:sz w:val="24"/>
          <w:szCs w:val="24"/>
          <w:lang w:val="sr-Cyrl-RS"/>
        </w:rPr>
        <w:t xml:space="preserve"> </w:t>
      </w:r>
      <w:r w:rsidR="003C6F1E" w:rsidRPr="00A367D8">
        <w:rPr>
          <w:rFonts w:ascii="Times New Roman" w:hAnsi="Times New Roman" w:cs="Times New Roman"/>
          <w:b/>
          <w:sz w:val="24"/>
          <w:szCs w:val="24"/>
          <w:lang w:val="sr-Cyrl-RS"/>
        </w:rPr>
        <w:t xml:space="preserve"> ГРОБЉЕ</w:t>
      </w:r>
    </w:p>
    <w:p w14:paraId="16583344" w14:textId="5F395477" w:rsidR="00FC5509" w:rsidRPr="00A367D8" w:rsidRDefault="002D2186" w:rsidP="00FC5509">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C5509" w:rsidRPr="00A367D8">
        <w:rPr>
          <w:rFonts w:ascii="Times New Roman" w:hAnsi="Times New Roman" w:cs="Times New Roman"/>
          <w:sz w:val="24"/>
          <w:szCs w:val="24"/>
          <w:lang w:val="sr-Cyrl-RS"/>
        </w:rPr>
        <w:t>За уређење спомен- комплекса Старо гробље у Нишу, Канцеларија је покренула поступак израде предмера и предрачуна код надлежног Завода за заштиту споменика културе за радове на завршетку ограде око комплекса као и прибављању услова и изради техничке документације за реконструкцију постојећег објекта у комплексу.</w:t>
      </w:r>
    </w:p>
    <w:p w14:paraId="50B36BC7" w14:textId="77777777" w:rsidR="00FC5509" w:rsidRPr="00A367D8" w:rsidRDefault="00FC5509" w:rsidP="00FC5509">
      <w:pPr>
        <w:spacing w:after="0"/>
        <w:jc w:val="both"/>
        <w:rPr>
          <w:rFonts w:ascii="Times New Roman" w:hAnsi="Times New Roman" w:cs="Times New Roman"/>
          <w:sz w:val="24"/>
          <w:szCs w:val="24"/>
          <w:lang w:val="sr-Cyrl-RS"/>
        </w:rPr>
      </w:pPr>
    </w:p>
    <w:p w14:paraId="0E3A945A" w14:textId="708616AB" w:rsidR="00FC5509" w:rsidRPr="00A367D8" w:rsidRDefault="00FC5509" w:rsidP="00FC5509">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4</w:t>
      </w:r>
      <w:r w:rsidRPr="00A367D8">
        <w:rPr>
          <w:rFonts w:ascii="Times New Roman" w:hAnsi="Times New Roman" w:cs="Times New Roman"/>
          <w:b/>
          <w:sz w:val="24"/>
          <w:szCs w:val="24"/>
          <w:lang w:val="sr-Cyrl-RS"/>
        </w:rPr>
        <w:t>7</w:t>
      </w:r>
      <w:r w:rsidRPr="00A367D8">
        <w:rPr>
          <w:rFonts w:ascii="Times New Roman" w:hAnsi="Times New Roman" w:cs="Times New Roman"/>
          <w:b/>
          <w:sz w:val="24"/>
          <w:szCs w:val="24"/>
          <w:lang w:val="sr-Latn-RS"/>
        </w:rPr>
        <w:t xml:space="preserve">. </w:t>
      </w:r>
      <w:r w:rsidRPr="00A367D8">
        <w:rPr>
          <w:rFonts w:ascii="Times New Roman" w:hAnsi="Times New Roman" w:cs="Times New Roman"/>
          <w:b/>
          <w:sz w:val="24"/>
          <w:szCs w:val="24"/>
          <w:lang w:val="sr-Cyrl-RS"/>
        </w:rPr>
        <w:t xml:space="preserve">ДЕЧИЈА ИГРАЛИШТА </w:t>
      </w:r>
    </w:p>
    <w:p w14:paraId="356A53F7" w14:textId="77777777" w:rsidR="002D2186" w:rsidRPr="00A367D8" w:rsidRDefault="002D2186" w:rsidP="00FC5509">
      <w:pPr>
        <w:spacing w:after="0"/>
        <w:jc w:val="both"/>
        <w:rPr>
          <w:rFonts w:ascii="Times New Roman" w:hAnsi="Times New Roman" w:cs="Times New Roman"/>
          <w:b/>
          <w:sz w:val="24"/>
          <w:szCs w:val="24"/>
          <w:lang w:val="sr-Cyrl-RS"/>
        </w:rPr>
      </w:pPr>
    </w:p>
    <w:p w14:paraId="7859F91D" w14:textId="4B23F270" w:rsidR="00FC5509" w:rsidRPr="00A367D8" w:rsidRDefault="002D2186" w:rsidP="00FC5509">
      <w:pPr>
        <w:spacing w:after="0"/>
        <w:jc w:val="both"/>
        <w:rPr>
          <w:rFonts w:ascii="Times New Roman" w:hAnsi="Times New Roman" w:cs="Times New Roman"/>
          <w:b/>
          <w:sz w:val="24"/>
          <w:szCs w:val="24"/>
          <w:lang w:val="sr-Cyrl-RS"/>
        </w:rPr>
      </w:pPr>
      <w:r w:rsidRPr="00A367D8">
        <w:rPr>
          <w:rFonts w:ascii="Times New Roman" w:hAnsi="Times New Roman" w:cs="Times New Roman"/>
          <w:sz w:val="24"/>
          <w:szCs w:val="24"/>
          <w:lang w:val="sr-Cyrl-RS"/>
        </w:rPr>
        <w:t xml:space="preserve">          </w:t>
      </w:r>
      <w:r w:rsidR="00FC5509" w:rsidRPr="00A367D8">
        <w:rPr>
          <w:rFonts w:ascii="Times New Roman" w:hAnsi="Times New Roman" w:cs="Times New Roman"/>
          <w:sz w:val="24"/>
          <w:szCs w:val="24"/>
          <w:lang w:val="sr-Cyrl-RS"/>
        </w:rPr>
        <w:t>З</w:t>
      </w:r>
      <w:r w:rsidR="00FC5509" w:rsidRPr="00A367D8">
        <w:rPr>
          <w:rFonts w:ascii="Times New Roman" w:eastAsia="Times New Roman" w:hAnsi="Times New Roman" w:cs="Times New Roman"/>
          <w:bCs/>
          <w:sz w:val="24"/>
          <w:szCs w:val="24"/>
        </w:rPr>
        <w:t>а санацију , реконструкцију и изградњу нових дечијих игралишта различитих подлога и намена</w:t>
      </w:r>
      <w:r w:rsidR="00FC5509" w:rsidRPr="00A367D8">
        <w:rPr>
          <w:rFonts w:ascii="Times New Roman" w:hAnsi="Times New Roman" w:cs="Times New Roman"/>
          <w:sz w:val="24"/>
          <w:szCs w:val="24"/>
          <w:lang w:val="sr-Cyrl-RS"/>
        </w:rPr>
        <w:t>, Канцеларија за локални економски развој је кроз поступак јавне набавке изабрала извођача радова са којим је Град закључио оквирни споразум, на основу којег ће у наредном периоду уговарати извођење радова. У току је реализација првог уговора за радове на дечијим игралиштима на Булевару Немањића код Дома здравља и поред моста на Габровачкој реци, на Делијском вису у парку  Милунке Савић, насељу Мрамор и улици Николе Коперника.</w:t>
      </w:r>
    </w:p>
    <w:p w14:paraId="23B76403" w14:textId="77777777" w:rsidR="000D3607" w:rsidRPr="00A367D8" w:rsidRDefault="000D3607" w:rsidP="00FC5509">
      <w:pPr>
        <w:spacing w:after="0"/>
        <w:jc w:val="both"/>
        <w:rPr>
          <w:rFonts w:ascii="Times New Roman" w:hAnsi="Times New Roman" w:cs="Times New Roman"/>
          <w:b/>
          <w:sz w:val="24"/>
          <w:szCs w:val="24"/>
          <w:lang w:val="sr-Cyrl-RS"/>
        </w:rPr>
      </w:pPr>
    </w:p>
    <w:p w14:paraId="34B50C35" w14:textId="106592A4" w:rsidR="00FC5509" w:rsidRPr="00A367D8" w:rsidRDefault="00FC5509" w:rsidP="00FC5509">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4</w:t>
      </w:r>
      <w:r w:rsidRPr="00A367D8">
        <w:rPr>
          <w:rFonts w:ascii="Times New Roman" w:hAnsi="Times New Roman" w:cs="Times New Roman"/>
          <w:b/>
          <w:sz w:val="24"/>
          <w:szCs w:val="24"/>
          <w:lang w:val="sr-Cyrl-RS"/>
        </w:rPr>
        <w:t>8</w:t>
      </w:r>
      <w:r w:rsidRPr="00A367D8">
        <w:rPr>
          <w:rFonts w:ascii="Times New Roman" w:hAnsi="Times New Roman" w:cs="Times New Roman"/>
          <w:b/>
          <w:sz w:val="24"/>
          <w:szCs w:val="24"/>
          <w:lang w:val="sr-Latn-RS"/>
        </w:rPr>
        <w:t xml:space="preserve">. </w:t>
      </w:r>
      <w:r w:rsidRPr="00A367D8">
        <w:rPr>
          <w:rFonts w:ascii="Times New Roman" w:hAnsi="Times New Roman" w:cs="Times New Roman"/>
          <w:b/>
          <w:sz w:val="24"/>
          <w:szCs w:val="24"/>
          <w:lang w:val="sr-Cyrl-RS"/>
        </w:rPr>
        <w:t xml:space="preserve">ШКОЛСКА ИГРАЛИШТА        </w:t>
      </w:r>
    </w:p>
    <w:p w14:paraId="3D188602" w14:textId="77777777" w:rsidR="002D2186" w:rsidRPr="00A367D8" w:rsidRDefault="002D2186" w:rsidP="00FC5509">
      <w:pPr>
        <w:spacing w:after="0"/>
        <w:jc w:val="both"/>
        <w:rPr>
          <w:rFonts w:ascii="Times New Roman" w:hAnsi="Times New Roman" w:cs="Times New Roman"/>
          <w:b/>
          <w:sz w:val="24"/>
          <w:szCs w:val="24"/>
          <w:lang w:val="sr-Cyrl-RS"/>
        </w:rPr>
      </w:pPr>
    </w:p>
    <w:p w14:paraId="22F40E54" w14:textId="70D9D3F7" w:rsidR="006B3247" w:rsidRPr="00A367D8" w:rsidRDefault="002D2186" w:rsidP="006B3247">
      <w:pPr>
        <w:spacing w:after="0"/>
        <w:jc w:val="both"/>
        <w:rPr>
          <w:rFonts w:ascii="Times New Roman" w:hAnsi="Times New Roman" w:cs="Times New Roman"/>
          <w:sz w:val="24"/>
          <w:szCs w:val="24"/>
          <w:lang w:val="sr-Cyrl-RS"/>
        </w:rPr>
      </w:pPr>
      <w:r w:rsidRPr="00A367D8">
        <w:rPr>
          <w:rFonts w:ascii="Times New Roman" w:eastAsia="Times New Roman" w:hAnsi="Times New Roman" w:cs="Times New Roman"/>
          <w:bCs/>
          <w:sz w:val="24"/>
          <w:szCs w:val="24"/>
          <w:lang w:val="sr-Cyrl-RS"/>
        </w:rPr>
        <w:t xml:space="preserve">          </w:t>
      </w:r>
      <w:r w:rsidR="006B3247" w:rsidRPr="00A367D8">
        <w:rPr>
          <w:rFonts w:ascii="Times New Roman" w:eastAsia="Times New Roman" w:hAnsi="Times New Roman" w:cs="Times New Roman"/>
          <w:bCs/>
          <w:sz w:val="24"/>
          <w:szCs w:val="24"/>
          <w:lang w:val="sr-Cyrl-RS"/>
        </w:rPr>
        <w:t>У току 2022.године, Град је уложио</w:t>
      </w:r>
      <w:r w:rsidR="006B3247" w:rsidRPr="00A367D8">
        <w:rPr>
          <w:rFonts w:ascii="Times New Roman" w:hAnsi="Times New Roman" w:cs="Times New Roman"/>
          <w:lang w:val="sr-Cyrl-RS"/>
        </w:rPr>
        <w:t xml:space="preserve"> 57.500.000 динара  у</w:t>
      </w:r>
      <w:r w:rsidR="006B3247" w:rsidRPr="00A367D8">
        <w:rPr>
          <w:rFonts w:ascii="Times New Roman" w:eastAsia="Times New Roman" w:hAnsi="Times New Roman" w:cs="Times New Roman"/>
          <w:bCs/>
          <w:sz w:val="24"/>
          <w:szCs w:val="24"/>
          <w:lang w:val="sr-Cyrl-RS"/>
        </w:rPr>
        <w:t xml:space="preserve"> </w:t>
      </w:r>
      <w:r w:rsidR="006B3247" w:rsidRPr="00A367D8">
        <w:rPr>
          <w:rFonts w:ascii="Times New Roman" w:eastAsia="Times New Roman" w:hAnsi="Times New Roman" w:cs="Times New Roman"/>
          <w:bCs/>
          <w:sz w:val="24"/>
          <w:szCs w:val="24"/>
        </w:rPr>
        <w:t xml:space="preserve">санацију , реконструкцију и изградњу нових </w:t>
      </w:r>
      <w:r w:rsidR="006B3247" w:rsidRPr="00A367D8">
        <w:rPr>
          <w:rFonts w:ascii="Times New Roman" w:eastAsia="Times New Roman" w:hAnsi="Times New Roman" w:cs="Times New Roman"/>
          <w:bCs/>
          <w:sz w:val="24"/>
          <w:szCs w:val="24"/>
          <w:lang w:val="sr-Cyrl-RS"/>
        </w:rPr>
        <w:t xml:space="preserve"> игралишта</w:t>
      </w:r>
      <w:r w:rsidR="006B3247" w:rsidRPr="00A367D8">
        <w:rPr>
          <w:rFonts w:ascii="Times New Roman" w:eastAsia="Times New Roman" w:hAnsi="Times New Roman" w:cs="Times New Roman"/>
          <w:bCs/>
          <w:sz w:val="24"/>
          <w:szCs w:val="24"/>
        </w:rPr>
        <w:t xml:space="preserve"> различитих подлога и намена</w:t>
      </w:r>
      <w:r w:rsidR="006B3247" w:rsidRPr="00A367D8">
        <w:rPr>
          <w:rFonts w:ascii="Times New Roman" w:hAnsi="Times New Roman" w:cs="Times New Roman"/>
          <w:lang w:val="sr-Cyrl-RS"/>
        </w:rPr>
        <w:t xml:space="preserve">, и тиме  унапредио квалитет  спортско-рекреативног живота суграђана на следећим локацијама: улица </w:t>
      </w:r>
      <w:r w:rsidR="006B3247" w:rsidRPr="00A367D8">
        <w:rPr>
          <w:rFonts w:ascii="Times New Roman" w:hAnsi="Times New Roman" w:cs="Times New Roman"/>
          <w:sz w:val="24"/>
          <w:szCs w:val="24"/>
          <w:lang w:val="sr-Cyrl-RS"/>
        </w:rPr>
        <w:t>Романијска,</w:t>
      </w:r>
    </w:p>
    <w:p w14:paraId="07D6738D" w14:textId="77777777" w:rsidR="006B3247" w:rsidRPr="00A367D8" w:rsidRDefault="006B3247" w:rsidP="006B3247">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Село Рујник,  Палиграце, улица  Нишавска друга у насељу Никола Тесла, у насељу Ратко Јовић, Комрен, Медошевац, улица </w:t>
      </w:r>
      <w:r w:rsidRPr="00A367D8">
        <w:rPr>
          <w:rFonts w:ascii="Times New Roman" w:hAnsi="Times New Roman" w:cs="Times New Roman"/>
          <w:sz w:val="24"/>
          <w:szCs w:val="24"/>
          <w:lang w:val="sr-Latn-RS"/>
        </w:rPr>
        <w:t xml:space="preserve">27. </w:t>
      </w:r>
      <w:r w:rsidRPr="00A367D8">
        <w:rPr>
          <w:rFonts w:ascii="Times New Roman" w:hAnsi="Times New Roman" w:cs="Times New Roman"/>
          <w:sz w:val="24"/>
          <w:szCs w:val="24"/>
          <w:lang w:val="sr-Cyrl-RS"/>
        </w:rPr>
        <w:t>март -прилаз 1, терен „Раифаисен“, у улици Змаја од Ноћаја, терен – „Лола- извиђачи, у селу Топоница, улица Јована Ристића.</w:t>
      </w:r>
    </w:p>
    <w:p w14:paraId="491BA331" w14:textId="6FA59161" w:rsidR="006B3247" w:rsidRPr="00A367D8" w:rsidRDefault="002D2186" w:rsidP="006B3247">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6B3247" w:rsidRPr="00A367D8">
        <w:rPr>
          <w:rFonts w:ascii="Times New Roman" w:hAnsi="Times New Roman" w:cs="Times New Roman"/>
          <w:sz w:val="24"/>
          <w:szCs w:val="24"/>
          <w:lang w:val="sr-Cyrl-RS"/>
        </w:rPr>
        <w:t>Суфинансирањем Министарства омладине и спорта и Града Ниша, у вредности од  3,8 милиона динара  изграђен је терен у Мокрањчевој улици.</w:t>
      </w:r>
    </w:p>
    <w:p w14:paraId="3B6C017C" w14:textId="4C5B2E4A" w:rsidR="00357EC2" w:rsidRPr="00A367D8" w:rsidRDefault="002D2186" w:rsidP="008F6587">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6B3247" w:rsidRPr="00A367D8">
        <w:rPr>
          <w:rFonts w:ascii="Times New Roman" w:hAnsi="Times New Roman" w:cs="Times New Roman"/>
          <w:sz w:val="24"/>
          <w:szCs w:val="24"/>
          <w:lang w:val="sr-Cyrl-RS"/>
        </w:rPr>
        <w:t>З</w:t>
      </w:r>
      <w:r w:rsidR="006B3247" w:rsidRPr="00A367D8">
        <w:rPr>
          <w:rFonts w:ascii="Times New Roman" w:eastAsia="Times New Roman" w:hAnsi="Times New Roman" w:cs="Times New Roman"/>
          <w:bCs/>
          <w:sz w:val="24"/>
          <w:szCs w:val="24"/>
        </w:rPr>
        <w:t>а санацију , реконструкцију и изградњу нових дечијих игралишта различитих подлога и намена</w:t>
      </w:r>
      <w:r w:rsidR="006B3247" w:rsidRPr="00A367D8">
        <w:rPr>
          <w:rFonts w:ascii="Times New Roman" w:hAnsi="Times New Roman" w:cs="Times New Roman"/>
          <w:sz w:val="24"/>
          <w:szCs w:val="24"/>
          <w:lang w:val="sr-Cyrl-RS"/>
        </w:rPr>
        <w:t>, Канцеларија за локални економски развој је кроз поступак јавне набавке изабрала извођача радова са којим је Град закључио оквирни споразум, на основу којег ће се уговарати појединачни уговори за извођење радова. Реализација је у току.</w:t>
      </w:r>
    </w:p>
    <w:p w14:paraId="42D7F580" w14:textId="77777777" w:rsidR="009E4370" w:rsidRPr="00A367D8" w:rsidRDefault="009E4370" w:rsidP="008F6587">
      <w:pPr>
        <w:spacing w:after="0"/>
        <w:jc w:val="both"/>
        <w:rPr>
          <w:rFonts w:ascii="Times New Roman" w:hAnsi="Times New Roman" w:cs="Times New Roman"/>
          <w:sz w:val="24"/>
          <w:szCs w:val="24"/>
          <w:lang w:val="sr-Cyrl-RS"/>
        </w:rPr>
      </w:pPr>
    </w:p>
    <w:p w14:paraId="44808934" w14:textId="28AACC4A" w:rsidR="008F6587" w:rsidRPr="00A367D8" w:rsidRDefault="008F6587" w:rsidP="008F6587">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49. МЕЂУБЛОКОВСКО УРЕЂЕЊЕ</w:t>
      </w:r>
    </w:p>
    <w:p w14:paraId="610B981C" w14:textId="77777777" w:rsidR="002D2186" w:rsidRPr="00A367D8" w:rsidRDefault="002D2186" w:rsidP="008F6587">
      <w:pPr>
        <w:spacing w:after="0"/>
        <w:jc w:val="both"/>
        <w:rPr>
          <w:rFonts w:ascii="Times New Roman" w:hAnsi="Times New Roman" w:cs="Times New Roman"/>
          <w:b/>
          <w:sz w:val="24"/>
          <w:szCs w:val="24"/>
          <w:lang w:val="sr-Cyrl-RS"/>
        </w:rPr>
      </w:pPr>
    </w:p>
    <w:p w14:paraId="7C87318C" w14:textId="14D75D90" w:rsidR="00253FCE" w:rsidRPr="00A367D8" w:rsidRDefault="002D2186" w:rsidP="00253FCE">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253FCE" w:rsidRPr="00A367D8">
        <w:rPr>
          <w:rFonts w:ascii="Times New Roman" w:hAnsi="Times New Roman" w:cs="Times New Roman"/>
          <w:sz w:val="24"/>
          <w:szCs w:val="24"/>
          <w:lang w:val="sr-Cyrl-RS"/>
        </w:rPr>
        <w:t>За међублоковско уређење простора у Граду планирано је 50 милиона динара кроз оквирни споразум за који је Канцеларија за локални економски развој спровела процедуру јавне набавке. Оквирни споразум је потписан и на основу њега  ће се уговарати радови на уређењу међублоковског зеленила садњом одговарајућих садница, постављањем декоративног материјала, дечијих мобилијара парковских сеника, расвете, уређење бетонских површина, паркинг места, места за контејнере. Реализација је у току.</w:t>
      </w:r>
    </w:p>
    <w:p w14:paraId="08D2735E" w14:textId="0CA09174" w:rsidR="00BF141F" w:rsidRPr="00A367D8" w:rsidRDefault="00BF141F" w:rsidP="008F6587">
      <w:pPr>
        <w:spacing w:after="0"/>
        <w:jc w:val="both"/>
        <w:rPr>
          <w:rFonts w:ascii="Times New Roman" w:hAnsi="Times New Roman" w:cs="Times New Roman"/>
          <w:sz w:val="24"/>
          <w:szCs w:val="24"/>
          <w:lang w:val="sr-Cyrl-RS"/>
        </w:rPr>
      </w:pPr>
    </w:p>
    <w:p w14:paraId="252D2CAA" w14:textId="3376E88A" w:rsidR="002D2186" w:rsidRPr="00A367D8" w:rsidRDefault="00BF141F" w:rsidP="00BF141F">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50. ВИДЕО НАДЗОР И РАСВЕТА ЗА АРХЕОЛО</w:t>
      </w:r>
      <w:r w:rsidR="00AC1BB9" w:rsidRPr="00A367D8">
        <w:rPr>
          <w:rFonts w:ascii="Times New Roman" w:hAnsi="Times New Roman" w:cs="Times New Roman"/>
          <w:b/>
          <w:sz w:val="24"/>
          <w:szCs w:val="24"/>
          <w:lang w:val="sr-Cyrl-RS"/>
        </w:rPr>
        <w:t>Ш</w:t>
      </w:r>
      <w:r w:rsidRPr="00A367D8">
        <w:rPr>
          <w:rFonts w:ascii="Times New Roman" w:hAnsi="Times New Roman" w:cs="Times New Roman"/>
          <w:b/>
          <w:sz w:val="24"/>
          <w:szCs w:val="24"/>
          <w:lang w:val="sr-Cyrl-RS"/>
        </w:rPr>
        <w:t>КО НАЛАЗИШТЕ МЕДИЈАНА, СПОМЕНИК „ЋЕЛЕ-КУЛА“  И ЛОГОР ЦРВЕНИ КРСТ</w:t>
      </w:r>
    </w:p>
    <w:p w14:paraId="111EA7BB" w14:textId="511736F2" w:rsidR="00BF141F" w:rsidRPr="00A367D8" w:rsidRDefault="00BF141F" w:rsidP="00BF141F">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 xml:space="preserve"> </w:t>
      </w:r>
    </w:p>
    <w:p w14:paraId="60156387" w14:textId="02A3BCCE" w:rsidR="00BF141F" w:rsidRPr="00A367D8" w:rsidRDefault="002D2186" w:rsidP="00BF141F">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BF141F" w:rsidRPr="00A367D8">
        <w:rPr>
          <w:rFonts w:ascii="Times New Roman" w:hAnsi="Times New Roman" w:cs="Times New Roman"/>
          <w:sz w:val="24"/>
          <w:szCs w:val="24"/>
          <w:lang w:val="sr-Cyrl-RS"/>
        </w:rPr>
        <w:t xml:space="preserve">Град Ниш је преко надлежног Министарства туризма добио 20.000.000 динара за реализацију радова на постављању видео надзора и расвете на знаменитим споменицима културе и уједно туристичким атракцијама: археолоком налазишту Медијана, споменикЋеле -кула и логор Црвени Крст. Туристичка организација Ниша је у сарадњи са Канцеларијом за локални економски развој спровела процедуру јавне набавке. Потписан је уговор за израду техничке документације и извођење радова. Техничка документација је израђена и дата Републичком заводу за заштиту споменика на потврђивање. Након добијања потребних сагласности и одобрења, приступиће се даљој реализацији радова. </w:t>
      </w:r>
    </w:p>
    <w:p w14:paraId="3965ED95" w14:textId="77777777" w:rsidR="00FC5509" w:rsidRPr="00A367D8" w:rsidRDefault="00FC5509" w:rsidP="003C6F1E">
      <w:pPr>
        <w:spacing w:after="0"/>
        <w:jc w:val="both"/>
        <w:rPr>
          <w:rFonts w:ascii="Times New Roman" w:hAnsi="Times New Roman" w:cs="Times New Roman"/>
          <w:b/>
          <w:sz w:val="24"/>
          <w:szCs w:val="24"/>
          <w:lang w:val="sr-Cyrl-RS"/>
        </w:rPr>
      </w:pPr>
    </w:p>
    <w:p w14:paraId="5E8EEAF9" w14:textId="77777777" w:rsidR="002D2186" w:rsidRPr="00A367D8" w:rsidRDefault="00C63A01"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51</w:t>
      </w:r>
      <w:r w:rsidR="003C4CF0"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СПОМЕНИК НА ТРГУ  КРАЉА АЛЕКСАНДРА</w:t>
      </w:r>
    </w:p>
    <w:p w14:paraId="6003FB17" w14:textId="2BD93EE2" w:rsidR="003C6F1E" w:rsidRPr="00A367D8" w:rsidRDefault="003C6F1E" w:rsidP="003C6F1E">
      <w:pPr>
        <w:spacing w:after="0"/>
        <w:jc w:val="both"/>
        <w:rPr>
          <w:rFonts w:ascii="Times New Roman" w:hAnsi="Times New Roman" w:cs="Times New Roman"/>
          <w:sz w:val="24"/>
          <w:szCs w:val="24"/>
          <w:lang w:val="sr-Cyrl-RS"/>
        </w:rPr>
      </w:pPr>
      <w:r w:rsidRPr="00A367D8">
        <w:rPr>
          <w:rFonts w:ascii="Times New Roman" w:hAnsi="Times New Roman" w:cs="Times New Roman"/>
          <w:b/>
          <w:sz w:val="24"/>
          <w:szCs w:val="24"/>
          <w:lang w:val="sr-Cyrl-RS"/>
        </w:rPr>
        <w:t xml:space="preserve">      </w:t>
      </w:r>
    </w:p>
    <w:p w14:paraId="2F0BA6A9" w14:textId="484E2836" w:rsidR="00C63A01" w:rsidRPr="00A367D8" w:rsidRDefault="002D2186" w:rsidP="00C63A01">
      <w:pPr>
        <w:spacing w:after="0"/>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C63A01" w:rsidRPr="00A367D8">
        <w:rPr>
          <w:rFonts w:ascii="Times New Roman" w:hAnsi="Times New Roman" w:cs="Times New Roman"/>
          <w:sz w:val="24"/>
          <w:szCs w:val="24"/>
          <w:lang w:val="sr-Cyrl-RS"/>
        </w:rPr>
        <w:t xml:space="preserve">Након инвестирања у сређивање споменика биста Душку Радовићу и Донине чесме, Град Ниш наставља улагање у санацију споменика. Како би се оштећења на платоу споменика на тргу Краља Александра санирала, Канцеларија за локални економски развој је преко Завода за заштиту споменика културе обезбедила предмер и предачун радова. У току је процедура набавке за избор извођача радова. </w:t>
      </w:r>
    </w:p>
    <w:p w14:paraId="74BC9310" w14:textId="77777777" w:rsidR="003C6F1E" w:rsidRPr="00A367D8" w:rsidRDefault="003C6F1E" w:rsidP="003C6F1E">
      <w:pPr>
        <w:spacing w:after="0"/>
        <w:jc w:val="both"/>
        <w:rPr>
          <w:rFonts w:ascii="Times New Roman" w:hAnsi="Times New Roman" w:cs="Times New Roman"/>
          <w:b/>
          <w:sz w:val="24"/>
          <w:szCs w:val="24"/>
          <w:lang w:val="sr-Cyrl-RS"/>
        </w:rPr>
      </w:pPr>
    </w:p>
    <w:p w14:paraId="0162D530" w14:textId="26021AD3" w:rsidR="003C6F1E" w:rsidRPr="00A367D8" w:rsidRDefault="00702D86" w:rsidP="003C6F1E">
      <w:pPr>
        <w:spacing w:after="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52</w:t>
      </w:r>
      <w:r w:rsidR="003C4CF0"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RS"/>
        </w:rPr>
        <w:t xml:space="preserve">СПОМЕНИК ЦАРУ КОНСТАНТИНУ </w:t>
      </w:r>
    </w:p>
    <w:p w14:paraId="79697DB9" w14:textId="77777777" w:rsidR="002D2186" w:rsidRPr="00A367D8" w:rsidRDefault="002D2186" w:rsidP="003C6F1E">
      <w:pPr>
        <w:spacing w:after="0"/>
        <w:jc w:val="both"/>
        <w:rPr>
          <w:rFonts w:ascii="Times New Roman" w:hAnsi="Times New Roman" w:cs="Times New Roman"/>
          <w:sz w:val="24"/>
          <w:szCs w:val="24"/>
          <w:lang w:val="sr-Cyrl-RS"/>
        </w:rPr>
      </w:pPr>
    </w:p>
    <w:p w14:paraId="2771509A" w14:textId="5F0927CD" w:rsidR="00702D86" w:rsidRPr="00A367D8" w:rsidRDefault="002D2186" w:rsidP="00702D86">
      <w:pPr>
        <w:spacing w:after="0"/>
        <w:jc w:val="both"/>
        <w:rPr>
          <w:rFonts w:ascii="Times New Roman" w:hAnsi="Times New Roman" w:cs="Times New Roman"/>
          <w:b/>
          <w:sz w:val="24"/>
          <w:szCs w:val="24"/>
          <w:lang w:val="sr-Cyrl-RS"/>
        </w:rPr>
      </w:pPr>
      <w:r w:rsidRPr="00A367D8">
        <w:rPr>
          <w:rFonts w:ascii="Times New Roman" w:hAnsi="Times New Roman" w:cs="Times New Roman"/>
          <w:sz w:val="24"/>
          <w:szCs w:val="24"/>
          <w:lang w:val="sr-Cyrl-RS"/>
        </w:rPr>
        <w:t xml:space="preserve">          </w:t>
      </w:r>
      <w:r w:rsidR="00702D86" w:rsidRPr="00A367D8">
        <w:rPr>
          <w:rFonts w:ascii="Times New Roman" w:hAnsi="Times New Roman" w:cs="Times New Roman"/>
          <w:sz w:val="24"/>
          <w:szCs w:val="24"/>
          <w:lang w:val="sr-Cyrl-RS"/>
        </w:rPr>
        <w:t>Након инвестирања у сређивање споменика биста Душку Радовићу и Донине чесме, Град Ниш наставља улагање у санацију споменика. Како би се оштећења на платоу споменика Цару Константину на кеју испред Градске куће санирала, у току је израда предмера и предачуна за извођење радова.</w:t>
      </w:r>
    </w:p>
    <w:p w14:paraId="5BBA8F19" w14:textId="77777777" w:rsidR="003C6F1E" w:rsidRPr="00A367D8" w:rsidRDefault="003C6F1E" w:rsidP="003C6F1E">
      <w:pPr>
        <w:spacing w:after="0" w:line="240" w:lineRule="auto"/>
        <w:contextualSpacing/>
        <w:jc w:val="both"/>
        <w:rPr>
          <w:rFonts w:ascii="Times New Roman" w:hAnsi="Times New Roman" w:cs="Times New Roman"/>
          <w:b/>
          <w:sz w:val="24"/>
          <w:szCs w:val="24"/>
          <w:lang w:val="sr-Cyrl-RS"/>
        </w:rPr>
      </w:pPr>
    </w:p>
    <w:p w14:paraId="1F108E3F" w14:textId="6ABFC265" w:rsidR="003C6F1E" w:rsidRPr="00A367D8" w:rsidRDefault="00EA460B" w:rsidP="003C6F1E">
      <w:pPr>
        <w:spacing w:after="0" w:line="240" w:lineRule="auto"/>
        <w:contextualSpacing/>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53</w:t>
      </w:r>
      <w:r w:rsidR="003C4CF0" w:rsidRPr="00A367D8">
        <w:rPr>
          <w:rFonts w:ascii="Times New Roman" w:hAnsi="Times New Roman" w:cs="Times New Roman"/>
          <w:b/>
          <w:sz w:val="24"/>
          <w:szCs w:val="24"/>
          <w:lang w:val="sr-Latn-RS"/>
        </w:rPr>
        <w:t xml:space="preserve">. </w:t>
      </w:r>
      <w:r w:rsidR="003C6F1E" w:rsidRPr="00A367D8">
        <w:rPr>
          <w:rFonts w:ascii="Times New Roman" w:hAnsi="Times New Roman" w:cs="Times New Roman"/>
          <w:b/>
          <w:sz w:val="24"/>
          <w:szCs w:val="24"/>
          <w:lang w:val="sr-Cyrl-ME"/>
        </w:rPr>
        <w:t>ИЗРАДА ТЕХНИЧКЕ ДОКУМЕНТАЦИЈЕ И ИНФРАСТРУКТУРНИ РАДОВИ НА ИЗГРАДЊИ В</w:t>
      </w:r>
      <w:r w:rsidR="003C6F1E" w:rsidRPr="00A367D8">
        <w:rPr>
          <w:rFonts w:ascii="Times New Roman" w:hAnsi="Times New Roman" w:cs="Times New Roman"/>
          <w:b/>
          <w:sz w:val="24"/>
          <w:szCs w:val="24"/>
          <w:lang w:val="sr-Latn-RS"/>
        </w:rPr>
        <w:t>ОДОВОДН</w:t>
      </w:r>
      <w:r w:rsidR="003C6F1E" w:rsidRPr="00A367D8">
        <w:rPr>
          <w:rFonts w:ascii="Times New Roman" w:hAnsi="Times New Roman" w:cs="Times New Roman"/>
          <w:b/>
          <w:sz w:val="24"/>
          <w:szCs w:val="24"/>
          <w:lang w:val="sr-Cyrl-ME"/>
        </w:rPr>
        <w:t>Е</w:t>
      </w:r>
      <w:r w:rsidR="003C6F1E" w:rsidRPr="00A367D8">
        <w:rPr>
          <w:rFonts w:ascii="Times New Roman" w:hAnsi="Times New Roman" w:cs="Times New Roman"/>
          <w:b/>
          <w:sz w:val="24"/>
          <w:szCs w:val="24"/>
          <w:lang w:val="sr-Latn-RS"/>
        </w:rPr>
        <w:t xml:space="preserve"> И КАНАЛИЗАЦИОН</w:t>
      </w:r>
      <w:r w:rsidR="003C6F1E" w:rsidRPr="00A367D8">
        <w:rPr>
          <w:rFonts w:ascii="Times New Roman" w:hAnsi="Times New Roman" w:cs="Times New Roman"/>
          <w:b/>
          <w:sz w:val="24"/>
          <w:szCs w:val="24"/>
          <w:lang w:val="sr-Cyrl-ME"/>
        </w:rPr>
        <w:t>Е</w:t>
      </w:r>
      <w:r w:rsidR="003C6F1E" w:rsidRPr="00A367D8">
        <w:rPr>
          <w:rFonts w:ascii="Times New Roman" w:hAnsi="Times New Roman" w:cs="Times New Roman"/>
          <w:b/>
          <w:sz w:val="24"/>
          <w:szCs w:val="24"/>
          <w:lang w:val="sr-Latn-RS"/>
        </w:rPr>
        <w:t xml:space="preserve"> МРЕЖ</w:t>
      </w:r>
      <w:r w:rsidR="003C6F1E" w:rsidRPr="00A367D8">
        <w:rPr>
          <w:rFonts w:ascii="Times New Roman" w:hAnsi="Times New Roman" w:cs="Times New Roman"/>
          <w:b/>
          <w:sz w:val="24"/>
          <w:szCs w:val="24"/>
          <w:lang w:val="sr-Cyrl-ME"/>
        </w:rPr>
        <w:t>Е</w:t>
      </w:r>
      <w:r w:rsidR="003C6F1E" w:rsidRPr="00A367D8">
        <w:rPr>
          <w:rFonts w:ascii="Times New Roman" w:hAnsi="Times New Roman" w:cs="Times New Roman"/>
          <w:b/>
          <w:sz w:val="24"/>
          <w:szCs w:val="24"/>
          <w:lang w:val="sr-Latn-RS"/>
        </w:rPr>
        <w:t xml:space="preserve"> НА ТЕРИТОРИЈИ ГРАДА</w:t>
      </w:r>
    </w:p>
    <w:p w14:paraId="7D48DE94" w14:textId="77777777" w:rsidR="002D2186" w:rsidRPr="00A367D8" w:rsidRDefault="002D2186" w:rsidP="003C6F1E">
      <w:pPr>
        <w:spacing w:after="0" w:line="240" w:lineRule="auto"/>
        <w:contextualSpacing/>
        <w:jc w:val="both"/>
        <w:rPr>
          <w:rFonts w:ascii="Times New Roman" w:hAnsi="Times New Roman" w:cs="Times New Roman"/>
          <w:b/>
          <w:sz w:val="24"/>
          <w:szCs w:val="24"/>
          <w:lang w:val="sr-Cyrl-RS"/>
        </w:rPr>
      </w:pPr>
    </w:p>
    <w:p w14:paraId="0AE76164" w14:textId="6F8FBE50" w:rsidR="001A10E3" w:rsidRPr="00A367D8" w:rsidRDefault="002D2186" w:rsidP="001A10E3">
      <w:pPr>
        <w:spacing w:after="0" w:line="240" w:lineRule="auto"/>
        <w:contextualSpacing/>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1A10E3" w:rsidRPr="00A367D8">
        <w:rPr>
          <w:rFonts w:ascii="Times New Roman" w:hAnsi="Times New Roman" w:cs="Times New Roman"/>
          <w:sz w:val="24"/>
          <w:szCs w:val="24"/>
          <w:lang w:val="sr-Cyrl-RS"/>
        </w:rPr>
        <w:t xml:space="preserve">Град Ниш настоји да реши проблеме недостајуће инфраструктуре у свим деловима Ниша, трудећи се да равномерно сагледа потребе мештана са територије свих пет градских општина. </w:t>
      </w:r>
    </w:p>
    <w:p w14:paraId="698FE4A2" w14:textId="7884E84A" w:rsidR="001A10E3" w:rsidRPr="00A367D8" w:rsidRDefault="002D2186" w:rsidP="001A10E3">
      <w:pPr>
        <w:pStyle w:val="Default"/>
        <w:rPr>
          <w:rFonts w:ascii="Times New Roman" w:eastAsiaTheme="minorEastAsia" w:hAnsi="Times New Roman" w:cs="Times New Roman"/>
          <w:color w:val="auto"/>
          <w:lang w:val="en-US"/>
        </w:rPr>
      </w:pPr>
      <w:r w:rsidRPr="00A367D8">
        <w:rPr>
          <w:rFonts w:ascii="Times New Roman" w:hAnsi="Times New Roman" w:cs="Times New Roman"/>
          <w:color w:val="auto"/>
          <w:lang w:val="sr-Cyrl-RS"/>
        </w:rPr>
        <w:t xml:space="preserve">          </w:t>
      </w:r>
      <w:r w:rsidR="001A10E3" w:rsidRPr="00A367D8">
        <w:rPr>
          <w:rFonts w:ascii="Times New Roman" w:hAnsi="Times New Roman" w:cs="Times New Roman"/>
          <w:color w:val="auto"/>
          <w:lang w:val="sr-Cyrl-RS"/>
        </w:rPr>
        <w:t>У току је реализација уговорених</w:t>
      </w:r>
      <w:r w:rsidR="001A10E3" w:rsidRPr="00A367D8">
        <w:rPr>
          <w:rFonts w:ascii="Times New Roman" w:hAnsi="Times New Roman" w:cs="Times New Roman"/>
          <w:b/>
          <w:color w:val="auto"/>
          <w:lang w:val="sr-Cyrl-RS"/>
        </w:rPr>
        <w:t xml:space="preserve"> </w:t>
      </w:r>
      <w:r w:rsidR="001A10E3" w:rsidRPr="00A367D8">
        <w:rPr>
          <w:rFonts w:ascii="Times New Roman" w:hAnsi="Times New Roman" w:cs="Times New Roman"/>
          <w:color w:val="auto"/>
          <w:lang w:val="sr-Cyrl-RS"/>
        </w:rPr>
        <w:t>радова са ЈКП Наиссус за водоводну мрежу - везни цевовода-Медијана</w:t>
      </w:r>
      <w:r w:rsidR="001A10E3" w:rsidRPr="00A367D8">
        <w:rPr>
          <w:rFonts w:ascii="Times New Roman" w:hAnsi="Times New Roman" w:cs="Times New Roman"/>
          <w:color w:val="auto"/>
        </w:rPr>
        <w:t xml:space="preserve">, </w:t>
      </w:r>
      <w:r w:rsidR="001A10E3" w:rsidRPr="00A367D8">
        <w:rPr>
          <w:rFonts w:ascii="Times New Roman" w:hAnsi="Times New Roman" w:cs="Times New Roman"/>
          <w:color w:val="auto"/>
          <w:lang w:val="sr-Cyrl-RS"/>
        </w:rPr>
        <w:t>Луковска и Властимира Ђузе Стојиљковића у Новом селу;  за канализациону мрежу на Винику, у улици Ситничка, Темска и Зорана Циге Стојановића</w:t>
      </w:r>
      <w:r w:rsidR="001A10E3" w:rsidRPr="00A367D8">
        <w:rPr>
          <w:rFonts w:ascii="Times New Roman" w:hAnsi="Times New Roman" w:cs="Times New Roman"/>
          <w:color w:val="auto"/>
        </w:rPr>
        <w:t xml:space="preserve"> </w:t>
      </w:r>
      <w:r w:rsidR="001A10E3" w:rsidRPr="00A367D8">
        <w:rPr>
          <w:rFonts w:ascii="Times New Roman" w:hAnsi="Times New Roman" w:cs="Times New Roman"/>
          <w:color w:val="auto"/>
          <w:lang w:val="sr-Cyrl-RS"/>
        </w:rPr>
        <w:t xml:space="preserve">у Новом селу. </w:t>
      </w:r>
      <w:r w:rsidR="001A10E3" w:rsidRPr="00A367D8">
        <w:rPr>
          <w:rFonts w:ascii="Times New Roman" w:hAnsi="Times New Roman" w:cs="Times New Roman"/>
          <w:color w:val="auto"/>
        </w:rPr>
        <w:t xml:space="preserve"> </w:t>
      </w:r>
    </w:p>
    <w:p w14:paraId="50431A9B" w14:textId="5A674892" w:rsidR="001A10E3" w:rsidRPr="00A367D8" w:rsidRDefault="002D2186" w:rsidP="001A10E3">
      <w:pPr>
        <w:tabs>
          <w:tab w:val="left" w:pos="284"/>
          <w:tab w:val="left" w:pos="426"/>
        </w:tabs>
        <w:spacing w:after="0"/>
        <w:contextualSpacing/>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1A10E3" w:rsidRPr="00A367D8">
        <w:rPr>
          <w:rFonts w:ascii="Times New Roman" w:hAnsi="Times New Roman" w:cs="Times New Roman"/>
          <w:sz w:val="24"/>
          <w:szCs w:val="24"/>
          <w:lang w:val="sr-Cyrl-RS"/>
        </w:rPr>
        <w:t xml:space="preserve">У току је израда техничке документације за планиране локације по  усвојеном </w:t>
      </w:r>
      <w:r w:rsidRPr="00A367D8">
        <w:rPr>
          <w:rFonts w:ascii="Times New Roman" w:hAnsi="Times New Roman" w:cs="Times New Roman"/>
          <w:sz w:val="24"/>
          <w:szCs w:val="24"/>
          <w:lang w:val="sr-Cyrl-RS"/>
        </w:rPr>
        <w:t xml:space="preserve">     </w:t>
      </w:r>
      <w:r w:rsidR="001A10E3" w:rsidRPr="00A367D8">
        <w:rPr>
          <w:rFonts w:ascii="Times New Roman" w:hAnsi="Times New Roman" w:cs="Times New Roman"/>
          <w:sz w:val="24"/>
          <w:szCs w:val="24"/>
          <w:lang w:val="sr-Cyrl-RS"/>
        </w:rPr>
        <w:t>Програму</w:t>
      </w:r>
      <w:r w:rsidR="001A10E3" w:rsidRPr="00A367D8">
        <w:rPr>
          <w:rFonts w:ascii="Times New Roman" w:hAnsi="Times New Roman"/>
          <w:sz w:val="24"/>
          <w:szCs w:val="24"/>
          <w:lang w:val="sr-Cyrl-RS"/>
        </w:rPr>
        <w:t xml:space="preserve"> уређивања грађевинског земљишта и одржавања комуналне инфраструктуре за 202</w:t>
      </w:r>
      <w:r w:rsidR="001A10E3" w:rsidRPr="00A367D8">
        <w:rPr>
          <w:rFonts w:ascii="Times New Roman" w:hAnsi="Times New Roman"/>
          <w:sz w:val="24"/>
          <w:szCs w:val="24"/>
          <w:lang w:val="sr-Latn-RS"/>
        </w:rPr>
        <w:t>3</w:t>
      </w:r>
      <w:r w:rsidR="001A10E3" w:rsidRPr="00A367D8">
        <w:rPr>
          <w:rFonts w:ascii="Times New Roman" w:hAnsi="Times New Roman"/>
          <w:sz w:val="24"/>
          <w:szCs w:val="24"/>
          <w:lang w:val="sr-Cyrl-RS"/>
        </w:rPr>
        <w:t>. годину</w:t>
      </w:r>
      <w:r w:rsidR="001A10E3" w:rsidRPr="00A367D8">
        <w:rPr>
          <w:rFonts w:ascii="Times New Roman" w:hAnsi="Times New Roman" w:cs="Times New Roman"/>
          <w:sz w:val="24"/>
          <w:szCs w:val="24"/>
          <w:lang w:val="sr-Cyrl-RS"/>
        </w:rPr>
        <w:t xml:space="preserve"> као и за оне локације за које се укаже потреба током године.</w:t>
      </w:r>
    </w:p>
    <w:p w14:paraId="39607A89" w14:textId="4757ECB2" w:rsidR="001A10E3" w:rsidRPr="00A367D8" w:rsidRDefault="002D2186" w:rsidP="001A10E3">
      <w:pPr>
        <w:spacing w:after="0" w:line="240" w:lineRule="auto"/>
        <w:contextualSpacing/>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1A10E3" w:rsidRPr="00A367D8">
        <w:rPr>
          <w:rFonts w:ascii="Times New Roman" w:hAnsi="Times New Roman" w:cs="Times New Roman"/>
          <w:sz w:val="24"/>
          <w:szCs w:val="24"/>
          <w:lang w:val="sr-Cyrl-RS"/>
        </w:rPr>
        <w:t>У току је процедура јавне набавке за оквирни споразум за избор извођача радова за изградњу водоводне и канализационе мреже по већ добијеним дозволама и за оне за које ће се одобрења за извођење радова током године обезбедити.</w:t>
      </w:r>
    </w:p>
    <w:p w14:paraId="4549A586" w14:textId="77777777" w:rsidR="001A10E3" w:rsidRPr="00A367D8" w:rsidRDefault="001A10E3" w:rsidP="001A10E3">
      <w:pPr>
        <w:spacing w:after="0" w:line="240" w:lineRule="auto"/>
        <w:contextualSpacing/>
        <w:jc w:val="both"/>
        <w:rPr>
          <w:rFonts w:ascii="Times New Roman" w:hAnsi="Times New Roman" w:cs="Times New Roman"/>
          <w:sz w:val="24"/>
          <w:szCs w:val="24"/>
          <w:lang w:val="sr-Cyrl-RS"/>
        </w:rPr>
      </w:pPr>
    </w:p>
    <w:p w14:paraId="355FD1A8" w14:textId="77777777" w:rsidR="001A10E3" w:rsidRPr="00A367D8" w:rsidRDefault="001A10E3" w:rsidP="001A10E3">
      <w:pPr>
        <w:spacing w:after="0" w:line="240" w:lineRule="auto"/>
        <w:contextualSpacing/>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Важећа одобрења за извођење радова:</w:t>
      </w:r>
    </w:p>
    <w:p w14:paraId="3C9C36CB" w14:textId="77777777" w:rsidR="00FA5C61" w:rsidRPr="00A367D8" w:rsidRDefault="00FA5C61" w:rsidP="001A10E3">
      <w:pPr>
        <w:spacing w:after="0" w:line="240" w:lineRule="auto"/>
        <w:contextualSpacing/>
        <w:jc w:val="both"/>
        <w:rPr>
          <w:rFonts w:ascii="Times New Roman" w:hAnsi="Times New Roman" w:cs="Times New Roman"/>
          <w:sz w:val="24"/>
          <w:szCs w:val="24"/>
          <w:lang w:val="sr-Cyrl-RS"/>
        </w:rPr>
      </w:pPr>
    </w:p>
    <w:p w14:paraId="37FAFAEA"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Стојана Новаковића В- Медијана  </w:t>
      </w:r>
    </w:p>
    <w:p w14:paraId="3278B787"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Људевита Гаја В- Медијана </w:t>
      </w:r>
    </w:p>
    <w:p w14:paraId="5C258BAF"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Људевита Гаја К- Медијана </w:t>
      </w:r>
    </w:p>
    <w:p w14:paraId="276CAA04"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Испуст потисног цевовода-Медијана </w:t>
      </w:r>
    </w:p>
    <w:p w14:paraId="0EC33572"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Горичка К - Палилула   </w:t>
      </w:r>
    </w:p>
    <w:p w14:paraId="71E60FA8"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Горичка В - Палилула    </w:t>
      </w:r>
    </w:p>
    <w:p w14:paraId="21F3978B"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Роберта Лоримера В (Симе Динића) Ново село – Палилула    </w:t>
      </w:r>
    </w:p>
    <w:p w14:paraId="19097E8C"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Опленачка  В  Ново село - Палилула     </w:t>
      </w:r>
    </w:p>
    <w:p w14:paraId="1C488C8A"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Луковска В - Ново село, Палилула   </w:t>
      </w:r>
    </w:p>
    <w:p w14:paraId="26444F25"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Оскар Давичо К - Палилула   </w:t>
      </w:r>
    </w:p>
    <w:p w14:paraId="259CFD15"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8. српске бригаде К - Палилула   </w:t>
      </w:r>
    </w:p>
    <w:p w14:paraId="12A5E2C7"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Војводе Гојка В - Палилула   </w:t>
      </w:r>
    </w:p>
    <w:p w14:paraId="00F99F19"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Виник II –В мрежа- Пантелеј </w:t>
      </w:r>
      <w:r w:rsidRPr="00A367D8">
        <w:rPr>
          <w:rFonts w:ascii="Times New Roman" w:hAnsi="Times New Roman" w:cs="Times New Roman"/>
          <w:sz w:val="18"/>
          <w:szCs w:val="18"/>
          <w:lang w:val="sr-Cyrl-RS"/>
        </w:rPr>
        <w:t>(за повезивање резервоара Виник II и насеља Подвиник)</w:t>
      </w:r>
      <w:r w:rsidRPr="00A367D8">
        <w:rPr>
          <w:rFonts w:ascii="Times New Roman" w:hAnsi="Times New Roman" w:cs="Times New Roman"/>
          <w:sz w:val="24"/>
          <w:szCs w:val="24"/>
          <w:lang w:val="sr-Cyrl-RS"/>
        </w:rPr>
        <w:t xml:space="preserve"> </w:t>
      </w:r>
    </w:p>
    <w:p w14:paraId="03593B68"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Вукашина Мрњавчевића К - Пантелеј  </w:t>
      </w:r>
    </w:p>
    <w:p w14:paraId="1148B68A"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Алексе Шакића К - Пантелеј  </w:t>
      </w:r>
    </w:p>
    <w:p w14:paraId="2D8F7C1F"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Каменица В - Пантелеј       </w:t>
      </w:r>
    </w:p>
    <w:p w14:paraId="74997D5E"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Каменица К - Пантелеј </w:t>
      </w:r>
    </w:p>
    <w:p w14:paraId="3F6B75D6"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Петра Божовића  - Пантелеј  </w:t>
      </w:r>
    </w:p>
    <w:p w14:paraId="189461CB"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Народне медицине  В – Црвени Крст  </w:t>
      </w:r>
    </w:p>
    <w:p w14:paraId="0F78746D"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Проф. Миладина Илића В – Црвени Крст </w:t>
      </w:r>
    </w:p>
    <w:p w14:paraId="1B173E9C"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Баштованска К  Поповац – Црвени крст    </w:t>
      </w:r>
    </w:p>
    <w:p w14:paraId="65C9A54F"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Велепољска В – Црвени крст   </w:t>
      </w:r>
    </w:p>
    <w:p w14:paraId="03D7C236" w14:textId="77777777" w:rsidR="001A10E3" w:rsidRPr="00A367D8" w:rsidRDefault="001A10E3" w:rsidP="001A10E3">
      <w:pPr>
        <w:pStyle w:val="ListParagraph"/>
        <w:numPr>
          <w:ilvl w:val="0"/>
          <w:numId w:val="28"/>
        </w:numPr>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Велепољска К– Црвени крст    </w:t>
      </w:r>
    </w:p>
    <w:p w14:paraId="0742446C"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Просек В – Нишка Бања     </w:t>
      </w:r>
    </w:p>
    <w:p w14:paraId="14479C8F"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Јелашница В  - Нишка Бања     </w:t>
      </w:r>
    </w:p>
    <w:p w14:paraId="1A4DCBB4"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Милуна Стојиљковића В (Поповац) - Црвени Крст  </w:t>
      </w:r>
    </w:p>
    <w:p w14:paraId="358C833F"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Милуна Стојиљковића К (Поповац) - Црвени Крст  </w:t>
      </w:r>
    </w:p>
    <w:p w14:paraId="6A93CCF8" w14:textId="77777777" w:rsidR="001A10E3" w:rsidRPr="00A367D8" w:rsidRDefault="001A10E3" w:rsidP="001A10E3">
      <w:pPr>
        <w:pStyle w:val="ListParagraph"/>
        <w:numPr>
          <w:ilvl w:val="0"/>
          <w:numId w:val="28"/>
        </w:numPr>
        <w:spacing w:after="0"/>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Живојина Жике Миленковића В – Палилула, Ново село  </w:t>
      </w:r>
    </w:p>
    <w:p w14:paraId="3E1812F6" w14:textId="77777777" w:rsidR="00FA5C61" w:rsidRPr="00A367D8" w:rsidRDefault="00FA5C61" w:rsidP="001A10E3">
      <w:pPr>
        <w:spacing w:after="0" w:line="240" w:lineRule="auto"/>
        <w:contextualSpacing/>
        <w:jc w:val="both"/>
        <w:rPr>
          <w:rFonts w:ascii="Times New Roman" w:hAnsi="Times New Roman" w:cs="Times New Roman"/>
          <w:sz w:val="24"/>
          <w:szCs w:val="24"/>
          <w:lang w:val="sr-Cyrl-RS"/>
        </w:rPr>
      </w:pPr>
    </w:p>
    <w:p w14:paraId="6B2C8632" w14:textId="77777777" w:rsidR="001A10E3" w:rsidRPr="00A367D8" w:rsidRDefault="001A10E3" w:rsidP="001A10E3">
      <w:pPr>
        <w:spacing w:after="0" w:line="240" w:lineRule="auto"/>
        <w:contextualSpacing/>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У</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току је израда техничке документације:</w:t>
      </w:r>
    </w:p>
    <w:p w14:paraId="4FEED1E7" w14:textId="77777777" w:rsidR="00FA5C61" w:rsidRPr="00A367D8" w:rsidRDefault="00FA5C61" w:rsidP="001A10E3">
      <w:pPr>
        <w:spacing w:after="0" w:line="240" w:lineRule="auto"/>
        <w:contextualSpacing/>
        <w:jc w:val="both"/>
        <w:rPr>
          <w:rFonts w:ascii="Times New Roman" w:hAnsi="Times New Roman" w:cs="Times New Roman"/>
          <w:sz w:val="24"/>
          <w:szCs w:val="24"/>
          <w:lang w:val="sr-Cyrl-RS"/>
        </w:rPr>
      </w:pPr>
    </w:p>
    <w:p w14:paraId="26252C12"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Борска  К  - Пантелеј </w:t>
      </w:r>
    </w:p>
    <w:p w14:paraId="7B186469"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Живка Грујића   К (насеље ЛЕЂЕНКА, Д. Матејевац) - Пантелеј   </w:t>
      </w:r>
    </w:p>
    <w:p w14:paraId="71D100FC"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Сомборска  В, К и АК -Пантелеј   </w:t>
      </w:r>
    </w:p>
    <w:p w14:paraId="7A1FB2AA"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Доњи Матејевац  В -  Краља Александра код бр. 156 - Пантелеј     </w:t>
      </w:r>
    </w:p>
    <w:p w14:paraId="2D160BFC"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Виноградарска   В  (Д. Матејевац) - Чешљовица, Пантелеј       </w:t>
      </w:r>
    </w:p>
    <w:p w14:paraId="41D68F80"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Улица Липа  В и К - Пантелеј  </w:t>
      </w:r>
    </w:p>
    <w:p w14:paraId="5F4BE9E1"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Улица Висибаба   В и К – Пантелеј  </w:t>
      </w:r>
    </w:p>
    <w:p w14:paraId="7E584868"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Капетана Србољуба Бихића   В - Пантелеј  </w:t>
      </w:r>
    </w:p>
    <w:p w14:paraId="1BDEBEA9"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Ђорђа Узуновића  В –Ново село, Палилула</w:t>
      </w:r>
    </w:p>
    <w:p w14:paraId="4B451D0E"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Милка Протић  К   - Палилула</w:t>
      </w:r>
    </w:p>
    <w:p w14:paraId="35787CC0"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Гаџинханска  В - Палилула   </w:t>
      </w:r>
    </w:p>
    <w:p w14:paraId="6A56A358"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Војника Божидара Божовића  В – Палилула  </w:t>
      </w:r>
    </w:p>
    <w:p w14:paraId="18C55FC2"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Учитељ Тасина   В - Палилула </w:t>
      </w:r>
    </w:p>
    <w:p w14:paraId="66F74175"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Луковска   К – Палилула, недостајућа мрежа </w:t>
      </w:r>
    </w:p>
    <w:p w14:paraId="3697173F"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Мирослава Пилетића  В – Никола Тесла, Нишка Бања    </w:t>
      </w:r>
    </w:p>
    <w:p w14:paraId="5D639B62"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Мирослава Пилетића  К – Никола Тесла, Нишка Бања    </w:t>
      </w:r>
    </w:p>
    <w:p w14:paraId="514CF417"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Пећка   В и К – Никола Тесла, Нишка Бања       </w:t>
      </w:r>
    </w:p>
    <w:p w14:paraId="103CE901"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Бориса Крајгера  В - Никола Тесла, Нишка Бања        </w:t>
      </w:r>
    </w:p>
    <w:p w14:paraId="0BC38C41"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45. дивизије   В  – Црвени крст    </w:t>
      </w:r>
    </w:p>
    <w:p w14:paraId="67E858A0"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Браће Стојановић – Горњи Комрен   К  - Црвени Крст  </w:t>
      </w:r>
    </w:p>
    <w:p w14:paraId="579CE91C"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Крушце   В  - Црвени Крст   секундарна и примарна мрежа </w:t>
      </w:r>
    </w:p>
    <w:p w14:paraId="39A7C218" w14:textId="77777777" w:rsidR="001A10E3" w:rsidRPr="00A367D8" w:rsidRDefault="001A10E3" w:rsidP="001A10E3">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Булевар цара Константина  В - Медијана    </w:t>
      </w:r>
    </w:p>
    <w:p w14:paraId="17F761B0" w14:textId="0A80E373" w:rsidR="00FA5C61" w:rsidRPr="00A367D8" w:rsidRDefault="001A10E3" w:rsidP="002D2186">
      <w:pPr>
        <w:pStyle w:val="ListParagraph"/>
        <w:numPr>
          <w:ilvl w:val="0"/>
          <w:numId w:val="29"/>
        </w:numPr>
        <w:tabs>
          <w:tab w:val="left" w:pos="993"/>
        </w:tabs>
        <w:spacing w:after="0"/>
        <w:ind w:hanging="1145"/>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Мајаковског   В - Медијана   </w:t>
      </w:r>
    </w:p>
    <w:p w14:paraId="245FBA7D" w14:textId="77777777" w:rsidR="00052334" w:rsidRPr="00A367D8" w:rsidRDefault="00052334" w:rsidP="00084FAF">
      <w:pPr>
        <w:pStyle w:val="Heading3"/>
      </w:pPr>
      <w:bookmarkStart w:id="126" w:name="_Toc101348311"/>
      <w:bookmarkStart w:id="127" w:name="_Toc134081529"/>
      <w:bookmarkStart w:id="128" w:name="_Toc71636434"/>
      <w:r w:rsidRPr="00A367D8">
        <w:t>4.1.7. Развојни домаћи и међународни пројекти</w:t>
      </w:r>
      <w:bookmarkEnd w:id="126"/>
      <w:bookmarkEnd w:id="127"/>
    </w:p>
    <w:p w14:paraId="078209E2" w14:textId="77777777" w:rsidR="00BD4B70" w:rsidRPr="00A367D8" w:rsidRDefault="00BD4B70" w:rsidP="00DE4C38">
      <w:pPr>
        <w:spacing w:after="0" w:line="240" w:lineRule="auto"/>
        <w:rPr>
          <w:rFonts w:ascii="Times New Roman" w:hAnsi="Times New Roman" w:cs="Times New Roman"/>
          <w:b/>
          <w:sz w:val="24"/>
          <w:szCs w:val="24"/>
          <w:lang w:val="sr-Cyrl-ME"/>
        </w:rPr>
      </w:pPr>
    </w:p>
    <w:p w14:paraId="6E225AC2" w14:textId="77777777" w:rsidR="004E18FA" w:rsidRPr="00A367D8" w:rsidRDefault="004E18FA" w:rsidP="004E18FA">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Град Ниш је, посредством Канцеларије за локални економски развој, претходних година покренуо низ пројеката, који ће бити реализовани током ове и наредних година а чији је фокус на оснаживању локалне заједнице и стварању развојне основе за побољшање услова живота грађана. Ови пројекти ће бити реализовани уз финансијску и/или техничку подршку Европске уније и билатералних донатора као што су УНДП, УНОПС</w:t>
      </w:r>
      <w:r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Latn-RS"/>
        </w:rPr>
        <w:t xml:space="preserve">и други, али и уз помоћ </w:t>
      </w:r>
      <w:r w:rsidRPr="00A367D8">
        <w:rPr>
          <w:rFonts w:ascii="Times New Roman" w:hAnsi="Times New Roman" w:cs="Times New Roman"/>
          <w:sz w:val="24"/>
          <w:szCs w:val="24"/>
          <w:lang w:val="sr-Cyrl-RS"/>
        </w:rPr>
        <w:t xml:space="preserve">институција финансијке подршке </w:t>
      </w:r>
      <w:r w:rsidRPr="00A367D8">
        <w:rPr>
          <w:rFonts w:ascii="Times New Roman" w:hAnsi="Times New Roman" w:cs="Times New Roman"/>
          <w:sz w:val="24"/>
          <w:szCs w:val="24"/>
          <w:lang w:val="sr-Latn-RS"/>
        </w:rPr>
        <w:t xml:space="preserve">као што су Европска инвестициона банка (ЕИБ), </w:t>
      </w:r>
      <w:r w:rsidRPr="00A367D8">
        <w:rPr>
          <w:rFonts w:ascii="Times New Roman" w:hAnsi="Times New Roman" w:cs="Times New Roman"/>
          <w:sz w:val="24"/>
          <w:szCs w:val="24"/>
          <w:lang w:val="sr-Cyrl-RS"/>
        </w:rPr>
        <w:t xml:space="preserve"> Светска Банка</w:t>
      </w:r>
      <w:r w:rsidRPr="00A367D8">
        <w:rPr>
          <w:rFonts w:ascii="Times New Roman" w:hAnsi="Times New Roman" w:cs="Times New Roman"/>
          <w:sz w:val="24"/>
          <w:szCs w:val="24"/>
        </w:rPr>
        <w:t xml:space="preserve"> (WB)</w:t>
      </w:r>
      <w:r w:rsidRPr="00A367D8">
        <w:rPr>
          <w:rFonts w:ascii="Times New Roman" w:hAnsi="Times New Roman" w:cs="Times New Roman"/>
          <w:sz w:val="24"/>
          <w:szCs w:val="24"/>
          <w:lang w:val="sr-Cyrl-RS"/>
        </w:rPr>
        <w:t>, Међународна банка за обнову и развој (ИБРД) и Међународна финансијска корпорација (IFC)</w:t>
      </w:r>
      <w:r w:rsidRPr="00A367D8">
        <w:rPr>
          <w:rFonts w:ascii="Times New Roman" w:hAnsi="Times New Roman" w:cs="Times New Roman"/>
          <w:sz w:val="24"/>
          <w:szCs w:val="24"/>
        </w:rPr>
        <w:t xml:space="preserve">, </w:t>
      </w:r>
      <w:r w:rsidRPr="00A367D8">
        <w:rPr>
          <w:rFonts w:ascii="Times New Roman" w:hAnsi="Times New Roman" w:cs="Times New Roman"/>
          <w:sz w:val="24"/>
          <w:szCs w:val="24"/>
          <w:lang w:val="sr-Latn-RS"/>
        </w:rPr>
        <w:t>Француска развојна агенција (АФД), али и министарства Републике Србије.</w:t>
      </w:r>
    </w:p>
    <w:p w14:paraId="3700A3C9" w14:textId="77777777" w:rsidR="004E18FA" w:rsidRPr="00A367D8" w:rsidRDefault="004E18FA" w:rsidP="004E18FA">
      <w:pPr>
        <w:spacing w:after="0" w:line="240" w:lineRule="auto"/>
        <w:jc w:val="both"/>
        <w:rPr>
          <w:rFonts w:ascii="Times New Roman" w:hAnsi="Times New Roman" w:cs="Times New Roman"/>
          <w:sz w:val="24"/>
          <w:szCs w:val="24"/>
          <w:lang w:val="sr-Latn-RS"/>
        </w:rPr>
      </w:pPr>
    </w:p>
    <w:p w14:paraId="2E9831A9" w14:textId="77777777" w:rsidR="004E18FA" w:rsidRPr="00A367D8" w:rsidRDefault="004E18FA" w:rsidP="004E18FA">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Узимајући у обзир свеобухватни концепт локалног економског развоја који није искључиво везан за раст економије, Канцеларија за локални економски развој ће у 2023. години спроводити пројекте и активности које теже побољшању квалитета живота и унапређењу пословног амбијента:</w:t>
      </w:r>
    </w:p>
    <w:p w14:paraId="0117514E" w14:textId="77777777" w:rsidR="00BD4B70" w:rsidRPr="00A367D8" w:rsidRDefault="00BD4B70" w:rsidP="00DE4C38">
      <w:pPr>
        <w:spacing w:after="0" w:line="240" w:lineRule="auto"/>
        <w:jc w:val="both"/>
        <w:rPr>
          <w:rFonts w:ascii="Times New Roman" w:hAnsi="Times New Roman" w:cs="Times New Roman"/>
          <w:sz w:val="24"/>
          <w:szCs w:val="24"/>
          <w:lang w:val="sr-Cyrl-RS"/>
        </w:rPr>
      </w:pPr>
    </w:p>
    <w:p w14:paraId="0DA256D2" w14:textId="54D634C6" w:rsidR="002D2186" w:rsidRPr="00A367D8" w:rsidRDefault="00B360FA" w:rsidP="002D2186">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 xml:space="preserve">Иницијатива за финансирање пројеката регенерације урбаних простора </w:t>
      </w:r>
    </w:p>
    <w:p w14:paraId="38B379A7" w14:textId="77777777" w:rsidR="002D2186" w:rsidRPr="00A367D8" w:rsidRDefault="002D2186" w:rsidP="002D2186">
      <w:pPr>
        <w:pStyle w:val="ListParagraph"/>
        <w:spacing w:after="0" w:line="240" w:lineRule="auto"/>
        <w:ind w:left="0"/>
        <w:jc w:val="both"/>
        <w:rPr>
          <w:rFonts w:ascii="Times New Roman" w:hAnsi="Times New Roman" w:cs="Times New Roman"/>
          <w:b/>
          <w:sz w:val="24"/>
          <w:szCs w:val="24"/>
          <w:lang w:val="sr-Latn-RS"/>
        </w:rPr>
      </w:pPr>
    </w:p>
    <w:p w14:paraId="3338EE99" w14:textId="7AB6F48C" w:rsidR="00553087" w:rsidRPr="00A367D8" w:rsidRDefault="002D2186" w:rsidP="00553087">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53087" w:rsidRPr="00A367D8">
        <w:rPr>
          <w:rFonts w:ascii="Times New Roman" w:hAnsi="Times New Roman" w:cs="Times New Roman"/>
          <w:sz w:val="24"/>
          <w:szCs w:val="24"/>
          <w:lang w:val="sr-Latn-RS"/>
        </w:rPr>
        <w:t xml:space="preserve">У склопу пројекта „Иницијатива за финансирање пројеката регенерације урбаних простора“, који спроводи Министарство грађевинарства, саобраћаја и инфраструктуре уз финансијску подршку Европске инвестиционе банке (ЕИБ) и Француске развојне агенције (АФД), Град Ниш припремa неопходну документацију за прединвестициону фазу пројекта “Урбане регенерације простора  градског железничког коридора“ чији ће саставни део бити и „План одрживе урбане мобилности Града Ниша“. На овај начин стварају се услови за дугорочно планирање и капитално улагање у банкарски прихватљиве пројекте саобраћајне инфраструктуре и интервенције у области урбане мобилности. </w:t>
      </w:r>
    </w:p>
    <w:p w14:paraId="1803AA6D" w14:textId="57D08D3A" w:rsidR="00553087" w:rsidRPr="00A367D8" w:rsidRDefault="002D2186" w:rsidP="00553087">
      <w:pPr>
        <w:spacing w:after="0" w:line="240" w:lineRule="auto"/>
        <w:jc w:val="both"/>
        <w:rPr>
          <w:rFonts w:ascii="Times New Roman" w:eastAsia="Times New Roman" w:hAnsi="Times New Roman" w:cs="Times New Roman"/>
          <w:sz w:val="24"/>
          <w:lang w:val="sr-Cyrl-RS"/>
        </w:rPr>
      </w:pPr>
      <w:r w:rsidRPr="00A367D8">
        <w:rPr>
          <w:rFonts w:ascii="Times New Roman" w:hAnsi="Times New Roman" w:cs="Times New Roman"/>
          <w:sz w:val="24"/>
          <w:szCs w:val="24"/>
          <w:lang w:val="sr-Cyrl-RS"/>
        </w:rPr>
        <w:t xml:space="preserve">          </w:t>
      </w:r>
      <w:r w:rsidR="00553087" w:rsidRPr="00A367D8">
        <w:rPr>
          <w:rFonts w:ascii="Times New Roman" w:hAnsi="Times New Roman" w:cs="Times New Roman"/>
          <w:sz w:val="24"/>
          <w:szCs w:val="24"/>
          <w:lang w:val="sr-Latn-RS"/>
        </w:rPr>
        <w:t xml:space="preserve">Као резултат пројекта, очекује </w:t>
      </w:r>
      <w:r w:rsidR="00553087" w:rsidRPr="00A367D8">
        <w:rPr>
          <w:rFonts w:ascii="Times New Roman" w:hAnsi="Times New Roman" w:cs="Times New Roman"/>
          <w:sz w:val="24"/>
          <w:szCs w:val="24"/>
          <w:lang w:val="sr-Cyrl-RS"/>
        </w:rPr>
        <w:t xml:space="preserve">се </w:t>
      </w:r>
      <w:r w:rsidR="00553087" w:rsidRPr="00A367D8">
        <w:rPr>
          <w:rFonts w:ascii="Times New Roman" w:hAnsi="Times New Roman" w:cs="Times New Roman"/>
          <w:sz w:val="24"/>
          <w:szCs w:val="24"/>
          <w:lang w:val="sr-Latn-RS"/>
        </w:rPr>
        <w:t>донoшење Плана одрживе урбане мобилности (СУМП), заснованог на свеобухватној дијагнози саобраћајне ситуације и развојног контекста у Нишу, који поставља јасно дефинисане мере за задовољење потреба мобилности грађана и предузећа до периода од 15 година, идентификација могуће опције за промену намене унутар градског железничког коридора и успостављање листа приоритета интегрисаних инвестиција</w:t>
      </w:r>
      <w:r w:rsidR="00553087" w:rsidRPr="00A367D8">
        <w:rPr>
          <w:rFonts w:ascii="Times New Roman" w:hAnsi="Times New Roman" w:cs="Times New Roman"/>
          <w:sz w:val="24"/>
          <w:szCs w:val="24"/>
          <w:lang w:val="sr-Cyrl-RS"/>
        </w:rPr>
        <w:t xml:space="preserve"> и банкарски исплатљивих пројеката</w:t>
      </w:r>
      <w:r w:rsidR="00553087" w:rsidRPr="00A367D8">
        <w:rPr>
          <w:rFonts w:ascii="Times New Roman" w:hAnsi="Times New Roman" w:cs="Times New Roman"/>
          <w:sz w:val="24"/>
          <w:szCs w:val="24"/>
          <w:lang w:val="sr-Latn-RS"/>
        </w:rPr>
        <w:t xml:space="preserve"> које се могу спровести у року од 5 година након усвајања документа</w:t>
      </w:r>
      <w:r w:rsidR="00553087" w:rsidRPr="00A367D8">
        <w:rPr>
          <w:rFonts w:eastAsia="Times New Roman"/>
          <w:sz w:val="24"/>
          <w:lang w:val="sr-Cyrl-RS"/>
        </w:rPr>
        <w:t xml:space="preserve">, </w:t>
      </w:r>
      <w:r w:rsidR="00553087" w:rsidRPr="00A367D8">
        <w:rPr>
          <w:rFonts w:ascii="Times New Roman" w:eastAsia="Times New Roman" w:hAnsi="Times New Roman" w:cs="Times New Roman"/>
          <w:sz w:val="24"/>
          <w:lang w:val="sr-Cyrl-RS"/>
        </w:rPr>
        <w:t>а за које су ЕИБ и АФД заинтересовани за финансирање. План одрживе урбане мобилности и листа приоритетних пројеката на траси железничког коридора у урбаном језгру, представљају предуслов за инвестиције ЕИБ-а и АФД-а. У току 2023. године биће припремљен Транспортни модел и визија мобилности, акциони план и листа приоритетних приоритета и коначни СУМП који ће бити предмет разматрања и усвајања на седници Скупштине Града Ниша у последњем кварталу 2023.године.</w:t>
      </w:r>
    </w:p>
    <w:p w14:paraId="140A8F37" w14:textId="77777777" w:rsidR="00B360FA" w:rsidRPr="00A367D8" w:rsidRDefault="00B360FA" w:rsidP="00B360FA">
      <w:pPr>
        <w:spacing w:after="0" w:line="240" w:lineRule="auto"/>
        <w:jc w:val="both"/>
        <w:rPr>
          <w:rFonts w:ascii="Times New Roman" w:eastAsia="Times New Roman" w:hAnsi="Times New Roman" w:cs="Times New Roman"/>
          <w:sz w:val="24"/>
          <w:lang w:val="sr-Cyrl-RS"/>
        </w:rPr>
      </w:pPr>
    </w:p>
    <w:p w14:paraId="7424EF3E" w14:textId="77777777" w:rsidR="00B360FA" w:rsidRPr="00A367D8" w:rsidRDefault="00B360FA" w:rsidP="00D6571E">
      <w:pPr>
        <w:pStyle w:val="ListParagraph"/>
        <w:numPr>
          <w:ilvl w:val="0"/>
          <w:numId w:val="14"/>
        </w:numPr>
        <w:spacing w:after="0" w:line="240" w:lineRule="auto"/>
        <w:ind w:left="720"/>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Latn-RS"/>
        </w:rPr>
        <w:t xml:space="preserve">Пројекат развоја локалне инфраструктуре и институционалног јачања локалних самоуправа (LIID Пројекат) </w:t>
      </w:r>
    </w:p>
    <w:p w14:paraId="584EE0D2" w14:textId="77777777" w:rsidR="002D2186" w:rsidRPr="00A367D8" w:rsidRDefault="002D2186" w:rsidP="002D2186">
      <w:pPr>
        <w:pStyle w:val="ListParagraph"/>
        <w:spacing w:after="0" w:line="240" w:lineRule="auto"/>
        <w:jc w:val="both"/>
        <w:rPr>
          <w:rFonts w:ascii="Times New Roman" w:hAnsi="Times New Roman" w:cs="Times New Roman"/>
          <w:b/>
          <w:bCs/>
          <w:sz w:val="24"/>
          <w:szCs w:val="24"/>
          <w:lang w:val="sr-Cyrl-RS"/>
        </w:rPr>
      </w:pPr>
    </w:p>
    <w:p w14:paraId="43BA1625" w14:textId="76C6D956" w:rsidR="00B87669" w:rsidRPr="00A367D8" w:rsidRDefault="002D2186" w:rsidP="00B87669">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B87669" w:rsidRPr="00A367D8">
        <w:rPr>
          <w:rFonts w:ascii="Times New Roman" w:hAnsi="Times New Roman" w:cs="Times New Roman"/>
          <w:bCs/>
          <w:sz w:val="24"/>
          <w:szCs w:val="24"/>
          <w:lang w:val="sr-Cyrl-RS"/>
        </w:rPr>
        <w:t>Министарство грађевинарства, саобраћаја и инфраструктуре је отпочело спровођење Пројекат развоја локалне инфраструктуре и институционалног јачања локалних самоуправа (</w:t>
      </w:r>
      <w:r w:rsidR="00B87669" w:rsidRPr="00A367D8">
        <w:rPr>
          <w:rFonts w:ascii="Times New Roman" w:hAnsi="Times New Roman" w:cs="Times New Roman"/>
          <w:bCs/>
          <w:sz w:val="24"/>
          <w:szCs w:val="24"/>
        </w:rPr>
        <w:t>LIID Пројекат</w:t>
      </w:r>
      <w:r w:rsidR="00B87669" w:rsidRPr="00A367D8">
        <w:rPr>
          <w:rFonts w:ascii="Times New Roman" w:hAnsi="Times New Roman" w:cs="Times New Roman"/>
          <w:bCs/>
          <w:sz w:val="24"/>
          <w:szCs w:val="24"/>
          <w:lang w:val="sr-Cyrl-RS"/>
        </w:rPr>
        <w:t xml:space="preserve">) као вид подршке „зеленој“ инфраструктури и институцијама локалне самоуправе. Пројекат се реализује у сарадњи са Светском банком и Француском развојон агенцијом, и траје пет година, док је његова укупна вредност 300 милиона долара. Пројектом ће Град Ниш остварити право на средства на начин тако да се у обзир узима формула којом се утврђује број становника, површина, степен развјености и рањивост на климатске промене где је очекивани износ око 2.000.000 ЕУР средстава. Пројекат је највећим делом усмерен ка реализацји „зелених“ путева, улицама тргова, и јавних простора, бициклистичких и пешачких стаза, зелених површина шума и паркова, одрживих система за одводњавање и других сличних инвестција које препознају предност које природа, уз технолошки напредак, може да донесе урбаном развоју и одрживој урбаној мобилности, а које су препознате локалним планским документима.  Поред финансирања радова, пројектом је планирно унапређење процедура и праксе  у процесу како да се дугорочно планирају, припремају  и спроводе капиталне инвестиције. У току 2023.године планирано је да се номинује приоритетни пројекат и да се покрене процес израде пројектно-техничке документације, да би се у 2024.години покренуо процес спровођења радова. </w:t>
      </w:r>
    </w:p>
    <w:p w14:paraId="536ACFFE" w14:textId="77777777" w:rsidR="00B87669" w:rsidRPr="00A367D8" w:rsidRDefault="00B87669" w:rsidP="00B360FA">
      <w:pPr>
        <w:spacing w:after="0" w:line="240" w:lineRule="auto"/>
        <w:jc w:val="both"/>
        <w:rPr>
          <w:rFonts w:ascii="Times New Roman" w:hAnsi="Times New Roman" w:cs="Times New Roman"/>
          <w:bCs/>
          <w:sz w:val="24"/>
          <w:szCs w:val="24"/>
          <w:lang w:val="sr-Cyrl-RS"/>
        </w:rPr>
      </w:pPr>
    </w:p>
    <w:p w14:paraId="0AE1AFAC" w14:textId="77777777" w:rsidR="00AB7331" w:rsidRPr="00A367D8" w:rsidRDefault="00AB7331" w:rsidP="00AB7331">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Иницијативa за урбану мобилност Западног Балкана</w:t>
      </w:r>
    </w:p>
    <w:p w14:paraId="6513BA5E" w14:textId="77777777" w:rsidR="002D2186" w:rsidRPr="00A367D8" w:rsidRDefault="002D2186" w:rsidP="002D2186">
      <w:pPr>
        <w:pStyle w:val="ListParagraph"/>
        <w:spacing w:after="0" w:line="240" w:lineRule="auto"/>
        <w:ind w:left="0"/>
        <w:jc w:val="both"/>
        <w:rPr>
          <w:rFonts w:ascii="Times New Roman" w:hAnsi="Times New Roman" w:cs="Times New Roman"/>
          <w:b/>
          <w:sz w:val="24"/>
          <w:szCs w:val="24"/>
          <w:lang w:val="sr-Latn-RS"/>
        </w:rPr>
      </w:pPr>
    </w:p>
    <w:p w14:paraId="0F1D1CA0" w14:textId="458CAE54" w:rsidR="00AB7331" w:rsidRPr="00A367D8" w:rsidRDefault="002D2186" w:rsidP="00AB7331">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AB7331" w:rsidRPr="00A367D8">
        <w:rPr>
          <w:rFonts w:ascii="Times New Roman" w:hAnsi="Times New Roman" w:cs="Times New Roman"/>
          <w:sz w:val="24"/>
          <w:szCs w:val="24"/>
          <w:lang w:val="sr-Latn-RS"/>
        </w:rPr>
        <w:t>Међународна банка за обнову и развој (</w:t>
      </w:r>
      <w:r w:rsidR="00AB7331" w:rsidRPr="00A367D8">
        <w:rPr>
          <w:rFonts w:ascii="Times New Roman" w:hAnsi="Times New Roman" w:cs="Times New Roman"/>
          <w:sz w:val="24"/>
          <w:szCs w:val="24"/>
          <w:lang w:val="sr-Cyrl-RS"/>
        </w:rPr>
        <w:t>И</w:t>
      </w:r>
      <w:r w:rsidR="00AB7331" w:rsidRPr="00A367D8">
        <w:rPr>
          <w:rFonts w:ascii="Times New Roman" w:hAnsi="Times New Roman" w:cs="Times New Roman"/>
          <w:sz w:val="24"/>
          <w:szCs w:val="24"/>
          <w:lang w:val="sr-Latn-RS"/>
        </w:rPr>
        <w:t xml:space="preserve">БРД) и Међународна финансијска корпорација (IFC) – заједно Група Светске банке (WBG) су укључиле Град Ниш у Иницијативу за урбану мобилност која ради са десет највећих градова у региону Западног Балкана, и која се имплементира у партнерству са аустријским Савезним министарством финансија и швајцарским Државним секретаријатом за економске послове SECO. Пројекат ће радити </w:t>
      </w:r>
      <w:r w:rsidR="00AB7331" w:rsidRPr="00A367D8">
        <w:rPr>
          <w:rFonts w:ascii="Times New Roman" w:hAnsi="Times New Roman" w:cs="Times New Roman"/>
          <w:sz w:val="24"/>
          <w:szCs w:val="24"/>
          <w:lang w:val="sr-Cyrl-RS"/>
        </w:rPr>
        <w:t>н</w:t>
      </w:r>
      <w:r w:rsidR="00AB7331" w:rsidRPr="00A367D8">
        <w:rPr>
          <w:rFonts w:ascii="Times New Roman" w:hAnsi="Times New Roman" w:cs="Times New Roman"/>
          <w:sz w:val="24"/>
          <w:szCs w:val="24"/>
          <w:lang w:val="sr-Latn-RS"/>
        </w:rPr>
        <w:t>а идентификацији низа могућности за мобилизацију приватних и јавних финансија за подршку пројектима урбане мобилности. Кроз прој</w:t>
      </w:r>
      <w:r w:rsidR="00AB7331" w:rsidRPr="00A367D8">
        <w:rPr>
          <w:rFonts w:ascii="Times New Roman" w:hAnsi="Times New Roman" w:cs="Times New Roman"/>
          <w:sz w:val="24"/>
          <w:szCs w:val="24"/>
          <w:lang w:val="sr-Cyrl-RS"/>
        </w:rPr>
        <w:t>е</w:t>
      </w:r>
      <w:r w:rsidR="00AB7331" w:rsidRPr="00A367D8">
        <w:rPr>
          <w:rFonts w:ascii="Times New Roman" w:hAnsi="Times New Roman" w:cs="Times New Roman"/>
          <w:sz w:val="24"/>
          <w:szCs w:val="24"/>
          <w:lang w:val="sr-Latn-RS"/>
        </w:rPr>
        <w:t xml:space="preserve">кат </w:t>
      </w:r>
      <w:r w:rsidR="00AB7331" w:rsidRPr="00A367D8">
        <w:rPr>
          <w:rFonts w:ascii="Times New Roman" w:hAnsi="Times New Roman" w:cs="Times New Roman"/>
          <w:sz w:val="24"/>
          <w:szCs w:val="24"/>
          <w:lang w:val="sr-Cyrl-RS"/>
        </w:rPr>
        <w:t>су</w:t>
      </w:r>
      <w:r w:rsidR="00AB7331" w:rsidRPr="00A367D8">
        <w:rPr>
          <w:rFonts w:ascii="Times New Roman" w:hAnsi="Times New Roman" w:cs="Times New Roman"/>
          <w:sz w:val="24"/>
          <w:szCs w:val="24"/>
          <w:lang w:val="sr-Latn-RS"/>
        </w:rPr>
        <w:t xml:space="preserve"> идентификаован</w:t>
      </w:r>
      <w:r w:rsidR="00AB7331" w:rsidRPr="00A367D8">
        <w:rPr>
          <w:rFonts w:ascii="Times New Roman" w:hAnsi="Times New Roman" w:cs="Times New Roman"/>
          <w:sz w:val="24"/>
          <w:szCs w:val="24"/>
          <w:lang w:val="sr-Cyrl-RS"/>
        </w:rPr>
        <w:t>и потенцијални</w:t>
      </w:r>
      <w:r w:rsidR="00AB7331" w:rsidRPr="00A367D8">
        <w:rPr>
          <w:rFonts w:ascii="Times New Roman" w:hAnsi="Times New Roman" w:cs="Times New Roman"/>
          <w:sz w:val="24"/>
          <w:szCs w:val="24"/>
          <w:lang w:val="sr-Latn-RS"/>
        </w:rPr>
        <w:t xml:space="preserve"> пројек</w:t>
      </w:r>
      <w:r w:rsidR="00AB7331" w:rsidRPr="00A367D8">
        <w:rPr>
          <w:rFonts w:ascii="Times New Roman" w:hAnsi="Times New Roman" w:cs="Times New Roman"/>
          <w:sz w:val="24"/>
          <w:szCs w:val="24"/>
          <w:lang w:val="sr-Cyrl-RS"/>
        </w:rPr>
        <w:t>ти</w:t>
      </w:r>
      <w:r w:rsidR="00AB7331" w:rsidRPr="00A367D8">
        <w:rPr>
          <w:rFonts w:ascii="Times New Roman" w:hAnsi="Times New Roman" w:cs="Times New Roman"/>
          <w:sz w:val="24"/>
          <w:szCs w:val="24"/>
          <w:lang w:val="sr-Latn-RS"/>
        </w:rPr>
        <w:t xml:space="preserve"> који ће подржати шире економске, друштвене и еколошке аспирације грађана Ниша  и која ће служити као основа за инвестиционо планирање између Владе Србије и </w:t>
      </w:r>
      <w:r w:rsidR="00AB7331" w:rsidRPr="00A367D8">
        <w:rPr>
          <w:rFonts w:ascii="Times New Roman" w:hAnsi="Times New Roman" w:cs="Times New Roman"/>
          <w:sz w:val="24"/>
          <w:szCs w:val="24"/>
          <w:lang w:val="sr-Cyrl-RS"/>
        </w:rPr>
        <w:t>И</w:t>
      </w:r>
      <w:r w:rsidR="00AB7331" w:rsidRPr="00A367D8">
        <w:rPr>
          <w:rFonts w:ascii="Times New Roman" w:hAnsi="Times New Roman" w:cs="Times New Roman"/>
          <w:sz w:val="24"/>
          <w:szCs w:val="24"/>
          <w:lang w:val="sr-Latn-RS"/>
        </w:rPr>
        <w:t>BRD-а, који ће подржати улагања у инфраструктуру мобилности на нивоу локалне самоуправе.</w:t>
      </w:r>
      <w:r w:rsidR="00AB7331" w:rsidRPr="00A367D8">
        <w:rPr>
          <w:rFonts w:ascii="Times New Roman" w:hAnsi="Times New Roman" w:cs="Times New Roman"/>
          <w:sz w:val="24"/>
          <w:szCs w:val="24"/>
          <w:lang w:val="sr-Cyrl-RS"/>
        </w:rPr>
        <w:t xml:space="preserve"> До сада су су идентификовани следећи </w:t>
      </w:r>
      <w:r w:rsidR="00AB7331" w:rsidRPr="00A367D8">
        <w:rPr>
          <w:rFonts w:ascii="Times New Roman" w:hAnsi="Times New Roman" w:cs="Times New Roman"/>
          <w:sz w:val="24"/>
          <w:szCs w:val="24"/>
          <w:lang w:val="sr-Latn-RS"/>
        </w:rPr>
        <w:t>пројекти:</w:t>
      </w:r>
    </w:p>
    <w:p w14:paraId="4108B08C" w14:textId="77777777" w:rsidR="002D2186" w:rsidRPr="00A367D8" w:rsidRDefault="002D2186" w:rsidP="00AB7331">
      <w:pPr>
        <w:spacing w:after="0" w:line="240" w:lineRule="auto"/>
        <w:jc w:val="both"/>
        <w:rPr>
          <w:rFonts w:ascii="Times New Roman" w:hAnsi="Times New Roman" w:cs="Times New Roman"/>
          <w:sz w:val="24"/>
          <w:szCs w:val="24"/>
          <w:lang w:val="sr-Cyrl-RS"/>
        </w:rPr>
      </w:pPr>
    </w:p>
    <w:p w14:paraId="6ADFD002" w14:textId="77777777" w:rsidR="00AB7331" w:rsidRPr="00A367D8" w:rsidRDefault="00AB7331" w:rsidP="00AB7331">
      <w:pPr>
        <w:pStyle w:val="ListParagraph"/>
        <w:numPr>
          <w:ilvl w:val="0"/>
          <w:numId w:val="31"/>
        </w:num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Развој градског масовног транспорта (који подразумева интегрисани систем јавног градског превоза са различитим видовима превоза као што је лаки шински, трамвај, управљачки центар, интелигенти транспортни системи, “паметна” инфраструктура и изградња капацитета)</w:t>
      </w:r>
      <w:r w:rsidRPr="00A367D8">
        <w:rPr>
          <w:rFonts w:ascii="Times New Roman" w:hAnsi="Times New Roman" w:cs="Times New Roman"/>
          <w:sz w:val="24"/>
          <w:szCs w:val="24"/>
          <w:lang w:val="sr-Cyrl-RS"/>
        </w:rPr>
        <w:t>;</w:t>
      </w:r>
    </w:p>
    <w:p w14:paraId="273BCB2C" w14:textId="77777777" w:rsidR="00AB7331" w:rsidRPr="00A367D8" w:rsidRDefault="00AB7331" w:rsidP="00AB7331">
      <w:pPr>
        <w:pStyle w:val="ListParagraph"/>
        <w:numPr>
          <w:ilvl w:val="0"/>
          <w:numId w:val="31"/>
        </w:num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 xml:space="preserve">Јачање транспортне инфраструктуре (изградња унутрашњег траснпортно-саобраћајног прстена за растерећење саобраћаја у централном градском језгру, успостављање “Park and ride” шеме, </w:t>
      </w:r>
      <w:r w:rsidRPr="00A367D8">
        <w:rPr>
          <w:rFonts w:ascii="Times New Roman" w:hAnsi="Times New Roman" w:cs="Times New Roman"/>
          <w:sz w:val="24"/>
          <w:szCs w:val="24"/>
          <w:lang w:val="sr-Cyrl-RS"/>
        </w:rPr>
        <w:t xml:space="preserve">развој </w:t>
      </w:r>
      <w:r w:rsidRPr="00A367D8">
        <w:rPr>
          <w:rFonts w:ascii="Times New Roman" w:hAnsi="Times New Roman" w:cs="Times New Roman"/>
          <w:sz w:val="24"/>
          <w:szCs w:val="24"/>
          <w:lang w:val="sr-Latn-RS"/>
        </w:rPr>
        <w:t>интелигенти</w:t>
      </w:r>
      <w:r w:rsidRPr="00A367D8">
        <w:rPr>
          <w:rFonts w:ascii="Times New Roman" w:hAnsi="Times New Roman" w:cs="Times New Roman"/>
          <w:sz w:val="24"/>
          <w:szCs w:val="24"/>
          <w:lang w:val="sr-Cyrl-RS"/>
        </w:rPr>
        <w:t>х</w:t>
      </w:r>
      <w:r w:rsidRPr="00A367D8">
        <w:rPr>
          <w:rFonts w:ascii="Times New Roman" w:hAnsi="Times New Roman" w:cs="Times New Roman"/>
          <w:sz w:val="24"/>
          <w:szCs w:val="24"/>
          <w:lang w:val="sr-Latn-RS"/>
        </w:rPr>
        <w:t xml:space="preserve"> транспортни</w:t>
      </w:r>
      <w:r w:rsidRPr="00A367D8">
        <w:rPr>
          <w:rFonts w:ascii="Times New Roman" w:hAnsi="Times New Roman" w:cs="Times New Roman"/>
          <w:sz w:val="24"/>
          <w:szCs w:val="24"/>
          <w:lang w:val="sr-Cyrl-RS"/>
        </w:rPr>
        <w:t>х</w:t>
      </w:r>
      <w:r w:rsidRPr="00A367D8">
        <w:rPr>
          <w:rFonts w:ascii="Times New Roman" w:hAnsi="Times New Roman" w:cs="Times New Roman"/>
          <w:sz w:val="24"/>
          <w:szCs w:val="24"/>
          <w:lang w:val="sr-Latn-RS"/>
        </w:rPr>
        <w:t xml:space="preserve"> систем</w:t>
      </w:r>
      <w:r w:rsidRPr="00A367D8">
        <w:rPr>
          <w:rFonts w:ascii="Times New Roman" w:hAnsi="Times New Roman" w:cs="Times New Roman"/>
          <w:sz w:val="24"/>
          <w:szCs w:val="24"/>
          <w:lang w:val="sr-Cyrl-RS"/>
        </w:rPr>
        <w:t>а (ИТС)</w:t>
      </w:r>
      <w:r w:rsidRPr="00A367D8">
        <w:rPr>
          <w:rFonts w:ascii="Times New Roman" w:hAnsi="Times New Roman" w:cs="Times New Roman"/>
          <w:sz w:val="24"/>
          <w:szCs w:val="24"/>
          <w:lang w:val="sr-Latn-RS"/>
        </w:rPr>
        <w:t>, “паметна” инфраструктура и изградња капацитета)</w:t>
      </w:r>
      <w:r w:rsidRPr="00A367D8">
        <w:rPr>
          <w:rFonts w:ascii="Times New Roman" w:hAnsi="Times New Roman" w:cs="Times New Roman"/>
          <w:sz w:val="24"/>
          <w:szCs w:val="24"/>
          <w:lang w:val="sr-Cyrl-RS"/>
        </w:rPr>
        <w:t>;</w:t>
      </w:r>
    </w:p>
    <w:p w14:paraId="3BEE26EF" w14:textId="77777777" w:rsidR="00AB7331" w:rsidRPr="00A367D8" w:rsidRDefault="00AB7331" w:rsidP="00AB7331">
      <w:pPr>
        <w:pStyle w:val="ListParagraph"/>
        <w:numPr>
          <w:ilvl w:val="0"/>
          <w:numId w:val="31"/>
        </w:num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Е-мобилност  (развој регулативе, развој инфраструктуре за задовољење будућих потреба за пуњење електричних возила, имплементација пакета мера за е-мобилност у циљу побољшања квалитета ваздуха, проширење флоте електричних возила (аутомобили Града Ниша и предузећа, возила јавног превоза (градска и приватна), такси возила,логистика, итд</w:t>
      </w:r>
      <w:r w:rsidRPr="00A367D8">
        <w:rPr>
          <w:rFonts w:ascii="Times New Roman" w:hAnsi="Times New Roman" w:cs="Times New Roman"/>
          <w:sz w:val="24"/>
          <w:szCs w:val="24"/>
          <w:lang w:val="sr-Cyrl-RS"/>
        </w:rPr>
        <w:t>).</w:t>
      </w:r>
    </w:p>
    <w:p w14:paraId="3A587165" w14:textId="77777777" w:rsidR="00AB7331" w:rsidRPr="00A367D8" w:rsidRDefault="00AB7331" w:rsidP="00AB7331">
      <w:pPr>
        <w:spacing w:after="0" w:line="240" w:lineRule="auto"/>
        <w:jc w:val="both"/>
        <w:rPr>
          <w:rFonts w:ascii="Times New Roman" w:hAnsi="Times New Roman" w:cs="Times New Roman"/>
          <w:sz w:val="24"/>
          <w:szCs w:val="24"/>
          <w:lang w:val="sr-Cyrl-RS"/>
        </w:rPr>
      </w:pPr>
    </w:p>
    <w:p w14:paraId="6E030FF9" w14:textId="0569B125" w:rsidR="00AB7331" w:rsidRPr="00A367D8" w:rsidRDefault="002D2186" w:rsidP="00AB7331">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AB7331" w:rsidRPr="00A367D8">
        <w:rPr>
          <w:rFonts w:ascii="Times New Roman" w:hAnsi="Times New Roman" w:cs="Times New Roman"/>
          <w:sz w:val="24"/>
          <w:szCs w:val="24"/>
          <w:lang w:val="sr-Cyrl-RS"/>
        </w:rPr>
        <w:t xml:space="preserve">Пројекат пружа основ за дугорочно планирање ових инвестиција кроз израду документације за прединвестициону и инвестициону фазу али и основ за финансирање банкарски исплатљивих пројеката великих вредности. </w:t>
      </w:r>
    </w:p>
    <w:p w14:paraId="44600341" w14:textId="77777777" w:rsidR="00AB7331" w:rsidRPr="00A367D8" w:rsidRDefault="00AB7331" w:rsidP="00AB7331">
      <w:pPr>
        <w:spacing w:after="0" w:line="240" w:lineRule="auto"/>
        <w:jc w:val="both"/>
        <w:rPr>
          <w:rFonts w:ascii="Times New Roman" w:eastAsia="Times New Roman" w:hAnsi="Times New Roman" w:cs="Times New Roman"/>
          <w:sz w:val="24"/>
          <w:lang w:val="sr-Cyrl-RS"/>
        </w:rPr>
      </w:pPr>
    </w:p>
    <w:p w14:paraId="32699CB2" w14:textId="77777777" w:rsidR="00AB7331" w:rsidRPr="00A367D8" w:rsidRDefault="00AB7331" w:rsidP="00AB7331">
      <w:pPr>
        <w:pStyle w:val="ListParagraph"/>
        <w:numPr>
          <w:ilvl w:val="0"/>
          <w:numId w:val="14"/>
        </w:numPr>
        <w:spacing w:after="0" w:line="240" w:lineRule="auto"/>
        <w:ind w:left="720"/>
        <w:jc w:val="both"/>
        <w:rPr>
          <w:rFonts w:ascii="Times New Roman" w:hAnsi="Times New Roman" w:cs="Times New Roman"/>
          <w:b/>
          <w:bCs/>
          <w:sz w:val="24"/>
          <w:szCs w:val="24"/>
        </w:rPr>
      </w:pPr>
      <w:r w:rsidRPr="00A367D8">
        <w:rPr>
          <w:rFonts w:ascii="Times New Roman" w:hAnsi="Times New Roman" w:cs="Times New Roman"/>
          <w:b/>
          <w:bCs/>
          <w:sz w:val="24"/>
          <w:szCs w:val="24"/>
          <w:lang w:val="sr-Cyrl-RS"/>
        </w:rPr>
        <w:t xml:space="preserve">Пројекат „Боља енергија“ </w:t>
      </w:r>
    </w:p>
    <w:p w14:paraId="40E19F6F" w14:textId="77777777" w:rsidR="002D2186" w:rsidRPr="00A367D8" w:rsidRDefault="002D2186" w:rsidP="002D2186">
      <w:pPr>
        <w:pStyle w:val="ListParagraph"/>
        <w:spacing w:after="0" w:line="240" w:lineRule="auto"/>
        <w:jc w:val="both"/>
        <w:rPr>
          <w:rFonts w:ascii="Times New Roman" w:hAnsi="Times New Roman" w:cs="Times New Roman"/>
          <w:b/>
          <w:bCs/>
          <w:sz w:val="24"/>
          <w:szCs w:val="24"/>
        </w:rPr>
      </w:pPr>
    </w:p>
    <w:p w14:paraId="18AD2877" w14:textId="42BD9A74" w:rsidR="00AB7331" w:rsidRPr="00A367D8" w:rsidRDefault="002D2186" w:rsidP="00AB7331">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AB7331" w:rsidRPr="00A367D8">
        <w:rPr>
          <w:rFonts w:ascii="Times New Roman" w:hAnsi="Times New Roman" w:cs="Times New Roman"/>
          <w:bCs/>
          <w:sz w:val="24"/>
          <w:szCs w:val="24"/>
          <w:lang w:val="sr-Latn-RS"/>
        </w:rPr>
        <w:t xml:space="preserve">Пројекат „Боља енергија“ усмерен је на унапређење енергетске ефикасности на нивоу општина и на повећање употребе обновљивих извора енергије, </w:t>
      </w:r>
      <w:r w:rsidR="00AB7331" w:rsidRPr="00A367D8">
        <w:rPr>
          <w:rFonts w:ascii="Times New Roman" w:hAnsi="Times New Roman" w:cs="Times New Roman"/>
          <w:bCs/>
          <w:sz w:val="24"/>
          <w:szCs w:val="24"/>
          <w:lang w:val="sr-Cyrl-RS"/>
        </w:rPr>
        <w:t>а реализуеј га УСАИД.</w:t>
      </w:r>
      <w:r w:rsidR="00AB7331" w:rsidRPr="00A367D8">
        <w:rPr>
          <w:rFonts w:ascii="Times New Roman" w:hAnsi="Times New Roman" w:cs="Times New Roman"/>
          <w:bCs/>
          <w:sz w:val="24"/>
          <w:szCs w:val="24"/>
          <w:lang w:val="sr-Latn-RS"/>
        </w:rPr>
        <w:t xml:space="preserve"> Пројекат ће настојати да реши питање недостатка подстицаја као и ограничених инвестиција у области обновљивих извора и енергетску ефикасност, затим питање неефикасног коришћења енергетских ресурса као и слабо заступљену употребу обновљивих извора енергије. Пројекат ће сарађивати са локалним јавним и приватним партнерима и подстицати их да усвоје нове производе или праксу израде транспарентних регулаторних оквира, тарифних методологија и унапређења рада енергетских компанија.</w:t>
      </w:r>
      <w:r w:rsidR="00AB7331" w:rsidRPr="00A367D8">
        <w:rPr>
          <w:rFonts w:ascii="Times New Roman" w:hAnsi="Times New Roman" w:cs="Times New Roman"/>
          <w:bCs/>
          <w:sz w:val="24"/>
          <w:szCs w:val="24"/>
          <w:lang w:val="sr-Cyrl-RS"/>
        </w:rPr>
        <w:t xml:space="preserve"> Пројекатом је планирано: а) а</w:t>
      </w:r>
      <w:r w:rsidR="00AB7331" w:rsidRPr="00A367D8">
        <w:rPr>
          <w:rFonts w:ascii="Times New Roman" w:hAnsi="Times New Roman" w:cs="Times New Roman"/>
          <w:bCs/>
          <w:sz w:val="24"/>
          <w:szCs w:val="24"/>
          <w:lang w:val="sr-Latn-RS"/>
        </w:rPr>
        <w:t>нализа техничких и финансијских капацитета, израда плана и подршка спровођењу побољшања у градским топланама и котларницама зграда што ће унапредити енергетску ефикасност</w:t>
      </w:r>
      <w:r w:rsidR="00AB7331" w:rsidRPr="00A367D8">
        <w:rPr>
          <w:rFonts w:ascii="Times New Roman" w:hAnsi="Times New Roman" w:cs="Times New Roman"/>
          <w:bCs/>
          <w:sz w:val="24"/>
          <w:szCs w:val="24"/>
          <w:lang w:val="sr-Cyrl-RS"/>
        </w:rPr>
        <w:t xml:space="preserve">; б) </w:t>
      </w:r>
      <w:r w:rsidR="00AB7331" w:rsidRPr="00A367D8">
        <w:rPr>
          <w:rFonts w:ascii="Times New Roman" w:hAnsi="Times New Roman" w:cs="Times New Roman"/>
          <w:bCs/>
          <w:sz w:val="24"/>
          <w:szCs w:val="24"/>
          <w:lang w:val="sr-Latn-RS"/>
        </w:rPr>
        <w:t xml:space="preserve"> Израда модела и система подршке улагањима у системска побољшања градских топлана, енергетску ефикасност и чистија решења за грејање стамбених и других зграда, посебно вишеспратних стамбених зграда</w:t>
      </w:r>
      <w:r w:rsidR="00AB7331" w:rsidRPr="00A367D8">
        <w:rPr>
          <w:rFonts w:ascii="Times New Roman" w:hAnsi="Times New Roman" w:cs="Times New Roman"/>
          <w:bCs/>
          <w:sz w:val="24"/>
          <w:szCs w:val="24"/>
          <w:lang w:val="sr-Cyrl-RS"/>
        </w:rPr>
        <w:t xml:space="preserve">; в) </w:t>
      </w:r>
      <w:r w:rsidR="00AB7331" w:rsidRPr="00A367D8">
        <w:rPr>
          <w:rFonts w:ascii="Times New Roman" w:hAnsi="Times New Roman" w:cs="Times New Roman"/>
          <w:bCs/>
          <w:sz w:val="24"/>
          <w:szCs w:val="24"/>
          <w:lang w:val="sr-Latn-RS"/>
        </w:rPr>
        <w:t>Подршка експанзији нето мерења како би се омогућило потрошачима који производе део или целокупну своју електричну енергију да је користе у било ком тренутку, уместо само у тренутку производње, као и изградња капацитета прозјумера да учествују на енергетском тржишту</w:t>
      </w:r>
      <w:r w:rsidR="00AB7331" w:rsidRPr="00A367D8">
        <w:rPr>
          <w:rFonts w:ascii="Times New Roman" w:hAnsi="Times New Roman" w:cs="Times New Roman"/>
          <w:bCs/>
          <w:sz w:val="24"/>
          <w:szCs w:val="24"/>
          <w:lang w:val="sr-Cyrl-RS"/>
        </w:rPr>
        <w:t xml:space="preserve">; г) </w:t>
      </w:r>
      <w:r w:rsidR="00AB7331" w:rsidRPr="00A367D8">
        <w:rPr>
          <w:rFonts w:ascii="Times New Roman" w:hAnsi="Times New Roman" w:cs="Times New Roman"/>
          <w:bCs/>
          <w:sz w:val="24"/>
          <w:szCs w:val="24"/>
          <w:lang w:val="sr-Latn-RS"/>
        </w:rPr>
        <w:t>Обезбеђење правне и регулаторне подршке повећању употребе обновљивих извора енергије као и увођење мера енергетске ефикасности</w:t>
      </w:r>
      <w:r w:rsidR="00AB7331" w:rsidRPr="00A367D8">
        <w:rPr>
          <w:rFonts w:ascii="Times New Roman" w:hAnsi="Times New Roman" w:cs="Times New Roman"/>
          <w:bCs/>
          <w:sz w:val="24"/>
          <w:szCs w:val="24"/>
          <w:lang w:val="sr-Cyrl-RS"/>
        </w:rPr>
        <w:t xml:space="preserve">; д) </w:t>
      </w:r>
      <w:r w:rsidR="00AB7331" w:rsidRPr="00A367D8">
        <w:rPr>
          <w:rFonts w:ascii="Times New Roman" w:hAnsi="Times New Roman" w:cs="Times New Roman"/>
          <w:bCs/>
          <w:sz w:val="24"/>
          <w:szCs w:val="24"/>
          <w:lang w:val="sr-Latn-RS"/>
        </w:rPr>
        <w:t xml:space="preserve"> Подршка развоју радне снаге како би се убрзала способност приватног сектора да задовољи све већу потражњу за фотоволтаичним панелима, складиштима и средствима за енергетску ефикасност.</w:t>
      </w:r>
    </w:p>
    <w:p w14:paraId="0E7E03D0" w14:textId="7EDB2EF3" w:rsidR="00AB7331" w:rsidRPr="00A367D8" w:rsidRDefault="002D2186" w:rsidP="00AB7331">
      <w:pPr>
        <w:spacing w:after="0" w:line="240" w:lineRule="auto"/>
        <w:jc w:val="both"/>
        <w:rPr>
          <w:rFonts w:ascii="Times New Roman" w:hAnsi="Times New Roman" w:cs="Times New Roman"/>
          <w:bCs/>
          <w:sz w:val="24"/>
          <w:szCs w:val="24"/>
        </w:rPr>
      </w:pPr>
      <w:r w:rsidRPr="00A367D8">
        <w:rPr>
          <w:rFonts w:ascii="Times New Roman" w:hAnsi="Times New Roman" w:cs="Times New Roman"/>
          <w:bCs/>
          <w:sz w:val="24"/>
          <w:szCs w:val="24"/>
          <w:lang w:val="sr-Cyrl-RS"/>
        </w:rPr>
        <w:t xml:space="preserve">          </w:t>
      </w:r>
      <w:r w:rsidR="00AB7331" w:rsidRPr="00A367D8">
        <w:rPr>
          <w:rFonts w:ascii="Times New Roman" w:hAnsi="Times New Roman" w:cs="Times New Roman"/>
          <w:bCs/>
          <w:sz w:val="24"/>
          <w:szCs w:val="24"/>
          <w:lang w:val="sr-Cyrl-RS"/>
        </w:rPr>
        <w:t>У току 2023.године је планирано да се објави јавни позив за стамбене заједнице за енергетску санацију и да се изврши одабир једне изводљиве и исплативе инвестиције за коју ће програм урадити документацију за прединвестициону фазу.</w:t>
      </w:r>
    </w:p>
    <w:p w14:paraId="5BB38C31" w14:textId="77777777" w:rsidR="00B360FA" w:rsidRPr="00A367D8" w:rsidRDefault="00B360FA" w:rsidP="00B360FA">
      <w:pPr>
        <w:spacing w:after="0" w:line="240" w:lineRule="auto"/>
        <w:jc w:val="both"/>
        <w:rPr>
          <w:rFonts w:ascii="Times New Roman" w:hAnsi="Times New Roman" w:cs="Times New Roman"/>
          <w:bCs/>
          <w:sz w:val="24"/>
          <w:szCs w:val="24"/>
          <w:lang w:val="sr-Cyrl-RS"/>
        </w:rPr>
      </w:pPr>
    </w:p>
    <w:p w14:paraId="12161955" w14:textId="77777777" w:rsidR="00B360FA" w:rsidRPr="00A367D8" w:rsidRDefault="00B360FA" w:rsidP="00D6571E">
      <w:pPr>
        <w:pStyle w:val="ListParagraph"/>
        <w:numPr>
          <w:ilvl w:val="0"/>
          <w:numId w:val="14"/>
        </w:numPr>
        <w:spacing w:after="0" w:line="240" w:lineRule="auto"/>
        <w:ind w:left="720"/>
        <w:jc w:val="both"/>
        <w:rPr>
          <w:rFonts w:ascii="Times New Roman" w:hAnsi="Times New Roman" w:cs="Times New Roman"/>
          <w:b/>
          <w:bCs/>
          <w:sz w:val="24"/>
          <w:szCs w:val="24"/>
          <w:lang w:val="sr-Latn-RS"/>
        </w:rPr>
      </w:pPr>
      <w:r w:rsidRPr="00A367D8">
        <w:rPr>
          <w:rFonts w:ascii="Times New Roman" w:hAnsi="Times New Roman" w:cs="Times New Roman"/>
          <w:b/>
          <w:bCs/>
          <w:sz w:val="24"/>
          <w:szCs w:val="24"/>
          <w:lang w:val="sr-Latn-RS"/>
        </w:rPr>
        <w:t>Енергетска санација стамбених, више-породичних зграда  прикључених на систем даљинског грејања – Јавни ESCO Пројекат</w:t>
      </w:r>
    </w:p>
    <w:p w14:paraId="2AAE45C2" w14:textId="77777777" w:rsidR="002D2186" w:rsidRPr="00A367D8" w:rsidRDefault="002D2186" w:rsidP="002D2186">
      <w:pPr>
        <w:pStyle w:val="ListParagraph"/>
        <w:spacing w:after="0" w:line="240" w:lineRule="auto"/>
        <w:jc w:val="both"/>
        <w:rPr>
          <w:rFonts w:ascii="Times New Roman" w:hAnsi="Times New Roman" w:cs="Times New Roman"/>
          <w:b/>
          <w:bCs/>
          <w:sz w:val="24"/>
          <w:szCs w:val="24"/>
          <w:lang w:val="sr-Latn-RS"/>
        </w:rPr>
      </w:pPr>
    </w:p>
    <w:p w14:paraId="07843AEE" w14:textId="39A5262D" w:rsidR="00CD148A" w:rsidRPr="00A367D8" w:rsidRDefault="002D2186" w:rsidP="00CD148A">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CD148A" w:rsidRPr="00A367D8">
        <w:rPr>
          <w:rFonts w:ascii="Times New Roman" w:hAnsi="Times New Roman" w:cs="Times New Roman"/>
          <w:bCs/>
          <w:sz w:val="24"/>
          <w:szCs w:val="24"/>
          <w:lang w:val="sr-Latn-RS"/>
        </w:rPr>
        <w:t xml:space="preserve">Министарство рударства и енергетике, преко зајма ЕБРД-а  реализује пројекат  који ће трајати три године. Пројекат ће омогућити унапређење енергетске ефикасности у зградама прикљученим на системе даљинског грејања са посебним фокусом на више-породичне зграде. Пројекат ће омогућити услове за прелазак на наплату по потрошњи у оним градовима и системима даљинског грејања који још увек наплаћују енергију о паушалном систему. Значајан део пројекта ће се финансирати из уштеда остварених енергетском санацијом објеката и преласком на наплату по потрошњи. </w:t>
      </w:r>
    </w:p>
    <w:p w14:paraId="77844137" w14:textId="77777777" w:rsidR="00CD148A" w:rsidRPr="00A367D8" w:rsidRDefault="00CD148A" w:rsidP="00CD148A">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Latn-RS"/>
        </w:rPr>
        <w:t>ЕБРД планира да финансира припрему пројеката из бесповратних средства техничке помоћи. Техничка помоћ би се огледала у финансирању из бесповратних средстава кроз израду енергетских елабората и студија изводљивости, помоћ при имплементацији пројекта и трошкова вршења надзора над извођењем радова. МРЕ је корисник кредита и донаторских средстава као и инвестиционих грантова. Имплементациони партнер ресорном министартву биће Град Ниш или Топлана.  Тендере за техничку помоћ и надзор  (из средстава донације) за време имплементације ће расписивати МРЕ. Тендере за извођење радова би спроводило МРЕ, а уговоре са извођачима потписују ЈЛС или топлане које даље реализују пројекте.  Ако је имплементационо тело ЈЛС мора да се спроведе јавни позив за избор зграда а уколико је имплементационо тело топлана онда се избор врши на основу најлошијих показатеља енергетске ефикасности. Грађани инвестиције ће отплатћивати преко рачуна за даљинско грејање (где је укупна обавеза умањена за сва бесповратна средства која обезбеде ЕБРД, ЈЛС, МРЕ) из чега се враћа кредит ка ЕБРД-у. Рок отплате инвестиције за појединачне зграде се очекује да буде 7 до 10 година, зависно од тога да ли је зграда у систему паушалне наплате или наплате по потрошњи.  Град Ниш је кандидовао 239 објеката, укупне површине 572.466 м2 и индикативног буџета од 28.623.318 ЕУР</w:t>
      </w:r>
      <w:r w:rsidRPr="00A367D8">
        <w:rPr>
          <w:rFonts w:ascii="Times New Roman" w:hAnsi="Times New Roman" w:cs="Times New Roman"/>
          <w:bCs/>
          <w:sz w:val="24"/>
          <w:szCs w:val="24"/>
          <w:lang w:val="sr-Cyrl-RS"/>
        </w:rPr>
        <w:t>.</w:t>
      </w:r>
    </w:p>
    <w:p w14:paraId="12047523" w14:textId="61252C02" w:rsidR="00CD148A" w:rsidRPr="00A367D8" w:rsidRDefault="002D2186" w:rsidP="00CD148A">
      <w:pPr>
        <w:spacing w:after="0" w:line="240" w:lineRule="auto"/>
        <w:jc w:val="both"/>
        <w:rPr>
          <w:rFonts w:ascii="Times New Roman" w:hAnsi="Times New Roman" w:cs="Times New Roman"/>
          <w:bCs/>
          <w:sz w:val="24"/>
          <w:szCs w:val="24"/>
          <w:highlight w:val="yellow"/>
          <w:lang w:val="sr-Latn-RS"/>
        </w:rPr>
      </w:pPr>
      <w:r w:rsidRPr="00A367D8">
        <w:rPr>
          <w:rFonts w:ascii="Times New Roman" w:hAnsi="Times New Roman" w:cs="Times New Roman"/>
          <w:bCs/>
          <w:sz w:val="24"/>
          <w:szCs w:val="24"/>
          <w:lang w:val="sr-Cyrl-RS"/>
        </w:rPr>
        <w:t xml:space="preserve">          </w:t>
      </w:r>
      <w:r w:rsidR="00CD148A" w:rsidRPr="00A367D8">
        <w:rPr>
          <w:rFonts w:ascii="Times New Roman" w:hAnsi="Times New Roman" w:cs="Times New Roman"/>
          <w:bCs/>
          <w:sz w:val="24"/>
          <w:szCs w:val="24"/>
          <w:lang w:val="sr-Latn-RS"/>
        </w:rPr>
        <w:t>У току 2023.</w:t>
      </w:r>
      <w:r w:rsidRPr="00A367D8">
        <w:rPr>
          <w:rFonts w:ascii="Times New Roman" w:hAnsi="Times New Roman" w:cs="Times New Roman"/>
          <w:bCs/>
          <w:sz w:val="24"/>
          <w:szCs w:val="24"/>
          <w:lang w:val="sr-Cyrl-RS"/>
        </w:rPr>
        <w:t xml:space="preserve"> </w:t>
      </w:r>
      <w:r w:rsidR="00CD148A" w:rsidRPr="00A367D8">
        <w:rPr>
          <w:rFonts w:ascii="Times New Roman" w:hAnsi="Times New Roman" w:cs="Times New Roman"/>
          <w:bCs/>
          <w:sz w:val="24"/>
          <w:szCs w:val="24"/>
          <w:lang w:val="sr-Latn-RS"/>
        </w:rPr>
        <w:t>године, биће одабране стамбене зграде за који би ЕБРД финансирао израду студија изводљивости који би у себи садржале, између осталог: а) Енергетске елаборате за одабране зграде које би омогућиле да се припреме тендери за извођење радова на енергетској санацији, а у складу са Зеленим ФИДИЦ условима уговора; б) Техно економске и правне анализе које би детаљно дефинисале све потребне кораке у даљој реализацији Пројекта; в) Детаљне понуде ка појединачним скупштинама станара за ЕЕ санацију њихових објеката.  Након горе наведених корака се формира коначна листа зграда за које Министарство расписује тендере за извођење радова на енергетској санацији.</w:t>
      </w:r>
    </w:p>
    <w:p w14:paraId="500E6F85" w14:textId="77777777" w:rsidR="00CD148A" w:rsidRPr="00A367D8" w:rsidRDefault="00CD148A" w:rsidP="00CD148A">
      <w:pPr>
        <w:spacing w:after="0" w:line="240" w:lineRule="auto"/>
        <w:jc w:val="both"/>
        <w:rPr>
          <w:rFonts w:ascii="Times New Roman" w:eastAsia="Times New Roman" w:hAnsi="Times New Roman" w:cs="Times New Roman"/>
          <w:b/>
          <w:lang w:val="sr-Cyrl-RS"/>
        </w:rPr>
      </w:pPr>
    </w:p>
    <w:p w14:paraId="54D916CF" w14:textId="77777777" w:rsidR="00CD148A" w:rsidRPr="00A367D8" w:rsidRDefault="00CD148A" w:rsidP="00CD148A">
      <w:pPr>
        <w:pStyle w:val="ListParagraph"/>
        <w:numPr>
          <w:ilvl w:val="0"/>
          <w:numId w:val="14"/>
        </w:numPr>
        <w:spacing w:after="0" w:line="240" w:lineRule="auto"/>
        <w:ind w:left="0" w:firstLine="0"/>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„Технопарк Србија 2“</w:t>
      </w:r>
    </w:p>
    <w:p w14:paraId="6A162F4D" w14:textId="77777777" w:rsidR="002D2186" w:rsidRPr="00A367D8" w:rsidRDefault="002D2186" w:rsidP="002D2186">
      <w:pPr>
        <w:pStyle w:val="ListParagraph"/>
        <w:spacing w:after="0" w:line="240" w:lineRule="auto"/>
        <w:ind w:left="0"/>
        <w:rPr>
          <w:rFonts w:ascii="Times New Roman" w:hAnsi="Times New Roman" w:cs="Times New Roman"/>
          <w:b/>
          <w:sz w:val="24"/>
          <w:szCs w:val="24"/>
          <w:lang w:val="sr-Latn-RS"/>
        </w:rPr>
      </w:pPr>
    </w:p>
    <w:p w14:paraId="274CE6B5" w14:textId="7021905C" w:rsidR="00CD148A" w:rsidRPr="00A367D8" w:rsidRDefault="002D2186" w:rsidP="00CD148A">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CD148A" w:rsidRPr="00A367D8">
        <w:rPr>
          <w:rFonts w:ascii="Times New Roman" w:hAnsi="Times New Roman" w:cs="Times New Roman"/>
          <w:sz w:val="24"/>
          <w:szCs w:val="24"/>
          <w:lang w:val="sr-Latn-RS"/>
        </w:rPr>
        <w:t xml:space="preserve">Пројекат „Технопарк Србија 2“, преко Министарства просвете, науке и технолошког развоја Републике Србије, спроводи Научно технолошки парк Београд, а суфинансирају Влада Швајцарске конфедерације и Град Ниш кроз субвенционисање рада Друштва са ограниченом одговорношћу „Научно технолошки парк Ниш“.  Влада Швајцарске конфедерације финансира пројекат у износу 620.000,00 швајцарских франака и то за три конкретне активности: </w:t>
      </w:r>
    </w:p>
    <w:p w14:paraId="4C3B699F" w14:textId="77777777" w:rsidR="00CD148A" w:rsidRPr="00A367D8" w:rsidRDefault="00CD148A" w:rsidP="00CD13EA">
      <w:pPr>
        <w:pStyle w:val="ListParagraph"/>
        <w:numPr>
          <w:ilvl w:val="3"/>
          <w:numId w:val="40"/>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 xml:space="preserve">развој и спровођење шеме финансирања почетног капитала за подршку стартаповима у раној фази развоја у износу од 10.000-15.000 ЦХФ за 25 стартапова из Ниша; </w:t>
      </w:r>
    </w:p>
    <w:p w14:paraId="1E4FD7A0" w14:textId="77777777" w:rsidR="00CD148A" w:rsidRPr="00A367D8" w:rsidRDefault="00CD148A" w:rsidP="00CD13EA">
      <w:pPr>
        <w:pStyle w:val="ListParagraph"/>
        <w:numPr>
          <w:ilvl w:val="3"/>
          <w:numId w:val="40"/>
        </w:numPr>
        <w:spacing w:after="0" w:line="240" w:lineRule="auto"/>
        <w:ind w:left="0" w:firstLine="0"/>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 xml:space="preserve">пружање подршке која се односи на: процену потреба, развој детаљног пословног модела, позиционирање и промоцију, обуке, мониторинг итд. Научно-технолошког парка у Нишу; </w:t>
      </w:r>
    </w:p>
    <w:p w14:paraId="780FC6F3" w14:textId="77777777" w:rsidR="00CD148A" w:rsidRPr="00A367D8" w:rsidRDefault="00CD148A" w:rsidP="00CD13EA">
      <w:pPr>
        <w:pStyle w:val="ListParagraph"/>
        <w:numPr>
          <w:ilvl w:val="3"/>
          <w:numId w:val="40"/>
        </w:numPr>
        <w:spacing w:after="0" w:line="240" w:lineRule="auto"/>
        <w:ind w:left="0" w:firstLine="0"/>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 xml:space="preserve">Подизање капацитета НТП-а у циљу пружања подршке компанијама за промоцију извоза, права интелектуалне својине, увођење мера подршке финансирању, итд. </w:t>
      </w:r>
    </w:p>
    <w:p w14:paraId="10505077" w14:textId="77777777" w:rsidR="00CD148A" w:rsidRPr="00A367D8" w:rsidRDefault="00CD148A" w:rsidP="00CD148A">
      <w:pPr>
        <w:pStyle w:val="ListParagraph"/>
        <w:spacing w:after="0" w:line="240" w:lineRule="auto"/>
        <w:ind w:left="0"/>
        <w:jc w:val="both"/>
        <w:rPr>
          <w:rFonts w:ascii="Times New Roman" w:hAnsi="Times New Roman" w:cs="Times New Roman"/>
          <w:sz w:val="24"/>
          <w:szCs w:val="24"/>
          <w:lang w:val="sr-Cyrl-RS"/>
        </w:rPr>
      </w:pPr>
    </w:p>
    <w:p w14:paraId="742BA631" w14:textId="2DCD72FB" w:rsidR="00CD148A" w:rsidRPr="00A367D8" w:rsidRDefault="002D2186" w:rsidP="00CD148A">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CD148A" w:rsidRPr="00A367D8">
        <w:rPr>
          <w:rFonts w:ascii="Times New Roman" w:hAnsi="Times New Roman" w:cs="Times New Roman"/>
          <w:sz w:val="24"/>
          <w:szCs w:val="24"/>
          <w:lang w:val="sr-Cyrl-RS"/>
        </w:rPr>
        <w:t xml:space="preserve">Досадашње пројектне активности су допринеле да се изради Бизнис модел Научно-технолошког парка, да се развију модели пружања подршке стартап компанијама и технолошко-развојним компанијама, као и да се јачају људски ресурси за пружање подршке иновацоном предузентиштву. Покренут је први циклус развоја и спровођења шеме финансирања </w:t>
      </w:r>
      <w:r w:rsidR="00CD148A" w:rsidRPr="00A367D8">
        <w:rPr>
          <w:rFonts w:ascii="Times New Roman" w:hAnsi="Times New Roman" w:cs="Times New Roman"/>
          <w:sz w:val="24"/>
          <w:szCs w:val="24"/>
          <w:lang w:val="sr-Latn-RS"/>
        </w:rPr>
        <w:t>почетног капитала за подршку стартаповима у раној фази развоја</w:t>
      </w:r>
      <w:r w:rsidR="00CD148A" w:rsidRPr="00A367D8">
        <w:rPr>
          <w:rFonts w:ascii="Times New Roman" w:hAnsi="Times New Roman" w:cs="Times New Roman"/>
          <w:sz w:val="24"/>
          <w:szCs w:val="24"/>
          <w:lang w:val="sr-Cyrl-RS"/>
        </w:rPr>
        <w:t xml:space="preserve"> где је из Ниша за</w:t>
      </w:r>
      <w:r w:rsidR="00CD148A" w:rsidRPr="00A367D8">
        <w:rPr>
          <w:rFonts w:ascii="Times New Roman" w:hAnsi="Times New Roman" w:cs="Times New Roman"/>
          <w:sz w:val="24"/>
          <w:szCs w:val="24"/>
        </w:rPr>
        <w:t xml:space="preserve"> </w:t>
      </w:r>
      <w:r w:rsidR="00CD148A" w:rsidRPr="00A367D8">
        <w:rPr>
          <w:rFonts w:ascii="Times New Roman" w:hAnsi="Times New Roman" w:cs="Times New Roman"/>
          <w:sz w:val="24"/>
          <w:szCs w:val="24"/>
          <w:lang w:val="sr-Cyrl-RS"/>
        </w:rPr>
        <w:t>јавни позив „</w:t>
      </w:r>
      <w:r w:rsidR="00CD148A" w:rsidRPr="00A367D8">
        <w:rPr>
          <w:rFonts w:ascii="Times New Roman" w:hAnsi="Times New Roman" w:cs="Times New Roman"/>
          <w:sz w:val="24"/>
          <w:szCs w:val="24"/>
        </w:rPr>
        <w:t>Raising Starts</w:t>
      </w:r>
      <w:r w:rsidR="00CD148A" w:rsidRPr="00A367D8">
        <w:rPr>
          <w:rFonts w:ascii="Times New Roman" w:hAnsi="Times New Roman" w:cs="Times New Roman"/>
          <w:sz w:val="24"/>
          <w:szCs w:val="24"/>
          <w:lang w:val="sr-Cyrl-RS"/>
        </w:rPr>
        <w:t>“ аплицирал</w:t>
      </w:r>
      <w:r w:rsidR="00CD148A" w:rsidRPr="00A367D8">
        <w:rPr>
          <w:rFonts w:ascii="Times New Roman" w:hAnsi="Times New Roman" w:cs="Times New Roman"/>
          <w:sz w:val="24"/>
          <w:szCs w:val="24"/>
        </w:rPr>
        <w:t xml:space="preserve">o 32 </w:t>
      </w:r>
      <w:r w:rsidR="00CD148A" w:rsidRPr="00A367D8">
        <w:rPr>
          <w:rFonts w:ascii="Times New Roman" w:hAnsi="Times New Roman" w:cs="Times New Roman"/>
          <w:sz w:val="24"/>
          <w:szCs w:val="24"/>
          <w:lang w:val="sr-Cyrl-RS"/>
        </w:rPr>
        <w:t>тима, од чега је 10 изабрано за даљи рад и финансирање. Такође, у 2022.године, извршено је неколико модула обуке за промоцију, напретка компанија,  промоцију извоза, права интелектуалне својине, увођење мера подршке финансирању итд, и расписан је нови јавни позив за спровођење подршке шеме</w:t>
      </w:r>
      <w:r w:rsidR="00CD148A" w:rsidRPr="00A367D8">
        <w:rPr>
          <w:rFonts w:ascii="Times New Roman" w:hAnsi="Times New Roman" w:cs="Times New Roman"/>
          <w:sz w:val="24"/>
          <w:szCs w:val="24"/>
          <w:lang w:val="sr-Latn-RS"/>
        </w:rPr>
        <w:t xml:space="preserve"> финансирања почетног капитала за подршку стартаповима у раној фази развоја</w:t>
      </w:r>
      <w:r w:rsidR="00CD148A" w:rsidRPr="00A367D8">
        <w:rPr>
          <w:rFonts w:ascii="Times New Roman" w:hAnsi="Times New Roman" w:cs="Times New Roman"/>
          <w:sz w:val="24"/>
          <w:szCs w:val="24"/>
          <w:lang w:val="sr-Cyrl-RS"/>
        </w:rPr>
        <w:t xml:space="preserve"> кроз другу фазу јавног позива</w:t>
      </w:r>
      <w:r w:rsidR="00CD148A" w:rsidRPr="00A367D8">
        <w:rPr>
          <w:rFonts w:ascii="Times New Roman" w:hAnsi="Times New Roman" w:cs="Times New Roman"/>
          <w:sz w:val="24"/>
          <w:szCs w:val="24"/>
          <w:lang w:val="sr-Latn-RS"/>
        </w:rPr>
        <w:t xml:space="preserve"> </w:t>
      </w:r>
      <w:r w:rsidR="00CD148A" w:rsidRPr="00A367D8">
        <w:rPr>
          <w:rFonts w:ascii="Times New Roman" w:hAnsi="Times New Roman" w:cs="Times New Roman"/>
          <w:sz w:val="24"/>
          <w:szCs w:val="24"/>
          <w:lang w:val="sr-Cyrl-RS"/>
        </w:rPr>
        <w:t>„</w:t>
      </w:r>
      <w:r w:rsidR="00CD148A" w:rsidRPr="00A367D8">
        <w:rPr>
          <w:rFonts w:ascii="Times New Roman" w:hAnsi="Times New Roman" w:cs="Times New Roman"/>
          <w:sz w:val="24"/>
          <w:szCs w:val="24"/>
        </w:rPr>
        <w:t>Raising Starts</w:t>
      </w:r>
      <w:r w:rsidR="00CD148A" w:rsidRPr="00A367D8">
        <w:rPr>
          <w:rFonts w:ascii="Times New Roman" w:hAnsi="Times New Roman" w:cs="Times New Roman"/>
          <w:sz w:val="24"/>
          <w:szCs w:val="24"/>
          <w:lang w:val="sr-Cyrl-RS"/>
        </w:rPr>
        <w:t>. У току 2023.</w:t>
      </w:r>
      <w:r w:rsidRPr="00A367D8">
        <w:rPr>
          <w:rFonts w:ascii="Times New Roman" w:hAnsi="Times New Roman" w:cs="Times New Roman"/>
          <w:sz w:val="24"/>
          <w:szCs w:val="24"/>
          <w:lang w:val="sr-Cyrl-RS"/>
        </w:rPr>
        <w:t xml:space="preserve"> </w:t>
      </w:r>
      <w:r w:rsidR="00CD148A" w:rsidRPr="00A367D8">
        <w:rPr>
          <w:rFonts w:ascii="Times New Roman" w:hAnsi="Times New Roman" w:cs="Times New Roman"/>
          <w:sz w:val="24"/>
          <w:szCs w:val="24"/>
          <w:lang w:val="sr-Cyrl-RS"/>
        </w:rPr>
        <w:t xml:space="preserve">године се очекује да се одабраним стартаповима пружи менторска подршка око развоја своје идеје, додељивање финансијских средстава за развој прототипа и сет обука за развој стартапа. </w:t>
      </w:r>
    </w:p>
    <w:p w14:paraId="7D0101B8"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2AABE6FB" w14:textId="77777777" w:rsidR="00B360FA" w:rsidRPr="00A367D8" w:rsidRDefault="00B360FA" w:rsidP="00D6571E">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Суфинансирање мера енергетске санације стамбених зграда, породичних кућа и станова на територији Града Ниша за 2022. годину</w:t>
      </w:r>
    </w:p>
    <w:p w14:paraId="538CC538" w14:textId="77777777" w:rsidR="002D6BCF" w:rsidRPr="00A367D8" w:rsidRDefault="002D6BCF" w:rsidP="002D6BCF">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Град Ниш је конкурисао </w:t>
      </w:r>
      <w:r w:rsidRPr="00A367D8">
        <w:rPr>
          <w:rFonts w:ascii="Times New Roman" w:hAnsi="Times New Roman" w:cs="Times New Roman"/>
          <w:sz w:val="24"/>
          <w:szCs w:val="24"/>
          <w:lang w:val="sr-Latn-RS"/>
        </w:rPr>
        <w:t>2022.године</w:t>
      </w:r>
      <w:r w:rsidRPr="00A367D8">
        <w:rPr>
          <w:rFonts w:ascii="Times New Roman" w:hAnsi="Times New Roman" w:cs="Times New Roman"/>
          <w:sz w:val="24"/>
          <w:szCs w:val="24"/>
          <w:lang w:val="sr-Cyrl-RS"/>
        </w:rPr>
        <w:t xml:space="preserve"> за </w:t>
      </w:r>
      <w:r w:rsidRPr="00A367D8">
        <w:rPr>
          <w:rFonts w:ascii="Times New Roman" w:hAnsi="Times New Roman" w:cs="Times New Roman"/>
          <w:sz w:val="24"/>
          <w:szCs w:val="24"/>
          <w:lang w:val="sr-Latn-RS"/>
        </w:rPr>
        <w:t>средства Министарства рударства и енергетике по Јавном позиву за доделу средстава за финансирање Програма енергетске санације стамбених зграда, породичних кућа и станова који спроводе јединице локалне самоуправе као и градске општине, ЈП 1/22</w:t>
      </w:r>
      <w:r w:rsidRPr="00A367D8">
        <w:rPr>
          <w:rFonts w:ascii="Times New Roman" w:hAnsi="Times New Roman" w:cs="Times New Roman"/>
          <w:sz w:val="24"/>
          <w:szCs w:val="24"/>
          <w:lang w:val="sr-Cyrl-RS"/>
        </w:rPr>
        <w:t>.</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Уговор је потписан 11.03.2022. У</w:t>
      </w:r>
      <w:r w:rsidRPr="00A367D8">
        <w:rPr>
          <w:rFonts w:ascii="Times New Roman" w:hAnsi="Times New Roman" w:cs="Times New Roman"/>
          <w:sz w:val="24"/>
          <w:szCs w:val="24"/>
          <w:lang w:val="sr-Latn-RS"/>
        </w:rPr>
        <w:t xml:space="preserve">купна вредност пројекта је </w:t>
      </w:r>
      <w:r w:rsidRPr="00A367D8">
        <w:rPr>
          <w:rFonts w:ascii="Times New Roman" w:hAnsi="Times New Roman" w:cs="Times New Roman"/>
          <w:sz w:val="24"/>
          <w:szCs w:val="24"/>
          <w:lang w:val="sr-Cyrl-RS"/>
        </w:rPr>
        <w:t>4</w:t>
      </w:r>
      <w:r w:rsidRPr="00A367D8">
        <w:rPr>
          <w:rFonts w:ascii="Times New Roman" w:hAnsi="Times New Roman" w:cs="Times New Roman"/>
          <w:sz w:val="24"/>
          <w:szCs w:val="24"/>
          <w:lang w:val="sr-Latn-RS"/>
        </w:rPr>
        <w:t>0.000.000,00 од чега ресорн</w:t>
      </w:r>
      <w:r w:rsidRPr="00A367D8">
        <w:rPr>
          <w:rFonts w:ascii="Times New Roman" w:hAnsi="Times New Roman" w:cs="Times New Roman"/>
          <w:sz w:val="24"/>
          <w:szCs w:val="24"/>
          <w:lang w:val="sr-Cyrl-RS"/>
        </w:rPr>
        <w:t>о</w:t>
      </w:r>
      <w:r w:rsidRPr="00A367D8">
        <w:rPr>
          <w:rFonts w:ascii="Times New Roman" w:hAnsi="Times New Roman" w:cs="Times New Roman"/>
          <w:sz w:val="24"/>
          <w:szCs w:val="24"/>
          <w:lang w:val="sr-Latn-RS"/>
        </w:rPr>
        <w:t xml:space="preserve"> министарств</w:t>
      </w:r>
      <w:r w:rsidRPr="00A367D8">
        <w:rPr>
          <w:rFonts w:ascii="Times New Roman" w:hAnsi="Times New Roman" w:cs="Times New Roman"/>
          <w:sz w:val="24"/>
          <w:szCs w:val="24"/>
          <w:lang w:val="sr-Cyrl-RS"/>
        </w:rPr>
        <w:t>о</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суфинансира пројекат са</w:t>
      </w:r>
      <w:r w:rsidRPr="00A367D8">
        <w:rPr>
          <w:rFonts w:ascii="Times New Roman" w:hAnsi="Times New Roman" w:cs="Times New Roman"/>
          <w:sz w:val="24"/>
          <w:szCs w:val="24"/>
          <w:lang w:val="sr-Latn-RS"/>
        </w:rPr>
        <w:t xml:space="preserve"> </w:t>
      </w:r>
      <w:r w:rsidRPr="00A367D8">
        <w:rPr>
          <w:rFonts w:ascii="Times New Roman" w:hAnsi="Times New Roman" w:cs="Times New Roman"/>
          <w:sz w:val="24"/>
          <w:szCs w:val="24"/>
          <w:lang w:val="sr-Cyrl-RS"/>
        </w:rPr>
        <w:t>2</w:t>
      </w:r>
      <w:r w:rsidRPr="00A367D8">
        <w:rPr>
          <w:rFonts w:ascii="Times New Roman" w:hAnsi="Times New Roman" w:cs="Times New Roman"/>
          <w:sz w:val="24"/>
          <w:szCs w:val="24"/>
          <w:lang w:val="sr-Latn-RS"/>
        </w:rPr>
        <w:t>0.000.000,00. Предмет Јавног позива је финансирање Програма који обухват</w:t>
      </w:r>
      <w:r w:rsidRPr="00A367D8">
        <w:rPr>
          <w:rFonts w:ascii="Times New Roman" w:hAnsi="Times New Roman" w:cs="Times New Roman"/>
          <w:sz w:val="24"/>
          <w:szCs w:val="24"/>
          <w:lang w:val="sr-Cyrl-ME"/>
        </w:rPr>
        <w:t>а</w:t>
      </w:r>
      <w:r w:rsidRPr="00A367D8">
        <w:rPr>
          <w:rFonts w:ascii="Times New Roman" w:hAnsi="Times New Roman" w:cs="Times New Roman"/>
          <w:sz w:val="24"/>
          <w:szCs w:val="24"/>
          <w:lang w:val="sr-Latn-RS"/>
        </w:rPr>
        <w:t xml:space="preserve"> следеће мере енергетске ефикасности: </w:t>
      </w:r>
    </w:p>
    <w:p w14:paraId="5A76E6DC" w14:textId="77777777" w:rsidR="002D6BCF" w:rsidRPr="00A367D8" w:rsidRDefault="002D6BCF" w:rsidP="002D6BCF">
      <w:pPr>
        <w:pStyle w:val="ListParagraph"/>
        <w:numPr>
          <w:ilvl w:val="0"/>
          <w:numId w:val="3"/>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унапређење термичког омотача путем:</w:t>
      </w:r>
    </w:p>
    <w:p w14:paraId="1E8366E2"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(1) замене спољних прозора и врата и других транспарентних елемената термичкогомотача. 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p w14:paraId="320EA13A"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(2) постављања термичке изолације зидова, таваница изнад отворених пролаза, зидова,подова на тлу и осталих делова термичког омотача према негрејаном простору,</w:t>
      </w:r>
    </w:p>
    <w:p w14:paraId="764BFF97"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(3) постављања термичке изолације испод кровног покривача. Ова мера можеобухватити,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5C9935AC" w14:textId="77777777" w:rsidR="002D6BCF" w:rsidRPr="00A367D8" w:rsidRDefault="002D6BCF" w:rsidP="002D6BCF">
      <w:pPr>
        <w:pStyle w:val="ListParagraph"/>
        <w:numPr>
          <w:ilvl w:val="0"/>
          <w:numId w:val="12"/>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унапређење термотехничких система зграде путем замене система или дела системаефикаснијим системом путем:</w:t>
      </w:r>
    </w:p>
    <w:p w14:paraId="7CACDE06"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 замене постојећег грејача простора (котао или пећ) ефикаснијим,</w:t>
      </w:r>
    </w:p>
    <w:p w14:paraId="0ECE8485"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 xml:space="preserve">(2) замене постојеће или уградња нове цевне мреже, грејних тела-радијатора и пратећегприбора, </w:t>
      </w:r>
    </w:p>
    <w:p w14:paraId="23BE8B01"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(3) уградње топлотних пумпи (грејач простора или комбиновани грејач),</w:t>
      </w:r>
    </w:p>
    <w:p w14:paraId="5FE7710A"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(4) уградње електронски регулисаних циркулационих пумпи,</w:t>
      </w:r>
    </w:p>
    <w:p w14:paraId="4CE87801" w14:textId="77777777" w:rsidR="002D6BCF" w:rsidRPr="00A367D8" w:rsidRDefault="002D6BCF" w:rsidP="002D6BCF">
      <w:pPr>
        <w:spacing w:after="0" w:line="240" w:lineRule="auto"/>
        <w:ind w:left="720" w:firstLine="72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(5) опремањем система грејања са уређајима за регулацију и мерење предате количине</w:t>
      </w:r>
      <w:r w:rsidRPr="00A367D8">
        <w:rPr>
          <w:rFonts w:ascii="Times New Roman" w:hAnsi="Times New Roman" w:cs="Times New Roman"/>
          <w:sz w:val="24"/>
          <w:szCs w:val="24"/>
          <w:lang w:val="sr-Cyrl-ME"/>
        </w:rPr>
        <w:t xml:space="preserve"> </w:t>
      </w:r>
      <w:r w:rsidRPr="00A367D8">
        <w:rPr>
          <w:rFonts w:ascii="Times New Roman" w:hAnsi="Times New Roman" w:cs="Times New Roman"/>
          <w:sz w:val="24"/>
          <w:szCs w:val="24"/>
          <w:lang w:val="sr-Latn-RS"/>
        </w:rPr>
        <w:t>топлоте објекту (калориметри, делитељи топлоте, баланс вентили),</w:t>
      </w:r>
    </w:p>
    <w:p w14:paraId="0D50A35F" w14:textId="77777777" w:rsidR="002D6BCF" w:rsidRPr="00A367D8" w:rsidRDefault="002D6BCF" w:rsidP="002D6BCF">
      <w:pPr>
        <w:pStyle w:val="ListParagraph"/>
        <w:numPr>
          <w:ilvl w:val="0"/>
          <w:numId w:val="12"/>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уградње соларних колектора у инсталацију за централну припрему потрошне топлеводе,</w:t>
      </w:r>
    </w:p>
    <w:p w14:paraId="6998214A" w14:textId="77777777" w:rsidR="002D6BCF" w:rsidRPr="00A367D8" w:rsidRDefault="002D6BCF" w:rsidP="002D6BCF">
      <w:pPr>
        <w:pStyle w:val="ListParagraph"/>
        <w:numPr>
          <w:ilvl w:val="0"/>
          <w:numId w:val="12"/>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уградње соларних панела и пратеће инсталације за производњу електричне енергијеза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14:paraId="0C42136A" w14:textId="6A3A5693" w:rsidR="002D6BCF" w:rsidRPr="00A367D8" w:rsidRDefault="002D6BCF" w:rsidP="002D6BCF">
      <w:pPr>
        <w:pStyle w:val="ListParagraph"/>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Укупно је пристигло 322 пријаве на два јавна позива. Објављена је Прелиминарна листа крајњих корисника, док се у првом кварталу очекује да се изврши обилазак терена и донесе Коначна ранг листа, док у другом кварталу је</w:t>
      </w:r>
      <w:r w:rsidR="00605004" w:rsidRPr="00A367D8">
        <w:rPr>
          <w:rFonts w:ascii="Times New Roman" w:hAnsi="Times New Roman" w:cs="Times New Roman"/>
          <w:sz w:val="24"/>
          <w:szCs w:val="24"/>
          <w:lang w:val="sr-Cyrl-RS"/>
        </w:rPr>
        <w:t xml:space="preserve"> </w:t>
      </w:r>
      <w:r w:rsidRPr="00A367D8">
        <w:rPr>
          <w:rFonts w:ascii="Times New Roman" w:hAnsi="Times New Roman" w:cs="Times New Roman"/>
          <w:sz w:val="24"/>
          <w:szCs w:val="24"/>
          <w:lang w:val="sr-Cyrl-RS"/>
        </w:rPr>
        <w:t>планирано да се закључе уговоре, а да се предмет</w:t>
      </w:r>
      <w:r w:rsidR="00605004" w:rsidRPr="00A367D8">
        <w:rPr>
          <w:rFonts w:ascii="Times New Roman" w:hAnsi="Times New Roman" w:cs="Times New Roman"/>
          <w:sz w:val="24"/>
          <w:szCs w:val="24"/>
          <w:lang w:val="sr-Cyrl-RS"/>
        </w:rPr>
        <w:t>н</w:t>
      </w:r>
      <w:r w:rsidRPr="00A367D8">
        <w:rPr>
          <w:rFonts w:ascii="Times New Roman" w:hAnsi="Times New Roman" w:cs="Times New Roman"/>
          <w:sz w:val="24"/>
          <w:szCs w:val="24"/>
          <w:lang w:val="sr-Cyrl-RS"/>
        </w:rPr>
        <w:t xml:space="preserve">е инвестиције спроведу до краја 2023.године. </w:t>
      </w:r>
    </w:p>
    <w:p w14:paraId="351616E8"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2B798D83" w14:textId="583F33D3" w:rsidR="00B360FA" w:rsidRPr="00A367D8" w:rsidRDefault="00B360FA" w:rsidP="00D6571E">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Суфинансирање мера енергетске санације стамбених зграда, породичних кућа и станова на територији Града Ниша за 202</w:t>
      </w:r>
      <w:r w:rsidRPr="00A367D8">
        <w:rPr>
          <w:rFonts w:ascii="Times New Roman" w:hAnsi="Times New Roman" w:cs="Times New Roman"/>
          <w:b/>
          <w:sz w:val="24"/>
          <w:szCs w:val="24"/>
          <w:lang w:val="sr-Cyrl-RS"/>
        </w:rPr>
        <w:t>3</w:t>
      </w:r>
      <w:r w:rsidRPr="00A367D8">
        <w:rPr>
          <w:rFonts w:ascii="Times New Roman" w:hAnsi="Times New Roman" w:cs="Times New Roman"/>
          <w:b/>
          <w:sz w:val="24"/>
          <w:szCs w:val="24"/>
          <w:lang w:val="sr-Latn-RS"/>
        </w:rPr>
        <w:t xml:space="preserve">. </w:t>
      </w:r>
      <w:r w:rsidR="00BA46AA" w:rsidRPr="00A367D8">
        <w:rPr>
          <w:rFonts w:ascii="Times New Roman" w:hAnsi="Times New Roman" w:cs="Times New Roman"/>
          <w:b/>
          <w:sz w:val="24"/>
          <w:szCs w:val="24"/>
          <w:lang w:val="sr-Latn-RS"/>
        </w:rPr>
        <w:t>Г</w:t>
      </w:r>
      <w:r w:rsidRPr="00A367D8">
        <w:rPr>
          <w:rFonts w:ascii="Times New Roman" w:hAnsi="Times New Roman" w:cs="Times New Roman"/>
          <w:b/>
          <w:sz w:val="24"/>
          <w:szCs w:val="24"/>
          <w:lang w:val="sr-Latn-RS"/>
        </w:rPr>
        <w:t>одину</w:t>
      </w:r>
    </w:p>
    <w:p w14:paraId="1A7E6AD6"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4FF168D1" w14:textId="02E10C79" w:rsidR="00B360FA" w:rsidRPr="00A367D8" w:rsidRDefault="00BA46AA" w:rsidP="00B360FA">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122921" w:rsidRPr="00A367D8">
        <w:rPr>
          <w:rFonts w:ascii="Times New Roman" w:hAnsi="Times New Roman" w:cs="Times New Roman"/>
          <w:sz w:val="24"/>
          <w:szCs w:val="24"/>
          <w:lang w:val="sr-Cyrl-RS"/>
        </w:rPr>
        <w:t xml:space="preserve">Град Ниш планира да конкурише за </w:t>
      </w:r>
      <w:r w:rsidR="00122921" w:rsidRPr="00A367D8">
        <w:rPr>
          <w:rFonts w:ascii="Times New Roman" w:hAnsi="Times New Roman" w:cs="Times New Roman"/>
          <w:sz w:val="24"/>
          <w:szCs w:val="24"/>
          <w:lang w:val="sr-Latn-RS"/>
        </w:rPr>
        <w:t>средства Министарства рударства и енергетике по Јавном позиву за доделу средстава за финансирање Програма енергетске санације стамбених зграда, породичних кућа и станова који спроводе јединице локалне самоуправе као и градске општине, ЈП 1/2</w:t>
      </w:r>
      <w:r w:rsidR="00122921" w:rsidRPr="00A367D8">
        <w:rPr>
          <w:rFonts w:ascii="Times New Roman" w:hAnsi="Times New Roman" w:cs="Times New Roman"/>
          <w:sz w:val="24"/>
          <w:szCs w:val="24"/>
          <w:lang w:val="sr-Cyrl-RS"/>
        </w:rPr>
        <w:t>3. Планирано учешће Града Ниша је  из сопствених средстава 20.000.000,00</w:t>
      </w:r>
      <w:r w:rsidR="00122921" w:rsidRPr="00A367D8">
        <w:rPr>
          <w:rFonts w:ascii="Times New Roman" w:hAnsi="Times New Roman" w:cs="Times New Roman"/>
          <w:sz w:val="24"/>
          <w:szCs w:val="24"/>
          <w:lang w:val="sr-Latn-RS"/>
        </w:rPr>
        <w:t xml:space="preserve"> </w:t>
      </w:r>
      <w:r w:rsidR="00122921" w:rsidRPr="00A367D8">
        <w:rPr>
          <w:rFonts w:ascii="Times New Roman" w:hAnsi="Times New Roman" w:cs="Times New Roman"/>
          <w:sz w:val="24"/>
          <w:szCs w:val="24"/>
          <w:lang w:val="sr-Cyrl-RS"/>
        </w:rPr>
        <w:t>динара а из ресорног министарства додатних 2</w:t>
      </w:r>
      <w:r w:rsidR="00122921" w:rsidRPr="00A367D8">
        <w:rPr>
          <w:rFonts w:ascii="Times New Roman" w:hAnsi="Times New Roman" w:cs="Times New Roman"/>
          <w:sz w:val="24"/>
          <w:szCs w:val="24"/>
          <w:lang w:val="sr-Latn-RS"/>
        </w:rPr>
        <w:t>0.000.000,00</w:t>
      </w:r>
      <w:r w:rsidR="00122921" w:rsidRPr="00A367D8">
        <w:rPr>
          <w:rFonts w:ascii="Times New Roman" w:hAnsi="Times New Roman" w:cs="Times New Roman"/>
          <w:sz w:val="24"/>
          <w:szCs w:val="24"/>
          <w:lang w:val="sr-Cyrl-RS"/>
        </w:rPr>
        <w:t xml:space="preserve"> динара. Планирано је да се у току 2023.</w:t>
      </w:r>
      <w:r w:rsidRPr="00A367D8">
        <w:rPr>
          <w:rFonts w:ascii="Times New Roman" w:hAnsi="Times New Roman" w:cs="Times New Roman"/>
          <w:sz w:val="24"/>
          <w:szCs w:val="24"/>
          <w:lang w:val="sr-Cyrl-RS"/>
        </w:rPr>
        <w:t xml:space="preserve"> </w:t>
      </w:r>
      <w:r w:rsidR="00122921" w:rsidRPr="00A367D8">
        <w:rPr>
          <w:rFonts w:ascii="Times New Roman" w:hAnsi="Times New Roman" w:cs="Times New Roman"/>
          <w:sz w:val="24"/>
          <w:szCs w:val="24"/>
          <w:lang w:val="sr-Cyrl-RS"/>
        </w:rPr>
        <w:t>године одаберу привредни субјекти, као и крајњи корисници. Процењено је да оквирно 350 домаћинстава добије средства за</w:t>
      </w:r>
      <w:r w:rsidRPr="00A367D8">
        <w:rPr>
          <w:rFonts w:ascii="Times New Roman" w:hAnsi="Times New Roman" w:cs="Times New Roman"/>
          <w:sz w:val="24"/>
          <w:szCs w:val="24"/>
          <w:lang w:val="sr-Cyrl-RS"/>
        </w:rPr>
        <w:t xml:space="preserve"> ову меру. </w:t>
      </w:r>
    </w:p>
    <w:p w14:paraId="61EAAC4E" w14:textId="77777777" w:rsidR="00BA46AA" w:rsidRPr="00A367D8" w:rsidRDefault="00BA46AA" w:rsidP="00B360FA">
      <w:pPr>
        <w:spacing w:after="0" w:line="240" w:lineRule="auto"/>
        <w:jc w:val="both"/>
        <w:rPr>
          <w:rFonts w:ascii="Times New Roman" w:hAnsi="Times New Roman" w:cs="Times New Roman"/>
          <w:sz w:val="24"/>
          <w:szCs w:val="24"/>
          <w:lang w:val="sr-Cyrl-RS"/>
        </w:rPr>
      </w:pPr>
    </w:p>
    <w:p w14:paraId="7B4EEFCA" w14:textId="77777777" w:rsidR="00B360FA" w:rsidRPr="00A367D8" w:rsidRDefault="00B360FA" w:rsidP="00D6571E">
      <w:pPr>
        <w:pStyle w:val="ListParagraph"/>
        <w:numPr>
          <w:ilvl w:val="0"/>
          <w:numId w:val="14"/>
        </w:numPr>
        <w:spacing w:after="0" w:line="240" w:lineRule="auto"/>
        <w:ind w:left="720"/>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Cyrl-RS"/>
        </w:rPr>
        <w:t xml:space="preserve">Фонд за стамбене заједнице </w:t>
      </w:r>
    </w:p>
    <w:p w14:paraId="0EA83329" w14:textId="77777777" w:rsidR="00BA46AA" w:rsidRPr="00A367D8" w:rsidRDefault="00BA46AA" w:rsidP="00BA46AA">
      <w:pPr>
        <w:pStyle w:val="ListParagraph"/>
        <w:spacing w:after="0" w:line="240" w:lineRule="auto"/>
        <w:jc w:val="both"/>
        <w:rPr>
          <w:rFonts w:ascii="Times New Roman" w:hAnsi="Times New Roman" w:cs="Times New Roman"/>
          <w:b/>
          <w:bCs/>
          <w:sz w:val="24"/>
          <w:szCs w:val="24"/>
          <w:lang w:val="sr-Cyrl-RS"/>
        </w:rPr>
      </w:pPr>
    </w:p>
    <w:p w14:paraId="77267E40" w14:textId="65BF5E06" w:rsidR="00653016" w:rsidRPr="00A367D8" w:rsidRDefault="00BA46AA" w:rsidP="00653016">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653016" w:rsidRPr="00A367D8">
        <w:rPr>
          <w:rFonts w:ascii="Times New Roman" w:hAnsi="Times New Roman" w:cs="Times New Roman"/>
          <w:bCs/>
          <w:sz w:val="24"/>
          <w:szCs w:val="24"/>
          <w:lang w:val="sr-Cyrl-RS"/>
        </w:rPr>
        <w:t xml:space="preserve">Пројектом „Фонд за стамбене заједнице“ се припрема заокружени циклус подршке стамбеним зградама, стамбено-посолвоним зградама и пословним зградама у инвестиционом одржавању и унапређењу својстава зграда у циљу спречавања настанка штетних последица по живот и здравље људи, животну средину, привреду или имовину веће вредности. </w:t>
      </w:r>
    </w:p>
    <w:p w14:paraId="1AC6530A" w14:textId="77777777" w:rsidR="00653016" w:rsidRPr="00A367D8" w:rsidRDefault="00653016" w:rsidP="00653016">
      <w:pPr>
        <w:spacing w:after="0" w:line="240" w:lineRule="auto"/>
        <w:jc w:val="both"/>
        <w:rPr>
          <w:rFonts w:ascii="Times New Roman" w:hAnsi="Times New Roman" w:cs="Times New Roman"/>
          <w:bCs/>
          <w:sz w:val="24"/>
          <w:szCs w:val="24"/>
          <w:lang w:val="sr-Cyrl-RS"/>
        </w:rPr>
      </w:pPr>
    </w:p>
    <w:p w14:paraId="456C6ECA" w14:textId="77777777" w:rsidR="00653016" w:rsidRPr="00A367D8" w:rsidRDefault="00653016" w:rsidP="00653016">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Предмет прojeкта је суфинансирање следећих мера: </w:t>
      </w:r>
    </w:p>
    <w:p w14:paraId="7986EA83" w14:textId="77777777" w:rsidR="00BA46AA" w:rsidRPr="00A367D8" w:rsidRDefault="00BA46AA" w:rsidP="00653016">
      <w:pPr>
        <w:spacing w:after="0" w:line="240" w:lineRule="auto"/>
        <w:jc w:val="both"/>
        <w:rPr>
          <w:rFonts w:ascii="Times New Roman" w:hAnsi="Times New Roman" w:cs="Times New Roman"/>
          <w:bCs/>
          <w:sz w:val="24"/>
          <w:szCs w:val="24"/>
          <w:lang w:val="sr-Cyrl-RS"/>
        </w:rPr>
      </w:pPr>
    </w:p>
    <w:p w14:paraId="6BE31226"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санација кровова у циљу спречавања настанка штетних последица по живот и здравље људи и безбедност зграде; </w:t>
      </w:r>
    </w:p>
    <w:p w14:paraId="013C22AF"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инвестиционо одржавање фасада ради спречавања штетних последица по безбедност (већег броја) грађана; </w:t>
      </w:r>
    </w:p>
    <w:p w14:paraId="7B0B562F"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замена употребљених грађевинских материјала који су штетни по живот и здравље људи; </w:t>
      </w:r>
    </w:p>
    <w:p w14:paraId="7CF63545"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унапређење енергетских својстава зграде ради смањења негативних утицаја на животну средину (услед нерационалне потрошње и емисије штетних гасова); </w:t>
      </w:r>
    </w:p>
    <w:p w14:paraId="0C66888A"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стављање лифта у погон, односно поправка или замена лифтова, елемената или делова лифта као и испитивање исправности према важећим прописима о лифтовима;</w:t>
      </w:r>
    </w:p>
    <w:p w14:paraId="5490BBF8" w14:textId="77777777" w:rsidR="00653016" w:rsidRPr="00A367D8" w:rsidRDefault="00653016" w:rsidP="00653016">
      <w:pPr>
        <w:pStyle w:val="ListParagraph"/>
        <w:numPr>
          <w:ilvl w:val="0"/>
          <w:numId w:val="32"/>
        </w:num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друге активности којима се спречава настанак штетних последица по здравље и живот грађана, животну средину, привреду и имовину веће вредности.</w:t>
      </w:r>
    </w:p>
    <w:p w14:paraId="4F880EE1" w14:textId="77777777" w:rsidR="00653016" w:rsidRPr="00A367D8" w:rsidRDefault="00653016" w:rsidP="00653016">
      <w:pPr>
        <w:spacing w:after="0" w:line="240" w:lineRule="auto"/>
        <w:jc w:val="both"/>
        <w:rPr>
          <w:rFonts w:ascii="Times New Roman" w:hAnsi="Times New Roman" w:cs="Times New Roman"/>
          <w:bCs/>
          <w:sz w:val="24"/>
          <w:szCs w:val="24"/>
          <w:lang w:val="sr-Cyrl-RS"/>
        </w:rPr>
      </w:pPr>
    </w:p>
    <w:p w14:paraId="31AFBC42" w14:textId="47DF97BB" w:rsidR="00653016" w:rsidRPr="00A367D8" w:rsidRDefault="00BA46AA" w:rsidP="00653016">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653016" w:rsidRPr="00A367D8">
        <w:rPr>
          <w:rFonts w:ascii="Times New Roman" w:hAnsi="Times New Roman" w:cs="Times New Roman"/>
          <w:bCs/>
          <w:sz w:val="24"/>
          <w:szCs w:val="24"/>
          <w:lang w:val="sr-Cyrl-RS"/>
        </w:rPr>
        <w:t>Средства ће бити додељена путем јавног конкурса. Подршка ће бити пружена и то до 33% од вредности укупне инвестиције са ПДВ-ом, по појединачној пријави при чему је максимални износ одобрених средстава по појединачној пријави 1.000.000,00 динара са ПДВ-ом за стамбене зграде и стамбено пословне зграде. У току 2023. планирано је улагање Града Ниша од 30.000.000 динара кроз јавни позив који је расписан у првом кварталу 2023.године и трајаће до утрошка средстава. До првог пресека комисије, пристигло је  51 пријава.</w:t>
      </w:r>
    </w:p>
    <w:p w14:paraId="1D3FA0B7" w14:textId="2D055FBA" w:rsidR="00AA4E02" w:rsidRPr="00A367D8" w:rsidRDefault="00AA4E02" w:rsidP="00653016">
      <w:pPr>
        <w:spacing w:after="0" w:line="240" w:lineRule="auto"/>
        <w:jc w:val="both"/>
        <w:rPr>
          <w:rFonts w:ascii="Times New Roman" w:hAnsi="Times New Roman" w:cs="Times New Roman"/>
          <w:bCs/>
          <w:sz w:val="24"/>
          <w:szCs w:val="24"/>
          <w:lang w:val="sr-Cyrl-RS"/>
        </w:rPr>
      </w:pPr>
    </w:p>
    <w:p w14:paraId="68BF0AD8" w14:textId="52350675" w:rsidR="005553DE" w:rsidRPr="00A367D8" w:rsidRDefault="005553DE" w:rsidP="005553DE">
      <w:pPr>
        <w:pStyle w:val="ListParagraph"/>
        <w:numPr>
          <w:ilvl w:val="0"/>
          <w:numId w:val="14"/>
        </w:numPr>
        <w:spacing w:after="0" w:line="240" w:lineRule="auto"/>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Cyrl-RS"/>
        </w:rPr>
        <w:t>Уређењe међублоковских простора- урбаних џепова</w:t>
      </w:r>
    </w:p>
    <w:p w14:paraId="00EB4E4E" w14:textId="77777777" w:rsidR="00904AF4" w:rsidRPr="00A367D8" w:rsidRDefault="00904AF4" w:rsidP="00904AF4">
      <w:pPr>
        <w:pStyle w:val="ListParagraph"/>
        <w:spacing w:after="0" w:line="240" w:lineRule="auto"/>
        <w:ind w:left="1080"/>
        <w:jc w:val="both"/>
        <w:rPr>
          <w:rFonts w:ascii="Times New Roman" w:hAnsi="Times New Roman" w:cs="Times New Roman"/>
          <w:b/>
          <w:bCs/>
          <w:sz w:val="24"/>
          <w:szCs w:val="24"/>
          <w:lang w:val="sr-Cyrl-RS"/>
        </w:rPr>
      </w:pPr>
    </w:p>
    <w:p w14:paraId="0410004D" w14:textId="2A0BC136" w:rsidR="005553DE" w:rsidRPr="00A367D8" w:rsidRDefault="005553DE" w:rsidP="005553DE">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Пројектом „Уређењe међублоковских простора- урбаних џепова“ се припрема заокружени циклус подршке ст</w:t>
      </w:r>
      <w:r w:rsidR="00ED3F49" w:rsidRPr="00A367D8">
        <w:rPr>
          <w:rFonts w:ascii="Times New Roman" w:hAnsi="Times New Roman" w:cs="Times New Roman"/>
          <w:bCs/>
          <w:sz w:val="24"/>
          <w:szCs w:val="24"/>
          <w:lang w:val="sr-Cyrl-RS"/>
        </w:rPr>
        <w:t>амбеним зградама, стамбено-посл</w:t>
      </w:r>
      <w:r w:rsidRPr="00A367D8">
        <w:rPr>
          <w:rFonts w:ascii="Times New Roman" w:hAnsi="Times New Roman" w:cs="Times New Roman"/>
          <w:bCs/>
          <w:sz w:val="24"/>
          <w:szCs w:val="24"/>
          <w:lang w:val="sr-Cyrl-RS"/>
        </w:rPr>
        <w:t>о</w:t>
      </w:r>
      <w:r w:rsidR="00ED3F49" w:rsidRPr="00A367D8">
        <w:rPr>
          <w:rFonts w:ascii="Times New Roman" w:hAnsi="Times New Roman" w:cs="Times New Roman"/>
          <w:bCs/>
          <w:sz w:val="24"/>
          <w:szCs w:val="24"/>
          <w:lang w:val="sr-Cyrl-RS"/>
        </w:rPr>
        <w:t>в</w:t>
      </w:r>
      <w:r w:rsidRPr="00A367D8">
        <w:rPr>
          <w:rFonts w:ascii="Times New Roman" w:hAnsi="Times New Roman" w:cs="Times New Roman"/>
          <w:bCs/>
          <w:sz w:val="24"/>
          <w:szCs w:val="24"/>
          <w:lang w:val="sr-Cyrl-RS"/>
        </w:rPr>
        <w:t>ним зградама у међублоковском одржавању и унапређењу својства урбаних џепова. У Граду Нишу постоји укупно 123 запуштена урбана џепа између стамбених блокова (просечне величине између 1.400 и 1.500 м2 неизграђене површине по урбаном џепу), од којих већина представља јавне просторе у власни</w:t>
      </w:r>
      <w:r w:rsidR="00341499" w:rsidRPr="00A367D8">
        <w:rPr>
          <w:rFonts w:ascii="Times New Roman" w:hAnsi="Times New Roman" w:cs="Times New Roman"/>
          <w:bCs/>
          <w:sz w:val="24"/>
          <w:szCs w:val="24"/>
          <w:lang w:val="sr-Cyrl-RS"/>
        </w:rPr>
        <w:t>штву Г</w:t>
      </w:r>
      <w:r w:rsidRPr="00A367D8">
        <w:rPr>
          <w:rFonts w:ascii="Times New Roman" w:hAnsi="Times New Roman" w:cs="Times New Roman"/>
          <w:bCs/>
          <w:sz w:val="24"/>
          <w:szCs w:val="24"/>
          <w:lang w:val="sr-Cyrl-RS"/>
        </w:rPr>
        <w:t>рада. Пројектом је планирано успостављање модела за финансирање активности за уређењe међублоковских простора- урбаних џепова. Град Ниш је издвојио 50.000.000 РСД за спровођење активности на уређењу урбаних џепова које ће пре</w:t>
      </w:r>
      <w:r w:rsidR="00ED3F49" w:rsidRPr="00A367D8">
        <w:rPr>
          <w:rFonts w:ascii="Times New Roman" w:hAnsi="Times New Roman" w:cs="Times New Roman"/>
          <w:bCs/>
          <w:sz w:val="24"/>
          <w:szCs w:val="24"/>
          <w:lang w:val="sr-Cyrl-RS"/>
        </w:rPr>
        <w:t>д</w:t>
      </w:r>
      <w:r w:rsidRPr="00A367D8">
        <w:rPr>
          <w:rFonts w:ascii="Times New Roman" w:hAnsi="Times New Roman" w:cs="Times New Roman"/>
          <w:bCs/>
          <w:sz w:val="24"/>
          <w:szCs w:val="24"/>
          <w:lang w:val="sr-Cyrl-RS"/>
        </w:rPr>
        <w:t>ложити стамбене заједнице. Уређењем ових простора, који се налазе у стамбеним зонама, формирају се лако доступне јавне површ</w:t>
      </w:r>
      <w:r w:rsidR="001A6DF1" w:rsidRPr="00A367D8">
        <w:rPr>
          <w:rFonts w:ascii="Times New Roman" w:hAnsi="Times New Roman" w:cs="Times New Roman"/>
          <w:bCs/>
          <w:sz w:val="24"/>
          <w:szCs w:val="24"/>
          <w:lang w:val="sr-Cyrl-RS"/>
        </w:rPr>
        <w:t>и</w:t>
      </w:r>
      <w:r w:rsidRPr="00A367D8">
        <w:rPr>
          <w:rFonts w:ascii="Times New Roman" w:hAnsi="Times New Roman" w:cs="Times New Roman"/>
          <w:bCs/>
          <w:sz w:val="24"/>
          <w:szCs w:val="24"/>
          <w:lang w:val="sr-Cyrl-RS"/>
        </w:rPr>
        <w:t>не које грађанима омогућавају боравак на отвореном у близини места стан</w:t>
      </w:r>
      <w:r w:rsidR="00ED3F49" w:rsidRPr="00A367D8">
        <w:rPr>
          <w:rFonts w:ascii="Times New Roman" w:hAnsi="Times New Roman" w:cs="Times New Roman"/>
          <w:bCs/>
          <w:sz w:val="24"/>
          <w:szCs w:val="24"/>
          <w:lang w:val="sr-Cyrl-RS"/>
        </w:rPr>
        <w:t>овања. Спроведен је поступак набавке за одабир извођача радова,  реализација је у току и очекује се да се пројекат реализује до краја 2023.</w:t>
      </w:r>
      <w:r w:rsidR="00904AF4" w:rsidRPr="00A367D8">
        <w:rPr>
          <w:rFonts w:ascii="Times New Roman" w:hAnsi="Times New Roman" w:cs="Times New Roman"/>
          <w:bCs/>
          <w:sz w:val="24"/>
          <w:szCs w:val="24"/>
          <w:lang w:val="sr-Cyrl-RS"/>
        </w:rPr>
        <w:t xml:space="preserve"> </w:t>
      </w:r>
      <w:r w:rsidR="00ED3F49" w:rsidRPr="00A367D8">
        <w:rPr>
          <w:rFonts w:ascii="Times New Roman" w:hAnsi="Times New Roman" w:cs="Times New Roman"/>
          <w:bCs/>
          <w:sz w:val="24"/>
          <w:szCs w:val="24"/>
          <w:lang w:val="sr-Cyrl-RS"/>
        </w:rPr>
        <w:t>године.</w:t>
      </w:r>
    </w:p>
    <w:p w14:paraId="07B99F72" w14:textId="77777777" w:rsidR="00653016" w:rsidRPr="00A367D8" w:rsidRDefault="00653016" w:rsidP="00B360FA">
      <w:pPr>
        <w:spacing w:after="0" w:line="240" w:lineRule="auto"/>
        <w:jc w:val="both"/>
        <w:rPr>
          <w:rFonts w:ascii="Times New Roman" w:hAnsi="Times New Roman" w:cs="Times New Roman"/>
          <w:bCs/>
          <w:sz w:val="24"/>
          <w:szCs w:val="24"/>
          <w:lang w:val="sr-Cyrl-RS"/>
        </w:rPr>
      </w:pPr>
    </w:p>
    <w:p w14:paraId="5E27C2CD" w14:textId="77777777" w:rsidR="00904AF4" w:rsidRPr="00A367D8" w:rsidRDefault="00904AF4" w:rsidP="00B360FA">
      <w:pPr>
        <w:spacing w:after="0" w:line="240" w:lineRule="auto"/>
        <w:jc w:val="both"/>
        <w:rPr>
          <w:rFonts w:ascii="Times New Roman" w:hAnsi="Times New Roman" w:cs="Times New Roman"/>
          <w:bCs/>
          <w:sz w:val="24"/>
          <w:szCs w:val="24"/>
          <w:lang w:val="sr-Cyrl-RS"/>
        </w:rPr>
      </w:pPr>
    </w:p>
    <w:p w14:paraId="366922B8" w14:textId="77777777" w:rsidR="00904AF4" w:rsidRPr="00A367D8" w:rsidRDefault="00904AF4" w:rsidP="00B360FA">
      <w:pPr>
        <w:spacing w:after="0" w:line="240" w:lineRule="auto"/>
        <w:jc w:val="both"/>
        <w:rPr>
          <w:rFonts w:ascii="Times New Roman" w:hAnsi="Times New Roman" w:cs="Times New Roman"/>
          <w:bCs/>
          <w:sz w:val="24"/>
          <w:szCs w:val="24"/>
          <w:lang w:val="sr-Cyrl-RS"/>
        </w:rPr>
      </w:pPr>
    </w:p>
    <w:p w14:paraId="7A65AF87" w14:textId="77777777" w:rsidR="00904AF4" w:rsidRPr="00A367D8" w:rsidRDefault="00904AF4" w:rsidP="00B360FA">
      <w:pPr>
        <w:spacing w:after="0" w:line="240" w:lineRule="auto"/>
        <w:jc w:val="both"/>
        <w:rPr>
          <w:rFonts w:ascii="Times New Roman" w:hAnsi="Times New Roman" w:cs="Times New Roman"/>
          <w:bCs/>
          <w:sz w:val="24"/>
          <w:szCs w:val="24"/>
          <w:lang w:val="sr-Cyrl-RS"/>
        </w:rPr>
      </w:pPr>
    </w:p>
    <w:p w14:paraId="708051EF" w14:textId="261938D0" w:rsidR="00B360FA" w:rsidRPr="00A367D8" w:rsidRDefault="00B360FA" w:rsidP="005553DE">
      <w:pPr>
        <w:pStyle w:val="ListParagraph"/>
        <w:numPr>
          <w:ilvl w:val="0"/>
          <w:numId w:val="14"/>
        </w:numPr>
        <w:ind w:left="720"/>
        <w:jc w:val="both"/>
        <w:rPr>
          <w:rFonts w:ascii="Times New Roman" w:hAnsi="Times New Roman" w:cs="Times New Roman"/>
          <w:bCs/>
          <w:sz w:val="24"/>
          <w:szCs w:val="24"/>
          <w:lang w:val="sr-Cyrl-RS"/>
        </w:rPr>
      </w:pPr>
      <w:r w:rsidRPr="00A367D8">
        <w:rPr>
          <w:rFonts w:ascii="Times New Roman" w:hAnsi="Times New Roman" w:cs="Times New Roman"/>
          <w:b/>
          <w:bCs/>
          <w:sz w:val="24"/>
          <w:szCs w:val="24"/>
          <w:lang w:val="sr-Cyrl-RS"/>
        </w:rPr>
        <w:t>„Иновативне радне зоне – инфраструктурно опремање радне зоне у Нишу</w:t>
      </w:r>
      <w:r w:rsidRPr="00A367D8">
        <w:rPr>
          <w:rFonts w:ascii="Times New Roman" w:hAnsi="Times New Roman" w:cs="Times New Roman"/>
          <w:bCs/>
          <w:sz w:val="24"/>
          <w:szCs w:val="24"/>
          <w:lang w:val="sr-Cyrl-RS"/>
        </w:rPr>
        <w:t>“</w:t>
      </w:r>
    </w:p>
    <w:p w14:paraId="78CA20B2" w14:textId="67CCA963" w:rsidR="00D012DD" w:rsidRPr="00A367D8" w:rsidRDefault="00BA46AA" w:rsidP="00D012DD">
      <w:pPr>
        <w:pStyle w:val="NoSpacing"/>
        <w:jc w:val="both"/>
        <w:rPr>
          <w:rFonts w:ascii="Times New Roman" w:hAnsi="Times New Roman" w:cs="Times New Roman"/>
          <w:sz w:val="24"/>
          <w:szCs w:val="24"/>
          <w:lang w:val="sr-Cyrl-RS"/>
        </w:rPr>
      </w:pPr>
      <w:bookmarkStart w:id="129" w:name="_Hlk131362802"/>
      <w:r w:rsidRPr="00A367D8">
        <w:rPr>
          <w:rFonts w:ascii="Times New Roman" w:hAnsi="Times New Roman" w:cs="Times New Roman"/>
          <w:sz w:val="24"/>
          <w:szCs w:val="24"/>
          <w:lang w:val="sr-Cyrl-RS"/>
        </w:rPr>
        <w:t xml:space="preserve">          </w:t>
      </w:r>
      <w:r w:rsidR="00D012DD" w:rsidRPr="00A367D8">
        <w:rPr>
          <w:rFonts w:ascii="Times New Roman" w:hAnsi="Times New Roman" w:cs="Times New Roman"/>
          <w:sz w:val="24"/>
          <w:szCs w:val="24"/>
          <w:lang w:val="sr-Cyrl-RS"/>
        </w:rPr>
        <w:t>Град Ниш, преко ЕУ ПРО ПЛУС програма ЕУ који спроводи УНОПС, реализује пројекат „Иновативне радне зоне – инфраструктурно опремање радне зоне у Нишу“, преко програма подршке пројектима економске инфраструктуре.</w:t>
      </w:r>
    </w:p>
    <w:p w14:paraId="4E0DBFFA" w14:textId="318B2D9B" w:rsidR="00D012DD" w:rsidRPr="00A367D8" w:rsidRDefault="00BA46AA" w:rsidP="00D012DD">
      <w:pPr>
        <w:pStyle w:val="NoSpacing"/>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D012DD" w:rsidRPr="00A367D8">
        <w:rPr>
          <w:rFonts w:ascii="Times New Roman" w:hAnsi="Times New Roman" w:cs="Times New Roman"/>
          <w:sz w:val="24"/>
          <w:szCs w:val="24"/>
          <w:lang w:val="sr-Cyrl-RS"/>
        </w:rPr>
        <w:t xml:space="preserve">Укупна вредност пројекта је 314.388,78 УСД о чега ЕУ ПРО ПЛУС суфинансира пројекат са 70% у износу од 219.888,78 УСД. Време реализације пројекта је 15 месеци, почевши од априла месеца 2023.године. Пројектом је планирано да се инфраструктурно и комунално опреми радна зона за потребе инвеститора „Палфингер“ на површни од 7ха, али и да се ојачају капацитети разлитичих учесника и креирању иновационог екосистема у области трансфера технологије. Кроз пројекат биће изграђена саобраћајница у дужини од 300 м која ће омогућити да Плафингер крене са планираном инвестицијом. Планиран је циљан сет мера како би се синхронизовали и усмерили напори ка а трансферу технолгије и развили нови послови/производи кроз подршку институцијама у развоју капацитета за трансфер технологија и економску валоризацију региоаних истраживачких пројеката. </w:t>
      </w:r>
    </w:p>
    <w:bookmarkEnd w:id="129"/>
    <w:p w14:paraId="12F6838C" w14:textId="77777777" w:rsidR="00D012DD" w:rsidRPr="00A367D8" w:rsidRDefault="00D012DD" w:rsidP="00B360FA">
      <w:pPr>
        <w:pStyle w:val="ListParagraph"/>
        <w:spacing w:after="0" w:line="240" w:lineRule="auto"/>
        <w:ind w:left="0"/>
        <w:jc w:val="both"/>
        <w:textAlignment w:val="baseline"/>
        <w:rPr>
          <w:rFonts w:ascii="Times New Roman" w:eastAsia="Times New Roman" w:hAnsi="Times New Roman" w:cs="Times New Roman"/>
          <w:b/>
          <w:bCs/>
          <w:sz w:val="24"/>
          <w:szCs w:val="24"/>
          <w:lang w:val="sr-Cyrl-RS"/>
        </w:rPr>
      </w:pPr>
    </w:p>
    <w:p w14:paraId="5F71EB3B" w14:textId="77777777" w:rsidR="00B360FA" w:rsidRPr="00A367D8" w:rsidRDefault="00B360FA" w:rsidP="005553DE">
      <w:pPr>
        <w:pStyle w:val="ListParagraph"/>
        <w:numPr>
          <w:ilvl w:val="0"/>
          <w:numId w:val="14"/>
        </w:numPr>
        <w:spacing w:after="0" w:line="240" w:lineRule="auto"/>
        <w:ind w:left="0" w:firstLine="0"/>
        <w:jc w:val="both"/>
        <w:rPr>
          <w:rFonts w:ascii="Times New Roman" w:hAnsi="Times New Roman" w:cs="Times New Roman"/>
          <w:sz w:val="24"/>
          <w:szCs w:val="24"/>
          <w:lang w:val="sr-Latn-RS"/>
        </w:rPr>
      </w:pPr>
      <w:r w:rsidRPr="00A367D8">
        <w:rPr>
          <w:rFonts w:ascii="Times New Roman" w:hAnsi="Times New Roman" w:cs="Times New Roman"/>
          <w:b/>
          <w:sz w:val="24"/>
          <w:szCs w:val="24"/>
          <w:lang w:val="sr-Latn-RS"/>
        </w:rPr>
        <w:t>Побољшање енегретске ефикасности зграде Позоришта лутака Ниш</w:t>
      </w:r>
    </w:p>
    <w:p w14:paraId="436169B3" w14:textId="77777777" w:rsidR="00BA46AA" w:rsidRPr="00A367D8" w:rsidRDefault="00BA46AA" w:rsidP="00BA46AA">
      <w:pPr>
        <w:pStyle w:val="ListParagraph"/>
        <w:spacing w:after="0" w:line="240" w:lineRule="auto"/>
        <w:ind w:left="0"/>
        <w:jc w:val="both"/>
        <w:rPr>
          <w:rFonts w:ascii="Times New Roman" w:hAnsi="Times New Roman" w:cs="Times New Roman"/>
          <w:sz w:val="24"/>
          <w:szCs w:val="24"/>
          <w:lang w:val="sr-Latn-RS"/>
        </w:rPr>
      </w:pPr>
    </w:p>
    <w:p w14:paraId="795758FC" w14:textId="0B20E26E" w:rsidR="00BA2A92" w:rsidRPr="00A367D8" w:rsidRDefault="00BA46AA" w:rsidP="00BA2A9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BA2A92" w:rsidRPr="00A367D8">
        <w:rPr>
          <w:rFonts w:ascii="Times New Roman" w:hAnsi="Times New Roman" w:cs="Times New Roman"/>
          <w:sz w:val="24"/>
          <w:szCs w:val="24"/>
          <w:lang w:val="sr-Cyrl-RS"/>
        </w:rPr>
        <w:t>Град Ниш је припремио п</w:t>
      </w:r>
      <w:r w:rsidR="00BA2A92" w:rsidRPr="00A367D8">
        <w:rPr>
          <w:rFonts w:ascii="Times New Roman" w:hAnsi="Times New Roman" w:cs="Times New Roman"/>
          <w:sz w:val="24"/>
          <w:szCs w:val="24"/>
          <w:lang w:val="sr-Latn-RS"/>
        </w:rPr>
        <w:t>ројектн</w:t>
      </w:r>
      <w:r w:rsidR="00BA2A92" w:rsidRPr="00A367D8">
        <w:rPr>
          <w:rFonts w:ascii="Times New Roman" w:hAnsi="Times New Roman" w:cs="Times New Roman"/>
          <w:sz w:val="24"/>
          <w:szCs w:val="24"/>
          <w:lang w:val="sr-Cyrl-RS"/>
        </w:rPr>
        <w:t>у</w:t>
      </w:r>
      <w:r w:rsidR="00BA2A92" w:rsidRPr="00A367D8">
        <w:rPr>
          <w:rFonts w:ascii="Times New Roman" w:hAnsi="Times New Roman" w:cs="Times New Roman"/>
          <w:sz w:val="24"/>
          <w:szCs w:val="24"/>
          <w:lang w:val="sr-Latn-RS"/>
        </w:rPr>
        <w:t xml:space="preserve"> документациј</w:t>
      </w:r>
      <w:r w:rsidR="00BA2A92" w:rsidRPr="00A367D8">
        <w:rPr>
          <w:rFonts w:ascii="Times New Roman" w:hAnsi="Times New Roman" w:cs="Times New Roman"/>
          <w:sz w:val="24"/>
          <w:szCs w:val="24"/>
          <w:lang w:val="sr-Cyrl-RS"/>
        </w:rPr>
        <w:t xml:space="preserve">у и прибавио неопходне дозволе за извођење радова на машинским инсталацијама Позоришта лутака Ниш. </w:t>
      </w:r>
      <w:r w:rsidR="00BA2A92" w:rsidRPr="00A367D8">
        <w:rPr>
          <w:rFonts w:ascii="Times New Roman" w:hAnsi="Times New Roman" w:cs="Times New Roman"/>
          <w:sz w:val="24"/>
          <w:szCs w:val="24"/>
          <w:lang w:val="sr-Latn-RS"/>
        </w:rPr>
        <w:t xml:space="preserve">Град Ниш је конкурисао на отворени јавни позив програма ЕУ ПРО ПЛУС за изградњу локалне инфраструктуре пројектом Побољшање енегретске ефикасности зграде Луткарског позоришта у Нишу. Пројекат има за циљ да побољша ниво комфора запослених и посетилаца Луткарског позоришта Ниш, пружи запосленима позитивније услове рада и посетиоцима пријатније искуство током представа. Кроз пројекат ће </w:t>
      </w:r>
      <w:r w:rsidR="00BA2A92" w:rsidRPr="00A367D8">
        <w:rPr>
          <w:rFonts w:ascii="Times New Roman" w:hAnsi="Times New Roman" w:cs="Times New Roman"/>
          <w:sz w:val="24"/>
          <w:szCs w:val="24"/>
          <w:lang w:val="sr-Cyrl-ME"/>
        </w:rPr>
        <w:t>бити решено</w:t>
      </w:r>
      <w:r w:rsidR="00BA2A92" w:rsidRPr="00A367D8">
        <w:rPr>
          <w:rFonts w:ascii="Times New Roman" w:hAnsi="Times New Roman" w:cs="Times New Roman"/>
          <w:sz w:val="24"/>
          <w:szCs w:val="24"/>
          <w:lang w:val="sr-Latn-RS"/>
        </w:rPr>
        <w:t xml:space="preserve"> грејањ</w:t>
      </w:r>
      <w:r w:rsidR="00BA2A92" w:rsidRPr="00A367D8">
        <w:rPr>
          <w:rFonts w:ascii="Times New Roman" w:hAnsi="Times New Roman" w:cs="Times New Roman"/>
          <w:sz w:val="24"/>
          <w:szCs w:val="24"/>
          <w:lang w:val="sr-Cyrl-ME"/>
        </w:rPr>
        <w:t>е</w:t>
      </w:r>
      <w:r w:rsidR="00BA2A92" w:rsidRPr="00A367D8">
        <w:rPr>
          <w:rFonts w:ascii="Times New Roman" w:hAnsi="Times New Roman" w:cs="Times New Roman"/>
          <w:sz w:val="24"/>
          <w:szCs w:val="24"/>
          <w:lang w:val="sr-Latn-RS"/>
        </w:rPr>
        <w:t xml:space="preserve"> главне сале као и </w:t>
      </w:r>
      <w:r w:rsidR="00BA2A92" w:rsidRPr="00A367D8">
        <w:rPr>
          <w:rFonts w:ascii="Times New Roman" w:hAnsi="Times New Roman" w:cs="Times New Roman"/>
          <w:sz w:val="24"/>
          <w:szCs w:val="24"/>
          <w:lang w:val="sr-Cyrl-ME"/>
        </w:rPr>
        <w:t>проблем</w:t>
      </w:r>
      <w:r w:rsidR="00BA2A92" w:rsidRPr="00A367D8">
        <w:rPr>
          <w:rFonts w:ascii="Times New Roman" w:hAnsi="Times New Roman" w:cs="Times New Roman"/>
          <w:sz w:val="24"/>
          <w:szCs w:val="24"/>
          <w:lang w:val="sr-Latn-RS"/>
        </w:rPr>
        <w:t xml:space="preserve"> одимљавања. Процењена вредност пројекат је 260.746,00 УСД од чега се очекује суфинансирање ЕУ ПРО ПЛУС програма у износу од 190.746,00 УСД или 73,15%.</w:t>
      </w:r>
      <w:r w:rsidR="00BA2A92" w:rsidRPr="00A367D8">
        <w:rPr>
          <w:rFonts w:ascii="Times New Roman" w:hAnsi="Times New Roman" w:cs="Times New Roman"/>
          <w:sz w:val="24"/>
          <w:szCs w:val="24"/>
          <w:lang w:val="sr-Cyrl-RS"/>
        </w:rPr>
        <w:t xml:space="preserve"> Овај пројекат представља наставак улагања у једину институцију овог карактера јужно од Београда, јер је током 2018. године извршена потпуна замена седишта у Позоришту лутака Ниш.</w:t>
      </w:r>
    </w:p>
    <w:p w14:paraId="6F1E463C" w14:textId="079B46BE" w:rsidR="00BA2A92" w:rsidRPr="00A367D8" w:rsidRDefault="00BA46AA" w:rsidP="00BA2A9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BA2A92" w:rsidRPr="00A367D8">
        <w:rPr>
          <w:rFonts w:ascii="Times New Roman" w:hAnsi="Times New Roman" w:cs="Times New Roman"/>
          <w:sz w:val="24"/>
          <w:szCs w:val="24"/>
          <w:lang w:val="sr-Cyrl-RS"/>
        </w:rPr>
        <w:t>Поступак јавне набавке за радове на машинским инсталацијама којим се обезбеђује грејање и одимљивање главне сале је спроведен, уговор се очекује да буде потписан у другом кварталу 2023.године а завршетак радова у трећем кварталу 2023.године. У другом кварталу 2023.године, биће набављена  дигитална опрема за Луткарско позориште, док ће у трећем кварталу бити припремљена и представа којом се деци указује на значај декарбонизације.</w:t>
      </w:r>
    </w:p>
    <w:p w14:paraId="7893CECF"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5971CA51" w14:textId="037C6F0F" w:rsidR="00B360FA" w:rsidRPr="00A367D8" w:rsidRDefault="00B360FA" w:rsidP="005553DE">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Унапређење квалитета ваздуха конверзијом енергената у котларници Универзитета у Нишу</w:t>
      </w:r>
    </w:p>
    <w:p w14:paraId="6AF5A403"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0E6FC3C8" w14:textId="6CA201BF" w:rsidR="00341530" w:rsidRPr="00A367D8" w:rsidRDefault="00BA46AA" w:rsidP="00341530">
      <w:pPr>
        <w:spacing w:after="0" w:line="240" w:lineRule="auto"/>
        <w:jc w:val="both"/>
        <w:rPr>
          <w:rFonts w:ascii="Times New Roman" w:eastAsia="Times New Roman" w:hAnsi="Times New Roman"/>
          <w:bCs/>
          <w:sz w:val="24"/>
          <w:szCs w:val="24"/>
          <w:lang w:val="sr-Cyrl-RS" w:eastAsia="sr-Latn-RS"/>
        </w:rPr>
      </w:pPr>
      <w:r w:rsidRPr="00A367D8">
        <w:rPr>
          <w:rFonts w:ascii="Times New Roman" w:hAnsi="Times New Roman" w:cs="Times New Roman"/>
          <w:sz w:val="24"/>
          <w:szCs w:val="24"/>
          <w:lang w:val="sr-Cyrl-RS"/>
        </w:rPr>
        <w:t xml:space="preserve">          </w:t>
      </w:r>
      <w:r w:rsidR="00341530" w:rsidRPr="00A367D8">
        <w:rPr>
          <w:rFonts w:ascii="Times New Roman" w:hAnsi="Times New Roman" w:cs="Times New Roman"/>
          <w:sz w:val="24"/>
          <w:szCs w:val="24"/>
          <w:lang w:val="sr-Cyrl-RS"/>
        </w:rPr>
        <w:t>Град Ниш је на Јавни конкурс Министартва заштите животне средине за доделу средстава за суфинансирање реализације пројеката набавке, замене, реконсктрукције и санације котларница за грејање у 2023. години поднео предлог пројекта „</w:t>
      </w:r>
      <w:r w:rsidR="00341530" w:rsidRPr="00A367D8">
        <w:rPr>
          <w:rFonts w:ascii="Times New Roman" w:eastAsia="Times New Roman" w:hAnsi="Times New Roman"/>
          <w:bCs/>
          <w:sz w:val="24"/>
          <w:szCs w:val="24"/>
          <w:lang w:val="sr-Cyrl-RS" w:eastAsia="sr-Latn-RS"/>
        </w:rPr>
        <w:t>Унапређење квалитета ваздуха конверзијом енергената у котларници Универзитета у Нишу“. Овим предлогом пројекта је планирана замена два котла на угаљ и дрва   котларнице Универзитета у Нишу котлом на гас, чиме би се решио вишедецинисјки проблем загађења ваздуха пореклом из зграде Универзитета у Нишу. Укупна вредност пројекта је 19.367.810,52 РСД. Пројекат је одобрен у пуном износу. Реализације инвестиције се очекује до краја 2023.године, чиме ће Ниш решити вишедецинијски проблем највећег појединачног индивидуланог загађивача у централној градској зони.</w:t>
      </w:r>
    </w:p>
    <w:p w14:paraId="14E0C845" w14:textId="77777777" w:rsidR="00341530" w:rsidRPr="00A367D8" w:rsidRDefault="00341530" w:rsidP="00341530">
      <w:pPr>
        <w:pStyle w:val="ListParagraph"/>
        <w:spacing w:after="0" w:line="240" w:lineRule="auto"/>
        <w:jc w:val="both"/>
        <w:rPr>
          <w:rFonts w:ascii="Times New Roman" w:hAnsi="Times New Roman" w:cs="Times New Roman"/>
          <w:b/>
          <w:sz w:val="24"/>
          <w:szCs w:val="24"/>
          <w:lang w:val="sr-Cyrl-RS"/>
        </w:rPr>
      </w:pPr>
    </w:p>
    <w:p w14:paraId="1FFFEF23" w14:textId="77777777" w:rsidR="00904AF4" w:rsidRPr="00A367D8" w:rsidRDefault="00904AF4" w:rsidP="00341530">
      <w:pPr>
        <w:pStyle w:val="ListParagraph"/>
        <w:spacing w:after="0" w:line="240" w:lineRule="auto"/>
        <w:jc w:val="both"/>
        <w:rPr>
          <w:rFonts w:ascii="Times New Roman" w:hAnsi="Times New Roman" w:cs="Times New Roman"/>
          <w:b/>
          <w:sz w:val="24"/>
          <w:szCs w:val="24"/>
          <w:lang w:val="sr-Cyrl-RS"/>
        </w:rPr>
      </w:pPr>
    </w:p>
    <w:p w14:paraId="3885E63C" w14:textId="77777777" w:rsidR="00904AF4" w:rsidRPr="00A367D8" w:rsidRDefault="00904AF4" w:rsidP="00341530">
      <w:pPr>
        <w:pStyle w:val="ListParagraph"/>
        <w:spacing w:after="0" w:line="240" w:lineRule="auto"/>
        <w:jc w:val="both"/>
        <w:rPr>
          <w:rFonts w:ascii="Times New Roman" w:hAnsi="Times New Roman" w:cs="Times New Roman"/>
          <w:b/>
          <w:sz w:val="24"/>
          <w:szCs w:val="24"/>
          <w:lang w:val="sr-Cyrl-RS"/>
        </w:rPr>
      </w:pPr>
    </w:p>
    <w:p w14:paraId="3102F86C" w14:textId="77777777" w:rsidR="00B360FA" w:rsidRPr="00A367D8" w:rsidRDefault="00B360FA" w:rsidP="005553DE">
      <w:pPr>
        <w:pStyle w:val="ListParagraph"/>
        <w:numPr>
          <w:ilvl w:val="0"/>
          <w:numId w:val="14"/>
        </w:numPr>
        <w:spacing w:after="0" w:line="240" w:lineRule="auto"/>
        <w:ind w:left="0" w:firstLine="0"/>
        <w:jc w:val="both"/>
        <w:textAlignment w:val="baseline"/>
        <w:rPr>
          <w:rFonts w:ascii="Times New Roman" w:eastAsia="Times New Roman" w:hAnsi="Times New Roman" w:cs="Times New Roman"/>
          <w:b/>
          <w:bCs/>
          <w:sz w:val="24"/>
          <w:szCs w:val="24"/>
          <w:lang w:val="sr-Cyrl-RS"/>
        </w:rPr>
      </w:pPr>
      <w:r w:rsidRPr="00A367D8">
        <w:rPr>
          <w:rFonts w:ascii="Times New Roman" w:eastAsia="Times New Roman" w:hAnsi="Times New Roman" w:cs="Times New Roman"/>
          <w:b/>
          <w:bCs/>
          <w:sz w:val="24"/>
          <w:szCs w:val="24"/>
          <w:lang w:val="sr-Cyrl-RS"/>
        </w:rPr>
        <w:t xml:space="preserve">Пројекат смањења загађења ваздуха пореклом из индивидуалних извора </w:t>
      </w:r>
    </w:p>
    <w:p w14:paraId="1E29E391" w14:textId="77777777" w:rsidR="00BA46AA" w:rsidRPr="00A367D8" w:rsidRDefault="00BA46AA" w:rsidP="00BA46AA">
      <w:pPr>
        <w:pStyle w:val="ListParagraph"/>
        <w:spacing w:after="0" w:line="240" w:lineRule="auto"/>
        <w:ind w:left="0"/>
        <w:jc w:val="both"/>
        <w:textAlignment w:val="baseline"/>
        <w:rPr>
          <w:rFonts w:ascii="Times New Roman" w:eastAsia="Times New Roman" w:hAnsi="Times New Roman" w:cs="Times New Roman"/>
          <w:b/>
          <w:bCs/>
          <w:sz w:val="24"/>
          <w:szCs w:val="24"/>
          <w:lang w:val="sr-Cyrl-RS"/>
        </w:rPr>
      </w:pPr>
    </w:p>
    <w:p w14:paraId="7D99908D" w14:textId="480BE9CC" w:rsidR="00241252" w:rsidRPr="00A367D8" w:rsidRDefault="00BA46AA" w:rsidP="00241252">
      <w:pPr>
        <w:spacing w:after="0" w:line="240" w:lineRule="auto"/>
        <w:jc w:val="both"/>
        <w:textAlignment w:val="baseline"/>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lang w:val="sr-Cyrl-RS"/>
        </w:rPr>
        <w:t xml:space="preserve">          </w:t>
      </w:r>
      <w:r w:rsidR="00241252" w:rsidRPr="00A367D8">
        <w:rPr>
          <w:rFonts w:ascii="Times New Roman" w:eastAsia="Times New Roman" w:hAnsi="Times New Roman" w:cs="Times New Roman"/>
          <w:sz w:val="24"/>
          <w:szCs w:val="24"/>
          <w:lang w:val="sr-Cyrl-RS"/>
        </w:rPr>
        <w:t xml:space="preserve">У склопу јавног конкурса за доделу средстава за суфинансирање реализације пројеката смањења загађења ваздуха у Србији пореклом из индивидуалних извора, у 2023. години реализоваће се мера  </w:t>
      </w:r>
      <w:r w:rsidR="00241252" w:rsidRPr="00A367D8">
        <w:rPr>
          <w:rFonts w:ascii="Times New Roman" w:eastAsia="Times New Roman" w:hAnsi="Times New Roman" w:cs="Times New Roman"/>
          <w:sz w:val="24"/>
          <w:szCs w:val="24"/>
          <w:lang w:val="sr-Latn-RS"/>
        </w:rPr>
        <w:t>„</w:t>
      </w:r>
      <w:r w:rsidR="00241252" w:rsidRPr="00A367D8">
        <w:rPr>
          <w:rFonts w:ascii="Times New Roman" w:eastAsia="Times New Roman" w:hAnsi="Times New Roman" w:cs="Times New Roman"/>
          <w:sz w:val="24"/>
          <w:szCs w:val="24"/>
          <w:lang w:val="sr-Cyrl-RS"/>
        </w:rPr>
        <w:t>Мера уклањања постојећих уређаја за грејање и прикључење на систем даљинског грејања</w:t>
      </w:r>
      <w:r w:rsidR="00241252" w:rsidRPr="00A367D8">
        <w:rPr>
          <w:rFonts w:ascii="Times New Roman" w:eastAsia="Times New Roman" w:hAnsi="Times New Roman" w:cs="Times New Roman"/>
          <w:sz w:val="24"/>
          <w:szCs w:val="24"/>
          <w:lang w:val="sr-Latn-RS"/>
        </w:rPr>
        <w:t>“</w:t>
      </w:r>
      <w:r w:rsidR="00241252" w:rsidRPr="00A367D8">
        <w:rPr>
          <w:rFonts w:ascii="Times New Roman" w:eastAsia="Times New Roman" w:hAnsi="Times New Roman" w:cs="Times New Roman"/>
          <w:sz w:val="24"/>
          <w:szCs w:val="24"/>
          <w:lang w:val="sr-Cyrl-RS"/>
        </w:rPr>
        <w:t xml:space="preserve"> чији је циљ промена и смањење количине потрошеног енергента кроз примену мера замене неефикасних уређаја за грејање у приватним кућама. Град Ниш је издвојио 5.000.000.динара за суфинансирање ове мере чија се реализација очекује у току 2023.године.</w:t>
      </w:r>
      <w:r w:rsidR="00241252" w:rsidRPr="00A367D8">
        <w:rPr>
          <w:rFonts w:ascii="Times New Roman" w:eastAsia="Times New Roman" w:hAnsi="Times New Roman" w:cs="Times New Roman"/>
          <w:sz w:val="24"/>
          <w:szCs w:val="24"/>
          <w:lang w:val="sr-Latn-RS"/>
        </w:rPr>
        <w:t xml:space="preserve"> </w:t>
      </w:r>
      <w:r w:rsidR="00241252" w:rsidRPr="00A367D8">
        <w:rPr>
          <w:rFonts w:ascii="Times New Roman" w:eastAsia="Times New Roman" w:hAnsi="Times New Roman" w:cs="Times New Roman"/>
          <w:sz w:val="24"/>
          <w:szCs w:val="24"/>
          <w:lang w:val="sr-Cyrl-RS"/>
        </w:rPr>
        <w:t>Такође, Град Ниш ће уз подршку Министартства за заштиту животне средине, путем јавног позива, реализовати мере замене неефикасних котлова, котловима за пелет и гас у вредности од додатних 20.000.000 динара. Пројекат је одобрен. Крајњи корисници ће бити одабрани путем јавног позива који се очекује у другом кварталу 2023.године.</w:t>
      </w:r>
    </w:p>
    <w:p w14:paraId="2C636EAC" w14:textId="77777777" w:rsidR="00241252" w:rsidRPr="00A367D8" w:rsidRDefault="00241252" w:rsidP="00B360FA">
      <w:pPr>
        <w:spacing w:after="0" w:line="240" w:lineRule="auto"/>
        <w:jc w:val="both"/>
        <w:rPr>
          <w:rFonts w:ascii="Times New Roman" w:hAnsi="Times New Roman" w:cs="Times New Roman"/>
          <w:sz w:val="24"/>
          <w:szCs w:val="24"/>
          <w:lang w:val="sr-Cyrl-RS"/>
        </w:rPr>
      </w:pPr>
    </w:p>
    <w:p w14:paraId="2B3BE567" w14:textId="7CEDF24E" w:rsidR="00B360FA" w:rsidRPr="00A367D8" w:rsidRDefault="00B360FA" w:rsidP="00904AF4">
      <w:pPr>
        <w:pStyle w:val="ListParagraph"/>
        <w:numPr>
          <w:ilvl w:val="0"/>
          <w:numId w:val="14"/>
        </w:numPr>
        <w:spacing w:after="0" w:line="240" w:lineRule="auto"/>
        <w:ind w:left="851" w:hanging="851"/>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Пројекат пошумљавања у  циљу заштите и очувања предеоног диверзитета у 2023.</w:t>
      </w:r>
      <w:r w:rsidR="007862D4" w:rsidRPr="00A367D8">
        <w:rPr>
          <w:rFonts w:ascii="Times New Roman" w:hAnsi="Times New Roman" w:cs="Times New Roman"/>
          <w:b/>
          <w:sz w:val="24"/>
          <w:szCs w:val="24"/>
          <w:lang w:val="sr-Cyrl-RS"/>
        </w:rPr>
        <w:t xml:space="preserve"> </w:t>
      </w:r>
      <w:r w:rsidR="00BA46AA" w:rsidRPr="00A367D8">
        <w:rPr>
          <w:rFonts w:ascii="Times New Roman" w:hAnsi="Times New Roman" w:cs="Times New Roman"/>
          <w:b/>
          <w:sz w:val="24"/>
          <w:szCs w:val="24"/>
          <w:lang w:val="sr-Cyrl-RS"/>
        </w:rPr>
        <w:t>г</w:t>
      </w:r>
      <w:r w:rsidRPr="00A367D8">
        <w:rPr>
          <w:rFonts w:ascii="Times New Roman" w:hAnsi="Times New Roman" w:cs="Times New Roman"/>
          <w:b/>
          <w:sz w:val="24"/>
          <w:szCs w:val="24"/>
          <w:lang w:val="sr-Latn-RS"/>
        </w:rPr>
        <w:t>одини</w:t>
      </w:r>
    </w:p>
    <w:p w14:paraId="0C1512D3"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11C63A7B" w14:textId="4F75A2A1" w:rsidR="00FD14EE" w:rsidRPr="00A367D8" w:rsidRDefault="00BA46AA" w:rsidP="000D3607">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D14EE" w:rsidRPr="00A367D8">
        <w:rPr>
          <w:rFonts w:ascii="Times New Roman" w:hAnsi="Times New Roman" w:cs="Times New Roman"/>
          <w:sz w:val="24"/>
          <w:szCs w:val="24"/>
          <w:lang w:val="sr-Latn-RS"/>
        </w:rPr>
        <w:t>У склопу Jавног конкурса за доделу средстава за суфинансирање реализације пројеката пошумљавања у циљу заштите и очувања предеоног диверзитета у 202</w:t>
      </w:r>
      <w:r w:rsidR="00FD14EE" w:rsidRPr="00A367D8">
        <w:rPr>
          <w:rFonts w:ascii="Times New Roman" w:hAnsi="Times New Roman" w:cs="Times New Roman"/>
          <w:sz w:val="24"/>
          <w:szCs w:val="24"/>
          <w:lang w:val="sr-Cyrl-RS"/>
        </w:rPr>
        <w:t>3</w:t>
      </w:r>
      <w:r w:rsidR="00FD14EE" w:rsidRPr="00A367D8">
        <w:rPr>
          <w:rFonts w:ascii="Times New Roman" w:hAnsi="Times New Roman" w:cs="Times New Roman"/>
          <w:sz w:val="24"/>
          <w:szCs w:val="24"/>
          <w:lang w:val="sr-Latn-RS"/>
        </w:rPr>
        <w:t xml:space="preserve">. години </w:t>
      </w:r>
      <w:r w:rsidR="00FD14EE" w:rsidRPr="00A367D8">
        <w:rPr>
          <w:rFonts w:ascii="Times New Roman" w:hAnsi="Times New Roman" w:cs="Times New Roman"/>
          <w:sz w:val="24"/>
          <w:szCs w:val="24"/>
          <w:lang w:val="sr-Cyrl-RS"/>
        </w:rPr>
        <w:t>Град Ниш је конкурсио за средства Министарства заштите животне средине. Пројекат је одобрен где ће бити финансиране следеће локације:</w:t>
      </w:r>
    </w:p>
    <w:p w14:paraId="7CBE3607" w14:textId="77777777" w:rsidR="00FD14EE" w:rsidRPr="00A367D8" w:rsidRDefault="00FD14EE" w:rsidP="000D3607">
      <w:pPr>
        <w:pStyle w:val="ListParagraph"/>
        <w:numPr>
          <w:ilvl w:val="0"/>
          <w:numId w:val="30"/>
        </w:num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b/>
          <w:sz w:val="24"/>
          <w:szCs w:val="24"/>
          <w:lang w:val="sr-Cyrl-RS"/>
        </w:rPr>
        <w:t>Градска општина Пантелеј</w:t>
      </w:r>
      <w:r w:rsidRPr="00A367D8">
        <w:rPr>
          <w:rFonts w:ascii="Times New Roman" w:hAnsi="Times New Roman" w:cs="Times New Roman"/>
          <w:sz w:val="24"/>
          <w:szCs w:val="24"/>
          <w:lang w:val="sr-Cyrl-RS"/>
        </w:rPr>
        <w:t>-блоковско зеленило у улици Књажевачка,  и блоковско зеленило иза зграда на углу улице Књажевачка и Булевар Медиана;</w:t>
      </w:r>
    </w:p>
    <w:p w14:paraId="282BB756" w14:textId="77777777" w:rsidR="00FD14EE" w:rsidRPr="00A367D8" w:rsidRDefault="00FD14EE" w:rsidP="000D3607">
      <w:pPr>
        <w:pStyle w:val="ListParagraph"/>
        <w:numPr>
          <w:ilvl w:val="0"/>
          <w:numId w:val="30"/>
        </w:num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b/>
          <w:sz w:val="24"/>
          <w:szCs w:val="24"/>
          <w:lang w:val="sr-Cyrl-RS"/>
        </w:rPr>
        <w:t>Градска општина Медијана</w:t>
      </w:r>
      <w:r w:rsidRPr="00A367D8">
        <w:rPr>
          <w:rFonts w:ascii="Times New Roman" w:hAnsi="Times New Roman" w:cs="Times New Roman"/>
          <w:sz w:val="24"/>
          <w:szCs w:val="24"/>
          <w:lang w:val="sr-Cyrl-RS"/>
        </w:rPr>
        <w:t>-иза ТЦ „ЛИДЛ“ на прибаљу реке Нишаве.</w:t>
      </w:r>
    </w:p>
    <w:p w14:paraId="30251D68" w14:textId="503FF21E" w:rsidR="00FD14EE" w:rsidRPr="00A367D8" w:rsidRDefault="00BA46AA" w:rsidP="00BA46AA">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FD14EE" w:rsidRPr="00A367D8">
        <w:rPr>
          <w:rFonts w:ascii="Times New Roman" w:hAnsi="Times New Roman" w:cs="Times New Roman"/>
          <w:sz w:val="24"/>
          <w:szCs w:val="24"/>
          <w:lang w:val="sr-Cyrl-RS"/>
        </w:rPr>
        <w:t>Укупан буџет пројекта је 1.250.002,50 РСД, где је учешће Града 250.002,50 РСД, ресорног министарства 1.000.000 РСД где је планирана садња укупно 59</w:t>
      </w:r>
      <w:r w:rsidR="00FD14EE" w:rsidRPr="00A367D8">
        <w:rPr>
          <w:rFonts w:ascii="Times New Roman" w:hAnsi="Times New Roman" w:cs="Times New Roman"/>
          <w:sz w:val="24"/>
          <w:szCs w:val="24"/>
          <w:lang w:val="sr-Latn-RS"/>
        </w:rPr>
        <w:t xml:space="preserve"> </w:t>
      </w:r>
      <w:r w:rsidR="00FD14EE" w:rsidRPr="00A367D8">
        <w:rPr>
          <w:rFonts w:ascii="Times New Roman" w:hAnsi="Times New Roman" w:cs="Times New Roman"/>
          <w:sz w:val="24"/>
          <w:szCs w:val="24"/>
          <w:lang w:val="sr-Cyrl-RS"/>
        </w:rPr>
        <w:t>садница четинара и 8 садница лишћара, као и 488 даница декоративног шибља.</w:t>
      </w:r>
    </w:p>
    <w:p w14:paraId="042E2B2C"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4D26119D" w14:textId="77777777" w:rsidR="0053484F" w:rsidRPr="00A367D8" w:rsidRDefault="0053484F" w:rsidP="00904AF4">
      <w:pPr>
        <w:pStyle w:val="ListParagraph"/>
        <w:numPr>
          <w:ilvl w:val="0"/>
          <w:numId w:val="14"/>
        </w:numPr>
        <w:spacing w:after="0" w:line="240" w:lineRule="auto"/>
        <w:ind w:left="709" w:hanging="709"/>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Пројекат „Зелено и чисто- план превенције нелегалног одлагања отпада и уклањања дивњих депонија на територији Града Ниша за 2023. годину“</w:t>
      </w:r>
    </w:p>
    <w:p w14:paraId="40384E20"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Cyrl-RS"/>
        </w:rPr>
      </w:pPr>
    </w:p>
    <w:p w14:paraId="487EA121" w14:textId="4B1A0AAD" w:rsidR="0053484F" w:rsidRPr="00A367D8" w:rsidRDefault="00BA46AA" w:rsidP="0053484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3484F" w:rsidRPr="00A367D8">
        <w:rPr>
          <w:rFonts w:ascii="Times New Roman" w:hAnsi="Times New Roman" w:cs="Times New Roman"/>
          <w:sz w:val="24"/>
          <w:szCs w:val="24"/>
          <w:lang w:val="sr-Cyrl-RS"/>
        </w:rPr>
        <w:t>По јавном позиву Министарству заштите животне средине Град Ниш планира да изврши санацију нелегалних депонија у оквирној повшини од 10.000 м2, за шта је планирано да се утроши око 10.000.000 динара уз учешће Града Ниша до 50% од укупних средстава.</w:t>
      </w:r>
    </w:p>
    <w:p w14:paraId="3CF85AD0" w14:textId="77777777" w:rsidR="0053484F" w:rsidRPr="00A367D8" w:rsidRDefault="0053484F" w:rsidP="0053484F">
      <w:pPr>
        <w:spacing w:after="0" w:line="240" w:lineRule="auto"/>
        <w:jc w:val="both"/>
        <w:rPr>
          <w:rFonts w:ascii="Times New Roman" w:hAnsi="Times New Roman" w:cs="Times New Roman"/>
          <w:sz w:val="24"/>
          <w:szCs w:val="24"/>
          <w:lang w:val="sr-Cyrl-RS"/>
        </w:rPr>
      </w:pPr>
    </w:p>
    <w:p w14:paraId="1EC09FA7" w14:textId="77777777" w:rsidR="0053484F" w:rsidRPr="00A367D8" w:rsidRDefault="0053484F" w:rsidP="0053484F">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Станица за мониторинг ваздуха</w:t>
      </w:r>
    </w:p>
    <w:p w14:paraId="41185BA6"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5EB98516" w14:textId="5E80D01C" w:rsidR="0053484F" w:rsidRPr="00A367D8" w:rsidRDefault="00BA46AA" w:rsidP="0053484F">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53484F" w:rsidRPr="00A367D8">
        <w:rPr>
          <w:rFonts w:ascii="Times New Roman" w:hAnsi="Times New Roman" w:cs="Times New Roman"/>
          <w:bCs/>
          <w:sz w:val="24"/>
          <w:szCs w:val="24"/>
          <w:lang w:val="sr-Cyrl-RS"/>
        </w:rPr>
        <w:t>У оквиру иницијативе Агенције за заштиту животне средине за доделу аутоматских станица за мерење квалитета ваздуха, Канцеларија за локални економски развој је организовала процес лоцирања парцеле у сарадњи са ресорном управом, за коју је Агенција за заштиту животне средине дала сагласност. У наредном периоду, очекује се реализације инвестиционе компоненте на пројекту и у 2023.години успостављање једне станице.</w:t>
      </w:r>
    </w:p>
    <w:p w14:paraId="0E337868" w14:textId="77777777" w:rsidR="0053484F" w:rsidRPr="00A367D8" w:rsidRDefault="0053484F" w:rsidP="0053484F">
      <w:pPr>
        <w:spacing w:after="0" w:line="240" w:lineRule="auto"/>
        <w:jc w:val="both"/>
        <w:rPr>
          <w:rFonts w:ascii="Times New Roman" w:hAnsi="Times New Roman" w:cs="Times New Roman"/>
          <w:bCs/>
          <w:sz w:val="24"/>
          <w:szCs w:val="24"/>
          <w:lang w:val="sr-Cyrl-RS"/>
        </w:rPr>
      </w:pPr>
    </w:p>
    <w:p w14:paraId="7579B676" w14:textId="77777777" w:rsidR="002201F5" w:rsidRPr="00A367D8" w:rsidRDefault="0053484F" w:rsidP="0053484F">
      <w:pPr>
        <w:pStyle w:val="ListParagraph"/>
        <w:numPr>
          <w:ilvl w:val="0"/>
          <w:numId w:val="14"/>
        </w:numPr>
        <w:spacing w:after="0" w:line="240" w:lineRule="auto"/>
        <w:ind w:left="720"/>
        <w:jc w:val="both"/>
        <w:rPr>
          <w:rFonts w:ascii="Times New Roman" w:eastAsia="Times New Roman" w:hAnsi="Times New Roman" w:cs="Times New Roman"/>
          <w:b/>
          <w:sz w:val="24"/>
          <w:szCs w:val="24"/>
          <w:lang w:val="sr-Cyrl-RS"/>
        </w:rPr>
      </w:pPr>
      <w:r w:rsidRPr="00A367D8">
        <w:rPr>
          <w:rFonts w:ascii="Times New Roman" w:eastAsia="Times New Roman" w:hAnsi="Times New Roman" w:cs="Times New Roman"/>
          <w:b/>
          <w:sz w:val="24"/>
          <w:szCs w:val="24"/>
          <w:lang w:val="sr-Cyrl-RS"/>
        </w:rPr>
        <w:t xml:space="preserve">Награда „Шампион урбане мобилности“-бициклистичка стаза Трошарина-Стопшоп </w:t>
      </w:r>
    </w:p>
    <w:p w14:paraId="0EBCB617" w14:textId="77777777" w:rsidR="00BA46AA" w:rsidRPr="00A367D8" w:rsidRDefault="00BA46AA" w:rsidP="00BA46AA">
      <w:pPr>
        <w:pStyle w:val="ListParagraph"/>
        <w:spacing w:after="0" w:line="240" w:lineRule="auto"/>
        <w:jc w:val="both"/>
        <w:rPr>
          <w:rFonts w:ascii="Times New Roman" w:eastAsia="Times New Roman" w:hAnsi="Times New Roman" w:cs="Times New Roman"/>
          <w:b/>
          <w:sz w:val="24"/>
          <w:szCs w:val="24"/>
          <w:lang w:val="sr-Cyrl-RS"/>
        </w:rPr>
      </w:pPr>
    </w:p>
    <w:p w14:paraId="58A9CAD1" w14:textId="2FF4A64C" w:rsidR="0053484F" w:rsidRPr="00A367D8" w:rsidRDefault="00BA46AA" w:rsidP="002201F5">
      <w:pPr>
        <w:spacing w:after="0" w:line="240" w:lineRule="auto"/>
        <w:jc w:val="both"/>
        <w:rPr>
          <w:rFonts w:ascii="Times New Roman" w:eastAsia="Times New Roman" w:hAnsi="Times New Roman" w:cs="Times New Roman"/>
          <w:b/>
          <w:sz w:val="24"/>
          <w:szCs w:val="24"/>
          <w:lang w:val="sr-Cyrl-RS"/>
        </w:rPr>
      </w:pPr>
      <w:r w:rsidRPr="00A367D8">
        <w:rPr>
          <w:rFonts w:ascii="Times New Roman" w:eastAsia="Times New Roman" w:hAnsi="Times New Roman" w:cs="Times New Roman"/>
          <w:bCs/>
          <w:sz w:val="24"/>
          <w:szCs w:val="24"/>
          <w:lang w:val="sr-Cyrl-RS"/>
        </w:rPr>
        <w:t xml:space="preserve">          </w:t>
      </w:r>
      <w:r w:rsidR="0053484F" w:rsidRPr="00A367D8">
        <w:rPr>
          <w:rFonts w:ascii="Times New Roman" w:eastAsia="Times New Roman" w:hAnsi="Times New Roman" w:cs="Times New Roman"/>
          <w:bCs/>
          <w:sz w:val="24"/>
          <w:szCs w:val="24"/>
          <w:lang w:val="sr-Cyrl-RS"/>
        </w:rPr>
        <w:t>Канцеларија за локални економски развој је припремила предлог пројекта за  реализацију подстицајних средстава за унапређење стања у области одрживе урбане мобилности, која су одобрена на основу Одлуке о избору јединица локалне самоуправе за доделу подстицајних средстава за унапређење стања у области одрживе урбане мобилности (број 401-00-833/2022-01 од 30.06.2022.</w:t>
      </w:r>
      <w:r w:rsidRPr="00A367D8">
        <w:rPr>
          <w:rFonts w:ascii="Times New Roman" w:eastAsia="Times New Roman" w:hAnsi="Times New Roman" w:cs="Times New Roman"/>
          <w:bCs/>
          <w:sz w:val="24"/>
          <w:szCs w:val="24"/>
          <w:lang w:val="sr-Cyrl-RS"/>
        </w:rPr>
        <w:t xml:space="preserve"> године</w:t>
      </w:r>
      <w:r w:rsidR="0053484F" w:rsidRPr="00A367D8">
        <w:rPr>
          <w:rFonts w:ascii="Times New Roman" w:eastAsia="Times New Roman" w:hAnsi="Times New Roman" w:cs="Times New Roman"/>
          <w:bCs/>
          <w:sz w:val="24"/>
          <w:szCs w:val="24"/>
          <w:lang w:val="sr-Cyrl-RS"/>
        </w:rPr>
        <w:t>), по Одлуци о спровођењу јавног позива за доделу подстицајних средстава за унапређење стања у области одрживе урбане мобилности путем јавног позива (број 401-00-621/2022-01 20.04.2022</w:t>
      </w:r>
      <w:r w:rsidRPr="00A367D8">
        <w:rPr>
          <w:rFonts w:ascii="Times New Roman" w:eastAsia="Times New Roman" w:hAnsi="Times New Roman" w:cs="Times New Roman"/>
          <w:bCs/>
          <w:sz w:val="24"/>
          <w:szCs w:val="24"/>
          <w:lang w:val="sr-Cyrl-RS"/>
        </w:rPr>
        <w:t>. године</w:t>
      </w:r>
      <w:r w:rsidR="0053484F" w:rsidRPr="00A367D8">
        <w:rPr>
          <w:rFonts w:ascii="Times New Roman" w:eastAsia="Times New Roman" w:hAnsi="Times New Roman" w:cs="Times New Roman"/>
          <w:bCs/>
          <w:sz w:val="24"/>
          <w:szCs w:val="24"/>
          <w:lang w:val="sr-Cyrl-RS"/>
        </w:rPr>
        <w:t>). Министарство грађевинарства је доделило Граду Нишу награду Шампион урбане мобилности у категорији градова за 2022.</w:t>
      </w:r>
      <w:r w:rsidR="00341499" w:rsidRPr="00A367D8">
        <w:rPr>
          <w:rFonts w:ascii="Times New Roman" w:eastAsia="Times New Roman" w:hAnsi="Times New Roman" w:cs="Times New Roman"/>
          <w:bCs/>
          <w:sz w:val="24"/>
          <w:szCs w:val="24"/>
          <w:lang w:val="sr-Cyrl-RS"/>
        </w:rPr>
        <w:t xml:space="preserve"> </w:t>
      </w:r>
      <w:r w:rsidR="0053484F" w:rsidRPr="00A367D8">
        <w:rPr>
          <w:rFonts w:ascii="Times New Roman" w:eastAsia="Times New Roman" w:hAnsi="Times New Roman" w:cs="Times New Roman"/>
          <w:bCs/>
          <w:sz w:val="24"/>
          <w:szCs w:val="24"/>
          <w:lang w:val="sr-Cyrl-RS"/>
        </w:rPr>
        <w:t>годину. Планираним активностима се унапређује бициклистички превоз у Нишу, конкретно асфалтрање, адаптација и обележавање 580 м бициклистичке стазе Трошарина-Стопшоп.</w:t>
      </w:r>
      <w:r w:rsidR="0053484F" w:rsidRPr="00A367D8">
        <w:rPr>
          <w:rFonts w:ascii="Times New Roman" w:hAnsi="Times New Roman" w:cs="Times New Roman"/>
          <w:bCs/>
          <w:sz w:val="24"/>
          <w:szCs w:val="24"/>
          <w:lang w:val="sr-Cyrl-RS"/>
        </w:rPr>
        <w:t xml:space="preserve"> </w:t>
      </w:r>
      <w:r w:rsidR="0053484F" w:rsidRPr="00A367D8">
        <w:rPr>
          <w:rFonts w:ascii="Times New Roman" w:eastAsia="Times New Roman" w:hAnsi="Times New Roman" w:cs="Times New Roman"/>
          <w:bCs/>
          <w:sz w:val="24"/>
          <w:szCs w:val="24"/>
          <w:lang w:val="sr-Cyrl-RS"/>
        </w:rPr>
        <w:t>Укупна вредност пројекта износи 2.000.000,00 динара, од чега Министарство грађевинарства, саобраћаја и инфраструктуре Републике Србије финанисра пројекат средствима у целокупном износу. Град Ниш нема додатних финансијских средстава. За предменту инвестицију је расписан поступак јавне набавке, где се није јавио ни један извођач. У првом кварталу 2023.године је расписан други поступак јавне набавке и очекује се да пројекат буде реализован у другом кварталу 2023.године.</w:t>
      </w:r>
    </w:p>
    <w:p w14:paraId="04D68A06" w14:textId="77777777" w:rsidR="0053484F" w:rsidRPr="00A367D8" w:rsidRDefault="0053484F" w:rsidP="0053484F">
      <w:pPr>
        <w:spacing w:after="0" w:line="240" w:lineRule="auto"/>
        <w:jc w:val="both"/>
        <w:rPr>
          <w:rFonts w:ascii="Times New Roman" w:eastAsia="Times New Roman" w:hAnsi="Times New Roman" w:cs="Times New Roman"/>
          <w:bCs/>
          <w:sz w:val="24"/>
          <w:szCs w:val="24"/>
          <w:lang w:val="sr-Cyrl-RS"/>
        </w:rPr>
      </w:pPr>
    </w:p>
    <w:p w14:paraId="3579B058" w14:textId="77777777" w:rsidR="0053484F" w:rsidRPr="00A367D8" w:rsidRDefault="0053484F" w:rsidP="0053484F">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Пројекат: Безбедна стаза-безбедна жена</w:t>
      </w:r>
    </w:p>
    <w:p w14:paraId="579C866D"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186EE13C" w14:textId="2ADDF51E" w:rsidR="0053484F" w:rsidRPr="00A367D8" w:rsidRDefault="00BA46AA" w:rsidP="0053484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3484F" w:rsidRPr="00A367D8">
        <w:rPr>
          <w:rFonts w:ascii="Times New Roman" w:hAnsi="Times New Roman" w:cs="Times New Roman"/>
          <w:sz w:val="24"/>
          <w:szCs w:val="24"/>
          <w:lang w:val="sr-Cyrl-RS"/>
        </w:rPr>
        <w:t>Пројекат „Безбедна стаза-безбедна жена“, одобрен је за финансирање у оквиру пројекта “Сигурност жена и девојчица у јавном простору“ који је покренула Агенција Уједињених нација за родну равноправност и оснаживање жена у Србији (UN WOMEN), у сарадњи са Координационим телом за родну равноправност Републике Србије и Министарством за рад, запошљавање, борачка и социјална питања, а који финансира Амбасада Уједињеног Краљевства у Београду.</w:t>
      </w:r>
    </w:p>
    <w:p w14:paraId="159DD744" w14:textId="20113A7F" w:rsidR="0053484F" w:rsidRPr="00A367D8" w:rsidRDefault="00BA46AA" w:rsidP="0053484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53484F" w:rsidRPr="00A367D8">
        <w:rPr>
          <w:rFonts w:ascii="Times New Roman" w:hAnsi="Times New Roman" w:cs="Times New Roman"/>
          <w:sz w:val="24"/>
          <w:szCs w:val="24"/>
          <w:lang w:val="sr-Cyrl-RS"/>
        </w:rPr>
        <w:t xml:space="preserve">Општи циљ пројекта „Безбедна стаза-безбедна жена“ је да допринесе повећању безбедности кретања жена, деце и младих, корисника бициклистичких и пешачких стаза у јавном простору кроз адапатацију 500 метара бициклистичких стаза на одабраној локацији на начин који ће повећати њихову безбедност.  </w:t>
      </w:r>
    </w:p>
    <w:p w14:paraId="44BF7889" w14:textId="4FFDCF43" w:rsidR="0053484F" w:rsidRPr="00A367D8" w:rsidRDefault="00BA46AA" w:rsidP="0053484F">
      <w:pPr>
        <w:spacing w:after="0" w:line="240" w:lineRule="auto"/>
        <w:jc w:val="both"/>
        <w:rPr>
          <w:rFonts w:ascii="Times New Roman" w:eastAsia="Times New Roman" w:hAnsi="Times New Roman" w:cs="Times New Roman"/>
          <w:bCs/>
          <w:sz w:val="24"/>
          <w:szCs w:val="24"/>
          <w:lang w:val="sr-Cyrl-RS"/>
        </w:rPr>
      </w:pPr>
      <w:r w:rsidRPr="00A367D8">
        <w:rPr>
          <w:rFonts w:ascii="Times New Roman" w:hAnsi="Times New Roman" w:cs="Times New Roman"/>
          <w:sz w:val="24"/>
          <w:szCs w:val="24"/>
          <w:lang w:val="sr-Cyrl-RS"/>
        </w:rPr>
        <w:t xml:space="preserve">          </w:t>
      </w:r>
      <w:r w:rsidR="0053484F" w:rsidRPr="00A367D8">
        <w:rPr>
          <w:rFonts w:ascii="Times New Roman" w:hAnsi="Times New Roman" w:cs="Times New Roman"/>
          <w:sz w:val="24"/>
          <w:szCs w:val="24"/>
          <w:lang w:val="sr-Cyrl-RS"/>
        </w:rPr>
        <w:t>Кључне активности пројекта подразумевају организацију дводневне радионице за младе средњошколског узраста на тему сигурности јавних простора у контексту родне равноправности, унапређење сигурности корисница одабране бициклистичке стазе фарбањем у лако уочљиву боју и информативно-промотивне активности (почетна конференција за медије, постављање инфромативно-едукативних табли на одабраној локацији, стрит-арт догађај на тему сигурности јавних простора).</w:t>
      </w:r>
      <w:r w:rsidR="0053484F" w:rsidRPr="00A367D8">
        <w:t xml:space="preserve"> </w:t>
      </w:r>
      <w:r w:rsidR="0053484F" w:rsidRPr="00A367D8">
        <w:rPr>
          <w:rFonts w:ascii="Times New Roman" w:hAnsi="Times New Roman" w:cs="Times New Roman"/>
          <w:sz w:val="24"/>
          <w:szCs w:val="24"/>
          <w:lang w:val="sr-Cyrl-RS"/>
        </w:rPr>
        <w:t>Укупна вредност пројекта је: 744.728,04 РСД.  Период реализације пројекта је 6 месеци</w:t>
      </w:r>
    </w:p>
    <w:p w14:paraId="3C51C75A"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2859A4D5" w14:textId="41E53240" w:rsidR="00B360FA" w:rsidRPr="00A367D8" w:rsidRDefault="00B360FA" w:rsidP="005553DE">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Српско-Корејски информатички приступни центар</w:t>
      </w:r>
      <w:r w:rsidR="00160D67" w:rsidRPr="00A367D8">
        <w:rPr>
          <w:rFonts w:ascii="Times New Roman" w:hAnsi="Times New Roman" w:cs="Times New Roman"/>
          <w:b/>
          <w:sz w:val="24"/>
          <w:szCs w:val="24"/>
          <w:lang w:val="sr-Cyrl-RS"/>
        </w:rPr>
        <w:t xml:space="preserve"> </w:t>
      </w:r>
      <w:r w:rsidRPr="00A367D8">
        <w:rPr>
          <w:rFonts w:ascii="Times New Roman" w:hAnsi="Times New Roman" w:cs="Times New Roman"/>
          <w:b/>
          <w:sz w:val="24"/>
          <w:szCs w:val="24"/>
          <w:lang w:val="sr-Latn-RS"/>
        </w:rPr>
        <w:t>-</w:t>
      </w:r>
      <w:r w:rsidR="00160D67" w:rsidRPr="00A367D8">
        <w:rPr>
          <w:rFonts w:ascii="Times New Roman" w:hAnsi="Times New Roman" w:cs="Times New Roman"/>
          <w:b/>
          <w:sz w:val="24"/>
          <w:szCs w:val="24"/>
          <w:lang w:val="sr-Cyrl-RS"/>
        </w:rPr>
        <w:t xml:space="preserve"> </w:t>
      </w:r>
      <w:r w:rsidRPr="00A367D8">
        <w:rPr>
          <w:rFonts w:ascii="Times New Roman" w:hAnsi="Times New Roman" w:cs="Times New Roman"/>
          <w:b/>
          <w:sz w:val="24"/>
          <w:szCs w:val="24"/>
          <w:lang w:val="sr-Latn-RS"/>
        </w:rPr>
        <w:t xml:space="preserve">СКИП центар Ниш </w:t>
      </w:r>
    </w:p>
    <w:p w14:paraId="57050EDC"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66EB178E" w14:textId="7817FFBC" w:rsidR="009F3D42" w:rsidRPr="00A367D8" w:rsidRDefault="00BA46AA" w:rsidP="009F3D4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F3D42" w:rsidRPr="00A367D8">
        <w:rPr>
          <w:rFonts w:ascii="Times New Roman" w:hAnsi="Times New Roman" w:cs="Times New Roman"/>
          <w:sz w:val="24"/>
          <w:szCs w:val="24"/>
          <w:lang w:val="sr-Latn-RS"/>
        </w:rPr>
        <w:t xml:space="preserve">Град Ниш, преко Канцеларије за локални економски развој, </w:t>
      </w:r>
      <w:r w:rsidR="009F3D42" w:rsidRPr="00A367D8">
        <w:rPr>
          <w:rFonts w:ascii="Times New Roman" w:hAnsi="Times New Roman" w:cs="Times New Roman"/>
          <w:sz w:val="24"/>
          <w:szCs w:val="24"/>
          <w:lang w:val="sr-Cyrl-RS"/>
        </w:rPr>
        <w:t xml:space="preserve">је у току 2021 и 2022.године реализовао инфраструктурни део пројекта </w:t>
      </w:r>
      <w:r w:rsidR="009F3D42" w:rsidRPr="00A367D8">
        <w:rPr>
          <w:rFonts w:ascii="Times New Roman" w:hAnsi="Times New Roman" w:cs="Times New Roman"/>
          <w:sz w:val="24"/>
          <w:szCs w:val="24"/>
          <w:lang w:val="sr-Latn-RS"/>
        </w:rPr>
        <w:t xml:space="preserve">„Српско-Корејски информатички приступни центар-СКИП центар Ниш“   који представља проширење сарадње између Републике Србије и Републике Јужне Кореје у области информационих и комуникационих технологија, а који се финансира средствима Владе Републике Кореје преко Националне агенције за информационо друштво Републике Кореје. </w:t>
      </w:r>
      <w:r w:rsidR="009F3D42" w:rsidRPr="00A367D8">
        <w:rPr>
          <w:rFonts w:ascii="Times New Roman" w:hAnsi="Times New Roman" w:cs="Times New Roman"/>
          <w:sz w:val="24"/>
          <w:szCs w:val="24"/>
          <w:lang w:val="sr-Cyrl-RS"/>
        </w:rPr>
        <w:t xml:space="preserve"> </w:t>
      </w:r>
      <w:r w:rsidR="009F3D42" w:rsidRPr="00A367D8">
        <w:rPr>
          <w:rFonts w:ascii="Times New Roman" w:hAnsi="Times New Roman" w:cs="Times New Roman"/>
          <w:sz w:val="24"/>
          <w:szCs w:val="24"/>
          <w:lang w:val="sr-Latn-RS"/>
        </w:rPr>
        <w:t xml:space="preserve">Циљ је успостављање информатичко-приступног центра који ће допринети превазилажењу дигиталног јаза кроз подизање информационе писмености и промоцију сарадње путем информационих технологија, кроз едукацију државних службеника нарочито у погледу коришћења електронских сервиса, слободан приступ интернету за грађане, семинаре и друге активности.  </w:t>
      </w:r>
    </w:p>
    <w:p w14:paraId="11A8345D" w14:textId="4BBACC21" w:rsidR="009F3D42" w:rsidRPr="00A367D8" w:rsidRDefault="00BA46AA" w:rsidP="009F3D4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F3D42" w:rsidRPr="00A367D8">
        <w:rPr>
          <w:rFonts w:ascii="Times New Roman" w:hAnsi="Times New Roman" w:cs="Times New Roman"/>
          <w:sz w:val="24"/>
          <w:szCs w:val="24"/>
          <w:lang w:val="sr-Latn-RS"/>
        </w:rPr>
        <w:t>Укупна вредност пројекта је 250.000 ЕУР, који се у пуном износу финансира средствима Владе Републике Кореје</w:t>
      </w:r>
      <w:r w:rsidR="009F3D42" w:rsidRPr="00A367D8">
        <w:rPr>
          <w:rFonts w:ascii="Times New Roman" w:hAnsi="Times New Roman" w:cs="Times New Roman"/>
          <w:sz w:val="24"/>
          <w:szCs w:val="24"/>
          <w:lang w:val="sr-Cyrl-RS"/>
        </w:rPr>
        <w:t xml:space="preserve">. Завршни радови су у току. У другом кварталу 2023.године планирано је отварање овог центра и операционализација деловања у две сфере: </w:t>
      </w:r>
    </w:p>
    <w:p w14:paraId="7CED9352" w14:textId="77777777" w:rsidR="009F3D42" w:rsidRPr="00A367D8" w:rsidRDefault="009F3D42" w:rsidP="009F3D4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1.</w:t>
      </w:r>
      <w:r w:rsidRPr="00A367D8">
        <w:rPr>
          <w:rFonts w:ascii="Times New Roman" w:hAnsi="Times New Roman" w:cs="Times New Roman"/>
          <w:sz w:val="24"/>
          <w:szCs w:val="24"/>
          <w:lang w:val="sr-Cyrl-RS"/>
        </w:rPr>
        <w:tab/>
        <w:t>да пружи инклузивну подршку грађанима у јачању дигиталних компетенција</w:t>
      </w:r>
    </w:p>
    <w:p w14:paraId="4139B231" w14:textId="77559FBD" w:rsidR="009F3D42" w:rsidRPr="00A367D8" w:rsidRDefault="009F3D42" w:rsidP="009F3D4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2.</w:t>
      </w:r>
      <w:r w:rsidRPr="00A367D8">
        <w:rPr>
          <w:rFonts w:ascii="Times New Roman" w:hAnsi="Times New Roman" w:cs="Times New Roman"/>
          <w:sz w:val="24"/>
          <w:szCs w:val="24"/>
          <w:lang w:val="sr-Cyrl-RS"/>
        </w:rPr>
        <w:tab/>
        <w:t>да пружи подршку локалним самоуправама у дигитализацији и дигиталној трансформацији.</w:t>
      </w:r>
    </w:p>
    <w:p w14:paraId="6E556D42"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03DE6172" w14:textId="77777777" w:rsidR="00904AF4" w:rsidRPr="00A367D8" w:rsidRDefault="00904AF4" w:rsidP="00B360FA">
      <w:pPr>
        <w:spacing w:after="0" w:line="240" w:lineRule="auto"/>
        <w:jc w:val="both"/>
        <w:rPr>
          <w:rFonts w:ascii="Times New Roman" w:hAnsi="Times New Roman" w:cs="Times New Roman"/>
          <w:sz w:val="24"/>
          <w:szCs w:val="24"/>
          <w:lang w:val="sr-Cyrl-RS"/>
        </w:rPr>
      </w:pPr>
    </w:p>
    <w:p w14:paraId="054CF722" w14:textId="77777777" w:rsidR="00904AF4" w:rsidRPr="00A367D8" w:rsidRDefault="00904AF4" w:rsidP="00B360FA">
      <w:pPr>
        <w:spacing w:after="0" w:line="240" w:lineRule="auto"/>
        <w:jc w:val="both"/>
        <w:rPr>
          <w:rFonts w:ascii="Times New Roman" w:hAnsi="Times New Roman" w:cs="Times New Roman"/>
          <w:sz w:val="24"/>
          <w:szCs w:val="24"/>
          <w:lang w:val="sr-Cyrl-RS"/>
        </w:rPr>
      </w:pPr>
    </w:p>
    <w:p w14:paraId="74B186F9" w14:textId="77777777" w:rsidR="00904AF4" w:rsidRPr="00A367D8" w:rsidRDefault="00904AF4" w:rsidP="00B360FA">
      <w:pPr>
        <w:spacing w:after="0" w:line="240" w:lineRule="auto"/>
        <w:jc w:val="both"/>
        <w:rPr>
          <w:rFonts w:ascii="Times New Roman" w:hAnsi="Times New Roman" w:cs="Times New Roman"/>
          <w:sz w:val="24"/>
          <w:szCs w:val="24"/>
          <w:lang w:val="sr-Cyrl-RS"/>
        </w:rPr>
      </w:pPr>
    </w:p>
    <w:p w14:paraId="5E4D72B0" w14:textId="77777777" w:rsidR="00B360FA" w:rsidRPr="00A367D8" w:rsidRDefault="00B360FA" w:rsidP="005553DE">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Отпорни и стабилни стартапи као покретач регионалног развоја</w:t>
      </w:r>
    </w:p>
    <w:p w14:paraId="5835D924"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74C46020" w14:textId="24D81B0A" w:rsidR="009911F5" w:rsidRPr="00A367D8" w:rsidRDefault="00BA46AA" w:rsidP="009911F5">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9911F5" w:rsidRPr="00A367D8">
        <w:rPr>
          <w:rFonts w:ascii="Times New Roman" w:hAnsi="Times New Roman" w:cs="Times New Roman"/>
          <w:sz w:val="24"/>
          <w:szCs w:val="24"/>
          <w:lang w:val="sr-Latn-RS"/>
        </w:rPr>
        <w:t xml:space="preserve">Град Ниш и Стартап центар Ниш поднели су заједнички пројекат у оквиру расписаног јавног позива ЕУ ПРО ПЛУС програма за предлоге пројеката за организациоје за подршку пословања. Укупна вредност пројекта је 55.730 УСД, уз суфинансирање Стартап центра у вредности од 8.000,00 УСД. Пројекат има за циљ да технолошки стартапови, тимови, спиноф и scaleup компаније, испуне свој пун потенцијал и потребу за стварањем иновативних производа, услуга и процеса који ће произвести додатну вредност и подржати брз опоравак привреде од негативног утицаја </w:t>
      </w:r>
      <w:r w:rsidR="009911F5" w:rsidRPr="00A367D8">
        <w:rPr>
          <w:rFonts w:ascii="Times New Roman" w:hAnsi="Times New Roman" w:cs="Times New Roman"/>
          <w:sz w:val="24"/>
          <w:szCs w:val="24"/>
          <w:lang w:val="sr-Cyrl-ME"/>
        </w:rPr>
        <w:t>К</w:t>
      </w:r>
      <w:r w:rsidR="009911F5" w:rsidRPr="00A367D8">
        <w:rPr>
          <w:rFonts w:ascii="Times New Roman" w:hAnsi="Times New Roman" w:cs="Times New Roman"/>
          <w:sz w:val="24"/>
          <w:szCs w:val="24"/>
          <w:lang w:val="sr-Latn-RS"/>
        </w:rPr>
        <w:t xml:space="preserve">ОВИД 19. </w:t>
      </w:r>
      <w:r w:rsidR="009911F5" w:rsidRPr="00A367D8">
        <w:rPr>
          <w:rFonts w:ascii="Times New Roman" w:hAnsi="Times New Roman" w:cs="Times New Roman"/>
          <w:sz w:val="24"/>
          <w:szCs w:val="24"/>
          <w:lang w:val="sr-Cyrl-RS"/>
        </w:rPr>
        <w:t>У току 2022.године је припремљен акцелераторски програм за изградњу вештина т</w:t>
      </w:r>
      <w:r w:rsidR="009911F5" w:rsidRPr="00A367D8">
        <w:rPr>
          <w:rFonts w:ascii="Times New Roman" w:hAnsi="Times New Roman" w:cs="Times New Roman"/>
          <w:sz w:val="24"/>
          <w:szCs w:val="24"/>
          <w:lang w:val="sr-Latn-RS"/>
        </w:rPr>
        <w:t>ехнолошких стартап</w:t>
      </w:r>
      <w:r w:rsidR="009911F5" w:rsidRPr="00A367D8">
        <w:rPr>
          <w:rFonts w:ascii="Times New Roman" w:hAnsi="Times New Roman" w:cs="Times New Roman"/>
          <w:sz w:val="24"/>
          <w:szCs w:val="24"/>
          <w:lang w:val="sr-Cyrl-RS"/>
        </w:rPr>
        <w:t>ова,</w:t>
      </w:r>
      <w:r w:rsidR="009911F5" w:rsidRPr="00A367D8">
        <w:rPr>
          <w:rFonts w:ascii="Times New Roman" w:hAnsi="Times New Roman" w:cs="Times New Roman"/>
          <w:sz w:val="24"/>
          <w:szCs w:val="24"/>
          <w:lang w:val="sr-Latn-RS"/>
        </w:rPr>
        <w:t xml:space="preserve"> тимова, спин-оф и  технолошки развојних компанија у области иновативног технолошког предузетништва</w:t>
      </w:r>
      <w:r w:rsidR="009911F5" w:rsidRPr="00A367D8">
        <w:rPr>
          <w:rFonts w:ascii="Times New Roman" w:hAnsi="Times New Roman" w:cs="Times New Roman"/>
          <w:sz w:val="24"/>
          <w:szCs w:val="24"/>
          <w:lang w:val="sr-Cyrl-RS"/>
        </w:rPr>
        <w:t>. У току 2023.године спроводиће се</w:t>
      </w:r>
      <w:r w:rsidR="009911F5" w:rsidRPr="00A367D8">
        <w:rPr>
          <w:rFonts w:ascii="Times New Roman" w:hAnsi="Times New Roman" w:cs="Times New Roman"/>
          <w:sz w:val="24"/>
          <w:szCs w:val="24"/>
          <w:lang w:val="sr-Latn-RS"/>
        </w:rPr>
        <w:t xml:space="preserve"> акцелераторски програм „Школа иновација” и прилагођен менторски програм за сваког од корисница стартап-а, који ће компаније довести до стања приправности за инвестиције и раст. На крају акцелераторског програма „Школа иновација“ </w:t>
      </w:r>
      <w:r w:rsidR="009911F5" w:rsidRPr="00A367D8">
        <w:rPr>
          <w:rFonts w:ascii="Times New Roman" w:hAnsi="Times New Roman" w:cs="Times New Roman"/>
          <w:sz w:val="24"/>
          <w:szCs w:val="24"/>
          <w:lang w:val="sr-Cyrl-RS"/>
        </w:rPr>
        <w:t xml:space="preserve">у 2023.години оочекује се да ће </w:t>
      </w:r>
      <w:r w:rsidR="009911F5" w:rsidRPr="00A367D8">
        <w:rPr>
          <w:rFonts w:ascii="Times New Roman" w:hAnsi="Times New Roman" w:cs="Times New Roman"/>
          <w:sz w:val="24"/>
          <w:szCs w:val="24"/>
          <w:lang w:val="sr-Latn-RS"/>
        </w:rPr>
        <w:t>стратапови им</w:t>
      </w:r>
      <w:r w:rsidR="009911F5" w:rsidRPr="00A367D8">
        <w:rPr>
          <w:rFonts w:ascii="Times New Roman" w:hAnsi="Times New Roman" w:cs="Times New Roman"/>
          <w:sz w:val="24"/>
          <w:szCs w:val="24"/>
          <w:lang w:val="sr-Cyrl-ME"/>
        </w:rPr>
        <w:t>ати</w:t>
      </w:r>
      <w:r w:rsidR="009911F5" w:rsidRPr="00A367D8">
        <w:rPr>
          <w:rFonts w:ascii="Times New Roman" w:hAnsi="Times New Roman" w:cs="Times New Roman"/>
          <w:sz w:val="24"/>
          <w:szCs w:val="24"/>
          <w:lang w:val="sr-Latn-RS"/>
        </w:rPr>
        <w:t xml:space="preserve"> валидиран пословни модел спреман за фазу акцелерације. Такође, пројекат ће повећати капацитет  организац</w:t>
      </w:r>
      <w:r w:rsidR="009911F5" w:rsidRPr="00A367D8">
        <w:rPr>
          <w:rFonts w:ascii="Times New Roman" w:hAnsi="Times New Roman" w:cs="Times New Roman"/>
          <w:sz w:val="24"/>
          <w:szCs w:val="24"/>
          <w:lang w:val="sr-Cyrl-ME"/>
        </w:rPr>
        <w:t>и</w:t>
      </w:r>
      <w:r w:rsidR="009911F5" w:rsidRPr="00A367D8">
        <w:rPr>
          <w:rFonts w:ascii="Times New Roman" w:hAnsi="Times New Roman" w:cs="Times New Roman"/>
          <w:sz w:val="24"/>
          <w:szCs w:val="24"/>
          <w:lang w:val="sr-Latn-RS"/>
        </w:rPr>
        <w:t>ја за подршку пословања као и ЈЛС у региону да пруже одговарајућу подршку стартап-овима, тимовима, спин-оф и технолошки развојном компанијама у области развоја пословног модела, отпорности , тржишне стратегије, експанзије, интернационализације, финансирања, у циљу стварања стабилних и отпорних стартапа у региону. Кроз пројекат је планирано да се пружи подршка Граду Нишу у развоју модела подршке технолошком предузетништву и прилагођавању мера локалног економског развоја иновацијама и технолошком предузетништву.</w:t>
      </w:r>
    </w:p>
    <w:p w14:paraId="50840BC5" w14:textId="77777777" w:rsidR="009911F5" w:rsidRPr="00A367D8" w:rsidRDefault="009911F5" w:rsidP="00B360FA">
      <w:pPr>
        <w:spacing w:after="0" w:line="240" w:lineRule="auto"/>
        <w:jc w:val="both"/>
        <w:rPr>
          <w:rFonts w:ascii="Times New Roman" w:hAnsi="Times New Roman" w:cs="Times New Roman"/>
          <w:sz w:val="24"/>
          <w:szCs w:val="24"/>
          <w:lang w:val="sr-Cyrl-RS"/>
        </w:rPr>
      </w:pPr>
    </w:p>
    <w:p w14:paraId="0998C31D" w14:textId="77777777" w:rsidR="00ED765F" w:rsidRPr="00A367D8" w:rsidRDefault="00ED765F" w:rsidP="00ED765F">
      <w:pPr>
        <w:pStyle w:val="ListParagraph"/>
        <w:numPr>
          <w:ilvl w:val="0"/>
          <w:numId w:val="14"/>
        </w:numPr>
        <w:spacing w:after="0" w:line="240" w:lineRule="auto"/>
        <w:ind w:left="720"/>
        <w:jc w:val="both"/>
        <w:rPr>
          <w:rFonts w:ascii="Times New Roman" w:hAnsi="Times New Roman" w:cs="Times New Roman"/>
          <w:b/>
          <w:bCs/>
          <w:sz w:val="24"/>
          <w:szCs w:val="24"/>
          <w:lang w:val="sr-Cyrl-RS"/>
        </w:rPr>
      </w:pPr>
      <w:r w:rsidRPr="00A367D8">
        <w:rPr>
          <w:rFonts w:ascii="Times New Roman" w:hAnsi="Times New Roman" w:cs="Times New Roman"/>
          <w:b/>
          <w:bCs/>
          <w:sz w:val="24"/>
          <w:szCs w:val="24"/>
          <w:lang w:val="sr-Cyrl-RS"/>
        </w:rPr>
        <w:t>Пакет подршке женском предузетништву</w:t>
      </w:r>
    </w:p>
    <w:p w14:paraId="119203C3" w14:textId="77777777" w:rsidR="00BA46AA" w:rsidRPr="00A367D8" w:rsidRDefault="00BA46AA" w:rsidP="00BA46AA">
      <w:pPr>
        <w:pStyle w:val="ListParagraph"/>
        <w:spacing w:after="0" w:line="240" w:lineRule="auto"/>
        <w:jc w:val="both"/>
        <w:rPr>
          <w:rFonts w:ascii="Times New Roman" w:hAnsi="Times New Roman" w:cs="Times New Roman"/>
          <w:b/>
          <w:bCs/>
          <w:sz w:val="24"/>
          <w:szCs w:val="24"/>
          <w:lang w:val="sr-Cyrl-RS"/>
        </w:rPr>
      </w:pPr>
    </w:p>
    <w:p w14:paraId="4481D945" w14:textId="29A6FB00" w:rsidR="00ED765F" w:rsidRPr="00A367D8" w:rsidRDefault="00BA46AA" w:rsidP="00ED765F">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ED765F" w:rsidRPr="00A367D8">
        <w:rPr>
          <w:rFonts w:ascii="Times New Roman" w:hAnsi="Times New Roman" w:cs="Times New Roman"/>
          <w:bCs/>
          <w:sz w:val="24"/>
          <w:szCs w:val="24"/>
          <w:lang w:val="sr-Cyrl-RS"/>
        </w:rPr>
        <w:t xml:space="preserve">Град Ниш је конкурисао за Пакет подршке развоја женском предузетништву код Сталне конференције градова и општина који је одобрен. За </w:t>
      </w:r>
      <w:r w:rsidR="00ED765F" w:rsidRPr="00A367D8">
        <w:rPr>
          <w:rFonts w:ascii="Times New Roman" w:hAnsi="Times New Roman" w:cs="Times New Roman"/>
          <w:bCs/>
          <w:sz w:val="24"/>
          <w:szCs w:val="24"/>
          <w:lang w:val="sr-Latn-RS"/>
        </w:rPr>
        <w:t>развој женског предузетништва, Град Ниш доби</w:t>
      </w:r>
      <w:r w:rsidR="00ED765F" w:rsidRPr="00A367D8">
        <w:rPr>
          <w:rFonts w:ascii="Times New Roman" w:hAnsi="Times New Roman" w:cs="Times New Roman"/>
          <w:bCs/>
          <w:sz w:val="24"/>
          <w:szCs w:val="24"/>
          <w:lang w:val="sr-Cyrl-RS"/>
        </w:rPr>
        <w:t>ће</w:t>
      </w:r>
      <w:r w:rsidR="00ED765F" w:rsidRPr="00A367D8">
        <w:rPr>
          <w:rFonts w:ascii="Times New Roman" w:hAnsi="Times New Roman" w:cs="Times New Roman"/>
          <w:bCs/>
          <w:sz w:val="24"/>
          <w:szCs w:val="24"/>
          <w:lang w:val="sr-Latn-RS"/>
        </w:rPr>
        <w:t xml:space="preserve"> помоћ експерта којим ће </w:t>
      </w:r>
      <w:r w:rsidR="00ED765F" w:rsidRPr="00A367D8">
        <w:rPr>
          <w:rFonts w:ascii="Times New Roman" w:hAnsi="Times New Roman" w:cs="Times New Roman"/>
          <w:bCs/>
          <w:sz w:val="24"/>
          <w:szCs w:val="24"/>
          <w:lang w:val="sr-Cyrl-RS"/>
        </w:rPr>
        <w:t xml:space="preserve">се припремити </w:t>
      </w:r>
      <w:r w:rsidR="00ED765F" w:rsidRPr="00A367D8">
        <w:rPr>
          <w:rFonts w:ascii="Times New Roman" w:hAnsi="Times New Roman" w:cs="Times New Roman"/>
          <w:bCs/>
          <w:sz w:val="24"/>
          <w:szCs w:val="24"/>
          <w:lang w:val="sr-Latn-RS"/>
        </w:rPr>
        <w:t xml:space="preserve">анализа тренутног стања на локалу на тему женског предузетништва, чији резултати ће послужити за прилагођавање Програма локалног економског развоја, који ће се додатно унапредити у домену развоја женског предузетништва, чиме ће се посебно дати на значају родној равноправности, и једнаком котирању жена на тржишту рада. </w:t>
      </w:r>
    </w:p>
    <w:p w14:paraId="72E43B71" w14:textId="05F7FA75" w:rsidR="00ED765F" w:rsidRPr="00A367D8" w:rsidRDefault="00BA46AA" w:rsidP="00ED765F">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ED765F" w:rsidRPr="00A367D8">
        <w:rPr>
          <w:rFonts w:ascii="Times New Roman" w:hAnsi="Times New Roman" w:cs="Times New Roman"/>
          <w:bCs/>
          <w:sz w:val="24"/>
          <w:szCs w:val="24"/>
          <w:lang w:val="sr-Latn-RS"/>
        </w:rPr>
        <w:t>Такође, очекује се да реализацијом активности планираних у пакету подршке за женско предузетништво, запослени у градским управама Града Ниша кроз сет обука, добију више сазнања и боље познавање тема родне равноправности, људских права, инклузивне</w:t>
      </w:r>
      <w:r w:rsidR="00ED765F" w:rsidRPr="00A367D8">
        <w:t xml:space="preserve"> </w:t>
      </w:r>
      <w:r w:rsidR="00ED765F" w:rsidRPr="00A367D8">
        <w:rPr>
          <w:rFonts w:ascii="Times New Roman" w:hAnsi="Times New Roman" w:cs="Times New Roman"/>
          <w:bCs/>
          <w:sz w:val="24"/>
          <w:szCs w:val="24"/>
          <w:lang w:val="sr-Latn-RS"/>
        </w:rPr>
        <w:t>економије, женског предузетништва</w:t>
      </w:r>
      <w:r w:rsidR="00ED765F" w:rsidRPr="00A367D8">
        <w:rPr>
          <w:rFonts w:ascii="Times New Roman" w:hAnsi="Times New Roman" w:cs="Times New Roman"/>
          <w:bCs/>
          <w:sz w:val="24"/>
          <w:szCs w:val="24"/>
          <w:lang w:val="sr-Cyrl-RS"/>
        </w:rPr>
        <w:t>.</w:t>
      </w:r>
    </w:p>
    <w:p w14:paraId="38C9484D" w14:textId="77777777" w:rsidR="00ED765F" w:rsidRPr="00A367D8" w:rsidRDefault="00ED765F" w:rsidP="00ED765F">
      <w:pPr>
        <w:spacing w:after="0" w:line="240" w:lineRule="auto"/>
        <w:jc w:val="both"/>
        <w:rPr>
          <w:rFonts w:ascii="Times New Roman" w:hAnsi="Times New Roman" w:cs="Times New Roman"/>
          <w:bCs/>
          <w:sz w:val="24"/>
          <w:szCs w:val="24"/>
          <w:lang w:val="sr-Cyrl-RS"/>
        </w:rPr>
      </w:pPr>
    </w:p>
    <w:p w14:paraId="1CE77B54" w14:textId="77777777" w:rsidR="00ED765F" w:rsidRPr="00A367D8" w:rsidRDefault="00ED765F" w:rsidP="00ED765F">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Latn-RS"/>
        </w:rPr>
        <w:t>Пројекат “Посао по мери: Економско оснаживање особа са инвалидитетом”</w:t>
      </w:r>
    </w:p>
    <w:p w14:paraId="15500A9C"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6B7CC926" w14:textId="77777777" w:rsidR="00BA46AA" w:rsidRPr="00A367D8" w:rsidRDefault="00BA46AA" w:rsidP="00ED765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ED765F" w:rsidRPr="00A367D8">
        <w:rPr>
          <w:rFonts w:ascii="Times New Roman" w:hAnsi="Times New Roman" w:cs="Times New Roman"/>
          <w:sz w:val="24"/>
          <w:szCs w:val="24"/>
          <w:lang w:val="sr-Cyrl-RS"/>
        </w:rPr>
        <w:t>Град Ниш потписника је Меморандума о сарадњи на п</w:t>
      </w:r>
      <w:r w:rsidR="00ED765F" w:rsidRPr="00A367D8">
        <w:rPr>
          <w:rFonts w:ascii="Times New Roman" w:hAnsi="Times New Roman" w:cs="Times New Roman"/>
          <w:sz w:val="24"/>
          <w:szCs w:val="24"/>
          <w:lang w:val="sr-Latn-RS"/>
        </w:rPr>
        <w:t>ројект</w:t>
      </w:r>
      <w:r w:rsidR="00ED765F" w:rsidRPr="00A367D8">
        <w:rPr>
          <w:rFonts w:ascii="Times New Roman" w:hAnsi="Times New Roman" w:cs="Times New Roman"/>
          <w:sz w:val="24"/>
          <w:szCs w:val="24"/>
          <w:lang w:val="sr-Cyrl-RS"/>
        </w:rPr>
        <w:t xml:space="preserve">у „Посао по мери: Економско оснаживање особа са инвалидитетом“ који </w:t>
      </w:r>
      <w:r w:rsidR="00ED765F" w:rsidRPr="00A367D8">
        <w:rPr>
          <w:rFonts w:ascii="Times New Roman" w:hAnsi="Times New Roman" w:cs="Times New Roman"/>
          <w:sz w:val="24"/>
          <w:szCs w:val="24"/>
          <w:lang w:val="sr-Latn-RS"/>
        </w:rPr>
        <w:t xml:space="preserve">финансира Америчка агенција за </w:t>
      </w:r>
    </w:p>
    <w:p w14:paraId="327D66AA" w14:textId="77777777" w:rsidR="00BA46AA" w:rsidRPr="00A367D8" w:rsidRDefault="00BA46AA" w:rsidP="00ED765F">
      <w:pPr>
        <w:spacing w:after="0" w:line="240" w:lineRule="auto"/>
        <w:jc w:val="both"/>
        <w:rPr>
          <w:rFonts w:ascii="Times New Roman" w:hAnsi="Times New Roman" w:cs="Times New Roman"/>
          <w:sz w:val="24"/>
          <w:szCs w:val="24"/>
          <w:lang w:val="sr-Cyrl-RS"/>
        </w:rPr>
      </w:pPr>
    </w:p>
    <w:p w14:paraId="777318AF" w14:textId="2D3DAF5E" w:rsidR="00ED765F" w:rsidRPr="00A367D8" w:rsidRDefault="00ED765F" w:rsidP="00ED765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међународни развој (USAID) а спроводи Форум младих са инвалидитетом (ФМИ). Други партнери пројекта су Каритас Србије, Фондација Ана и Владе Дивац, Смарт Колектив и Центар за самостални живот особа са инвалидитетом Србије.</w:t>
      </w:r>
    </w:p>
    <w:p w14:paraId="72C88A20" w14:textId="1EE638DF" w:rsidR="00ED765F" w:rsidRPr="00A367D8" w:rsidRDefault="00BA46AA" w:rsidP="00ED765F">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ED765F" w:rsidRPr="00A367D8">
        <w:rPr>
          <w:rFonts w:ascii="Times New Roman" w:hAnsi="Times New Roman" w:cs="Times New Roman"/>
          <w:sz w:val="24"/>
          <w:szCs w:val="24"/>
          <w:lang w:val="sr-Latn-RS"/>
        </w:rPr>
        <w:t>Главни циљеви Пројекта “</w:t>
      </w:r>
      <w:r w:rsidR="00ED765F" w:rsidRPr="00A367D8">
        <w:rPr>
          <w:rFonts w:ascii="Times New Roman" w:hAnsi="Times New Roman" w:cs="Times New Roman"/>
          <w:sz w:val="24"/>
          <w:szCs w:val="24"/>
          <w:lang w:val="sr-Cyrl-RS"/>
        </w:rPr>
        <w:t>п</w:t>
      </w:r>
      <w:r w:rsidR="00ED765F" w:rsidRPr="00A367D8">
        <w:rPr>
          <w:rFonts w:ascii="Times New Roman" w:hAnsi="Times New Roman" w:cs="Times New Roman"/>
          <w:sz w:val="24"/>
          <w:szCs w:val="24"/>
          <w:lang w:val="sr-Latn-RS"/>
        </w:rPr>
        <w:t xml:space="preserve">осао по мери” су: </w:t>
      </w:r>
      <w:r w:rsidR="00ED765F" w:rsidRPr="00A367D8">
        <w:rPr>
          <w:rFonts w:ascii="Times New Roman" w:hAnsi="Times New Roman" w:cs="Times New Roman"/>
          <w:sz w:val="24"/>
          <w:szCs w:val="24"/>
          <w:lang w:val="sr-Cyrl-RS"/>
        </w:rPr>
        <w:t>у</w:t>
      </w:r>
      <w:r w:rsidR="00ED765F" w:rsidRPr="00A367D8">
        <w:rPr>
          <w:rFonts w:ascii="Times New Roman" w:hAnsi="Times New Roman" w:cs="Times New Roman"/>
          <w:sz w:val="24"/>
          <w:szCs w:val="24"/>
          <w:lang w:val="sr-Latn-RS"/>
        </w:rPr>
        <w:t>напређење запошљивости особа са инвалидитетом путем психосоцијалне подршке, каријерног вођења, радне праксе и обука за тржиште рада,</w:t>
      </w:r>
      <w:r w:rsidR="00ED765F" w:rsidRPr="00A367D8">
        <w:rPr>
          <w:rFonts w:ascii="Times New Roman" w:hAnsi="Times New Roman" w:cs="Times New Roman"/>
          <w:sz w:val="24"/>
          <w:szCs w:val="24"/>
          <w:lang w:val="sr-Cyrl-RS"/>
        </w:rPr>
        <w:t xml:space="preserve"> п</w:t>
      </w:r>
      <w:r w:rsidR="00ED765F" w:rsidRPr="00A367D8">
        <w:rPr>
          <w:rFonts w:ascii="Times New Roman" w:hAnsi="Times New Roman" w:cs="Times New Roman"/>
          <w:sz w:val="24"/>
          <w:szCs w:val="24"/>
          <w:lang w:val="sr-Latn-RS"/>
        </w:rPr>
        <w:t>одстицање предузетништва међу особама са инвалидитетом тако да имају приступ капиталу, тржиштима, техничкој помоћи и мрежама на равноправној основи са другима и</w:t>
      </w:r>
      <w:r w:rsidR="00ED765F" w:rsidRPr="00A367D8">
        <w:rPr>
          <w:rFonts w:ascii="Times New Roman" w:hAnsi="Times New Roman" w:cs="Times New Roman"/>
          <w:sz w:val="24"/>
          <w:szCs w:val="24"/>
          <w:lang w:val="sr-Cyrl-RS"/>
        </w:rPr>
        <w:t xml:space="preserve"> п</w:t>
      </w:r>
      <w:r w:rsidR="00ED765F" w:rsidRPr="00A367D8">
        <w:rPr>
          <w:rFonts w:ascii="Times New Roman" w:hAnsi="Times New Roman" w:cs="Times New Roman"/>
          <w:sz w:val="24"/>
          <w:szCs w:val="24"/>
          <w:lang w:val="sr-Latn-RS"/>
        </w:rPr>
        <w:t>ромовисање подстицајног окружења које одговара инклузивном економском развоју за особе са инвалидитетом: сарадња са послодавцима, унапређење националних и локалних политика и подршка шире јавности.</w:t>
      </w:r>
      <w:r w:rsidR="00ED765F" w:rsidRPr="00A367D8">
        <w:rPr>
          <w:rFonts w:ascii="Times New Roman" w:hAnsi="Times New Roman" w:cs="Times New Roman"/>
          <w:sz w:val="24"/>
          <w:szCs w:val="24"/>
          <w:lang w:val="sr-Cyrl-RS"/>
        </w:rPr>
        <w:t xml:space="preserve"> П</w:t>
      </w:r>
      <w:r w:rsidR="00ED765F" w:rsidRPr="00A367D8">
        <w:rPr>
          <w:rFonts w:ascii="Times New Roman" w:hAnsi="Times New Roman" w:cs="Times New Roman"/>
          <w:sz w:val="24"/>
          <w:szCs w:val="24"/>
          <w:lang w:val="sr-Latn-RS"/>
        </w:rPr>
        <w:t>ројекат се реализ</w:t>
      </w:r>
      <w:r w:rsidR="00ED765F" w:rsidRPr="00A367D8">
        <w:rPr>
          <w:rFonts w:ascii="Times New Roman" w:hAnsi="Times New Roman" w:cs="Times New Roman"/>
          <w:sz w:val="24"/>
          <w:szCs w:val="24"/>
          <w:lang w:val="sr-Cyrl-RS"/>
        </w:rPr>
        <w:t>ује</w:t>
      </w:r>
      <w:r w:rsidR="00ED765F" w:rsidRPr="00A367D8">
        <w:rPr>
          <w:rFonts w:ascii="Times New Roman" w:hAnsi="Times New Roman" w:cs="Times New Roman"/>
          <w:sz w:val="24"/>
          <w:szCs w:val="24"/>
          <w:lang w:val="sr-Latn-RS"/>
        </w:rPr>
        <w:t xml:space="preserve"> на националном нивоу са фокусом на Београд, Суботицу, Нови Сад, Зрењанин, Ваљево и Ниш.</w:t>
      </w:r>
      <w:r w:rsidR="00ED765F" w:rsidRPr="00A367D8">
        <w:rPr>
          <w:rFonts w:ascii="Times New Roman" w:hAnsi="Times New Roman" w:cs="Times New Roman"/>
          <w:sz w:val="24"/>
          <w:szCs w:val="24"/>
          <w:lang w:val="sr-Cyrl-RS"/>
        </w:rPr>
        <w:t xml:space="preserve"> Период реализације пројекта је од 01.08.2022. до 31.07.2026. године. </w:t>
      </w:r>
    </w:p>
    <w:p w14:paraId="1267EE34" w14:textId="77777777" w:rsidR="00ED765F" w:rsidRPr="00A367D8" w:rsidRDefault="00ED765F" w:rsidP="00ED765F">
      <w:pPr>
        <w:spacing w:after="0" w:line="240" w:lineRule="auto"/>
        <w:jc w:val="both"/>
        <w:rPr>
          <w:rFonts w:ascii="Times New Roman" w:hAnsi="Times New Roman" w:cs="Times New Roman"/>
          <w:sz w:val="24"/>
          <w:szCs w:val="24"/>
          <w:lang w:val="sr-Cyrl-RS"/>
        </w:rPr>
      </w:pPr>
    </w:p>
    <w:p w14:paraId="382A0F0B" w14:textId="77777777" w:rsidR="00ED765F" w:rsidRPr="00A367D8" w:rsidRDefault="00ED765F" w:rsidP="00ED765F">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Унапређење зоохигијене у Нишавском округу</w:t>
      </w:r>
    </w:p>
    <w:p w14:paraId="01208062"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408FDDC8" w14:textId="56E9DA03" w:rsidR="00ED765F" w:rsidRPr="00A367D8" w:rsidRDefault="00BA46AA" w:rsidP="00ED765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ED765F" w:rsidRPr="00A367D8">
        <w:rPr>
          <w:rFonts w:ascii="Times New Roman" w:hAnsi="Times New Roman" w:cs="Times New Roman"/>
          <w:sz w:val="24"/>
          <w:szCs w:val="24"/>
          <w:lang w:val="sr-Latn-RS"/>
        </w:rPr>
        <w:t>У оквиру пројекта: “Локална самоуправа за 21. век“ и Фонд за међуопштинску сарадњу Министартва државне управе и локалне самоуправе и Швајцарске агенције за развој и сарадњу (СДЦ), поднет је предлог пројекта „Унапређење зоохигијене у Нишавском округу“. Кроз пројекат је планирано успостављање правног оквира за оснивање заједничког координационог тела у области зоохигијене Ниша, Гаџиног Хана и Сврљига, али и јачање постојећих капацитета зоохигијенских служби на територији Града Ниша и општина Гаџин Хан и Сврљиг кроз набавку опреме и едукацију.</w:t>
      </w:r>
      <w:r w:rsidR="00ED765F" w:rsidRPr="00A367D8">
        <w:rPr>
          <w:rFonts w:ascii="Times New Roman" w:hAnsi="Times New Roman" w:cs="Times New Roman"/>
          <w:sz w:val="24"/>
          <w:szCs w:val="24"/>
          <w:lang w:val="sr-Cyrl-RS"/>
        </w:rPr>
        <w:t xml:space="preserve"> У току 2022.године извршена је  анализа капацитета постојећих служби и пракси на терену и припремљен елаборат који садржи „мапу пута“ до изградње и формирања службе,  социо-економска анализа, анализа исплативости  заједничке службе и заједничког центра. У децембру је Скупштина Града Ниша донела Одлуку о прихватању споразума о међуопштинској сарадњи о уступању обављања комуналне делатности у области организације службе за зоохигијену, што је предуслов за  потписивање међуопштиснког Споразума о сарадњи на успостављању заједничке службе за зоохигијену, који је потписан 24.03.2023.године, као и набавка најнеопходније опреме за службу за зоохигијену. </w:t>
      </w:r>
    </w:p>
    <w:p w14:paraId="6EDC40C2" w14:textId="77777777" w:rsidR="00B360FA" w:rsidRPr="00A367D8" w:rsidRDefault="00B360FA" w:rsidP="00B360FA">
      <w:pPr>
        <w:spacing w:after="0" w:line="240" w:lineRule="auto"/>
        <w:jc w:val="both"/>
        <w:rPr>
          <w:rFonts w:ascii="Times New Roman" w:hAnsi="Times New Roman" w:cs="Times New Roman"/>
          <w:sz w:val="24"/>
          <w:szCs w:val="24"/>
          <w:lang w:val="sr-Cyrl-RS"/>
        </w:rPr>
      </w:pPr>
    </w:p>
    <w:p w14:paraId="12AD3B28" w14:textId="2716A630" w:rsidR="00B360FA" w:rsidRPr="00A367D8" w:rsidRDefault="00B360FA" w:rsidP="005553DE">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 xml:space="preserve">Оснивање заједничке канцеларије локалног омбудсмана за општине Ниш и Гаџин </w:t>
      </w:r>
      <w:r w:rsidR="003F2061" w:rsidRPr="00A367D8">
        <w:rPr>
          <w:rFonts w:ascii="Times New Roman" w:hAnsi="Times New Roman" w:cs="Times New Roman"/>
          <w:b/>
          <w:sz w:val="24"/>
          <w:szCs w:val="24"/>
          <w:lang w:val="sr-Cyrl-RS"/>
        </w:rPr>
        <w:t>Х</w:t>
      </w:r>
      <w:r w:rsidRPr="00A367D8">
        <w:rPr>
          <w:rFonts w:ascii="Times New Roman" w:hAnsi="Times New Roman" w:cs="Times New Roman"/>
          <w:b/>
          <w:sz w:val="24"/>
          <w:szCs w:val="24"/>
          <w:lang w:val="sr-Cyrl-RS"/>
        </w:rPr>
        <w:t xml:space="preserve">ан </w:t>
      </w:r>
    </w:p>
    <w:p w14:paraId="645D7796"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4E482EAB" w14:textId="77777777" w:rsidR="00BA46AA" w:rsidRPr="00A367D8" w:rsidRDefault="00BA46AA" w:rsidP="003F2061">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3F2061" w:rsidRPr="00A367D8">
        <w:rPr>
          <w:rFonts w:ascii="Times New Roman" w:hAnsi="Times New Roman" w:cs="Times New Roman"/>
          <w:sz w:val="24"/>
          <w:szCs w:val="24"/>
          <w:lang w:val="sr-Cyrl-RS"/>
        </w:rPr>
        <w:t xml:space="preserve">Пројекат је одобрен за финансирање у оквиру Јавног позива за успостављање и унапређење међуопштинске сарадње који је расписало Министарство државне управе и локалне самоуправе. Сврха пројекта је унапређење унапређење доступности услуга које су у надлежности локалног омбудсмана грађанима и грађанкама Гаџиног Хана и јачање поверења грађана у институције успостављање заједничке канцеларије локалног омбудсмана као контролоног механизма, а уједно и јачање капацитета запослених у Граду Нишу и општини Гаџин Хан за међуопштинску сарадњу унапређењем вештина и знања неопходних за успешно функционисање заједничке услуге. Пројекат подразумева опремање простора који ће бити коришћен за пружање услуга, јачање капацитета канцеларије кроз учешће у обукама које ће унапредити вештине запослених и информисање јавности и промоцију нових услуга које ће бити на располагању грађанима Гаџиног хана након реализације пројекта. </w:t>
      </w:r>
    </w:p>
    <w:p w14:paraId="35C1B9AE" w14:textId="42842DDD" w:rsidR="003F2061" w:rsidRPr="00A367D8" w:rsidRDefault="00BA46AA" w:rsidP="003F2061">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Cyrl-RS"/>
        </w:rPr>
        <w:t xml:space="preserve">          </w:t>
      </w:r>
      <w:r w:rsidR="003F2061" w:rsidRPr="00A367D8">
        <w:rPr>
          <w:rFonts w:ascii="Times New Roman" w:hAnsi="Times New Roman" w:cs="Times New Roman"/>
          <w:sz w:val="24"/>
          <w:szCs w:val="24"/>
          <w:lang w:val="sr-Cyrl-RS"/>
        </w:rPr>
        <w:t xml:space="preserve">Вредност пројекта је 13.560 </w:t>
      </w:r>
      <w:r w:rsidR="003F2061" w:rsidRPr="00A367D8">
        <w:rPr>
          <w:rFonts w:ascii="Times New Roman" w:hAnsi="Times New Roman" w:cs="Times New Roman"/>
          <w:sz w:val="24"/>
          <w:szCs w:val="24"/>
          <w:lang w:val="sr-Latn-RS"/>
        </w:rPr>
        <w:t xml:space="preserve">CHF. </w:t>
      </w:r>
      <w:r w:rsidR="003F2061" w:rsidRPr="00A367D8">
        <w:rPr>
          <w:rFonts w:ascii="Times New Roman" w:hAnsi="Times New Roman" w:cs="Times New Roman"/>
          <w:sz w:val="24"/>
          <w:szCs w:val="24"/>
          <w:lang w:val="sr-Cyrl-RS"/>
        </w:rPr>
        <w:t xml:space="preserve">Трајње пројекта је 9 месеци. </w:t>
      </w:r>
    </w:p>
    <w:p w14:paraId="30E83B0A" w14:textId="77777777" w:rsidR="00BA46AA" w:rsidRPr="00A367D8" w:rsidRDefault="00BA46AA" w:rsidP="00B360FA">
      <w:pPr>
        <w:spacing w:after="0" w:line="240" w:lineRule="auto"/>
        <w:jc w:val="both"/>
        <w:rPr>
          <w:rFonts w:ascii="Times New Roman" w:hAnsi="Times New Roman" w:cs="Times New Roman"/>
          <w:bCs/>
          <w:sz w:val="24"/>
          <w:szCs w:val="24"/>
          <w:lang w:val="sr-Cyrl-RS"/>
        </w:rPr>
      </w:pPr>
    </w:p>
    <w:p w14:paraId="1B33C9D7" w14:textId="77777777" w:rsidR="00AD496F" w:rsidRPr="00A367D8" w:rsidRDefault="00AD496F" w:rsidP="00AD496F">
      <w:pPr>
        <w:pStyle w:val="ListParagraph"/>
        <w:numPr>
          <w:ilvl w:val="0"/>
          <w:numId w:val="14"/>
        </w:numPr>
        <w:spacing w:after="0" w:line="240" w:lineRule="auto"/>
        <w:ind w:left="0" w:firstLine="0"/>
        <w:jc w:val="both"/>
        <w:rPr>
          <w:rFonts w:ascii="Times New Roman" w:hAnsi="Times New Roman" w:cs="Times New Roman"/>
          <w:b/>
          <w:sz w:val="24"/>
          <w:szCs w:val="24"/>
          <w:lang w:val="sr-Latn-RS"/>
        </w:rPr>
      </w:pPr>
      <w:r w:rsidRPr="00A367D8">
        <w:rPr>
          <w:rFonts w:ascii="Times New Roman" w:hAnsi="Times New Roman" w:cs="Times New Roman"/>
          <w:b/>
          <w:sz w:val="24"/>
          <w:szCs w:val="24"/>
          <w:lang w:val="sr-Latn-RS"/>
        </w:rPr>
        <w:t>Стратегија интегрисаних територијалних иницијатива</w:t>
      </w:r>
    </w:p>
    <w:p w14:paraId="582DAE19" w14:textId="77777777" w:rsidR="00BA46AA" w:rsidRPr="00A367D8" w:rsidRDefault="00BA46AA" w:rsidP="00BA46AA">
      <w:pPr>
        <w:pStyle w:val="ListParagraph"/>
        <w:spacing w:after="0" w:line="240" w:lineRule="auto"/>
        <w:ind w:left="0"/>
        <w:jc w:val="both"/>
        <w:rPr>
          <w:rFonts w:ascii="Times New Roman" w:hAnsi="Times New Roman" w:cs="Times New Roman"/>
          <w:b/>
          <w:sz w:val="24"/>
          <w:szCs w:val="24"/>
          <w:lang w:val="sr-Latn-RS"/>
        </w:rPr>
      </w:pPr>
    </w:p>
    <w:p w14:paraId="2CD2FB73" w14:textId="7BDFD3D8" w:rsidR="00AD496F" w:rsidRPr="00A367D8" w:rsidRDefault="00BA46AA" w:rsidP="00AD496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AD496F" w:rsidRPr="00A367D8">
        <w:rPr>
          <w:rFonts w:ascii="Times New Roman" w:hAnsi="Times New Roman" w:cs="Times New Roman"/>
          <w:sz w:val="24"/>
          <w:szCs w:val="24"/>
          <w:lang w:val="sr-Latn-RS"/>
        </w:rPr>
        <w:t>Програм ЕУ ПРО Плус ће пружити техничку подршку у изради ИТИ територијалних  стратегија, укључујући подршку у успостављању управљачких механизама за спровођење, праћење и оцену спровођења стратегија, подршку у развијању капацитета за примену инструмената територијалног развоја кроз обуке. Тематски фокус територијалних стратегија је заснован на приоритетним подручјима интервенције дефинисаним у Стратегији одрживог урбаног развоја Републике Србије до 2030. године и приоритетним циљевима кохезионе политике Европске уније.</w:t>
      </w:r>
    </w:p>
    <w:p w14:paraId="211E6D03" w14:textId="54CF05E5" w:rsidR="00AD496F" w:rsidRPr="00A367D8" w:rsidRDefault="00BA46AA" w:rsidP="00AD496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AD496F" w:rsidRPr="00A367D8">
        <w:rPr>
          <w:rFonts w:ascii="Times New Roman" w:hAnsi="Times New Roman" w:cs="Times New Roman"/>
          <w:sz w:val="24"/>
          <w:szCs w:val="24"/>
          <w:lang w:val="sr-Latn-RS"/>
        </w:rPr>
        <w:t>ИТИ стратегије подразумевају просторни континуитет са посебним територијалним карактеристикама, усаглашеност са важећим територијалним политикама и изворима средстава ЕУ од значаја за финансирање интегралних пројеката у ширим географским подручјима. Време трајања 12 месеци.</w:t>
      </w:r>
      <w:r w:rsidR="00AD496F" w:rsidRPr="00A367D8">
        <w:rPr>
          <w:rFonts w:ascii="Times New Roman" w:hAnsi="Times New Roman" w:cs="Times New Roman"/>
          <w:sz w:val="24"/>
          <w:szCs w:val="24"/>
          <w:lang w:val="sr-Cyrl-RS"/>
        </w:rPr>
        <w:t xml:space="preserve"> </w:t>
      </w:r>
    </w:p>
    <w:p w14:paraId="2D90A7D9" w14:textId="25BCFA56" w:rsidR="00AD496F" w:rsidRPr="00A367D8" w:rsidRDefault="00BA46AA" w:rsidP="00AD496F">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Cyrl-RS"/>
        </w:rPr>
        <w:t xml:space="preserve">          </w:t>
      </w:r>
      <w:r w:rsidR="00AD496F" w:rsidRPr="00A367D8">
        <w:rPr>
          <w:rFonts w:ascii="Times New Roman" w:hAnsi="Times New Roman" w:cs="Times New Roman"/>
          <w:sz w:val="24"/>
          <w:szCs w:val="24"/>
          <w:lang w:val="sr-Cyrl-RS"/>
        </w:rPr>
        <w:t>У току 2023.</w:t>
      </w:r>
      <w:r w:rsidRPr="00A367D8">
        <w:rPr>
          <w:rFonts w:ascii="Times New Roman" w:hAnsi="Times New Roman" w:cs="Times New Roman"/>
          <w:sz w:val="24"/>
          <w:szCs w:val="24"/>
          <w:lang w:val="sr-Cyrl-RS"/>
        </w:rPr>
        <w:t xml:space="preserve"> </w:t>
      </w:r>
      <w:r w:rsidR="00AD496F" w:rsidRPr="00A367D8">
        <w:rPr>
          <w:rFonts w:ascii="Times New Roman" w:hAnsi="Times New Roman" w:cs="Times New Roman"/>
          <w:sz w:val="24"/>
          <w:szCs w:val="24"/>
          <w:lang w:val="sr-Cyrl-RS"/>
        </w:rPr>
        <w:t xml:space="preserve">године, биће припремљена контекстуална анализа агломерације Ниш, </w:t>
      </w:r>
      <w:r w:rsidR="00AD496F" w:rsidRPr="00A367D8">
        <w:rPr>
          <w:rFonts w:ascii="Times New Roman" w:hAnsi="Times New Roman" w:cs="Times New Roman"/>
          <w:sz w:val="24"/>
          <w:szCs w:val="24"/>
        </w:rPr>
        <w:t>SWOT</w:t>
      </w:r>
      <w:r w:rsidR="00AD496F" w:rsidRPr="00A367D8">
        <w:rPr>
          <w:rFonts w:ascii="Times New Roman" w:hAnsi="Times New Roman" w:cs="Times New Roman"/>
          <w:sz w:val="24"/>
          <w:szCs w:val="24"/>
          <w:lang w:val="sr-Cyrl-RS"/>
        </w:rPr>
        <w:t xml:space="preserve"> анализа, анализа приоритета и интегрисаних приоритетних пројеката. На основу листе пројеката, Град Ниш ће имати могућност да кандидује два пројекта интегрисаних територијалних инцијатива у укупној вредности до максималних 1милион ЕУР, а који ће бити дефинисани у првој половини 2023.године.</w:t>
      </w:r>
    </w:p>
    <w:p w14:paraId="600F6D31" w14:textId="77777777" w:rsidR="00AD496F" w:rsidRPr="00A367D8" w:rsidRDefault="00AD496F" w:rsidP="00AD496F">
      <w:pPr>
        <w:spacing w:after="0" w:line="240" w:lineRule="auto"/>
        <w:jc w:val="both"/>
        <w:rPr>
          <w:rFonts w:ascii="Times New Roman" w:hAnsi="Times New Roman" w:cs="Times New Roman"/>
          <w:sz w:val="24"/>
          <w:szCs w:val="24"/>
          <w:lang w:val="sr-Cyrl-RS"/>
        </w:rPr>
      </w:pPr>
    </w:p>
    <w:p w14:paraId="4ADCD67A" w14:textId="77777777" w:rsidR="00AD496F" w:rsidRPr="00A367D8" w:rsidRDefault="00AD496F" w:rsidP="00AD496F">
      <w:pPr>
        <w:pStyle w:val="ListParagraph"/>
        <w:numPr>
          <w:ilvl w:val="0"/>
          <w:numId w:val="14"/>
        </w:numPr>
        <w:spacing w:after="0" w:line="240" w:lineRule="auto"/>
        <w:ind w:left="720"/>
        <w:jc w:val="both"/>
        <w:rPr>
          <w:rFonts w:ascii="Times New Roman" w:hAnsi="Times New Roman" w:cs="Times New Roman"/>
          <w:b/>
          <w:sz w:val="24"/>
          <w:szCs w:val="24"/>
          <w:lang w:val="sr-Cyrl-RS"/>
        </w:rPr>
      </w:pPr>
      <w:r w:rsidRPr="00A367D8">
        <w:rPr>
          <w:rFonts w:ascii="Times New Roman" w:hAnsi="Times New Roman" w:cs="Times New Roman"/>
          <w:b/>
          <w:sz w:val="24"/>
          <w:szCs w:val="24"/>
          <w:lang w:val="sr-Cyrl-RS"/>
        </w:rPr>
        <w:t>Техничка подршка у изради средњорочног плана</w:t>
      </w:r>
    </w:p>
    <w:p w14:paraId="5DDC7C59" w14:textId="77777777" w:rsidR="00BA46AA" w:rsidRPr="00A367D8" w:rsidRDefault="00BA46AA" w:rsidP="00BA46AA">
      <w:pPr>
        <w:pStyle w:val="ListParagraph"/>
        <w:spacing w:after="0" w:line="240" w:lineRule="auto"/>
        <w:jc w:val="both"/>
        <w:rPr>
          <w:rFonts w:ascii="Times New Roman" w:hAnsi="Times New Roman" w:cs="Times New Roman"/>
          <w:b/>
          <w:sz w:val="24"/>
          <w:szCs w:val="24"/>
          <w:lang w:val="sr-Cyrl-RS"/>
        </w:rPr>
      </w:pPr>
    </w:p>
    <w:p w14:paraId="151CF2D2" w14:textId="6E9B4AA1" w:rsidR="00AD496F" w:rsidRPr="00A367D8" w:rsidRDefault="00BA46AA" w:rsidP="00AD496F">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AD496F" w:rsidRPr="00A367D8">
        <w:rPr>
          <w:rFonts w:ascii="Times New Roman" w:hAnsi="Times New Roman" w:cs="Times New Roman"/>
          <w:bCs/>
          <w:sz w:val="24"/>
          <w:szCs w:val="24"/>
          <w:lang w:val="sr-Cyrl-RS"/>
        </w:rPr>
        <w:t xml:space="preserve">Канцеларија за локални економски развој је припремила пројекат „Спровођење пакета подршке за израду средњорочног плана“,  по основу Јавног позива Сталне конференције градова и општина- Савеза градова и општина Србије (СКГО) у оквиру Програма EU Exchange 6 - „Повећање кредибилитета планирања, програмског буџетирања и контроле јавних расхода на локалном нивоу у Србији“. Град Ниш је добио техничку подршку од Сталне конференције градова и општина за израду Средњорочног плана који би у трогодишњем периоду требало да прецизно дефинише активности, утврђене у складу са циљевима и мерама дефинисаним у кровном стратешком документу – Плану развоја Града Ниша за период 2021-2027.година.  Средњорочни план представља трогодишњу агенду, усклађену са процесом израде буџета. Скупштина ће сваке године разматрати извештај о реализацији Средњорочног плана по утврђеној динамици законодавца.  У току 2022.године, усвојена је Одлука о прихватању о приступању изради  средњорочног плана Града Ниша на Скупштини Града Ниша и донешена Решења о именовању радне групе у секторских радних група. Одржани су први састанци и припремљен је сет података неопхдона за даље разматрање. Очекује се да  Средњерочни план буде усвојен на Скупштини Града у току 2023.године. </w:t>
      </w:r>
    </w:p>
    <w:p w14:paraId="129C165E" w14:textId="77777777" w:rsidR="00AD496F" w:rsidRPr="00A367D8" w:rsidRDefault="00AD496F" w:rsidP="00AD496F">
      <w:pPr>
        <w:spacing w:after="0" w:line="240" w:lineRule="auto"/>
        <w:jc w:val="both"/>
        <w:rPr>
          <w:rFonts w:ascii="Times New Roman" w:hAnsi="Times New Roman" w:cs="Times New Roman"/>
          <w:bCs/>
          <w:sz w:val="24"/>
          <w:szCs w:val="24"/>
          <w:highlight w:val="yellow"/>
        </w:rPr>
      </w:pPr>
    </w:p>
    <w:p w14:paraId="0912D0D8" w14:textId="77777777" w:rsidR="00AD496F" w:rsidRPr="00A367D8" w:rsidRDefault="00AD496F" w:rsidP="00AD496F">
      <w:pPr>
        <w:pStyle w:val="ListParagraph"/>
        <w:numPr>
          <w:ilvl w:val="0"/>
          <w:numId w:val="14"/>
        </w:numPr>
        <w:spacing w:after="0" w:line="240" w:lineRule="auto"/>
        <w:ind w:left="720"/>
        <w:jc w:val="both"/>
        <w:rPr>
          <w:rFonts w:ascii="Times New Roman" w:hAnsi="Times New Roman" w:cs="Times New Roman"/>
          <w:b/>
          <w:bCs/>
          <w:sz w:val="24"/>
          <w:szCs w:val="24"/>
          <w:lang w:val="sr-Latn-RS"/>
        </w:rPr>
      </w:pPr>
      <w:r w:rsidRPr="00A367D8">
        <w:rPr>
          <w:rFonts w:ascii="Times New Roman" w:hAnsi="Times New Roman" w:cs="Times New Roman"/>
          <w:b/>
          <w:bCs/>
          <w:sz w:val="24"/>
          <w:szCs w:val="24"/>
          <w:lang w:val="sr-Cyrl-RS"/>
        </w:rPr>
        <w:t>Блумберг иницијатива за изградњу мреже бициклистичких стаза</w:t>
      </w:r>
    </w:p>
    <w:p w14:paraId="568AFCB2" w14:textId="77777777" w:rsidR="00BA46AA" w:rsidRPr="00A367D8" w:rsidRDefault="00BA46AA" w:rsidP="00BA46AA">
      <w:pPr>
        <w:pStyle w:val="ListParagraph"/>
        <w:spacing w:after="0" w:line="240" w:lineRule="auto"/>
        <w:jc w:val="both"/>
        <w:rPr>
          <w:rFonts w:ascii="Times New Roman" w:hAnsi="Times New Roman" w:cs="Times New Roman"/>
          <w:b/>
          <w:bCs/>
          <w:sz w:val="24"/>
          <w:szCs w:val="24"/>
          <w:lang w:val="sr-Latn-RS"/>
        </w:rPr>
      </w:pPr>
    </w:p>
    <w:p w14:paraId="79EF941E" w14:textId="2D0D1C65" w:rsidR="00463D7E" w:rsidRPr="00A367D8" w:rsidRDefault="00BA46AA" w:rsidP="00463D7E">
      <w:pPr>
        <w:spacing w:after="0" w:line="240" w:lineRule="auto"/>
        <w:jc w:val="both"/>
        <w:rPr>
          <w:rFonts w:ascii="Times New Roman" w:hAnsi="Times New Roman" w:cs="Times New Roman"/>
          <w:bCs/>
          <w:sz w:val="24"/>
          <w:szCs w:val="24"/>
          <w:lang w:val="sr-Cyrl-RS"/>
        </w:rPr>
      </w:pPr>
      <w:r w:rsidRPr="00A367D8">
        <w:rPr>
          <w:rFonts w:ascii="Times New Roman" w:hAnsi="Times New Roman" w:cs="Times New Roman"/>
          <w:bCs/>
          <w:sz w:val="24"/>
          <w:szCs w:val="24"/>
          <w:lang w:val="sr-Cyrl-RS"/>
        </w:rPr>
        <w:t xml:space="preserve">          </w:t>
      </w:r>
      <w:r w:rsidR="00AD496F" w:rsidRPr="00A367D8">
        <w:rPr>
          <w:rFonts w:ascii="Times New Roman" w:hAnsi="Times New Roman" w:cs="Times New Roman"/>
          <w:bCs/>
          <w:sz w:val="24"/>
          <w:szCs w:val="24"/>
          <w:lang w:val="sr-Latn-RS"/>
        </w:rPr>
        <w:t>Ka</w:t>
      </w:r>
      <w:r w:rsidR="00AD496F" w:rsidRPr="00A367D8">
        <w:rPr>
          <w:rFonts w:ascii="Times New Roman" w:hAnsi="Times New Roman" w:cs="Times New Roman"/>
          <w:bCs/>
          <w:sz w:val="24"/>
          <w:szCs w:val="24"/>
          <w:lang w:val="sr-Cyrl-RS"/>
        </w:rPr>
        <w:t>нцеларија за локални економски развој је аплицирала на јавни позив Б</w:t>
      </w:r>
      <w:r w:rsidR="00AD496F" w:rsidRPr="00A367D8">
        <w:rPr>
          <w:rFonts w:ascii="Times New Roman" w:hAnsi="Times New Roman" w:cs="Times New Roman"/>
          <w:bCs/>
          <w:sz w:val="24"/>
          <w:szCs w:val="24"/>
          <w:lang w:val="sr-Latn-RS"/>
        </w:rPr>
        <w:t>л</w:t>
      </w:r>
      <w:r w:rsidR="00AD496F" w:rsidRPr="00A367D8">
        <w:rPr>
          <w:rFonts w:ascii="Times New Roman" w:hAnsi="Times New Roman" w:cs="Times New Roman"/>
          <w:bCs/>
          <w:sz w:val="24"/>
          <w:szCs w:val="24"/>
          <w:lang w:val="sr-Cyrl-RS"/>
        </w:rPr>
        <w:t>у</w:t>
      </w:r>
      <w:r w:rsidR="00AD496F" w:rsidRPr="00A367D8">
        <w:rPr>
          <w:rFonts w:ascii="Times New Roman" w:hAnsi="Times New Roman" w:cs="Times New Roman"/>
          <w:bCs/>
          <w:sz w:val="24"/>
          <w:szCs w:val="24"/>
          <w:lang w:val="sr-Latn-RS"/>
        </w:rPr>
        <w:t xml:space="preserve">мберг </w:t>
      </w:r>
      <w:r w:rsidR="00AD496F" w:rsidRPr="00A367D8">
        <w:rPr>
          <w:rFonts w:ascii="Times New Roman" w:hAnsi="Times New Roman" w:cs="Times New Roman"/>
          <w:bCs/>
          <w:sz w:val="24"/>
          <w:szCs w:val="24"/>
          <w:lang w:val="sr-Cyrl-RS"/>
        </w:rPr>
        <w:t xml:space="preserve">иницијативе </w:t>
      </w:r>
      <w:r w:rsidR="00AD496F" w:rsidRPr="00A367D8">
        <w:rPr>
          <w:rFonts w:ascii="Times New Roman" w:hAnsi="Times New Roman" w:cs="Times New Roman"/>
          <w:bCs/>
          <w:sz w:val="24"/>
          <w:szCs w:val="24"/>
          <w:lang w:val="sr-Latn-RS"/>
        </w:rPr>
        <w:t>за бициклистичку инфраструктуру</w:t>
      </w:r>
      <w:r w:rsidR="00AD496F" w:rsidRPr="00A367D8">
        <w:rPr>
          <w:rFonts w:ascii="Times New Roman" w:hAnsi="Times New Roman" w:cs="Times New Roman"/>
          <w:bCs/>
          <w:sz w:val="24"/>
          <w:szCs w:val="24"/>
          <w:lang w:val="sr-Cyrl-RS"/>
        </w:rPr>
        <w:t xml:space="preserve">, кроз </w:t>
      </w:r>
      <w:r w:rsidR="00AD496F" w:rsidRPr="00A367D8">
        <w:rPr>
          <w:rFonts w:ascii="Times New Roman" w:hAnsi="Times New Roman" w:cs="Times New Roman"/>
          <w:bCs/>
          <w:sz w:val="24"/>
          <w:szCs w:val="24"/>
          <w:lang w:val="sr-Latn-RS"/>
        </w:rPr>
        <w:t>конкурентни програм грантова који ће подстаћи каталитичке промене у градској бициклистичкој инфраструктури широм света. Предвођен у партнерству са Глобалном иницијативом за дизајн градова</w:t>
      </w:r>
      <w:r w:rsidR="00AD496F" w:rsidRPr="00A367D8">
        <w:rPr>
          <w:rFonts w:ascii="Times New Roman" w:hAnsi="Times New Roman" w:cs="Times New Roman"/>
          <w:bCs/>
          <w:sz w:val="24"/>
          <w:szCs w:val="24"/>
          <w:lang w:val="sr-Cyrl-RS"/>
        </w:rPr>
        <w:t xml:space="preserve">, овај програм тежи да помогне градовима </w:t>
      </w:r>
      <w:r w:rsidR="00AD496F" w:rsidRPr="00A367D8">
        <w:rPr>
          <w:rFonts w:ascii="Times New Roman" w:hAnsi="Times New Roman" w:cs="Times New Roman"/>
          <w:bCs/>
          <w:sz w:val="24"/>
          <w:szCs w:val="24"/>
          <w:lang w:val="sr-Latn-RS"/>
        </w:rPr>
        <w:t>да имплементира</w:t>
      </w:r>
      <w:r w:rsidR="00AD496F" w:rsidRPr="00A367D8">
        <w:rPr>
          <w:rFonts w:ascii="Times New Roman" w:hAnsi="Times New Roman" w:cs="Times New Roman"/>
          <w:bCs/>
          <w:sz w:val="24"/>
          <w:szCs w:val="24"/>
          <w:lang w:val="sr-Cyrl-RS"/>
        </w:rPr>
        <w:t>ју</w:t>
      </w:r>
      <w:r w:rsidR="00AD496F" w:rsidRPr="00A367D8">
        <w:rPr>
          <w:rFonts w:ascii="Times New Roman" w:hAnsi="Times New Roman" w:cs="Times New Roman"/>
          <w:bCs/>
          <w:sz w:val="24"/>
          <w:szCs w:val="24"/>
          <w:lang w:val="sr-Latn-RS"/>
        </w:rPr>
        <w:t xml:space="preserve"> амбициозне бициклистичке пројекте</w:t>
      </w:r>
      <w:r w:rsidR="00AD496F" w:rsidRPr="00A367D8">
        <w:rPr>
          <w:rFonts w:ascii="Times New Roman" w:hAnsi="Times New Roman" w:cs="Times New Roman"/>
          <w:bCs/>
          <w:sz w:val="24"/>
          <w:szCs w:val="24"/>
          <w:lang w:val="sr-Cyrl-RS"/>
        </w:rPr>
        <w:t xml:space="preserve">. </w:t>
      </w:r>
      <w:r w:rsidR="00AD496F" w:rsidRPr="00A367D8">
        <w:rPr>
          <w:rFonts w:ascii="Times New Roman" w:hAnsi="Times New Roman" w:cs="Times New Roman"/>
          <w:bCs/>
          <w:sz w:val="24"/>
          <w:szCs w:val="24"/>
          <w:lang w:val="sr-Latn-RS"/>
        </w:rPr>
        <w:t>Овај програм је заснован на уверењу да градови напредују када пружају безбедне, здраве и одрживе опције превоза и да се градски лидери суочавају са хитном потребом да изграде већу, повезанију и иновативнију бициклистичку инфраструктуру.</w:t>
      </w:r>
      <w:r w:rsidR="00AD496F" w:rsidRPr="00A367D8">
        <w:rPr>
          <w:rFonts w:ascii="Times New Roman" w:hAnsi="Times New Roman" w:cs="Times New Roman"/>
          <w:bCs/>
          <w:sz w:val="24"/>
          <w:szCs w:val="24"/>
          <w:lang w:val="sr-Cyrl-RS"/>
        </w:rPr>
        <w:t xml:space="preserve"> Град Ниш кроз пројекат жели да направи мрежу бициклистичке инфраструктуре у дужини од 22 км која ће повезати централно градско језгро са приобаљем реке Нишаве, омогућавајући несметану мобилност грађана и повезујући их са природним окружењем.</w:t>
      </w:r>
    </w:p>
    <w:p w14:paraId="2F19E93F" w14:textId="5994046D" w:rsidR="00A9064B" w:rsidRPr="00A367D8" w:rsidRDefault="00585841" w:rsidP="00904AF4">
      <w:pPr>
        <w:pStyle w:val="Heading3"/>
        <w:ind w:left="709" w:hanging="709"/>
        <w:rPr>
          <w:lang w:val="sr-Cyrl-RS"/>
        </w:rPr>
      </w:pPr>
      <w:bookmarkStart w:id="130" w:name="_Toc101348312"/>
      <w:bookmarkStart w:id="131" w:name="_Toc134081530"/>
      <w:r w:rsidRPr="00A367D8">
        <w:t>4.1.8</w:t>
      </w:r>
      <w:r w:rsidR="00A9064B" w:rsidRPr="00A367D8">
        <w:t xml:space="preserve">. </w:t>
      </w:r>
      <w:r w:rsidR="00904AF4" w:rsidRPr="00A367D8">
        <w:rPr>
          <w:lang w:val="sr-Cyrl-RS"/>
        </w:rPr>
        <w:t xml:space="preserve"> </w:t>
      </w:r>
      <w:r w:rsidR="00A9064B" w:rsidRPr="00A367D8">
        <w:t>Промоција расположивих средстава за подстицање конкурентности из националних и међународних извора финансирања</w:t>
      </w:r>
      <w:bookmarkEnd w:id="128"/>
      <w:bookmarkEnd w:id="130"/>
      <w:bookmarkEnd w:id="131"/>
    </w:p>
    <w:p w14:paraId="74B25A37" w14:textId="77777777" w:rsidR="00BA46AA" w:rsidRPr="00A367D8" w:rsidRDefault="00BA46AA" w:rsidP="00BA46AA">
      <w:pPr>
        <w:rPr>
          <w:lang w:val="sr-Cyrl-RS"/>
        </w:rPr>
      </w:pPr>
    </w:p>
    <w:p w14:paraId="158A409B" w14:textId="793BE983" w:rsidR="000B576C" w:rsidRPr="00A367D8" w:rsidRDefault="00BA46AA" w:rsidP="000B576C">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noProof/>
          <w:sz w:val="24"/>
          <w:szCs w:val="24"/>
          <w:shd w:val="clear" w:color="auto" w:fill="FFFFFF"/>
          <w:lang w:val="sr-Cyrl-RS"/>
        </w:rPr>
        <w:t xml:space="preserve">          </w:t>
      </w:r>
      <w:r w:rsidR="000B576C" w:rsidRPr="00A367D8">
        <w:rPr>
          <w:rFonts w:ascii="Times New Roman" w:eastAsia="Times New Roman" w:hAnsi="Times New Roman" w:cs="Times New Roman"/>
          <w:b/>
          <w:noProof/>
          <w:sz w:val="24"/>
          <w:szCs w:val="24"/>
          <w:shd w:val="clear" w:color="auto" w:fill="FFFFFF"/>
        </w:rPr>
        <w:t>Развојна агенција Србије</w:t>
      </w:r>
      <w:r w:rsidR="000B576C" w:rsidRPr="00A367D8">
        <w:rPr>
          <w:rFonts w:ascii="Times New Roman" w:eastAsia="Times New Roman" w:hAnsi="Times New Roman" w:cs="Times New Roman"/>
          <w:noProof/>
          <w:sz w:val="24"/>
          <w:szCs w:val="24"/>
          <w:shd w:val="clear" w:color="auto" w:fill="FFFFFF"/>
        </w:rPr>
        <w:t xml:space="preserve"> </w:t>
      </w:r>
      <w:r w:rsidR="000B576C" w:rsidRPr="00A367D8">
        <w:rPr>
          <w:rFonts w:ascii="Times New Roman" w:eastAsia="Times New Roman" w:hAnsi="Times New Roman" w:cs="Times New Roman"/>
          <w:b/>
          <w:noProof/>
          <w:sz w:val="24"/>
          <w:szCs w:val="24"/>
          <w:shd w:val="clear" w:color="auto" w:fill="FFFFFF"/>
        </w:rPr>
        <w:t>(РАС)</w:t>
      </w:r>
      <w:r w:rsidR="000B576C" w:rsidRPr="00A367D8">
        <w:rPr>
          <w:rFonts w:ascii="Times New Roman" w:eastAsia="Times New Roman" w:hAnsi="Times New Roman" w:cs="Times New Roman"/>
          <w:noProof/>
          <w:sz w:val="24"/>
          <w:szCs w:val="24"/>
          <w:shd w:val="clear" w:color="auto" w:fill="FFFFFF"/>
        </w:rPr>
        <w:t xml:space="preserve"> </w:t>
      </w:r>
      <w:hyperlink r:id="rId12" w:history="1">
        <w:r w:rsidR="000B576C" w:rsidRPr="00A367D8">
          <w:rPr>
            <w:rFonts w:ascii="Times New Roman" w:eastAsia="Times New Roman" w:hAnsi="Times New Roman" w:cs="Times New Roman"/>
            <w:noProof/>
            <w:sz w:val="24"/>
            <w:szCs w:val="24"/>
            <w:u w:val="single"/>
          </w:rPr>
          <w:t>www.ras.gov.rs</w:t>
        </w:r>
      </w:hyperlink>
      <w:r w:rsidR="000B576C" w:rsidRPr="00A367D8">
        <w:rPr>
          <w:rFonts w:ascii="Times New Roman" w:hAnsi="Times New Roman" w:cs="Times New Roman"/>
          <w:noProof/>
          <w:sz w:val="24"/>
          <w:szCs w:val="24"/>
        </w:rPr>
        <w:t xml:space="preserve"> </w:t>
      </w:r>
      <w:r w:rsidR="000B576C" w:rsidRPr="00A367D8">
        <w:rPr>
          <w:rFonts w:ascii="Times New Roman" w:eastAsia="Times New Roman" w:hAnsi="Times New Roman" w:cs="Times New Roman"/>
          <w:noProof/>
          <w:sz w:val="24"/>
          <w:szCs w:val="24"/>
          <w:shd w:val="clear" w:color="auto" w:fill="FFFFFF"/>
        </w:rPr>
        <w:t>је владина организација која нуди широк спектар услуга, укључујући подршку директним улагањима, подстицај конкурентности и промоцију извоза, као и спровођење пројеката који имају за циљ економски и регионални развој. Како би се сви делови Србије развијали равномерно, РАС у својој мрежи има 16 акредитованих регионалних развојних агенција (АРРА) а једна од њих -  РРА ЈУГ (www.rra-jug.rs</w:t>
      </w:r>
      <w:r w:rsidR="000B576C" w:rsidRPr="00A367D8">
        <w:rPr>
          <w:rFonts w:ascii="Times New Roman" w:eastAsia="Times New Roman" w:hAnsi="Times New Roman" w:cs="Times New Roman"/>
          <w:noProof/>
          <w:sz w:val="24"/>
          <w:szCs w:val="24"/>
        </w:rPr>
        <w:t xml:space="preserve">) </w:t>
      </w:r>
      <w:r w:rsidR="000B576C" w:rsidRPr="00A367D8">
        <w:rPr>
          <w:rFonts w:ascii="Times New Roman" w:eastAsia="Times New Roman" w:hAnsi="Times New Roman" w:cs="Times New Roman"/>
          <w:noProof/>
          <w:sz w:val="24"/>
          <w:szCs w:val="24"/>
          <w:shd w:val="clear" w:color="auto" w:fill="FFFFFF"/>
        </w:rPr>
        <w:t>се налази у Нишу и са њом се интензивно сарађује при реализацији програма.</w:t>
      </w:r>
    </w:p>
    <w:p w14:paraId="724C3716" w14:textId="643A7886" w:rsidR="000B576C" w:rsidRPr="00A367D8" w:rsidRDefault="00BA46AA" w:rsidP="000B576C">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0B576C" w:rsidRPr="00A367D8">
        <w:rPr>
          <w:rFonts w:ascii="Times New Roman" w:eastAsia="Times New Roman" w:hAnsi="Times New Roman" w:cs="Times New Roman"/>
          <w:b/>
          <w:noProof/>
          <w:sz w:val="24"/>
          <w:szCs w:val="24"/>
        </w:rPr>
        <w:t>РАС, у сарадњи са Министарством привреде</w:t>
      </w:r>
      <w:r w:rsidR="000B576C" w:rsidRPr="00A367D8">
        <w:rPr>
          <w:rFonts w:ascii="Times New Roman" w:eastAsia="Times New Roman" w:hAnsi="Times New Roman" w:cs="Times New Roman"/>
          <w:noProof/>
          <w:sz w:val="24"/>
          <w:szCs w:val="24"/>
        </w:rPr>
        <w:t>, спроводи Програм интернационализације привредних друштава и предузетника у 202</w:t>
      </w:r>
      <w:r w:rsidR="000B576C" w:rsidRPr="00A367D8">
        <w:rPr>
          <w:rFonts w:ascii="Times New Roman" w:eastAsia="Times New Roman" w:hAnsi="Times New Roman" w:cs="Times New Roman"/>
          <w:noProof/>
          <w:sz w:val="24"/>
          <w:szCs w:val="24"/>
          <w:lang w:val="sr-Cyrl-RS"/>
        </w:rPr>
        <w:t>3</w:t>
      </w:r>
      <w:r w:rsidR="000B576C" w:rsidRPr="00A367D8">
        <w:rPr>
          <w:rFonts w:ascii="Times New Roman" w:eastAsia="Times New Roman" w:hAnsi="Times New Roman" w:cs="Times New Roman"/>
          <w:noProof/>
          <w:sz w:val="24"/>
          <w:szCs w:val="24"/>
        </w:rPr>
        <w:t xml:space="preserve">. години у циљу креирања услова за остваривање извозних послова. </w:t>
      </w:r>
      <w:r w:rsidR="000B576C" w:rsidRPr="00A367D8">
        <w:rPr>
          <w:rFonts w:ascii="Times New Roman" w:eastAsia="Times New Roman" w:hAnsi="Times New Roman" w:cs="Times New Roman"/>
          <w:noProof/>
          <w:sz w:val="24"/>
          <w:szCs w:val="24"/>
          <w:shd w:val="clear" w:color="auto" w:fill="FFFFFF"/>
        </w:rPr>
        <w:t xml:space="preserve">РАС расписује јавне позиве за учешће по Програму, односно, излагање на сваком сајму појединачно </w:t>
      </w:r>
      <w:r w:rsidR="000B576C" w:rsidRPr="00A367D8">
        <w:rPr>
          <w:rFonts w:ascii="Times New Roman" w:eastAsia="Times New Roman" w:hAnsi="Times New Roman" w:cs="Times New Roman"/>
          <w:noProof/>
          <w:sz w:val="24"/>
          <w:szCs w:val="24"/>
        </w:rPr>
        <w:t>у оквиру националног штанда Србије.</w:t>
      </w:r>
      <w:r w:rsidR="000B576C" w:rsidRPr="00A367D8">
        <w:rPr>
          <w:rFonts w:ascii="Times New Roman" w:eastAsia="Times New Roman" w:hAnsi="Times New Roman" w:cs="Times New Roman"/>
          <w:noProof/>
          <w:sz w:val="24"/>
          <w:szCs w:val="24"/>
          <w:shd w:val="clear" w:color="auto" w:fill="FFFFFF"/>
        </w:rPr>
        <w:t> </w:t>
      </w:r>
      <w:r w:rsidR="000B576C" w:rsidRPr="00A367D8">
        <w:rPr>
          <w:rFonts w:ascii="Times New Roman" w:eastAsia="Times New Roman" w:hAnsi="Times New Roman" w:cs="Times New Roman"/>
          <w:noProof/>
          <w:sz w:val="24"/>
          <w:szCs w:val="24"/>
        </w:rPr>
        <w:t xml:space="preserve">Укупно је планирано </w:t>
      </w:r>
      <w:r w:rsidR="000B576C" w:rsidRPr="00A367D8">
        <w:rPr>
          <w:rFonts w:ascii="Times New Roman" w:eastAsia="Times New Roman" w:hAnsi="Times New Roman" w:cs="Times New Roman"/>
          <w:noProof/>
          <w:sz w:val="24"/>
          <w:szCs w:val="24"/>
          <w:lang w:val="sr-Cyrl-RS"/>
        </w:rPr>
        <w:t>18</w:t>
      </w:r>
      <w:r w:rsidR="000B576C" w:rsidRPr="00A367D8">
        <w:rPr>
          <w:rFonts w:ascii="Times New Roman" w:eastAsia="Times New Roman" w:hAnsi="Times New Roman" w:cs="Times New Roman"/>
          <w:noProof/>
          <w:sz w:val="24"/>
          <w:szCs w:val="24"/>
        </w:rPr>
        <w:t xml:space="preserve"> сајмова: општи привредни сајмови, сајмови прехрамбене индустрије, сајмови вина, сајмови робних марки, са</w:t>
      </w:r>
      <w:r w:rsidRPr="00A367D8">
        <w:rPr>
          <w:rFonts w:ascii="Times New Roman" w:eastAsia="Times New Roman" w:hAnsi="Times New Roman" w:cs="Times New Roman"/>
          <w:noProof/>
          <w:sz w:val="24"/>
          <w:szCs w:val="24"/>
        </w:rPr>
        <w:t xml:space="preserve">јам  индустријске технологије. </w:t>
      </w:r>
      <w:r w:rsidR="000B576C" w:rsidRPr="00A367D8">
        <w:rPr>
          <w:rFonts w:ascii="Times New Roman" w:hAnsi="Times New Roman" w:cs="Times New Roman"/>
          <w:noProof/>
          <w:sz w:val="24"/>
          <w:szCs w:val="24"/>
          <w:lang w:val="sr-Cyrl-RS"/>
        </w:rPr>
        <w:t>У припреми је н</w:t>
      </w:r>
      <w:r w:rsidR="000B576C" w:rsidRPr="00A367D8">
        <w:rPr>
          <w:rFonts w:ascii="Times New Roman" w:hAnsi="Times New Roman" w:cs="Times New Roman"/>
          <w:noProof/>
          <w:sz w:val="24"/>
          <w:szCs w:val="24"/>
        </w:rPr>
        <w:t xml:space="preserve">ови јавни позив за Програм подршке привредним друштвима за </w:t>
      </w:r>
      <w:r w:rsidR="000B576C" w:rsidRPr="00A367D8">
        <w:rPr>
          <w:rFonts w:ascii="Times New Roman" w:hAnsi="Times New Roman" w:cs="Times New Roman"/>
          <w:noProof/>
          <w:sz w:val="24"/>
          <w:szCs w:val="24"/>
          <w:lang w:val="sr-Cyrl-RS"/>
        </w:rPr>
        <w:t>усвајање принципа пословања у међународним ланцима вредност, спроводи РАС</w:t>
      </w:r>
      <w:r w:rsidR="000B576C" w:rsidRPr="00A367D8">
        <w:rPr>
          <w:rFonts w:ascii="Times New Roman" w:hAnsi="Times New Roman" w:cs="Times New Roman"/>
          <w:noProof/>
          <w:sz w:val="24"/>
          <w:szCs w:val="24"/>
        </w:rPr>
        <w:t xml:space="preserve">. </w:t>
      </w:r>
      <w:r w:rsidR="000B576C" w:rsidRPr="00A367D8">
        <w:rPr>
          <w:rFonts w:ascii="Times New Roman" w:hAnsi="Times New Roman" w:cs="Times New Roman"/>
          <w:noProof/>
          <w:sz w:val="24"/>
          <w:szCs w:val="24"/>
          <w:lang w:val="sr-Cyrl-RS"/>
        </w:rPr>
        <w:t>Опредељена су средства у износу од 50 милиона динара за привредна друштва ради унапређења пословних перформанси и стицања знања и услова да постану добављачи мултинационалних компанија, путем мера интервениција које се односе на улагање у нематеријалну имовину и/или консултантску подршку.</w:t>
      </w:r>
    </w:p>
    <w:p w14:paraId="64027A35" w14:textId="322E90C9" w:rsidR="000B576C" w:rsidRPr="00A367D8" w:rsidRDefault="00BA46AA" w:rsidP="000B576C">
      <w:pPr>
        <w:pStyle w:val="NormalWeb"/>
        <w:spacing w:before="0" w:beforeAutospacing="0" w:after="0" w:afterAutospacing="0"/>
        <w:jc w:val="both"/>
        <w:rPr>
          <w:noProof/>
          <w:lang w:val="sr-Cyrl-RS"/>
        </w:rPr>
      </w:pPr>
      <w:r w:rsidRPr="00A367D8">
        <w:rPr>
          <w:noProof/>
          <w:lang w:val="sr-Cyrl-RS"/>
        </w:rPr>
        <w:t xml:space="preserve">          </w:t>
      </w:r>
      <w:r w:rsidR="000B576C" w:rsidRPr="00A367D8">
        <w:rPr>
          <w:b/>
          <w:noProof/>
          <w:lang w:val="sr-Latn-RS"/>
        </w:rPr>
        <w:t xml:space="preserve">Министарство привреде </w:t>
      </w:r>
      <w:r w:rsidR="000B576C" w:rsidRPr="00A367D8">
        <w:rPr>
          <w:b/>
          <w:noProof/>
          <w:lang w:val="sr-Cyrl-RS"/>
        </w:rPr>
        <w:t>и Фонд за развој Републике Србије</w:t>
      </w:r>
      <w:r w:rsidR="000B576C" w:rsidRPr="00A367D8">
        <w:rPr>
          <w:noProof/>
          <w:lang w:val="sr-Cyrl-RS"/>
        </w:rPr>
        <w:t xml:space="preserve"> ће спровести програм Подршка за жене предузетнице 2023. Опредељена су бесповратна средства у износу од 600 милиона динара уз додатна кредитна средства. Средства су намењена за</w:t>
      </w:r>
      <w:r w:rsidR="000B576C" w:rsidRPr="00A367D8">
        <w:rPr>
          <w:noProof/>
          <w:lang w:val="sr-Latn-RS"/>
        </w:rPr>
        <w:t>:</w:t>
      </w:r>
    </w:p>
    <w:p w14:paraId="4E172389" w14:textId="77777777" w:rsidR="000B576C" w:rsidRPr="00A367D8" w:rsidRDefault="000B576C" w:rsidP="000B576C">
      <w:pPr>
        <w:pStyle w:val="NormalWeb"/>
        <w:spacing w:before="0" w:beforeAutospacing="0" w:after="0" w:afterAutospacing="0"/>
        <w:jc w:val="both"/>
        <w:rPr>
          <w:noProof/>
          <w:lang w:eastAsia="sr-Cyrl-RS"/>
        </w:rPr>
      </w:pPr>
      <w:r w:rsidRPr="00A367D8">
        <w:rPr>
          <w:noProof/>
          <w:lang w:eastAsia="sr-Latn-RS"/>
        </w:rPr>
        <w:t xml:space="preserve">– </w:t>
      </w:r>
      <w:r w:rsidRPr="00A367D8">
        <w:rPr>
          <w:noProof/>
          <w:lang w:val="sr-Cyrl-RS" w:eastAsia="sr-Cyrl-RS"/>
        </w:rPr>
        <w:t>куповину машина/опреме/алата, нове рачунарске опреме и софтвера и доставних возила (укључујући и мопеде на електрични погон) која служе за превоз сопствених производа, репроматеријала и сировина и других транспортних средстава укључених у процес производње и пружање услуга (нових или половних, не старијих од пет година)</w:t>
      </w:r>
      <w:r w:rsidRPr="00A367D8">
        <w:rPr>
          <w:noProof/>
          <w:lang w:eastAsia="sr-Cyrl-RS"/>
        </w:rPr>
        <w:t>;</w:t>
      </w:r>
    </w:p>
    <w:p w14:paraId="68BB2844" w14:textId="77777777" w:rsidR="000B576C" w:rsidRPr="00A367D8" w:rsidRDefault="000B576C" w:rsidP="000B576C">
      <w:pPr>
        <w:spacing w:after="0" w:line="240" w:lineRule="auto"/>
        <w:jc w:val="both"/>
        <w:rPr>
          <w:rFonts w:ascii="Times New Roman" w:eastAsia="Times New Roman" w:hAnsi="Times New Roman" w:cs="Times New Roman"/>
          <w:noProof/>
          <w:sz w:val="24"/>
          <w:szCs w:val="24"/>
          <w:lang w:eastAsia="sr-Cyrl-RS"/>
        </w:rPr>
      </w:pPr>
      <w:r w:rsidRPr="00A367D8">
        <w:rPr>
          <w:rFonts w:ascii="Times New Roman" w:eastAsia="Times New Roman" w:hAnsi="Times New Roman" w:cs="Times New Roman"/>
          <w:noProof/>
          <w:sz w:val="24"/>
          <w:szCs w:val="24"/>
          <w:lang w:eastAsia="sr-Cyrl-RS"/>
        </w:rPr>
        <w:t>– текуће  одржавање, адаптацију пословног и/или производног простора до износа од 1.000.000,00 динара од укупних средстава за инвестирање, без обзира да ли је објекат у коме се спроводе активности текућег одржавања у закупу или у власништву подносиоца захтева;</w:t>
      </w:r>
    </w:p>
    <w:p w14:paraId="6F04AF50" w14:textId="77777777" w:rsidR="000B576C" w:rsidRPr="00A367D8" w:rsidRDefault="000B576C" w:rsidP="000B576C">
      <w:pPr>
        <w:spacing w:after="0" w:line="240" w:lineRule="auto"/>
        <w:jc w:val="both"/>
        <w:rPr>
          <w:rFonts w:ascii="Times New Roman" w:eastAsia="Times New Roman" w:hAnsi="Times New Roman" w:cs="Times New Roman"/>
          <w:noProof/>
          <w:sz w:val="24"/>
          <w:szCs w:val="24"/>
          <w:lang w:eastAsia="sr-Cyrl-RS"/>
        </w:rPr>
      </w:pPr>
      <w:r w:rsidRPr="00A367D8">
        <w:rPr>
          <w:rFonts w:ascii="Times New Roman" w:eastAsia="Times New Roman" w:hAnsi="Times New Roman" w:cs="Times New Roman"/>
          <w:noProof/>
          <w:sz w:val="24"/>
          <w:szCs w:val="24"/>
          <w:lang w:eastAsia="sr-Cyrl-RS"/>
        </w:rPr>
        <w:t>-куповину пословног/производног простора ;</w:t>
      </w:r>
    </w:p>
    <w:p w14:paraId="56F0112D" w14:textId="67A2E5D5" w:rsidR="000B576C" w:rsidRPr="00A367D8" w:rsidRDefault="000B576C" w:rsidP="000B576C">
      <w:pPr>
        <w:spacing w:after="0" w:line="240" w:lineRule="auto"/>
        <w:jc w:val="both"/>
        <w:rPr>
          <w:rFonts w:ascii="Times New Roman" w:eastAsia="Times New Roman" w:hAnsi="Times New Roman" w:cs="Times New Roman"/>
          <w:noProof/>
          <w:sz w:val="24"/>
          <w:szCs w:val="24"/>
          <w:lang w:val="sr-Cyrl-RS" w:eastAsia="sr-Cyrl-RS"/>
        </w:rPr>
      </w:pPr>
      <w:r w:rsidRPr="00A367D8">
        <w:rPr>
          <w:rFonts w:ascii="Times New Roman" w:eastAsia="Times New Roman" w:hAnsi="Times New Roman" w:cs="Times New Roman"/>
          <w:noProof/>
          <w:sz w:val="24"/>
          <w:szCs w:val="24"/>
          <w:lang w:eastAsia="sr-Cyrl-RS"/>
        </w:rPr>
        <w:t xml:space="preserve">– оперативне трошкове, који могу да учествују највише до 25% у структури укупног улагања за која </w:t>
      </w:r>
      <w:r w:rsidR="00BA46AA" w:rsidRPr="00A367D8">
        <w:rPr>
          <w:rFonts w:ascii="Times New Roman" w:eastAsia="Times New Roman" w:hAnsi="Times New Roman" w:cs="Times New Roman"/>
          <w:noProof/>
          <w:sz w:val="24"/>
          <w:szCs w:val="24"/>
          <w:lang w:eastAsia="sr-Cyrl-RS"/>
        </w:rPr>
        <w:t>се потражују средства Програма.</w:t>
      </w:r>
    </w:p>
    <w:p w14:paraId="06B5C0A8" w14:textId="1CDE1066" w:rsidR="000B576C" w:rsidRPr="00A367D8" w:rsidRDefault="00BA46AA" w:rsidP="000B576C">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b/>
          <w:noProof/>
          <w:sz w:val="24"/>
          <w:szCs w:val="24"/>
          <w:lang w:val="sr-Cyrl-RS"/>
        </w:rPr>
        <w:t xml:space="preserve">          </w:t>
      </w:r>
      <w:r w:rsidR="000B576C" w:rsidRPr="00A367D8">
        <w:rPr>
          <w:rFonts w:ascii="Times New Roman" w:eastAsia="Times New Roman" w:hAnsi="Times New Roman" w:cs="Times New Roman"/>
          <w:b/>
          <w:noProof/>
          <w:sz w:val="24"/>
          <w:szCs w:val="24"/>
        </w:rPr>
        <w:t xml:space="preserve">Министарство привреде </w:t>
      </w:r>
      <w:r w:rsidR="000B576C" w:rsidRPr="00A367D8">
        <w:rPr>
          <w:rFonts w:ascii="Times New Roman" w:eastAsia="Times New Roman" w:hAnsi="Times New Roman" w:cs="Times New Roman"/>
          <w:b/>
          <w:noProof/>
          <w:sz w:val="24"/>
          <w:szCs w:val="24"/>
          <w:lang w:val="sr-Cyrl-RS"/>
        </w:rPr>
        <w:t xml:space="preserve">у сарадњи са Фондом за развој РС </w:t>
      </w:r>
      <w:r w:rsidR="000B576C" w:rsidRPr="00A367D8">
        <w:rPr>
          <w:rFonts w:ascii="Times New Roman" w:eastAsia="Times New Roman" w:hAnsi="Times New Roman" w:cs="Times New Roman"/>
          <w:noProof/>
          <w:sz w:val="24"/>
          <w:szCs w:val="24"/>
          <w:lang w:val="sr-Cyrl-RS"/>
        </w:rPr>
        <w:t>спровешће Старт ап програм за почетнике и младе 2023 који је намењен за микро и мала привредна друштва и предузетнике. Опредељена су средства у износу од 300 милиона динара - бесповратна  средства + кре</w:t>
      </w:r>
      <w:r w:rsidRPr="00A367D8">
        <w:rPr>
          <w:rFonts w:ascii="Times New Roman" w:eastAsia="Times New Roman" w:hAnsi="Times New Roman" w:cs="Times New Roman"/>
          <w:noProof/>
          <w:sz w:val="24"/>
          <w:szCs w:val="24"/>
          <w:lang w:val="sr-Cyrl-RS"/>
        </w:rPr>
        <w:t>дитна средства Фонда за развој.</w:t>
      </w:r>
    </w:p>
    <w:p w14:paraId="08E547D8" w14:textId="77777777" w:rsidR="00BA46AA" w:rsidRPr="00A367D8" w:rsidRDefault="00BA46AA" w:rsidP="00BA46AA">
      <w:pPr>
        <w:spacing w:after="0" w:line="240" w:lineRule="auto"/>
        <w:jc w:val="both"/>
        <w:rPr>
          <w:rFonts w:ascii="Times New Roman" w:hAnsi="Times New Roman" w:cs="Times New Roman"/>
          <w:noProof/>
          <w:sz w:val="24"/>
          <w:szCs w:val="24"/>
          <w:lang w:val="sr-Cyrl-RS"/>
        </w:rPr>
      </w:pPr>
      <w:r w:rsidRPr="00A367D8">
        <w:rPr>
          <w:rFonts w:ascii="Times New Roman" w:eastAsia="Times New Roman" w:hAnsi="Times New Roman" w:cs="Times New Roman"/>
          <w:b/>
          <w:noProof/>
          <w:sz w:val="24"/>
          <w:szCs w:val="24"/>
          <w:lang w:val="sr-Cyrl-RS"/>
        </w:rPr>
        <w:t xml:space="preserve">          </w:t>
      </w:r>
      <w:r w:rsidR="000B576C" w:rsidRPr="00A367D8">
        <w:rPr>
          <w:rFonts w:ascii="Times New Roman" w:eastAsia="Times New Roman" w:hAnsi="Times New Roman" w:cs="Times New Roman"/>
          <w:b/>
          <w:noProof/>
          <w:sz w:val="24"/>
          <w:szCs w:val="24"/>
        </w:rPr>
        <w:t>Фонд за развој Републике Србије</w:t>
      </w:r>
      <w:r w:rsidR="000B576C" w:rsidRPr="00A367D8">
        <w:rPr>
          <w:rFonts w:ascii="Times New Roman" w:eastAsia="Times New Roman" w:hAnsi="Times New Roman" w:cs="Times New Roman"/>
          <w:noProof/>
          <w:sz w:val="24"/>
          <w:szCs w:val="24"/>
        </w:rPr>
        <w:t>, (</w:t>
      </w:r>
      <w:hyperlink r:id="rId13" w:history="1">
        <w:r w:rsidR="000B576C" w:rsidRPr="00A367D8">
          <w:rPr>
            <w:rFonts w:ascii="Times New Roman" w:eastAsia="Times New Roman" w:hAnsi="Times New Roman" w:cs="Times New Roman"/>
            <w:noProof/>
            <w:sz w:val="24"/>
            <w:szCs w:val="24"/>
            <w:u w:val="single"/>
          </w:rPr>
          <w:t>www.fondzarazvoj.gov.rs</w:t>
        </w:r>
      </w:hyperlink>
      <w:r w:rsidR="000B576C" w:rsidRPr="00A367D8">
        <w:rPr>
          <w:rFonts w:ascii="Times New Roman" w:eastAsia="Times New Roman" w:hAnsi="Times New Roman" w:cs="Times New Roman"/>
          <w:noProof/>
          <w:sz w:val="24"/>
          <w:szCs w:val="24"/>
        </w:rPr>
        <w:t>), путем кредита, пружа ф</w:t>
      </w:r>
      <w:r w:rsidR="000B576C" w:rsidRPr="00A367D8">
        <w:rPr>
          <w:rFonts w:ascii="Times New Roman" w:hAnsi="Times New Roman" w:cs="Times New Roman"/>
          <w:noProof/>
          <w:sz w:val="24"/>
          <w:szCs w:val="24"/>
        </w:rPr>
        <w:t>инансијску подршку предузетницима, ММСП и великим привредним друштвима: од 300.000 динара за предузетнике и 1.000.000 за привредне субјекте за набавку опреме, машина, постројења, изградњу и куповину производног или пословног простора. Максимални износ по једном привредном субјекту са свим његовим повезаним лицима у току календарске године може бити до 250.000.000 динара. Заинтересовани могу да ап</w:t>
      </w:r>
      <w:r w:rsidRPr="00A367D8">
        <w:rPr>
          <w:rFonts w:ascii="Times New Roman" w:hAnsi="Times New Roman" w:cs="Times New Roman"/>
          <w:noProof/>
          <w:sz w:val="24"/>
          <w:szCs w:val="24"/>
        </w:rPr>
        <w:t>лицирају за новац током године.</w:t>
      </w:r>
    </w:p>
    <w:p w14:paraId="4CEF31DE" w14:textId="5F01D706" w:rsidR="000B576C" w:rsidRPr="00A367D8" w:rsidRDefault="00BA46AA" w:rsidP="00BA46AA">
      <w:pPr>
        <w:spacing w:after="0" w:line="240" w:lineRule="auto"/>
        <w:jc w:val="both"/>
        <w:rPr>
          <w:rFonts w:ascii="Times New Roman" w:hAnsi="Times New Roman" w:cs="Times New Roman"/>
          <w:noProof/>
          <w:sz w:val="24"/>
          <w:szCs w:val="24"/>
        </w:rPr>
      </w:pPr>
      <w:r w:rsidRPr="00A367D8">
        <w:rPr>
          <w:rFonts w:ascii="Times New Roman" w:hAnsi="Times New Roman" w:cs="Times New Roman"/>
          <w:b/>
          <w:noProof/>
          <w:sz w:val="24"/>
          <w:szCs w:val="24"/>
          <w:lang w:val="sr-Cyrl-RS"/>
        </w:rPr>
        <w:t xml:space="preserve">          </w:t>
      </w:r>
      <w:r w:rsidR="000B576C" w:rsidRPr="00A367D8">
        <w:rPr>
          <w:rFonts w:ascii="Times New Roman" w:hAnsi="Times New Roman" w:cs="Times New Roman"/>
          <w:b/>
          <w:noProof/>
          <w:sz w:val="24"/>
          <w:szCs w:val="24"/>
        </w:rPr>
        <w:t>Фонд за иновациону делатност Републике Србије</w:t>
      </w:r>
      <w:r w:rsidR="000B576C" w:rsidRPr="00A367D8">
        <w:rPr>
          <w:rFonts w:ascii="Times New Roman" w:hAnsi="Times New Roman" w:cs="Times New Roman"/>
          <w:noProof/>
          <w:sz w:val="24"/>
          <w:szCs w:val="24"/>
          <w:lang w:val="sr-Cyrl-RS"/>
        </w:rPr>
        <w:t xml:space="preserve"> </w:t>
      </w:r>
      <w:r w:rsidR="000B576C" w:rsidRPr="00A367D8">
        <w:rPr>
          <w:rFonts w:ascii="Times New Roman" w:hAnsi="Times New Roman" w:cs="Times New Roman"/>
          <w:noProof/>
          <w:sz w:val="24"/>
          <w:szCs w:val="24"/>
          <w:shd w:val="clear" w:color="auto" w:fill="FFFFFF"/>
          <w:lang w:val="sr-Latn-RS"/>
        </w:rPr>
        <w:t>(</w:t>
      </w:r>
      <w:hyperlink r:id="rId14" w:history="1">
        <w:r w:rsidR="000B576C" w:rsidRPr="00A367D8">
          <w:rPr>
            <w:rStyle w:val="Hyperlink"/>
            <w:rFonts w:ascii="Times New Roman" w:hAnsi="Times New Roman" w:cs="Times New Roman"/>
            <w:noProof/>
            <w:color w:val="auto"/>
            <w:sz w:val="24"/>
            <w:szCs w:val="24"/>
            <w:shd w:val="clear" w:color="auto" w:fill="FFFFFF"/>
            <w:lang w:val="sr-Latn-RS"/>
          </w:rPr>
          <w:t>www.inovacionifond.rs</w:t>
        </w:r>
      </w:hyperlink>
      <w:r w:rsidR="000B576C" w:rsidRPr="00A367D8">
        <w:rPr>
          <w:rFonts w:ascii="Times New Roman" w:hAnsi="Times New Roman" w:cs="Times New Roman"/>
          <w:noProof/>
          <w:sz w:val="24"/>
          <w:szCs w:val="24"/>
          <w:shd w:val="clear" w:color="auto" w:fill="FFFFFF"/>
          <w:lang w:val="sr-Latn-RS"/>
        </w:rPr>
        <w:t>)</w:t>
      </w:r>
      <w:r w:rsidR="000B576C" w:rsidRPr="00A367D8">
        <w:rPr>
          <w:rFonts w:ascii="Times New Roman" w:hAnsi="Times New Roman" w:cs="Times New Roman"/>
          <w:noProof/>
          <w:sz w:val="24"/>
          <w:szCs w:val="24"/>
        </w:rPr>
        <w:t xml:space="preserve"> отворио је Јавне позиве да подржи креативност нових предузетника.Ова државна организација, специјализована за пружање подршке иновационој делатности и подстицањем иновација, покренула је три програма</w:t>
      </w:r>
      <w:r w:rsidR="000B576C" w:rsidRPr="00A367D8">
        <w:rPr>
          <w:noProof/>
          <w:lang w:val="sr-Cyrl-RS"/>
        </w:rPr>
        <w:t xml:space="preserve"> </w:t>
      </w:r>
      <w:r w:rsidR="000B576C" w:rsidRPr="00A367D8">
        <w:rPr>
          <w:noProof/>
        </w:rPr>
        <w:t>како би се подстакао развој идеје, научно-истраживачке делатности и развој првог прототипа</w:t>
      </w:r>
      <w:r w:rsidR="000B576C" w:rsidRPr="00A367D8">
        <w:rPr>
          <w:noProof/>
          <w:lang w:val="sr-Cyrl-RS"/>
        </w:rPr>
        <w:t>:</w:t>
      </w:r>
    </w:p>
    <w:p w14:paraId="0F590019" w14:textId="2BBAF605" w:rsidR="000B576C" w:rsidRPr="00A367D8" w:rsidRDefault="000B576C" w:rsidP="000B576C">
      <w:pPr>
        <w:spacing w:before="100" w:beforeAutospacing="1" w:after="100" w:afterAutospacing="1"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00D662EB"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Ј</w:t>
      </w:r>
      <w:r w:rsidRPr="00A367D8">
        <w:rPr>
          <w:rFonts w:ascii="Times New Roman" w:hAnsi="Times New Roman" w:cs="Times New Roman"/>
          <w:noProof/>
          <w:sz w:val="24"/>
          <w:szCs w:val="24"/>
          <w:lang w:val="sr-Cyrl-RS"/>
        </w:rPr>
        <w:t xml:space="preserve">авни позив за Програм </w:t>
      </w:r>
      <w:r w:rsidRPr="00A367D8">
        <w:rPr>
          <w:rFonts w:ascii="Times New Roman" w:hAnsi="Times New Roman" w:cs="Times New Roman"/>
          <w:noProof/>
          <w:sz w:val="24"/>
          <w:szCs w:val="24"/>
        </w:rPr>
        <w:t>ПАМЕТНИ ПОЧЕТАК отворен је у циљу пружања подршке најперспективнијим тимовима у настојању да валидирају пословне идеје и демонстрирају корисност својих производа/услуга/технологија, кроз развој првог прототипа или минималног одрживог производа (МВП).Максимални износ финансирања који Фонд за иновациону делатност додељује по појединачном пројекту је до РСД 3.600.000,00 (оквирно ЕУР 30.000,00). Додатно, сви корисници Програма ће добити РСД 600.000,00 (оквирно ЕУР 5.000,00) додатних средстава која су опредељена за менторску подршку.</w:t>
      </w:r>
      <w:r w:rsidRPr="00A367D8">
        <w:rPr>
          <w:rFonts w:ascii="Times New Roman" w:hAnsi="Times New Roman" w:cs="Times New Roman"/>
          <w:noProof/>
          <w:sz w:val="24"/>
          <w:szCs w:val="24"/>
          <w:lang w:val="sr-Cyrl-RS"/>
        </w:rPr>
        <w:t xml:space="preserve"> </w:t>
      </w:r>
    </w:p>
    <w:p w14:paraId="1C505F2D" w14:textId="77777777" w:rsidR="00BA46AA" w:rsidRPr="00A367D8" w:rsidRDefault="000B576C" w:rsidP="000B576C">
      <w:pPr>
        <w:spacing w:before="100" w:beforeAutospacing="1" w:after="100" w:afterAutospacing="1"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rPr>
        <w:t>Ј</w:t>
      </w:r>
      <w:r w:rsidRPr="00A367D8">
        <w:rPr>
          <w:rFonts w:ascii="Times New Roman" w:hAnsi="Times New Roman" w:cs="Times New Roman"/>
          <w:noProof/>
          <w:sz w:val="24"/>
          <w:szCs w:val="24"/>
          <w:lang w:val="sr-Cyrl-RS"/>
        </w:rPr>
        <w:t xml:space="preserve">авни позив за додељивање </w:t>
      </w:r>
      <w:r w:rsidRPr="00A367D8">
        <w:rPr>
          <w:rFonts w:ascii="Times New Roman" w:hAnsi="Times New Roman" w:cs="Times New Roman"/>
          <w:noProof/>
          <w:sz w:val="24"/>
          <w:szCs w:val="24"/>
        </w:rPr>
        <w:t>ИНОВАЦИОНИХ ВАУЧЕРА је подстицај намењен привредним друштвима за коришћење услуга које пружају научноистраживачке организације за развој нових производа и услуга у вези са процесом иновирања, са циљем трансфера знања и стварања дугорочних партнерстава између привредних друштава и научноистраживачких организација.</w:t>
      </w:r>
      <w:r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Иновационим ваучером покрива се 60% укупних трошкова услуге коју пружа научноистраживачка организација, односно максимално 800.000 динара.</w:t>
      </w:r>
      <w:r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Привредна друштва су у обавези да суфинансирају преостали износ укупних трошкова услуга.</w:t>
      </w:r>
      <w:r w:rsidRPr="00A367D8">
        <w:rPr>
          <w:rFonts w:ascii="Times New Roman" w:hAnsi="Times New Roman" w:cs="Times New Roman"/>
          <w:noProof/>
          <w:sz w:val="24"/>
          <w:szCs w:val="24"/>
          <w:lang w:val="sr-Cyrl-RS"/>
        </w:rPr>
        <w:t xml:space="preserve"> </w:t>
      </w:r>
    </w:p>
    <w:p w14:paraId="664F1E25" w14:textId="77777777" w:rsidR="00904AF4" w:rsidRPr="00A367D8" w:rsidRDefault="00BA46AA" w:rsidP="000B576C">
      <w:pPr>
        <w:spacing w:before="100" w:beforeAutospacing="1" w:after="100" w:afterAutospacing="1"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B576C" w:rsidRPr="00A367D8">
        <w:rPr>
          <w:rFonts w:ascii="Times New Roman" w:hAnsi="Times New Roman" w:cs="Times New Roman"/>
          <w:noProof/>
          <w:sz w:val="24"/>
          <w:szCs w:val="24"/>
        </w:rPr>
        <w:t>Намењен је микро, малим и средњим привредним друштвима у већинском приватном власништву, регистрованим у Србији.</w:t>
      </w:r>
    </w:p>
    <w:p w14:paraId="75F6E0F5" w14:textId="77777777" w:rsidR="00904AF4" w:rsidRPr="00A367D8" w:rsidRDefault="000B576C" w:rsidP="00904AF4">
      <w:pPr>
        <w:spacing w:before="100" w:beforeAutospacing="1"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rPr>
        <w:br/>
      </w:r>
      <w:r w:rsidRPr="00A367D8">
        <w:rPr>
          <w:rFonts w:ascii="Times New Roman" w:hAnsi="Times New Roman" w:cs="Times New Roman"/>
          <w:noProof/>
          <w:sz w:val="24"/>
          <w:szCs w:val="24"/>
          <w:lang w:val="sr-Cyrl-RS"/>
        </w:rPr>
        <w:t>-</w:t>
      </w:r>
      <w:r w:rsidR="00D662EB"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Ј</w:t>
      </w:r>
      <w:r w:rsidRPr="00A367D8">
        <w:rPr>
          <w:rFonts w:ascii="Times New Roman" w:hAnsi="Times New Roman" w:cs="Times New Roman"/>
          <w:noProof/>
          <w:sz w:val="24"/>
          <w:szCs w:val="24"/>
          <w:lang w:val="sr-Cyrl-RS"/>
        </w:rPr>
        <w:t>авни позив за Програм</w:t>
      </w:r>
      <w:r w:rsidRPr="00A367D8">
        <w:rPr>
          <w:rFonts w:ascii="Times New Roman" w:hAnsi="Times New Roman" w:cs="Times New Roman"/>
          <w:noProof/>
          <w:sz w:val="24"/>
          <w:szCs w:val="24"/>
        </w:rPr>
        <w:t xml:space="preserve"> ТРАНСФЕРА ТЕХНОЛОГИЈЕ расписан је са циљем повећања потенцијала комерцијализације академских истраживања кроз блиску сарадњу са универзитетима, факултетима, истраживачким институтима и њиховим канцеларијама за трансфер технологије.</w:t>
      </w:r>
      <w:r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Овај Програм подразумева финансијску подршку до 2.400.000,00 динара, што представља 100% средстава којима Фонд подржава финансирање одобреног пројекта.</w:t>
      </w:r>
    </w:p>
    <w:p w14:paraId="26B4B3ED" w14:textId="5B8A8BC8" w:rsidR="00BA46AA" w:rsidRPr="00A367D8" w:rsidRDefault="00904AF4" w:rsidP="00904AF4">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B576C" w:rsidRPr="00A367D8">
        <w:rPr>
          <w:rFonts w:ascii="Times New Roman" w:hAnsi="Times New Roman" w:cs="Times New Roman"/>
          <w:noProof/>
          <w:sz w:val="24"/>
          <w:szCs w:val="24"/>
          <w:lang w:val="sr-Cyrl-RS"/>
        </w:rPr>
        <w:t xml:space="preserve">У припреми су: </w:t>
      </w:r>
      <w:r w:rsidR="000B576C" w:rsidRPr="00A367D8">
        <w:rPr>
          <w:rFonts w:ascii="Times New Roman" w:hAnsi="Times New Roman" w:cs="Times New Roman"/>
          <w:noProof/>
          <w:sz w:val="24"/>
          <w:szCs w:val="24"/>
        </w:rPr>
        <w:t>Програм раног развоја</w:t>
      </w:r>
      <w:r w:rsidR="000B576C" w:rsidRPr="00A367D8">
        <w:rPr>
          <w:rFonts w:ascii="Times New Roman" w:hAnsi="Times New Roman" w:cs="Times New Roman"/>
          <w:noProof/>
          <w:sz w:val="24"/>
          <w:szCs w:val="24"/>
          <w:lang w:val="sr-Cyrl-RS"/>
        </w:rPr>
        <w:t xml:space="preserve">, Програм акцелерације Катапулт 2023, Програм сарадње науке и привреде, где се опредељена средства у износу од 10 милиона еура деле са </w:t>
      </w:r>
      <w:r w:rsidR="000B576C" w:rsidRPr="00A367D8">
        <w:rPr>
          <w:rFonts w:ascii="Times New Roman" w:hAnsi="Times New Roman" w:cs="Times New Roman"/>
          <w:noProof/>
          <w:sz w:val="24"/>
          <w:szCs w:val="24"/>
        </w:rPr>
        <w:t>Програм</w:t>
      </w:r>
      <w:r w:rsidR="000B576C" w:rsidRPr="00A367D8">
        <w:rPr>
          <w:rFonts w:ascii="Times New Roman" w:hAnsi="Times New Roman" w:cs="Times New Roman"/>
          <w:noProof/>
          <w:sz w:val="24"/>
          <w:szCs w:val="24"/>
          <w:lang w:val="sr-Cyrl-RS"/>
        </w:rPr>
        <w:t xml:space="preserve">ом раног развоја и Програмом </w:t>
      </w:r>
      <w:r w:rsidR="000B576C" w:rsidRPr="00A367D8">
        <w:rPr>
          <w:rFonts w:ascii="Times New Roman" w:hAnsi="Times New Roman" w:cs="Times New Roman"/>
          <w:noProof/>
          <w:sz w:val="24"/>
          <w:szCs w:val="24"/>
        </w:rPr>
        <w:t>суфинансирања иновација</w:t>
      </w:r>
      <w:r w:rsidR="000B576C" w:rsidRPr="00A367D8">
        <w:rPr>
          <w:rFonts w:ascii="Times New Roman" w:hAnsi="Times New Roman" w:cs="Times New Roman"/>
          <w:noProof/>
          <w:sz w:val="24"/>
          <w:szCs w:val="24"/>
          <w:lang w:val="sr-Cyrl-RS"/>
        </w:rPr>
        <w:t xml:space="preserve"> за и</w:t>
      </w:r>
      <w:r w:rsidR="000B576C" w:rsidRPr="00A367D8">
        <w:rPr>
          <w:rFonts w:ascii="Times New Roman" w:hAnsi="Times New Roman" w:cs="Times New Roman"/>
          <w:noProof/>
          <w:sz w:val="24"/>
          <w:szCs w:val="24"/>
        </w:rPr>
        <w:t>новативна предузећа и тимов</w:t>
      </w:r>
      <w:r w:rsidR="000B576C" w:rsidRPr="00A367D8">
        <w:rPr>
          <w:rFonts w:ascii="Times New Roman" w:hAnsi="Times New Roman" w:cs="Times New Roman"/>
          <w:noProof/>
          <w:sz w:val="24"/>
          <w:szCs w:val="24"/>
          <w:lang w:val="sr-Cyrl-RS"/>
        </w:rPr>
        <w:t>е,</w:t>
      </w:r>
      <w:r w:rsidR="000B576C" w:rsidRPr="00A367D8">
        <w:rPr>
          <w:rFonts w:ascii="Times New Roman" w:hAnsi="Times New Roman" w:cs="Times New Roman"/>
          <w:noProof/>
          <w:sz w:val="24"/>
          <w:szCs w:val="24"/>
        </w:rPr>
        <w:t xml:space="preserve"> који су намењени за развој нових производа, услуга или технологија који имају снажан иновативни потенцијал за којима постоји потреба на тржишту.</w:t>
      </w:r>
    </w:p>
    <w:p w14:paraId="6D215910" w14:textId="14046169" w:rsidR="00904AF4" w:rsidRPr="00A367D8" w:rsidRDefault="00BA46AA" w:rsidP="00904AF4">
      <w:pPr>
        <w:spacing w:after="0" w:line="240" w:lineRule="auto"/>
        <w:jc w:val="both"/>
        <w:rPr>
          <w:rFonts w:ascii="Times New Roman" w:eastAsia="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B576C" w:rsidRPr="00A367D8">
        <w:rPr>
          <w:rFonts w:ascii="Times New Roman" w:eastAsia="Times New Roman" w:hAnsi="Times New Roman" w:cs="Times New Roman"/>
          <w:noProof/>
          <w:sz w:val="24"/>
          <w:szCs w:val="24"/>
        </w:rPr>
        <w:t>У сарадњи са Владом Србије и уз подршку компаније Philip Morris, у периоду 2020 – 2023. NALED реализује StarTech – програм подршке за иновацију и трансформацију малих и средњих предузећа, у циљу дигитализације пословања и улагања у развој иновативних производа и услуга ка</w:t>
      </w:r>
      <w:r w:rsidRPr="00A367D8">
        <w:rPr>
          <w:rFonts w:ascii="Times New Roman" w:eastAsia="Times New Roman" w:hAnsi="Times New Roman" w:cs="Times New Roman"/>
          <w:noProof/>
          <w:sz w:val="24"/>
          <w:szCs w:val="24"/>
        </w:rPr>
        <w:t>ко би се освојила нова тржишта.</w:t>
      </w:r>
    </w:p>
    <w:p w14:paraId="716DA2FF" w14:textId="487FB94E" w:rsidR="000B576C" w:rsidRPr="00A367D8" w:rsidRDefault="00BA46AA" w:rsidP="00904AF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0B576C" w:rsidRPr="00A367D8">
        <w:rPr>
          <w:rFonts w:ascii="Times New Roman" w:eastAsia="Times New Roman" w:hAnsi="Times New Roman" w:cs="Times New Roman"/>
          <w:noProof/>
          <w:sz w:val="24"/>
          <w:szCs w:val="24"/>
        </w:rPr>
        <w:t>Канцеларија за локални економски развој, као дефинисани субјекат подршке улагањима у складу са Законом о улагањима, ће пружати стручну помоћ у промовисању ове мере у складу са постојећим механизмима подршке који су прошли законом утврђену процедуру, те се за ове намене неће издвајати средства из буџета.</w:t>
      </w:r>
    </w:p>
    <w:p w14:paraId="353494B4" w14:textId="77777777" w:rsidR="0058567D" w:rsidRPr="00A367D8" w:rsidRDefault="00874297" w:rsidP="00084FAF">
      <w:pPr>
        <w:pStyle w:val="Heading3"/>
      </w:pPr>
      <w:bookmarkStart w:id="132" w:name="_Toc101348313"/>
      <w:bookmarkStart w:id="133" w:name="_Toc134081531"/>
      <w:r w:rsidRPr="00A367D8">
        <w:t>4.1.9</w:t>
      </w:r>
      <w:r w:rsidR="0058567D" w:rsidRPr="00A367D8">
        <w:t>. Унапређење и промоција туристичких потенцијала Града Ниша</w:t>
      </w:r>
      <w:bookmarkEnd w:id="132"/>
      <w:bookmarkEnd w:id="133"/>
    </w:p>
    <w:p w14:paraId="3D3983AD" w14:textId="77777777" w:rsidR="0058567D" w:rsidRPr="00A367D8" w:rsidRDefault="0058567D" w:rsidP="00DE4C38">
      <w:pPr>
        <w:spacing w:after="0" w:line="240" w:lineRule="auto"/>
        <w:jc w:val="both"/>
        <w:rPr>
          <w:rFonts w:ascii="Times New Roman" w:eastAsia="Times New Roman" w:hAnsi="Times New Roman" w:cs="Times New Roman"/>
          <w:sz w:val="24"/>
          <w:szCs w:val="24"/>
          <w:lang w:val="sr-Latn-RS"/>
        </w:rPr>
      </w:pPr>
    </w:p>
    <w:p w14:paraId="272ECB7A" w14:textId="51717083" w:rsidR="00732212" w:rsidRPr="00A367D8" w:rsidRDefault="00BA46AA" w:rsidP="00732212">
      <w:pPr>
        <w:spacing w:after="0" w:line="240" w:lineRule="auto"/>
        <w:jc w:val="both"/>
        <w:rPr>
          <w:rFonts w:ascii="Times New Roman" w:eastAsia="Times New Roman" w:hAnsi="Times New Roman" w:cs="Times New Roman"/>
          <w:sz w:val="24"/>
          <w:szCs w:val="24"/>
          <w:lang w:val="sr-Latn-RS"/>
        </w:rPr>
      </w:pPr>
      <w:r w:rsidRPr="00A367D8">
        <w:rPr>
          <w:rFonts w:ascii="Times New Roman" w:eastAsia="Times New Roman" w:hAnsi="Times New Roman" w:cs="Times New Roman"/>
          <w:sz w:val="24"/>
          <w:szCs w:val="24"/>
          <w:lang w:val="sr-Cyrl-RS"/>
        </w:rPr>
        <w:t xml:space="preserve">          </w:t>
      </w:r>
      <w:r w:rsidR="00732212" w:rsidRPr="00A367D8">
        <w:rPr>
          <w:rFonts w:ascii="Times New Roman" w:eastAsia="Times New Roman" w:hAnsi="Times New Roman" w:cs="Times New Roman"/>
          <w:sz w:val="24"/>
          <w:szCs w:val="24"/>
          <w:lang w:val="sr-Latn-RS"/>
        </w:rPr>
        <w:t>Град Ниш је, на бази прописаних критеријума, решењем Министарства привреде, проглашен за туристичко место прве категорије.</w:t>
      </w:r>
    </w:p>
    <w:p w14:paraId="4940CD3A" w14:textId="77777777" w:rsidR="00732212" w:rsidRPr="00A367D8" w:rsidRDefault="00732212" w:rsidP="00732212">
      <w:pPr>
        <w:spacing w:after="0" w:line="240" w:lineRule="auto"/>
        <w:jc w:val="both"/>
        <w:rPr>
          <w:rFonts w:ascii="Times New Roman" w:eastAsia="Times New Roman" w:hAnsi="Times New Roman" w:cs="Times New Roman"/>
          <w:sz w:val="24"/>
          <w:szCs w:val="24"/>
          <w:shd w:val="clear" w:color="auto" w:fill="FFFF00"/>
          <w:lang w:val="sr-Latn-RS"/>
        </w:rPr>
      </w:pPr>
    </w:p>
    <w:p w14:paraId="560E15F7" w14:textId="70C3F25A"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eastAsia="Times New Roman" w:hAnsi="Times New Roman" w:cs="Times New Roman"/>
          <w:sz w:val="24"/>
          <w:szCs w:val="24"/>
          <w:lang w:val="sr-Latn-RS"/>
        </w:rPr>
        <w:t>Усвајањем Плана развоја Града Ниша</w:t>
      </w:r>
      <w:r w:rsidR="0000478D" w:rsidRPr="00A367D8">
        <w:rPr>
          <w:rFonts w:ascii="Times New Roman" w:eastAsia="Times New Roman" w:hAnsi="Times New Roman" w:cs="Times New Roman"/>
          <w:sz w:val="24"/>
          <w:szCs w:val="24"/>
          <w:lang w:val="sr-Latn-RS"/>
        </w:rPr>
        <w:t xml:space="preserve"> за период 2021-2027. године („</w:t>
      </w:r>
      <w:r w:rsidRPr="00A367D8">
        <w:rPr>
          <w:rFonts w:ascii="Times New Roman" w:eastAsia="Times New Roman" w:hAnsi="Times New Roman" w:cs="Times New Roman"/>
          <w:sz w:val="24"/>
          <w:szCs w:val="24"/>
          <w:lang w:val="sr-Latn-RS"/>
        </w:rPr>
        <w:t xml:space="preserve">Службени лист Града Ниша 36/2021) као приоритетни циљ 1.4. дефинисан је циљ, који се односи на </w:t>
      </w:r>
      <w:r w:rsidRPr="00A367D8">
        <w:rPr>
          <w:rFonts w:ascii="Times New Roman" w:hAnsi="Times New Roman" w:cs="Times New Roman"/>
          <w:b/>
          <w:sz w:val="24"/>
          <w:szCs w:val="24"/>
          <w:lang w:val="sr-Latn-RS"/>
        </w:rPr>
        <w:t>Унапређење и промоцију туристичке понуде и потенцијала Града Ниша,</w:t>
      </w:r>
      <w:r w:rsidRPr="00A367D8">
        <w:rPr>
          <w:rFonts w:ascii="Times New Roman" w:hAnsi="Times New Roman" w:cs="Times New Roman"/>
          <w:sz w:val="24"/>
          <w:szCs w:val="24"/>
          <w:lang w:val="sr-Latn-RS"/>
        </w:rPr>
        <w:t xml:space="preserve"> у оквиру којег су дефинисане следеће мере:</w:t>
      </w:r>
    </w:p>
    <w:p w14:paraId="756D9425"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1.4.1 Унапређење туристичке презентације Нишке Тврђаве</w:t>
      </w:r>
    </w:p>
    <w:p w14:paraId="07D95378"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1.4.2 Подршка развоју туристичке инфраструктуре Нишке Бање</w:t>
      </w:r>
    </w:p>
    <w:p w14:paraId="3763D82B"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1.4.3 Уређење излетишта</w:t>
      </w:r>
    </w:p>
    <w:p w14:paraId="0C68BE98"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1.4.4 Туристичка презентација споменичког наслеђа</w:t>
      </w:r>
    </w:p>
    <w:p w14:paraId="29647FF2"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1.4.5 Заштита и ревитализација Старог нишког гробља</w:t>
      </w:r>
    </w:p>
    <w:p w14:paraId="0F8D3FA2"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1.4.6 Уређење бање Топило</w:t>
      </w:r>
    </w:p>
    <w:p w14:paraId="38CEDFBA"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1.4.7 Побољшање туристичке понуде специјалног интереса у Нишу-адреналинског туризма</w:t>
      </w:r>
    </w:p>
    <w:p w14:paraId="7369AD0C"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1.4.8 Изградња и увођење нових туристичких инфо и визиторских центара на важним локацијама</w:t>
      </w:r>
    </w:p>
    <w:p w14:paraId="38209454"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1.4.9 Улагање у туристичку инфраструктуру заштићених добара (Сићевачка клисура, Јелашничка клисура, Сува планина, Лалиначка слатина)</w:t>
      </w:r>
    </w:p>
    <w:p w14:paraId="54E734CE"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1.4.10 Постављање и прилагођавање туристичке сигнализације и ознака, туристичко мапирање и дигитализација обележавања културно историјских споменика и туристичких локалитета и естетско уређење града и локалитета</w:t>
      </w:r>
    </w:p>
    <w:p w14:paraId="44E197F4" w14:textId="77777777" w:rsidR="00732212" w:rsidRPr="00A367D8" w:rsidRDefault="00732212" w:rsidP="00732212">
      <w:pPr>
        <w:spacing w:after="0" w:line="240" w:lineRule="auto"/>
        <w:jc w:val="both"/>
        <w:rPr>
          <w:rFonts w:ascii="Times New Roman" w:hAnsi="Times New Roman" w:cs="Times New Roman"/>
          <w:sz w:val="24"/>
          <w:szCs w:val="24"/>
          <w:lang w:val="sr-Latn-RS"/>
        </w:rPr>
      </w:pPr>
      <w:r w:rsidRPr="00A367D8">
        <w:rPr>
          <w:rFonts w:ascii="Times New Roman" w:hAnsi="Times New Roman" w:cs="Times New Roman"/>
          <w:sz w:val="24"/>
          <w:szCs w:val="24"/>
          <w:lang w:val="sr-Latn-RS"/>
        </w:rPr>
        <w:t>1.4.11 Унапређење и развој туристичких манифестација.</w:t>
      </w:r>
    </w:p>
    <w:p w14:paraId="1E633A99" w14:textId="3E7CFB54" w:rsidR="00732212" w:rsidRPr="00A367D8" w:rsidRDefault="00732212" w:rsidP="00732212">
      <w:pPr>
        <w:spacing w:after="0" w:line="240" w:lineRule="auto"/>
        <w:jc w:val="both"/>
        <w:rPr>
          <w:rFonts w:ascii="Times New Roman" w:hAnsi="Times New Roman" w:cs="Times New Roman"/>
          <w:sz w:val="24"/>
          <w:szCs w:val="24"/>
          <w:lang w:val="sr-Cyrl-RS"/>
        </w:rPr>
      </w:pPr>
      <w:r w:rsidRPr="00A367D8">
        <w:rPr>
          <w:rFonts w:ascii="Times New Roman" w:hAnsi="Times New Roman" w:cs="Times New Roman"/>
          <w:sz w:val="24"/>
          <w:szCs w:val="24"/>
          <w:lang w:val="sr-Latn-RS"/>
        </w:rPr>
        <w:t>Реализацијом ових мера, у поменутом периоду, ће се остварити овај приоритетни циљ.</w:t>
      </w:r>
    </w:p>
    <w:p w14:paraId="5FCBB634" w14:textId="5BC2935D" w:rsidR="00732212" w:rsidRPr="00A367D8" w:rsidRDefault="00D662EB" w:rsidP="00732212">
      <w:pPr>
        <w:spacing w:after="0" w:line="240" w:lineRule="auto"/>
        <w:jc w:val="both"/>
        <w:rPr>
          <w:rFonts w:ascii="Times New Roman" w:hAnsi="Times New Roman" w:cs="Times New Roman"/>
          <w:noProof/>
          <w:sz w:val="24"/>
          <w:szCs w:val="24"/>
        </w:rPr>
      </w:pPr>
      <w:r w:rsidRPr="00A367D8">
        <w:rPr>
          <w:rFonts w:ascii="Times New Roman" w:hAnsi="Times New Roman" w:cs="Times New Roman"/>
          <w:noProof/>
          <w:sz w:val="24"/>
          <w:szCs w:val="24"/>
          <w:lang w:val="sr-Cyrl-RS"/>
        </w:rPr>
        <w:t xml:space="preserve">          </w:t>
      </w:r>
      <w:r w:rsidR="00732212" w:rsidRPr="00A367D8">
        <w:rPr>
          <w:rFonts w:ascii="Times New Roman" w:hAnsi="Times New Roman" w:cs="Times New Roman"/>
          <w:noProof/>
          <w:sz w:val="24"/>
          <w:szCs w:val="24"/>
        </w:rPr>
        <w:t>Одлуком о буџету Града Ниша за 202</w:t>
      </w:r>
      <w:r w:rsidR="00732212" w:rsidRPr="00A367D8">
        <w:rPr>
          <w:rFonts w:ascii="Times New Roman" w:hAnsi="Times New Roman" w:cs="Times New Roman"/>
          <w:noProof/>
          <w:sz w:val="24"/>
          <w:szCs w:val="24"/>
          <w:lang w:val="sr-Cyrl-RS"/>
        </w:rPr>
        <w:t>3</w:t>
      </w:r>
      <w:r w:rsidR="00732212" w:rsidRPr="00A367D8">
        <w:rPr>
          <w:rFonts w:ascii="Times New Roman" w:hAnsi="Times New Roman" w:cs="Times New Roman"/>
          <w:noProof/>
          <w:sz w:val="24"/>
          <w:szCs w:val="24"/>
        </w:rPr>
        <w:t>. годину планирани су капитални издаци за изградњу Аква парка.</w:t>
      </w:r>
    </w:p>
    <w:p w14:paraId="68191C89" w14:textId="39C84FF0" w:rsidR="0058567D" w:rsidRPr="00A367D8" w:rsidRDefault="00D662EB" w:rsidP="00DE4C38">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32212" w:rsidRPr="00A367D8">
        <w:rPr>
          <w:rFonts w:ascii="Times New Roman" w:hAnsi="Times New Roman" w:cs="Times New Roman"/>
          <w:noProof/>
          <w:sz w:val="24"/>
          <w:szCs w:val="24"/>
        </w:rPr>
        <w:t xml:space="preserve">У складу са годишњим програмом рада </w:t>
      </w:r>
      <w:r w:rsidR="00732212" w:rsidRPr="00A367D8">
        <w:rPr>
          <w:rFonts w:ascii="Times New Roman" w:hAnsi="Times New Roman" w:cs="Times New Roman"/>
          <w:b/>
          <w:noProof/>
          <w:sz w:val="24"/>
          <w:szCs w:val="24"/>
        </w:rPr>
        <w:t>Туристичке организације Ниш(ТОН),</w:t>
      </w:r>
      <w:r w:rsidR="00732212" w:rsidRPr="00A367D8">
        <w:rPr>
          <w:rFonts w:ascii="Times New Roman" w:hAnsi="Times New Roman" w:cs="Times New Roman"/>
          <w:noProof/>
          <w:sz w:val="24"/>
          <w:szCs w:val="24"/>
        </w:rPr>
        <w:t xml:space="preserve"> биће реализоване активности на: брендирању и активној промоцији Ниша као туристичке дестинације; промоцији потенцијала на сајмовима у земљи и иностранству; давању подршке организацији Међународног сајма туризма и осталих манифестација </w:t>
      </w:r>
      <w:r w:rsidR="00732212" w:rsidRPr="00A367D8">
        <w:rPr>
          <w:rFonts w:ascii="Times New Roman" w:hAnsi="Times New Roman" w:cs="Times New Roman"/>
          <w:noProof/>
          <w:sz w:val="24"/>
          <w:szCs w:val="24"/>
          <w:lang w:val="sr-Cyrl-RS"/>
        </w:rPr>
        <w:t xml:space="preserve">у Нишу,  </w:t>
      </w:r>
      <w:r w:rsidR="00732212" w:rsidRPr="00A367D8">
        <w:rPr>
          <w:rFonts w:ascii="Times New Roman" w:hAnsi="Times New Roman" w:cs="Times New Roman"/>
          <w:noProof/>
          <w:sz w:val="24"/>
          <w:szCs w:val="24"/>
        </w:rPr>
        <w:t>као и на ре</w:t>
      </w:r>
      <w:r w:rsidRPr="00A367D8">
        <w:rPr>
          <w:rFonts w:ascii="Times New Roman" w:hAnsi="Times New Roman" w:cs="Times New Roman"/>
          <w:noProof/>
          <w:sz w:val="24"/>
          <w:szCs w:val="24"/>
        </w:rPr>
        <w:t>ализацији издавачке делатности.</w:t>
      </w:r>
    </w:p>
    <w:p w14:paraId="15D0B70B" w14:textId="54AF69F3" w:rsidR="008B7A01" w:rsidRPr="00A367D8" w:rsidRDefault="009022D8" w:rsidP="00D662EB">
      <w:pPr>
        <w:pStyle w:val="Heading3"/>
        <w:rPr>
          <w:lang w:val="sr-Cyrl-RS"/>
        </w:rPr>
      </w:pPr>
      <w:bookmarkStart w:id="134" w:name="_Toc71636435"/>
      <w:bookmarkStart w:id="135" w:name="_Toc101348314"/>
      <w:bookmarkStart w:id="136" w:name="_Toc134081532"/>
      <w:r w:rsidRPr="00A367D8">
        <w:t>4.1.10</w:t>
      </w:r>
      <w:r w:rsidR="0058567D" w:rsidRPr="00A367D8">
        <w:t>.  Подстицање развоја пољопривреде</w:t>
      </w:r>
      <w:bookmarkEnd w:id="134"/>
      <w:bookmarkEnd w:id="135"/>
      <w:bookmarkEnd w:id="136"/>
      <w:r w:rsidR="0058567D" w:rsidRPr="00A367D8">
        <w:t> </w:t>
      </w:r>
    </w:p>
    <w:p w14:paraId="0719B47E" w14:textId="77777777" w:rsidR="00904AF4" w:rsidRPr="00A367D8" w:rsidRDefault="00904AF4" w:rsidP="00580C5B">
      <w:pPr>
        <w:spacing w:after="0" w:line="240" w:lineRule="auto"/>
        <w:jc w:val="both"/>
        <w:rPr>
          <w:lang w:val="sr-Cyrl-RS"/>
        </w:rPr>
      </w:pPr>
    </w:p>
    <w:p w14:paraId="63492AA1" w14:textId="249D6F6C" w:rsidR="00580C5B" w:rsidRPr="00A367D8" w:rsidRDefault="00D662EB" w:rsidP="00580C5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80C5B" w:rsidRPr="00A367D8">
        <w:rPr>
          <w:rFonts w:ascii="Times New Roman" w:eastAsia="Times New Roman" w:hAnsi="Times New Roman" w:cs="Times New Roman"/>
          <w:noProof/>
          <w:sz w:val="24"/>
          <w:szCs w:val="24"/>
        </w:rPr>
        <w:t>Програмом подршке за спровођење пољопривредне политике и политике руралног развоја Града Ниша на годишњем нивоу утврђујe се структура мера, односно намена и начин коришћења средстава која су опредељена за Буџетски фонд за пољопривреду и рурални развој Града Ниша у оквиру Програма 5 – Пољопривреда и рурални развој. Програмом за 2023. годину се планира реализација следећих мера:</w:t>
      </w:r>
    </w:p>
    <w:p w14:paraId="08F55582"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p>
    <w:p w14:paraId="46DE08BC"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Мере директних плаћања - </w:t>
      </w:r>
      <w:r w:rsidRPr="00A367D8">
        <w:rPr>
          <w:rFonts w:ascii="Times New Roman" w:eastAsia="Times New Roman" w:hAnsi="Times New Roman" w:cs="Times New Roman"/>
          <w:noProof/>
          <w:sz w:val="24"/>
          <w:szCs w:val="24"/>
          <w:lang w:val="sr-Cyrl-RS"/>
        </w:rPr>
        <w:t>р</w:t>
      </w:r>
      <w:r w:rsidRPr="00A367D8">
        <w:rPr>
          <w:rFonts w:ascii="Times New Roman" w:eastAsia="Times New Roman" w:hAnsi="Times New Roman" w:cs="Times New Roman"/>
          <w:noProof/>
          <w:sz w:val="24"/>
          <w:szCs w:val="24"/>
        </w:rPr>
        <w:t>егрес за репродуктивни материјал (вештачко осемењавање)</w:t>
      </w:r>
    </w:p>
    <w:p w14:paraId="4F01EA17"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Мере кредитне подршке - </w:t>
      </w:r>
      <w:r w:rsidRPr="00A367D8">
        <w:rPr>
          <w:rFonts w:ascii="Times New Roman" w:eastAsia="Times New Roman" w:hAnsi="Times New Roman" w:cs="Times New Roman"/>
          <w:noProof/>
          <w:sz w:val="24"/>
          <w:szCs w:val="24"/>
          <w:lang w:val="sr-Cyrl-RS"/>
        </w:rPr>
        <w:t>с</w:t>
      </w:r>
      <w:r w:rsidRPr="00A367D8">
        <w:rPr>
          <w:rFonts w:ascii="Times New Roman" w:eastAsia="Times New Roman" w:hAnsi="Times New Roman" w:cs="Times New Roman"/>
          <w:noProof/>
          <w:sz w:val="24"/>
          <w:szCs w:val="24"/>
        </w:rPr>
        <w:t>уфинансирање камата</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за пољопривредне кредите</w:t>
      </w:r>
    </w:p>
    <w:p w14:paraId="177E4D60"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Мере руралног развоја:</w:t>
      </w:r>
    </w:p>
    <w:p w14:paraId="46C8412D" w14:textId="77777777" w:rsidR="00D662EB" w:rsidRPr="00A367D8" w:rsidRDefault="00D662EB" w:rsidP="00580C5B">
      <w:pPr>
        <w:spacing w:after="0" w:line="240" w:lineRule="auto"/>
        <w:jc w:val="both"/>
        <w:rPr>
          <w:rFonts w:ascii="Times New Roman" w:eastAsia="Times New Roman" w:hAnsi="Times New Roman" w:cs="Times New Roman"/>
          <w:noProof/>
          <w:sz w:val="24"/>
          <w:szCs w:val="24"/>
          <w:lang w:val="sr-Cyrl-RS"/>
        </w:rPr>
      </w:pPr>
    </w:p>
    <w:p w14:paraId="636B0742"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Инвестиције у физичку имовину пољопривредних газдинстава</w:t>
      </w:r>
    </w:p>
    <w:p w14:paraId="1C024F56"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Успостављање и јачање удружења у области пољопривреде</w:t>
      </w:r>
    </w:p>
    <w:p w14:paraId="1FAA6059"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Управљање ризицима</w:t>
      </w:r>
      <w:r w:rsidRPr="00A367D8">
        <w:rPr>
          <w:rFonts w:ascii="Times New Roman" w:eastAsia="Times New Roman" w:hAnsi="Times New Roman" w:cs="Times New Roman"/>
          <w:noProof/>
          <w:sz w:val="24"/>
          <w:szCs w:val="24"/>
          <w:lang w:val="sr-Cyrl-RS"/>
        </w:rPr>
        <w:t xml:space="preserve">, осигурање пољопривредне производње </w:t>
      </w:r>
    </w:p>
    <w:p w14:paraId="663F0275"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Cs/>
          <w:noProof/>
          <w:sz w:val="24"/>
          <w:szCs w:val="24"/>
        </w:rPr>
        <w:t xml:space="preserve">Унапређење економских активности на селу кроз подршку непољопривредним активностима </w:t>
      </w:r>
      <w:r w:rsidRPr="00A367D8">
        <w:rPr>
          <w:rFonts w:ascii="Times New Roman" w:eastAsia="Times New Roman" w:hAnsi="Times New Roman" w:cs="Times New Roman"/>
          <w:noProof/>
          <w:sz w:val="24"/>
          <w:szCs w:val="24"/>
        </w:rPr>
        <w:t xml:space="preserve">                                                   </w:t>
      </w:r>
    </w:p>
    <w:p w14:paraId="1A4E3153"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Спровођење локалних стратегија руралног развоја</w:t>
      </w:r>
    </w:p>
    <w:p w14:paraId="44C7096E"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Инвестиције за унапређење и развој руралне инфраструктуре и услуга</w:t>
      </w:r>
    </w:p>
    <w:p w14:paraId="22C1975B"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Подршка младима у руралним подручјима</w:t>
      </w:r>
    </w:p>
    <w:p w14:paraId="77D84217" w14:textId="77777777" w:rsidR="00580C5B" w:rsidRPr="00A367D8" w:rsidRDefault="00580C5B" w:rsidP="00580C5B">
      <w:pPr>
        <w:numPr>
          <w:ilvl w:val="0"/>
          <w:numId w:val="4"/>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noProof/>
          <w:sz w:val="24"/>
          <w:szCs w:val="24"/>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w:t>
      </w:r>
    </w:p>
    <w:p w14:paraId="3E6C69DC"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p>
    <w:p w14:paraId="6026005A"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Посебни подстицаји:</w:t>
      </w:r>
    </w:p>
    <w:p w14:paraId="2CE857F6" w14:textId="77777777" w:rsidR="00580C5B" w:rsidRPr="00A367D8" w:rsidRDefault="00580C5B" w:rsidP="00580C5B">
      <w:pPr>
        <w:numPr>
          <w:ilvl w:val="0"/>
          <w:numId w:val="26"/>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Подстицаји за промотивне активности у пољопривреди и руралном развоју.</w:t>
      </w:r>
    </w:p>
    <w:p w14:paraId="688334FB"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p>
    <w:p w14:paraId="0C947F5E" w14:textId="77777777" w:rsidR="00580C5B" w:rsidRPr="00A367D8" w:rsidRDefault="00580C5B" w:rsidP="00580C5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Реализација Програма, односно дефинисане мере  допринеће:</w:t>
      </w:r>
    </w:p>
    <w:p w14:paraId="37E6E821"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модернизацији производње и јачању производне конкурентности, кроз повећање продуктивности газдинства и смањење производних трошкова;</w:t>
      </w:r>
    </w:p>
    <w:p w14:paraId="30640F8F"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достизању националних и стандарда ЕУ;</w:t>
      </w:r>
    </w:p>
    <w:p w14:paraId="09B5A510"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повећању квалитета производа, хигијене и безбедности хране;</w:t>
      </w:r>
    </w:p>
    <w:p w14:paraId="188A0E90"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побољшању конкурентности породичних пољопривредних газдинстава;</w:t>
      </w:r>
    </w:p>
    <w:p w14:paraId="035D6330"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увођењу нових технологија и иновација, и отварање нових тржишних могућности;</w:t>
      </w:r>
    </w:p>
    <w:p w14:paraId="30B2D6BF"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повезивању сектора пољопривреде и сектора туризма;</w:t>
      </w:r>
    </w:p>
    <w:p w14:paraId="57E51A9A" w14:textId="7777777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добијању производа веће додате вредности  у циљу повећања дохотка и побољшању одрживих услова за живот сеоског становништва</w:t>
      </w:r>
      <w:r w:rsidRPr="00A367D8">
        <w:rPr>
          <w:rFonts w:ascii="Times New Roman" w:eastAsia="Times New Roman" w:hAnsi="Times New Roman" w:cs="Times New Roman"/>
          <w:noProof/>
          <w:sz w:val="24"/>
          <w:szCs w:val="24"/>
          <w:lang w:val="sr-Cyrl-RS"/>
        </w:rPr>
        <w:t>;</w:t>
      </w:r>
    </w:p>
    <w:p w14:paraId="5BC6B92E" w14:textId="3FF8FEA7" w:rsidR="00580C5B" w:rsidRPr="00A367D8" w:rsidRDefault="00580C5B" w:rsidP="00580C5B">
      <w:pPr>
        <w:numPr>
          <w:ilvl w:val="0"/>
          <w:numId w:val="5"/>
        </w:num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у</w:t>
      </w:r>
      <w:r w:rsidRPr="00A367D8">
        <w:rPr>
          <w:rFonts w:ascii="Times New Roman" w:eastAsia="Times New Roman" w:hAnsi="Times New Roman" w:cs="Times New Roman"/>
          <w:noProof/>
          <w:sz w:val="24"/>
          <w:szCs w:val="24"/>
        </w:rPr>
        <w:t>напређење активности на селу кроз подршку ученичким задругама у руралним подручјима.</w:t>
      </w:r>
    </w:p>
    <w:p w14:paraId="0D8CCE44" w14:textId="7D34CE35" w:rsidR="0058567D" w:rsidRPr="00A367D8" w:rsidRDefault="00D662EB" w:rsidP="00D662E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580C5B" w:rsidRPr="00A367D8">
        <w:rPr>
          <w:rFonts w:ascii="Times New Roman" w:eastAsia="Times New Roman" w:hAnsi="Times New Roman" w:cs="Times New Roman"/>
          <w:noProof/>
          <w:sz w:val="24"/>
          <w:szCs w:val="24"/>
        </w:rPr>
        <w:t xml:space="preserve">Управа за имовину и одрживи развој </w:t>
      </w:r>
      <w:r w:rsidR="00580C5B" w:rsidRPr="00A367D8">
        <w:rPr>
          <w:rFonts w:ascii="Times New Roman" w:eastAsia="Times New Roman" w:hAnsi="Times New Roman" w:cs="Times New Roman"/>
          <w:noProof/>
          <w:sz w:val="24"/>
          <w:szCs w:val="24"/>
          <w:lang w:val="sr-Cyrl-RS"/>
        </w:rPr>
        <w:t>током</w:t>
      </w:r>
      <w:r w:rsidR="00580C5B" w:rsidRPr="00A367D8">
        <w:rPr>
          <w:rFonts w:ascii="Times New Roman" w:eastAsia="Times New Roman" w:hAnsi="Times New Roman" w:cs="Times New Roman"/>
          <w:noProof/>
          <w:sz w:val="24"/>
          <w:szCs w:val="24"/>
        </w:rPr>
        <w:t xml:space="preserve"> 202</w:t>
      </w:r>
      <w:r w:rsidR="00580C5B" w:rsidRPr="00A367D8">
        <w:rPr>
          <w:rFonts w:ascii="Times New Roman" w:eastAsia="Times New Roman" w:hAnsi="Times New Roman" w:cs="Times New Roman"/>
          <w:noProof/>
          <w:sz w:val="24"/>
          <w:szCs w:val="24"/>
          <w:lang w:val="sr-Cyrl-RS"/>
        </w:rPr>
        <w:t>3</w:t>
      </w:r>
      <w:r w:rsidR="00580C5B"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г</w:t>
      </w:r>
      <w:r w:rsidR="00580C5B" w:rsidRPr="00A367D8">
        <w:rPr>
          <w:rFonts w:ascii="Times New Roman" w:eastAsia="Times New Roman" w:hAnsi="Times New Roman" w:cs="Times New Roman"/>
          <w:noProof/>
          <w:sz w:val="24"/>
          <w:szCs w:val="24"/>
        </w:rPr>
        <w:t>одине</w:t>
      </w:r>
      <w:r w:rsidRPr="00A367D8">
        <w:rPr>
          <w:rFonts w:ascii="Times New Roman" w:eastAsia="Times New Roman" w:hAnsi="Times New Roman" w:cs="Times New Roman"/>
          <w:noProof/>
          <w:sz w:val="24"/>
          <w:szCs w:val="24"/>
          <w:lang w:val="sr-Cyrl-RS"/>
        </w:rPr>
        <w:t>,</w:t>
      </w:r>
      <w:r w:rsidR="00580C5B" w:rsidRPr="00A367D8">
        <w:rPr>
          <w:rFonts w:ascii="Times New Roman" w:eastAsia="Times New Roman" w:hAnsi="Times New Roman" w:cs="Times New Roman"/>
          <w:noProof/>
          <w:sz w:val="24"/>
          <w:szCs w:val="24"/>
        </w:rPr>
        <w:t xml:space="preserve"> планира спровођење активности на заштити, уређењ</w:t>
      </w:r>
      <w:r w:rsidR="00580C5B" w:rsidRPr="00A367D8">
        <w:rPr>
          <w:rFonts w:ascii="Times New Roman" w:eastAsia="Times New Roman" w:hAnsi="Times New Roman" w:cs="Times New Roman"/>
          <w:noProof/>
          <w:sz w:val="24"/>
          <w:szCs w:val="24"/>
          <w:lang w:val="sr-Cyrl-RS"/>
        </w:rPr>
        <w:t>е</w:t>
      </w:r>
      <w:r w:rsidR="00580C5B" w:rsidRPr="00A367D8">
        <w:rPr>
          <w:rFonts w:ascii="Times New Roman" w:eastAsia="Times New Roman" w:hAnsi="Times New Roman" w:cs="Times New Roman"/>
          <w:noProof/>
          <w:sz w:val="24"/>
          <w:szCs w:val="24"/>
        </w:rPr>
        <w:t xml:space="preserve"> и коришћењу пољопривредног земљишта</w:t>
      </w:r>
      <w:r w:rsidR="00580C5B" w:rsidRPr="00A367D8">
        <w:rPr>
          <w:rFonts w:ascii="Times New Roman" w:eastAsia="Times New Roman" w:hAnsi="Times New Roman" w:cs="Times New Roman"/>
          <w:noProof/>
          <w:sz w:val="24"/>
          <w:szCs w:val="24"/>
          <w:lang w:val="sr-Cyrl-RS"/>
        </w:rPr>
        <w:t xml:space="preserve"> и уређењу водото</w:t>
      </w:r>
      <w:r w:rsidR="00383BA3" w:rsidRPr="00A367D8">
        <w:rPr>
          <w:rFonts w:ascii="Times New Roman" w:eastAsia="Times New Roman" w:hAnsi="Times New Roman" w:cs="Times New Roman"/>
          <w:noProof/>
          <w:sz w:val="24"/>
          <w:szCs w:val="24"/>
          <w:lang w:val="sr-Cyrl-RS"/>
        </w:rPr>
        <w:t>кова другог реда на територији Г</w:t>
      </w:r>
      <w:r w:rsidR="00580C5B" w:rsidRPr="00A367D8">
        <w:rPr>
          <w:rFonts w:ascii="Times New Roman" w:eastAsia="Times New Roman" w:hAnsi="Times New Roman" w:cs="Times New Roman"/>
          <w:noProof/>
          <w:sz w:val="24"/>
          <w:szCs w:val="24"/>
          <w:lang w:val="sr-Cyrl-RS"/>
        </w:rPr>
        <w:t xml:space="preserve">рада, као и  </w:t>
      </w:r>
      <w:r w:rsidR="00580C5B" w:rsidRPr="00A367D8">
        <w:rPr>
          <w:rFonts w:ascii="Times New Roman" w:eastAsia="Times New Roman" w:hAnsi="Times New Roman" w:cs="Times New Roman"/>
          <w:noProof/>
          <w:sz w:val="24"/>
          <w:szCs w:val="24"/>
        </w:rPr>
        <w:t>стручно – саветодавну подршку пољопривредним газдинствима и сеоском становништву.</w:t>
      </w:r>
    </w:p>
    <w:p w14:paraId="6DD1CFE8" w14:textId="77777777" w:rsidR="00A9064B" w:rsidRPr="00A367D8" w:rsidRDefault="004D2DEA" w:rsidP="00AC53EE">
      <w:pPr>
        <w:pStyle w:val="Heading3"/>
      </w:pPr>
      <w:bookmarkStart w:id="137" w:name="_Toc71636436"/>
      <w:bookmarkStart w:id="138" w:name="_Toc101348315"/>
      <w:bookmarkStart w:id="139" w:name="_Toc134081533"/>
      <w:r w:rsidRPr="00A367D8">
        <w:t>4.1.1</w:t>
      </w:r>
      <w:r w:rsidR="00AB7F41" w:rsidRPr="00A367D8">
        <w:t>1</w:t>
      </w:r>
      <w:r w:rsidR="00A9064B" w:rsidRPr="00A367D8">
        <w:t>. Нефинансијска подршка почетницима у пословању</w:t>
      </w:r>
      <w:bookmarkEnd w:id="137"/>
      <w:bookmarkEnd w:id="138"/>
      <w:bookmarkEnd w:id="139"/>
      <w:r w:rsidR="00A9064B" w:rsidRPr="00A367D8">
        <w:t> </w:t>
      </w:r>
    </w:p>
    <w:p w14:paraId="2521E2E1"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2009A549" w14:textId="6DD7D05F" w:rsidR="00E55ED6" w:rsidRPr="00A367D8" w:rsidRDefault="00D662EB" w:rsidP="00E55ED6">
      <w:pPr>
        <w:spacing w:after="0" w:line="240" w:lineRule="auto"/>
        <w:jc w:val="both"/>
        <w:rPr>
          <w:rFonts w:ascii="Times New Roman" w:eastAsia="Times New Roman" w:hAnsi="Times New Roman" w:cs="Times New Roman"/>
          <w:noProof/>
          <w:sz w:val="24"/>
          <w:szCs w:val="24"/>
        </w:rPr>
      </w:pPr>
      <w:bookmarkStart w:id="140" w:name="_Toc71636437"/>
      <w:r w:rsidRPr="00A367D8">
        <w:rPr>
          <w:rFonts w:ascii="Times New Roman" w:eastAsia="Times New Roman" w:hAnsi="Times New Roman" w:cs="Times New Roman"/>
          <w:noProof/>
          <w:sz w:val="24"/>
          <w:szCs w:val="24"/>
          <w:lang w:val="sr-Cyrl-RS"/>
        </w:rPr>
        <w:t xml:space="preserve">          </w:t>
      </w:r>
      <w:r w:rsidR="00E55ED6" w:rsidRPr="00A367D8">
        <w:rPr>
          <w:rFonts w:ascii="Times New Roman" w:eastAsia="Times New Roman" w:hAnsi="Times New Roman" w:cs="Times New Roman"/>
          <w:noProof/>
          <w:sz w:val="24"/>
          <w:szCs w:val="24"/>
        </w:rPr>
        <w:t>Акредитована Регионална развојна агенција Југ, у оквиру својих активности које спроводе сертификовани запослени, у циљу пружања подршке предузетницима, а нарочито почетницима у пословању, нуди нефинансијске услуге кроз: пружање саветодавних услуга, обуке и менторинг.</w:t>
      </w:r>
    </w:p>
    <w:p w14:paraId="5969C943" w14:textId="0B61B5F0" w:rsidR="00E55ED6" w:rsidRPr="00A367D8" w:rsidRDefault="00D662EB" w:rsidP="00E55ED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55ED6" w:rsidRPr="00A367D8">
        <w:rPr>
          <w:rFonts w:ascii="Times New Roman" w:eastAsia="Times New Roman" w:hAnsi="Times New Roman" w:cs="Times New Roman"/>
          <w:noProof/>
          <w:sz w:val="24"/>
          <w:szCs w:val="24"/>
        </w:rPr>
        <w:t>Саветодавне услуге се односе на: помоћ при припреми бизнис плана и његову израду, дефинисање кључних елемената бизнис плана, помоћ при формирању конкурсне документације, провера исправности, тачности и комплетности конкурсне документације.</w:t>
      </w:r>
    </w:p>
    <w:p w14:paraId="4A5AE475" w14:textId="77777777" w:rsidR="00E55ED6" w:rsidRPr="00A367D8" w:rsidRDefault="00E55ED6" w:rsidP="00E55ED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Услуге обуке РРА Југ врши из следећих модула: Обука за почетнике у пословању,   Финансијско управљање - Основни ниво, Бизнис план и преговарање са банкама, Маркетинг и продаја.</w:t>
      </w:r>
    </w:p>
    <w:p w14:paraId="115A88E2" w14:textId="3E8D818B" w:rsidR="00E55ED6" w:rsidRPr="00A367D8" w:rsidRDefault="00D662EB" w:rsidP="00E55ED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55ED6" w:rsidRPr="00A367D8">
        <w:rPr>
          <w:rFonts w:ascii="Times New Roman" w:eastAsia="Times New Roman" w:hAnsi="Times New Roman" w:cs="Times New Roman"/>
          <w:noProof/>
          <w:sz w:val="24"/>
          <w:szCs w:val="24"/>
        </w:rPr>
        <w:t>Менторинг спроводе сертификовани ментори запослени у РРА Југ, са циљем да помогну власнику/директору/менаџеру привредног субјекта да препозна и схвати кључну тачку потенцијала свог пословања и уз савете и подршку ментора изради и примени акциони план који би требало да доведе до бољих пословних резултата.</w:t>
      </w:r>
    </w:p>
    <w:p w14:paraId="53892F01" w14:textId="55AF84AA" w:rsidR="00E55ED6" w:rsidRPr="00A367D8" w:rsidRDefault="00D662EB" w:rsidP="00E55ED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55ED6" w:rsidRPr="00A367D8">
        <w:rPr>
          <w:rFonts w:ascii="Times New Roman" w:eastAsia="Times New Roman" w:hAnsi="Times New Roman" w:cs="Times New Roman"/>
          <w:noProof/>
          <w:sz w:val="24"/>
          <w:szCs w:val="24"/>
        </w:rPr>
        <w:t>Захтеви привредних субјеката, чији су оснивачи прошли бесплатну обуку за започињање пословања по Програму стандардизованог сета услуга за МСПП, који се реализује преко АРРА, имају предност при конкурисању код Министарства привреде.</w:t>
      </w:r>
    </w:p>
    <w:p w14:paraId="50DD257C" w14:textId="55C17F2C" w:rsidR="00E55ED6" w:rsidRPr="00A367D8" w:rsidRDefault="00E55ED6" w:rsidP="00E55ED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РРА Југ такође учествује у промотивним активностима, које се односе како на промоцију предузетништва тако и на пружање подршке ММСПП за различите програме, које спроводе Министарство привреде, РАС, Фонд за иновациону делатност Србије.</w:t>
      </w:r>
    </w:p>
    <w:p w14:paraId="7D7EF205" w14:textId="77777777" w:rsidR="00A9064B" w:rsidRPr="00A367D8" w:rsidRDefault="00A9064B" w:rsidP="00AC53EE">
      <w:pPr>
        <w:pStyle w:val="Heading2"/>
      </w:pPr>
      <w:bookmarkStart w:id="141" w:name="_Toc101348316"/>
      <w:bookmarkStart w:id="142" w:name="_Toc134081534"/>
      <w:r w:rsidRPr="00A367D8">
        <w:t>4.2. Подстицање запошљавања</w:t>
      </w:r>
      <w:bookmarkEnd w:id="140"/>
      <w:bookmarkEnd w:id="141"/>
      <w:bookmarkEnd w:id="142"/>
    </w:p>
    <w:p w14:paraId="0A17AD18" w14:textId="77777777" w:rsidR="00A9064B" w:rsidRPr="00A367D8" w:rsidRDefault="00A9064B" w:rsidP="00DE4C38">
      <w:pPr>
        <w:spacing w:after="0" w:line="240" w:lineRule="auto"/>
        <w:rPr>
          <w:rFonts w:ascii="Times New Roman" w:eastAsia="Times New Roman" w:hAnsi="Times New Roman" w:cs="Times New Roman"/>
          <w:sz w:val="24"/>
          <w:szCs w:val="24"/>
          <w:lang w:val="sr-Latn-RS"/>
        </w:rPr>
      </w:pPr>
    </w:p>
    <w:p w14:paraId="38479238" w14:textId="0D89CA13" w:rsidR="00731081" w:rsidRPr="00A367D8" w:rsidRDefault="00D662EB" w:rsidP="00731081">
      <w:pPr>
        <w:spacing w:after="0" w:line="240" w:lineRule="auto"/>
        <w:jc w:val="both"/>
        <w:rPr>
          <w:rFonts w:ascii="Times New Roman" w:eastAsia="Times New Roman" w:hAnsi="Times New Roman" w:cs="Times New Roman"/>
          <w:sz w:val="24"/>
          <w:szCs w:val="24"/>
          <w:lang w:val="sr-Latn-RS"/>
        </w:rPr>
      </w:pPr>
      <w:bookmarkStart w:id="143" w:name="_Toc71636438"/>
      <w:bookmarkStart w:id="144" w:name="_Toc101348317"/>
      <w:r w:rsidRPr="00A367D8">
        <w:rPr>
          <w:rFonts w:ascii="Times New Roman" w:eastAsia="Times New Roman" w:hAnsi="Times New Roman" w:cs="Times New Roman"/>
          <w:sz w:val="24"/>
          <w:szCs w:val="24"/>
          <w:lang w:val="sr-Cyrl-RS"/>
        </w:rPr>
        <w:t xml:space="preserve">          </w:t>
      </w:r>
      <w:r w:rsidR="00731081" w:rsidRPr="00A367D8">
        <w:rPr>
          <w:rFonts w:ascii="Times New Roman" w:eastAsia="Times New Roman" w:hAnsi="Times New Roman" w:cs="Times New Roman"/>
          <w:sz w:val="24"/>
          <w:szCs w:val="24"/>
          <w:lang w:val="sr-Latn-RS"/>
        </w:rPr>
        <w:t>Подстицање запошљавања остварује се кроз сарадњу релевантних националних институција, локалне самоуправе и Националне службе за запошљавање, привредних субјеката, цивилног сектора и других заинтересованих субјеката.</w:t>
      </w:r>
    </w:p>
    <w:p w14:paraId="6ACF4E02" w14:textId="77777777" w:rsidR="00A9064B" w:rsidRPr="00A367D8" w:rsidRDefault="00A9064B" w:rsidP="00AC2077">
      <w:pPr>
        <w:pStyle w:val="Heading3"/>
      </w:pPr>
      <w:bookmarkStart w:id="145" w:name="_Toc134081535"/>
      <w:r w:rsidRPr="00A367D8">
        <w:t>4.2.1. Локални акциони план запошљавања Града Ниша за период 2021-2023. године</w:t>
      </w:r>
      <w:bookmarkEnd w:id="143"/>
      <w:bookmarkEnd w:id="144"/>
      <w:bookmarkEnd w:id="145"/>
    </w:p>
    <w:p w14:paraId="02E6BECD" w14:textId="77777777" w:rsidR="00A9064B" w:rsidRPr="00A367D8" w:rsidRDefault="00A9064B" w:rsidP="00DE4C38">
      <w:pPr>
        <w:spacing w:after="0" w:line="240" w:lineRule="auto"/>
        <w:rPr>
          <w:rFonts w:ascii="Times New Roman" w:eastAsia="Times New Roman" w:hAnsi="Times New Roman" w:cs="Times New Roman"/>
          <w:sz w:val="24"/>
          <w:szCs w:val="24"/>
          <w:lang w:val="sr-Cyrl-RS"/>
        </w:rPr>
      </w:pPr>
    </w:p>
    <w:p w14:paraId="1D4F62F6" w14:textId="46231FA0" w:rsidR="005D16A3" w:rsidRPr="00A367D8" w:rsidRDefault="00D662EB" w:rsidP="005D16A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Локални акциони план запошљавања Града Ниша за период 2021-2023. година (ЛАПЗ) представља основни инструмент спровођења активне политике запошљавања на трогодишњем нивоу у локалној заједници. </w:t>
      </w:r>
    </w:p>
    <w:p w14:paraId="09942F6B" w14:textId="0D0AAE0C" w:rsidR="005D16A3" w:rsidRPr="00A367D8" w:rsidRDefault="00D662EB" w:rsidP="005D16A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ЛАПЗ је израдила Канцеларија за локални економски развој Града Ниша, уз активно учешће Локалног савета за запошљавање и у сарадњи са Националном службом за запошљавање (НСЗ) - Филијала Ниш, Привредном комором Нишавског, Пиротског и Топличког управног округа, малим и средњим предузећима, организацијама цивилног друштва и другим партнерима. </w:t>
      </w:r>
    </w:p>
    <w:p w14:paraId="14EBCA41" w14:textId="4C810787" w:rsidR="005D16A3" w:rsidRPr="00A367D8" w:rsidRDefault="00D662EB" w:rsidP="005D16A3">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По добијеном позитивном мишљењу Локалног савета за запошљавање, Локални акциони план запошљавања донела је Градоначелница Града Ниша и он је објављен у Службеном листу Града Ниша бр.34/2021.</w:t>
      </w:r>
      <w:r w:rsidR="005D16A3" w:rsidRPr="00A367D8">
        <w:rPr>
          <w:rFonts w:ascii="Times New Roman" w:eastAsia="Times New Roman" w:hAnsi="Times New Roman" w:cs="Times New Roman"/>
          <w:noProof/>
          <w:sz w:val="24"/>
          <w:szCs w:val="24"/>
          <w:lang w:val="sr-Cyrl-ME"/>
        </w:rPr>
        <w:t xml:space="preserve"> Измене и допуне Локал</w:t>
      </w:r>
      <w:r w:rsidR="00383BA3" w:rsidRPr="00A367D8">
        <w:rPr>
          <w:rFonts w:ascii="Times New Roman" w:eastAsia="Times New Roman" w:hAnsi="Times New Roman" w:cs="Times New Roman"/>
          <w:noProof/>
          <w:sz w:val="24"/>
          <w:szCs w:val="24"/>
          <w:lang w:val="sr-Cyrl-ME"/>
        </w:rPr>
        <w:t>ног акционог плана запошљавања Г</w:t>
      </w:r>
      <w:r w:rsidR="005D16A3" w:rsidRPr="00A367D8">
        <w:rPr>
          <w:rFonts w:ascii="Times New Roman" w:eastAsia="Times New Roman" w:hAnsi="Times New Roman" w:cs="Times New Roman"/>
          <w:noProof/>
          <w:sz w:val="24"/>
          <w:szCs w:val="24"/>
          <w:lang w:val="sr-Cyrl-ME"/>
        </w:rPr>
        <w:t>рада Ниша за период од 2021-2023. објављене су у Службеном листу Града Ниша 18/2022.</w:t>
      </w:r>
    </w:p>
    <w:p w14:paraId="34BAE3CD" w14:textId="6DC3BA54" w:rsidR="005D16A3" w:rsidRPr="00A367D8" w:rsidRDefault="00D662EB" w:rsidP="005D16A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Споразумом о уређивању међусобних права и обавеза</w:t>
      </w:r>
      <w:r w:rsidR="005D16A3" w:rsidRPr="00A367D8">
        <w:rPr>
          <w:rFonts w:ascii="Times New Roman" w:eastAsia="Times New Roman" w:hAnsi="Times New Roman" w:cs="Times New Roman"/>
          <w:noProof/>
          <w:sz w:val="24"/>
          <w:szCs w:val="24"/>
          <w:lang w:val="sr-Cyrl-ME"/>
        </w:rPr>
        <w:t xml:space="preserve"> између Града Ниша и Националне службе за запошљавање-Филијала Ниш</w:t>
      </w:r>
      <w:r w:rsidR="005D16A3" w:rsidRPr="00A367D8">
        <w:rPr>
          <w:rFonts w:ascii="Times New Roman" w:eastAsia="Times New Roman" w:hAnsi="Times New Roman" w:cs="Times New Roman"/>
          <w:noProof/>
          <w:sz w:val="24"/>
          <w:szCs w:val="24"/>
        </w:rPr>
        <w:t xml:space="preserve"> у реализацији мера активне политике запошљавања, </w:t>
      </w:r>
      <w:r w:rsidR="005D16A3" w:rsidRPr="00A367D8">
        <w:rPr>
          <w:rFonts w:ascii="Times New Roman" w:eastAsia="Times New Roman" w:hAnsi="Times New Roman" w:cs="Times New Roman"/>
          <w:noProof/>
          <w:sz w:val="24"/>
          <w:szCs w:val="24"/>
          <w:lang w:val="sr-Cyrl-ME"/>
        </w:rPr>
        <w:t xml:space="preserve">дефинишу се односи између партнера у релизацији мера. Након закључења Споразума приступа се реализацији мера активне политике запошљавања. </w:t>
      </w:r>
      <w:r w:rsidR="005D16A3" w:rsidRPr="00A367D8">
        <w:rPr>
          <w:rFonts w:ascii="Times New Roman" w:eastAsia="Times New Roman" w:hAnsi="Times New Roman" w:cs="Times New Roman"/>
          <w:noProof/>
          <w:sz w:val="24"/>
          <w:szCs w:val="24"/>
        </w:rPr>
        <w:t xml:space="preserve">Уколико би се у току реализације програма и мера прдвиђених ЛАПЗ-ом,испоставило да не постоји интересовање за поједине програме и мере, извршиће се другачија прерасподела средстава закључивањем Анекса споразума између Националне службе за запошљавање – Филијала Ниш </w:t>
      </w:r>
      <w:r w:rsidR="005D16A3" w:rsidRPr="00A367D8">
        <w:rPr>
          <w:rFonts w:ascii="Times New Roman" w:eastAsia="Times New Roman" w:hAnsi="Times New Roman" w:cs="Times New Roman"/>
          <w:noProof/>
          <w:sz w:val="24"/>
          <w:szCs w:val="24"/>
          <w:lang w:val="sr-Cyrl-RS"/>
        </w:rPr>
        <w:t xml:space="preserve">(НСЗ) </w:t>
      </w:r>
      <w:r w:rsidR="005D16A3" w:rsidRPr="00A367D8">
        <w:rPr>
          <w:rFonts w:ascii="Times New Roman" w:eastAsia="Times New Roman" w:hAnsi="Times New Roman" w:cs="Times New Roman"/>
          <w:noProof/>
          <w:sz w:val="24"/>
          <w:szCs w:val="24"/>
        </w:rPr>
        <w:t>и Града Ниша. Закључивањем Анекса Споразума средства ће се преусмерити на оне програме и мере за које постоји највеће интересовање. </w:t>
      </w:r>
    </w:p>
    <w:p w14:paraId="2ADB828D" w14:textId="08D01CA8" w:rsidR="005D16A3" w:rsidRPr="00A367D8" w:rsidRDefault="00D662EB" w:rsidP="005D16A3">
      <w:pPr>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5D16A3" w:rsidRPr="00A367D8">
        <w:rPr>
          <w:rFonts w:ascii="Times New Roman" w:hAnsi="Times New Roman" w:cs="Times New Roman"/>
          <w:noProof/>
          <w:sz w:val="24"/>
          <w:szCs w:val="24"/>
          <w:lang w:val="sr-Cyrl-RS"/>
        </w:rPr>
        <w:t>За све програме и мере АПЗ, које су реализоване у току 2021. године (суфинансирање са НСЗ и техничка подршка) утрошено је 57.974.201,33 динара односно 94,44% средстава и ангажовано је 281 лице по свим мерама. Учешће Града је износило 32.058.930,06 динара.</w:t>
      </w:r>
    </w:p>
    <w:p w14:paraId="34448C44" w14:textId="4159B915" w:rsidR="005D16A3" w:rsidRPr="00A367D8" w:rsidRDefault="00D662EB" w:rsidP="005D16A3">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b/>
          <w:noProof/>
          <w:sz w:val="24"/>
          <w:szCs w:val="24"/>
          <w:lang w:val="sr-Cyrl-RS"/>
        </w:rPr>
        <w:t xml:space="preserve">          </w:t>
      </w:r>
      <w:r w:rsidR="005D16A3" w:rsidRPr="00A367D8">
        <w:rPr>
          <w:rFonts w:ascii="Times New Roman" w:eastAsia="Times New Roman" w:hAnsi="Times New Roman" w:cs="Times New Roman"/>
          <w:noProof/>
          <w:sz w:val="24"/>
          <w:szCs w:val="24"/>
        </w:rPr>
        <w:t>Одлуком о буџету Града Ниша за 2022. годину („Службени лист Града Ниша“, број 124/2021</w:t>
      </w:r>
      <w:r w:rsidR="00962449" w:rsidRPr="00A367D8">
        <w:rPr>
          <w:rFonts w:ascii="Times New Roman" w:eastAsia="Times New Roman" w:hAnsi="Times New Roman" w:cs="Times New Roman"/>
          <w:noProof/>
          <w:sz w:val="24"/>
          <w:szCs w:val="24"/>
          <w:lang w:val="sr-Cyrl-RS"/>
        </w:rPr>
        <w:t xml:space="preserve"> и </w:t>
      </w:r>
      <w:r w:rsidR="00962449" w:rsidRPr="00A367D8">
        <w:rPr>
          <w:rFonts w:ascii="Times New Roman" w:eastAsia="Times New Roman" w:hAnsi="Times New Roman" w:cs="Times New Roman"/>
          <w:noProof/>
          <w:sz w:val="24"/>
          <w:szCs w:val="24"/>
        </w:rPr>
        <w:t xml:space="preserve">број </w:t>
      </w:r>
      <w:r w:rsidR="00962449" w:rsidRPr="00A367D8">
        <w:rPr>
          <w:rFonts w:ascii="Times New Roman" w:eastAsia="Times New Roman" w:hAnsi="Times New Roman" w:cs="Times New Roman"/>
          <w:noProof/>
          <w:sz w:val="24"/>
          <w:szCs w:val="24"/>
          <w:lang w:val="sr-Cyrl-RS"/>
        </w:rPr>
        <w:t>85</w:t>
      </w:r>
      <w:r w:rsidR="00962449" w:rsidRPr="00A367D8">
        <w:rPr>
          <w:rFonts w:ascii="Times New Roman" w:eastAsia="Times New Roman" w:hAnsi="Times New Roman" w:cs="Times New Roman"/>
          <w:noProof/>
          <w:sz w:val="24"/>
          <w:szCs w:val="24"/>
        </w:rPr>
        <w:t>/202</w:t>
      </w:r>
      <w:r w:rsidR="00962449" w:rsidRPr="00A367D8">
        <w:rPr>
          <w:rFonts w:ascii="Times New Roman" w:eastAsia="Times New Roman" w:hAnsi="Times New Roman" w:cs="Times New Roman"/>
          <w:noProof/>
          <w:sz w:val="24"/>
          <w:szCs w:val="24"/>
          <w:lang w:val="sr-Cyrl-RS"/>
        </w:rPr>
        <w:t>2</w:t>
      </w:r>
      <w:r w:rsidR="005D16A3" w:rsidRPr="00A367D8">
        <w:rPr>
          <w:rFonts w:ascii="Times New Roman" w:eastAsia="Times New Roman" w:hAnsi="Times New Roman" w:cs="Times New Roman"/>
          <w:noProof/>
          <w:sz w:val="24"/>
          <w:szCs w:val="24"/>
        </w:rPr>
        <w:t>)</w:t>
      </w:r>
      <w:r w:rsidR="00EA460B" w:rsidRPr="00A367D8">
        <w:rPr>
          <w:rFonts w:ascii="Times New Roman" w:eastAsia="Times New Roman" w:hAnsi="Times New Roman" w:cs="Times New Roman"/>
          <w:noProof/>
          <w:sz w:val="24"/>
          <w:szCs w:val="24"/>
        </w:rPr>
        <w:t xml:space="preserve">, </w:t>
      </w:r>
      <w:r w:rsidR="005D16A3" w:rsidRPr="00A367D8">
        <w:rPr>
          <w:rFonts w:ascii="Times New Roman" w:eastAsia="Times New Roman" w:hAnsi="Times New Roman" w:cs="Times New Roman"/>
          <w:noProof/>
          <w:sz w:val="24"/>
          <w:szCs w:val="24"/>
        </w:rPr>
        <w:t xml:space="preserve"> у разделу 11-Канцеларија за локални економски развој; програм 3-Локални економски развој; програмска активност 1501-0002 Мере активне политике запошљавања; функција 412-Општи послови по питању рада; на позицији 397; економска класификација 464-Дотације организацијама за обавезно социјално осигурање, за реализацију пројеката са тржиштем рада одобрена су средства у износу од </w:t>
      </w:r>
      <w:r w:rsidR="005D16A3" w:rsidRPr="00A367D8">
        <w:rPr>
          <w:rFonts w:ascii="Times New Roman" w:eastAsia="Times New Roman" w:hAnsi="Times New Roman" w:cs="Times New Roman"/>
          <w:noProof/>
          <w:sz w:val="24"/>
          <w:szCs w:val="24"/>
          <w:lang w:val="sr-Cyrl-RS"/>
        </w:rPr>
        <w:t>21</w:t>
      </w:r>
      <w:r w:rsidR="005D16A3" w:rsidRPr="00A367D8">
        <w:rPr>
          <w:rFonts w:ascii="Times New Roman" w:eastAsia="Times New Roman" w:hAnsi="Times New Roman" w:cs="Times New Roman"/>
          <w:noProof/>
          <w:sz w:val="24"/>
          <w:szCs w:val="24"/>
        </w:rPr>
        <w:t>.000.000,00 динара, извор финансирања 01-Приходи из буџета.</w:t>
      </w:r>
    </w:p>
    <w:p w14:paraId="72D1C637" w14:textId="1B442A55" w:rsidR="005D16A3" w:rsidRPr="00A367D8" w:rsidRDefault="00D662EB" w:rsidP="005D16A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5D16A3" w:rsidRPr="00A367D8">
        <w:rPr>
          <w:rFonts w:ascii="Times New Roman" w:hAnsi="Times New Roman" w:cs="Times New Roman"/>
          <w:noProof/>
          <w:sz w:val="24"/>
          <w:szCs w:val="24"/>
          <w:lang w:val="sr-Cyrl-RS"/>
        </w:rPr>
        <w:t>У току реализације Споразума о суфинансирању из 2022.</w:t>
      </w:r>
      <w:r w:rsidRPr="00A367D8">
        <w:rPr>
          <w:rFonts w:ascii="Times New Roman" w:hAnsi="Times New Roman" w:cs="Times New Roman"/>
          <w:noProof/>
          <w:sz w:val="24"/>
          <w:szCs w:val="24"/>
          <w:lang w:val="sr-Cyrl-RS"/>
        </w:rPr>
        <w:t xml:space="preserve"> </w:t>
      </w:r>
      <w:r w:rsidR="005D16A3" w:rsidRPr="00A367D8">
        <w:rPr>
          <w:rFonts w:ascii="Times New Roman" w:hAnsi="Times New Roman" w:cs="Times New Roman"/>
          <w:noProof/>
          <w:sz w:val="24"/>
          <w:szCs w:val="24"/>
          <w:lang w:val="sr-Cyrl-RS"/>
        </w:rPr>
        <w:t>године (</w:t>
      </w:r>
      <w:r w:rsidR="005D16A3" w:rsidRPr="00A367D8">
        <w:rPr>
          <w:rFonts w:ascii="Times New Roman" w:hAnsi="Times New Roman" w:cs="Times New Roman"/>
          <w:noProof/>
          <w:sz w:val="24"/>
          <w:szCs w:val="24"/>
          <w:lang w:val="sr-Cyrl-CS"/>
        </w:rPr>
        <w:t>бр. 0306-101-13/2022)</w:t>
      </w:r>
      <w:r w:rsidR="005D16A3" w:rsidRPr="00A367D8">
        <w:rPr>
          <w:rFonts w:ascii="Times New Roman" w:hAnsi="Times New Roman" w:cs="Times New Roman"/>
          <w:noProof/>
          <w:sz w:val="24"/>
          <w:szCs w:val="24"/>
          <w:lang w:val="sr-Cyrl-RS"/>
        </w:rPr>
        <w:t>, дошло је до измене висине средстава, што се констатује Анексом 1 Споразума, те су за коначну реализацију мера утрошена средства у укупном износу од 29.260.000,00 динара, од чега је Град учествовао у финансирању мера активне политике запошљавања у износу од 14.922.600,00 динара, а Национална служба у износу од 14.337.400,00  динара. Укупно је ангажовано 121 лице. Финансиране су мере са следећом структуром:</w:t>
      </w:r>
    </w:p>
    <w:p w14:paraId="4DFA6226" w14:textId="77777777" w:rsidR="00D662EB" w:rsidRPr="00A367D8" w:rsidRDefault="00D662EB" w:rsidP="005D16A3">
      <w:pPr>
        <w:spacing w:after="0" w:line="240" w:lineRule="auto"/>
        <w:jc w:val="both"/>
        <w:rPr>
          <w:rFonts w:ascii="Times New Roman" w:hAnsi="Times New Roman" w:cs="Times New Roman"/>
          <w:noProof/>
          <w:sz w:val="24"/>
          <w:szCs w:val="24"/>
          <w:lang w:val="sr-Cyrl-RS"/>
        </w:rPr>
      </w:pPr>
    </w:p>
    <w:p w14:paraId="74AE1B52"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1)</w:t>
      </w:r>
      <w:r w:rsidRPr="00A367D8">
        <w:rPr>
          <w:rFonts w:ascii="Times New Roman" w:hAnsi="Times New Roman" w:cs="Times New Roman"/>
          <w:noProof/>
          <w:sz w:val="24"/>
          <w:szCs w:val="24"/>
          <w:lang w:val="sr-Cyrl-RS"/>
        </w:rPr>
        <w:tab/>
        <w:t xml:space="preserve">Субвенције за запошљавање незапослених лица из категорије теже запошљивих у  укупном износу од 14.560.000,00 динара, од чега су:   </w:t>
      </w:r>
    </w:p>
    <w:p w14:paraId="565B15FE"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lang w:val="sr-Cyrl-RS"/>
        </w:rPr>
        <w:tab/>
        <w:t xml:space="preserve">7.425.600,00 динара средства Града и </w:t>
      </w:r>
    </w:p>
    <w:p w14:paraId="7F679F31"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lang w:val="sr-Cyrl-RS"/>
        </w:rPr>
        <w:tab/>
        <w:t>7.134.400,00 динара средства Националне службе.</w:t>
      </w:r>
    </w:p>
    <w:p w14:paraId="4553068C"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Ефекти: ангажовано је 72 лица, проценат реализације 99%.</w:t>
      </w:r>
    </w:p>
    <w:p w14:paraId="1D2F0A7E"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2)</w:t>
      </w:r>
      <w:r w:rsidRPr="00A367D8">
        <w:rPr>
          <w:rFonts w:ascii="Times New Roman" w:hAnsi="Times New Roman" w:cs="Times New Roman"/>
          <w:noProof/>
          <w:sz w:val="24"/>
          <w:szCs w:val="24"/>
          <w:lang w:val="sr-Cyrl-RS"/>
        </w:rPr>
        <w:tab/>
        <w:t>Субвенције за самозапошљавање у укупном износу од 14.700.000,00 динара од чега:</w:t>
      </w:r>
    </w:p>
    <w:p w14:paraId="30B25140"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lang w:val="sr-Cyrl-RS"/>
        </w:rPr>
        <w:tab/>
        <w:t xml:space="preserve">7.497.000,00 динара средства Града и </w:t>
      </w:r>
    </w:p>
    <w:p w14:paraId="43E3D70C"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lang w:val="sr-Cyrl-RS"/>
        </w:rPr>
        <w:tab/>
        <w:t>7.203.000,00 динара средства Националне службе.</w:t>
      </w:r>
    </w:p>
    <w:p w14:paraId="16BDB630" w14:textId="77777777" w:rsidR="005D16A3" w:rsidRPr="00A367D8" w:rsidRDefault="005D16A3" w:rsidP="005D16A3">
      <w:pPr>
        <w:pStyle w:val="BodyTextIndent"/>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Ефекти: ангажовано је 49 лица, проценат реализације 99,96%.</w:t>
      </w:r>
    </w:p>
    <w:p w14:paraId="1EA31C3D" w14:textId="77777777" w:rsidR="004B2791" w:rsidRPr="00A367D8" w:rsidRDefault="004B2791" w:rsidP="005D16A3">
      <w:pPr>
        <w:pStyle w:val="BodyTextIndent"/>
        <w:spacing w:after="0"/>
        <w:jc w:val="both"/>
        <w:rPr>
          <w:rFonts w:ascii="Times New Roman" w:hAnsi="Times New Roman" w:cs="Times New Roman"/>
          <w:noProof/>
          <w:sz w:val="24"/>
          <w:szCs w:val="24"/>
          <w:lang w:val="sr-Cyrl-RS"/>
        </w:rPr>
      </w:pPr>
    </w:p>
    <w:p w14:paraId="7D2AAA1C" w14:textId="7C19CF32" w:rsidR="004B2791" w:rsidRPr="00A367D8" w:rsidRDefault="004B2791" w:rsidP="005D16A3">
      <w:pPr>
        <w:jc w:val="both"/>
        <w:rPr>
          <w:rFonts w:ascii="Times New Roman" w:hAnsi="Times New Roman" w:cs="Times New Roman"/>
          <w:bCs/>
          <w:noProof/>
          <w:sz w:val="24"/>
          <w:szCs w:val="24"/>
          <w:lang w:val="sr-Cyrl-CS"/>
        </w:rPr>
      </w:pPr>
      <w:r w:rsidRPr="00A367D8">
        <w:rPr>
          <w:rFonts w:ascii="Times New Roman" w:hAnsi="Times New Roman" w:cs="Times New Roman"/>
          <w:noProof/>
          <w:sz w:val="24"/>
          <w:szCs w:val="24"/>
          <w:lang w:val="sr-Cyrl-CS"/>
        </w:rPr>
        <w:t xml:space="preserve">         </w:t>
      </w:r>
      <w:r w:rsidR="005D16A3" w:rsidRPr="00A367D8">
        <w:rPr>
          <w:rFonts w:ascii="Times New Roman" w:hAnsi="Times New Roman" w:cs="Times New Roman"/>
          <w:noProof/>
          <w:sz w:val="24"/>
          <w:szCs w:val="24"/>
          <w:lang w:val="sr-Cyrl-CS"/>
        </w:rPr>
        <w:t>На основу потписаног Споразума о уређивању међусобних права и обавеза у реализацији мера активне политике запошљавања за 2022. годину</w:t>
      </w:r>
      <w:r w:rsidR="005D16A3" w:rsidRPr="00A367D8">
        <w:rPr>
          <w:rFonts w:ascii="Times New Roman" w:hAnsi="Times New Roman" w:cs="Times New Roman"/>
          <w:noProof/>
          <w:sz w:val="24"/>
          <w:szCs w:val="24"/>
        </w:rPr>
        <w:t>,</w:t>
      </w:r>
      <w:r w:rsidR="005D16A3" w:rsidRPr="00A367D8">
        <w:rPr>
          <w:rFonts w:ascii="Times New Roman" w:hAnsi="Times New Roman" w:cs="Times New Roman"/>
          <w:noProof/>
          <w:sz w:val="24"/>
          <w:szCs w:val="24"/>
          <w:lang w:val="sr-Cyrl-CS"/>
        </w:rPr>
        <w:t xml:space="preserve"> између Града Ниша и Националне службе за запошљавање</w:t>
      </w:r>
      <w:r w:rsidR="005D16A3" w:rsidRPr="00A367D8">
        <w:rPr>
          <w:rFonts w:ascii="Times New Roman" w:hAnsi="Times New Roman" w:cs="Times New Roman"/>
          <w:noProof/>
          <w:sz w:val="24"/>
          <w:szCs w:val="24"/>
        </w:rPr>
        <w:t>,</w:t>
      </w:r>
      <w:r w:rsidR="005D16A3" w:rsidRPr="00A367D8">
        <w:rPr>
          <w:rFonts w:ascii="Times New Roman" w:hAnsi="Times New Roman" w:cs="Times New Roman"/>
          <w:noProof/>
          <w:sz w:val="24"/>
          <w:szCs w:val="24"/>
          <w:lang w:val="sr-Cyrl-CS"/>
        </w:rPr>
        <w:t xml:space="preserve"> бр. 0306-101-18/2022</w:t>
      </w:r>
      <w:r w:rsidR="005D16A3" w:rsidRPr="00A367D8">
        <w:rPr>
          <w:rFonts w:ascii="Times New Roman" w:hAnsi="Times New Roman" w:cs="Times New Roman"/>
          <w:noProof/>
          <w:sz w:val="24"/>
          <w:szCs w:val="24"/>
        </w:rPr>
        <w:t>,</w:t>
      </w:r>
      <w:r w:rsidR="005D16A3" w:rsidRPr="00A367D8">
        <w:rPr>
          <w:rFonts w:ascii="Times New Roman" w:hAnsi="Times New Roman" w:cs="Times New Roman"/>
          <w:noProof/>
          <w:sz w:val="24"/>
          <w:szCs w:val="24"/>
          <w:lang w:val="sr-Cyrl-CS"/>
        </w:rPr>
        <w:t xml:space="preserve"> финансиран је Програм јавних радова средствима из буџета Града у целости уз техничку подршку НСЗ. </w:t>
      </w:r>
      <w:r w:rsidR="005D16A3" w:rsidRPr="00A367D8">
        <w:rPr>
          <w:rFonts w:ascii="Times New Roman" w:hAnsi="Times New Roman" w:cs="Times New Roman"/>
          <w:bCs/>
          <w:noProof/>
          <w:sz w:val="24"/>
          <w:szCs w:val="24"/>
          <w:lang w:val="sr-Cyrl-CS"/>
        </w:rPr>
        <w:t>Програм јавних радова самофинансирање планиран је у укупном износу од 6.000.000,00</w:t>
      </w:r>
      <w:r w:rsidR="005D16A3" w:rsidRPr="00A367D8">
        <w:rPr>
          <w:rFonts w:ascii="Times New Roman" w:hAnsi="Times New Roman" w:cs="Times New Roman"/>
          <w:bCs/>
          <w:noProof/>
          <w:sz w:val="24"/>
          <w:szCs w:val="24"/>
        </w:rPr>
        <w:t xml:space="preserve"> </w:t>
      </w:r>
      <w:r w:rsidR="005D16A3" w:rsidRPr="00A367D8">
        <w:rPr>
          <w:rFonts w:ascii="Times New Roman" w:hAnsi="Times New Roman" w:cs="Times New Roman"/>
          <w:bCs/>
          <w:noProof/>
          <w:sz w:val="24"/>
          <w:szCs w:val="24"/>
          <w:lang w:val="sr-Cyrl-CS"/>
        </w:rPr>
        <w:t>из буџета Града</w:t>
      </w:r>
      <w:r w:rsidRPr="00A367D8">
        <w:rPr>
          <w:rFonts w:ascii="Times New Roman" w:hAnsi="Times New Roman" w:cs="Times New Roman"/>
          <w:bCs/>
          <w:noProof/>
          <w:sz w:val="24"/>
          <w:szCs w:val="24"/>
          <w:lang w:val="sr-Cyrl-CS"/>
        </w:rPr>
        <w:t xml:space="preserve">. </w:t>
      </w:r>
      <w:r w:rsidR="005D16A3" w:rsidRPr="00A367D8">
        <w:rPr>
          <w:rFonts w:ascii="Times New Roman" w:hAnsi="Times New Roman" w:cs="Times New Roman"/>
          <w:noProof/>
          <w:sz w:val="24"/>
          <w:szCs w:val="24"/>
          <w:lang w:val="sr-Cyrl-RS"/>
        </w:rPr>
        <w:t>У оквиру реализације Програма јавних радова – самофинансирање уз техничку помоћ НСЗ, донета је позитивна одлука за 40 лица на</w:t>
      </w:r>
      <w:r w:rsidR="005D16A3" w:rsidRPr="00A367D8">
        <w:rPr>
          <w:rFonts w:ascii="Times New Roman" w:hAnsi="Times New Roman" w:cs="Times New Roman"/>
          <w:noProof/>
          <w:sz w:val="24"/>
          <w:szCs w:val="24"/>
        </w:rPr>
        <w:t xml:space="preserve"> </w:t>
      </w:r>
      <w:r w:rsidR="005D16A3" w:rsidRPr="00A367D8">
        <w:rPr>
          <w:rFonts w:ascii="Times New Roman" w:hAnsi="Times New Roman" w:cs="Times New Roman"/>
          <w:noProof/>
          <w:sz w:val="24"/>
          <w:szCs w:val="24"/>
          <w:lang w:val="sr-Cyrl-RS"/>
        </w:rPr>
        <w:t>период од 4 месеца на износ од 5.912.353,6 дина</w:t>
      </w:r>
      <w:r w:rsidR="00A367D8" w:rsidRPr="00A367D8">
        <w:rPr>
          <w:rFonts w:ascii="Times New Roman" w:hAnsi="Times New Roman" w:cs="Times New Roman"/>
          <w:noProof/>
          <w:sz w:val="24"/>
          <w:szCs w:val="24"/>
          <w:lang w:val="sr-Cyrl-RS"/>
        </w:rPr>
        <w:t xml:space="preserve">ра за спровођење јавног рада: </w:t>
      </w:r>
      <w:r w:rsidR="00A367D8" w:rsidRPr="00A367D8">
        <w:rPr>
          <w:rFonts w:ascii="Times New Roman" w:hAnsi="Times New Roman" w:cs="Times New Roman"/>
          <w:noProof/>
          <w:sz w:val="24"/>
          <w:szCs w:val="24"/>
          <w:lang w:val="sr-Latn-RS"/>
        </w:rPr>
        <w:t>,,</w:t>
      </w:r>
      <w:r w:rsidR="005D16A3" w:rsidRPr="00A367D8">
        <w:rPr>
          <w:rFonts w:ascii="Times New Roman" w:hAnsi="Times New Roman" w:cs="Times New Roman"/>
          <w:noProof/>
          <w:sz w:val="24"/>
          <w:szCs w:val="24"/>
          <w:lang w:val="sr-Cyrl-RS"/>
        </w:rPr>
        <w:t>Одржавања и неговање зелених површина градских општина'' и ''Ручно чишћење улица и отклањање кабастог отпа</w:t>
      </w:r>
      <w:r w:rsidR="00383BA3" w:rsidRPr="00A367D8">
        <w:rPr>
          <w:rFonts w:ascii="Times New Roman" w:hAnsi="Times New Roman" w:cs="Times New Roman"/>
          <w:noProof/>
          <w:sz w:val="24"/>
          <w:szCs w:val="24"/>
          <w:lang w:val="sr-Cyrl-RS"/>
        </w:rPr>
        <w:t>да на територији Г</w:t>
      </w:r>
      <w:r w:rsidR="005D16A3" w:rsidRPr="00A367D8">
        <w:rPr>
          <w:rFonts w:ascii="Times New Roman" w:hAnsi="Times New Roman" w:cs="Times New Roman"/>
          <w:noProof/>
          <w:sz w:val="24"/>
          <w:szCs w:val="24"/>
          <w:lang w:val="sr-Cyrl-RS"/>
        </w:rPr>
        <w:t>рада''.</w:t>
      </w:r>
      <w:r w:rsidRPr="00A367D8">
        <w:rPr>
          <w:rFonts w:ascii="Times New Roman" w:hAnsi="Times New Roman" w:cs="Times New Roman"/>
          <w:bCs/>
          <w:noProof/>
          <w:sz w:val="24"/>
          <w:szCs w:val="24"/>
          <w:lang w:val="sr-Cyrl-CS"/>
        </w:rPr>
        <w:t xml:space="preserve"> </w:t>
      </w:r>
    </w:p>
    <w:p w14:paraId="596A3436" w14:textId="77777777" w:rsidR="004B2791" w:rsidRPr="00A367D8" w:rsidRDefault="004B2791" w:rsidP="004B2791">
      <w:pPr>
        <w:jc w:val="both"/>
        <w:rPr>
          <w:rFonts w:ascii="Times New Roman" w:hAnsi="Times New Roman" w:cs="Times New Roman"/>
          <w:bCs/>
          <w:noProof/>
          <w:sz w:val="24"/>
          <w:szCs w:val="24"/>
          <w:lang w:val="sr-Cyrl-CS"/>
        </w:rPr>
      </w:pPr>
      <w:r w:rsidRPr="00A367D8">
        <w:rPr>
          <w:rFonts w:ascii="Times New Roman" w:hAnsi="Times New Roman" w:cs="Times New Roman"/>
          <w:bCs/>
          <w:noProof/>
          <w:sz w:val="24"/>
          <w:szCs w:val="24"/>
          <w:lang w:val="sr-Cyrl-CS"/>
        </w:rPr>
        <w:t xml:space="preserve">          </w:t>
      </w:r>
      <w:r w:rsidR="005D16A3" w:rsidRPr="00A367D8">
        <w:rPr>
          <w:rFonts w:ascii="Times New Roman" w:hAnsi="Times New Roman" w:cs="Times New Roman"/>
          <w:noProof/>
          <w:sz w:val="24"/>
          <w:szCs w:val="24"/>
          <w:lang w:val="sr-Cyrl-RS"/>
        </w:rPr>
        <w:t>За све програме и мере ЛАПЗ, које су реализоване у току 2022. године, суфинансирање и техничка подршка, утрошено је 35.172.353,6 динара (учешће Града 20.834.953,6 динара) односно 99,3% средстава, ангажовано је 1</w:t>
      </w:r>
      <w:r w:rsidR="005D16A3" w:rsidRPr="00A367D8">
        <w:rPr>
          <w:rFonts w:ascii="Times New Roman" w:hAnsi="Times New Roman" w:cs="Times New Roman"/>
          <w:noProof/>
          <w:sz w:val="24"/>
          <w:szCs w:val="24"/>
        </w:rPr>
        <w:t>6</w:t>
      </w:r>
      <w:r w:rsidR="005D16A3" w:rsidRPr="00A367D8">
        <w:rPr>
          <w:rFonts w:ascii="Times New Roman" w:hAnsi="Times New Roman" w:cs="Times New Roman"/>
          <w:noProof/>
          <w:sz w:val="24"/>
          <w:szCs w:val="24"/>
          <w:lang w:val="sr-Cyrl-RS"/>
        </w:rPr>
        <w:t>1 лице</w:t>
      </w:r>
      <w:r w:rsidR="005D16A3" w:rsidRPr="00A367D8">
        <w:rPr>
          <w:rFonts w:ascii="Times New Roman" w:hAnsi="Times New Roman" w:cs="Times New Roman"/>
          <w:noProof/>
          <w:sz w:val="24"/>
          <w:szCs w:val="24"/>
        </w:rPr>
        <w:t>.</w:t>
      </w:r>
      <w:r w:rsidR="005D16A3" w:rsidRPr="00A367D8">
        <w:rPr>
          <w:rFonts w:ascii="Times New Roman" w:hAnsi="Times New Roman" w:cs="Times New Roman"/>
          <w:noProof/>
          <w:sz w:val="24"/>
          <w:szCs w:val="24"/>
          <w:lang w:val="sr-Cyrl-RS"/>
        </w:rPr>
        <w:t xml:space="preserve"> </w:t>
      </w:r>
      <w:r w:rsidR="005D16A3" w:rsidRPr="00A367D8">
        <w:rPr>
          <w:rFonts w:ascii="Times New Roman" w:hAnsi="Times New Roman" w:cs="Times New Roman"/>
          <w:noProof/>
          <w:sz w:val="24"/>
          <w:szCs w:val="24"/>
          <w:lang w:val="sr-Cyrl-ME"/>
        </w:rPr>
        <w:t>Закључује се да је остварен висок степен реализације мера активне политике запошљавања у 2022.години.</w:t>
      </w:r>
    </w:p>
    <w:p w14:paraId="437EE318" w14:textId="46F701C3" w:rsidR="005D16A3" w:rsidRPr="00A367D8" w:rsidRDefault="004B2791" w:rsidP="004B2791">
      <w:pPr>
        <w:jc w:val="both"/>
        <w:rPr>
          <w:rFonts w:ascii="Times New Roman" w:hAnsi="Times New Roman" w:cs="Times New Roman"/>
          <w:bCs/>
          <w:noProof/>
          <w:sz w:val="24"/>
          <w:szCs w:val="24"/>
          <w:lang w:val="sr-Cyrl-CS"/>
        </w:rPr>
      </w:pPr>
      <w:r w:rsidRPr="00A367D8">
        <w:rPr>
          <w:rFonts w:ascii="Times New Roman" w:hAnsi="Times New Roman" w:cs="Times New Roman"/>
          <w:bCs/>
          <w:noProof/>
          <w:sz w:val="24"/>
          <w:szCs w:val="24"/>
          <w:lang w:val="sr-Cyrl-CS"/>
        </w:rPr>
        <w:t xml:space="preserve">          </w:t>
      </w:r>
      <w:r w:rsidR="005D16A3" w:rsidRPr="00A367D8">
        <w:rPr>
          <w:rFonts w:ascii="Times New Roman" w:eastAsia="Times New Roman" w:hAnsi="Times New Roman" w:cs="Times New Roman"/>
          <w:noProof/>
          <w:sz w:val="24"/>
          <w:szCs w:val="24"/>
        </w:rPr>
        <w:t>Одлуком о буџету Града Ниша за 202</w:t>
      </w:r>
      <w:r w:rsidR="005D16A3" w:rsidRPr="00A367D8">
        <w:rPr>
          <w:rFonts w:ascii="Times New Roman" w:eastAsia="Times New Roman" w:hAnsi="Times New Roman" w:cs="Times New Roman"/>
          <w:noProof/>
          <w:sz w:val="24"/>
          <w:szCs w:val="24"/>
          <w:lang w:val="sr-Cyrl-RS"/>
        </w:rPr>
        <w:t>3</w:t>
      </w:r>
      <w:r w:rsidR="005D16A3" w:rsidRPr="00A367D8">
        <w:rPr>
          <w:rFonts w:ascii="Times New Roman" w:eastAsia="Times New Roman" w:hAnsi="Times New Roman" w:cs="Times New Roman"/>
          <w:noProof/>
          <w:sz w:val="24"/>
          <w:szCs w:val="24"/>
        </w:rPr>
        <w:t>. годину („Службени лист Града Ниша“, број 1</w:t>
      </w:r>
      <w:r w:rsidR="005D16A3" w:rsidRPr="00A367D8">
        <w:rPr>
          <w:rFonts w:ascii="Times New Roman" w:eastAsia="Times New Roman" w:hAnsi="Times New Roman" w:cs="Times New Roman"/>
          <w:noProof/>
          <w:sz w:val="24"/>
          <w:szCs w:val="24"/>
          <w:lang w:val="sr-Cyrl-RS"/>
        </w:rPr>
        <w:t>31</w:t>
      </w:r>
      <w:r w:rsidR="005D16A3" w:rsidRPr="00A367D8">
        <w:rPr>
          <w:rFonts w:ascii="Times New Roman" w:eastAsia="Times New Roman" w:hAnsi="Times New Roman" w:cs="Times New Roman"/>
          <w:noProof/>
          <w:sz w:val="24"/>
          <w:szCs w:val="24"/>
        </w:rPr>
        <w:t>/202</w:t>
      </w:r>
      <w:r w:rsidR="005D16A3" w:rsidRPr="00A367D8">
        <w:rPr>
          <w:rFonts w:ascii="Times New Roman" w:eastAsia="Times New Roman" w:hAnsi="Times New Roman" w:cs="Times New Roman"/>
          <w:noProof/>
          <w:sz w:val="24"/>
          <w:szCs w:val="24"/>
          <w:lang w:val="sr-Cyrl-RS"/>
        </w:rPr>
        <w:t>2</w:t>
      </w:r>
      <w:r w:rsidR="005D16A3" w:rsidRPr="00A367D8">
        <w:rPr>
          <w:rFonts w:ascii="Times New Roman" w:eastAsia="Times New Roman" w:hAnsi="Times New Roman" w:cs="Times New Roman"/>
          <w:noProof/>
          <w:sz w:val="24"/>
          <w:szCs w:val="24"/>
        </w:rPr>
        <w:t xml:space="preserve">) и </w:t>
      </w:r>
      <w:r w:rsidR="00BA09F7" w:rsidRPr="00A367D8">
        <w:rPr>
          <w:rFonts w:ascii="Times New Roman" w:eastAsia="Times New Roman" w:hAnsi="Times New Roman" w:cs="Times New Roman"/>
          <w:noProof/>
          <w:sz w:val="24"/>
          <w:szCs w:val="24"/>
        </w:rPr>
        <w:t>Финансијск</w:t>
      </w:r>
      <w:r w:rsidR="00BA09F7" w:rsidRPr="00A367D8">
        <w:rPr>
          <w:rFonts w:ascii="Times New Roman" w:eastAsia="Times New Roman" w:hAnsi="Times New Roman" w:cs="Times New Roman"/>
          <w:noProof/>
          <w:sz w:val="24"/>
          <w:szCs w:val="24"/>
          <w:lang w:val="sr-Cyrl-RS"/>
        </w:rPr>
        <w:t>им</w:t>
      </w:r>
      <w:r w:rsidR="00BA09F7" w:rsidRPr="00A367D8">
        <w:rPr>
          <w:rFonts w:ascii="Times New Roman" w:eastAsia="Times New Roman" w:hAnsi="Times New Roman" w:cs="Times New Roman"/>
          <w:noProof/>
          <w:sz w:val="24"/>
          <w:szCs w:val="24"/>
        </w:rPr>
        <w:t xml:space="preserve"> план</w:t>
      </w:r>
      <w:r w:rsidR="00BA09F7" w:rsidRPr="00A367D8">
        <w:rPr>
          <w:rFonts w:ascii="Times New Roman" w:eastAsia="Times New Roman" w:hAnsi="Times New Roman" w:cs="Times New Roman"/>
          <w:noProof/>
          <w:sz w:val="24"/>
          <w:szCs w:val="24"/>
          <w:lang w:val="sr-Cyrl-RS"/>
        </w:rPr>
        <w:t>ом</w:t>
      </w:r>
      <w:r w:rsidR="005D16A3" w:rsidRPr="00A367D8">
        <w:rPr>
          <w:rFonts w:ascii="Times New Roman" w:eastAsia="Times New Roman" w:hAnsi="Times New Roman" w:cs="Times New Roman"/>
          <w:noProof/>
          <w:sz w:val="24"/>
          <w:szCs w:val="24"/>
        </w:rPr>
        <w:t xml:space="preserve"> КЛЕР-а за 2023.</w:t>
      </w:r>
      <w:r w:rsidR="00BA09F7"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 xml:space="preserve">годину, у разделу </w:t>
      </w:r>
      <w:r w:rsidR="00BA09F7" w:rsidRPr="00A367D8">
        <w:rPr>
          <w:rFonts w:ascii="Times New Roman" w:eastAsia="Times New Roman" w:hAnsi="Times New Roman" w:cs="Times New Roman"/>
          <w:noProof/>
          <w:sz w:val="24"/>
          <w:szCs w:val="24"/>
          <w:lang w:val="sr-Cyrl-RS"/>
        </w:rPr>
        <w:t xml:space="preserve">11 </w:t>
      </w:r>
      <w:r w:rsidR="005D16A3" w:rsidRPr="00A367D8">
        <w:rPr>
          <w:rFonts w:ascii="Times New Roman" w:eastAsia="Times New Roman" w:hAnsi="Times New Roman" w:cs="Times New Roman"/>
          <w:noProof/>
          <w:sz w:val="24"/>
          <w:szCs w:val="24"/>
        </w:rPr>
        <w:t>-</w:t>
      </w:r>
      <w:r w:rsidR="00BA09F7"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 xml:space="preserve">Канцеларија за локални економски развој; програм 3-Локални економски развој; програмска активност 1501-0002 Мере активне политике запошљавања; функција 412-Општи послови по питању рада; на позицији </w:t>
      </w:r>
      <w:r w:rsidR="005D16A3" w:rsidRPr="00A367D8">
        <w:rPr>
          <w:rFonts w:ascii="Times New Roman" w:eastAsia="Times New Roman" w:hAnsi="Times New Roman" w:cs="Times New Roman"/>
          <w:noProof/>
          <w:sz w:val="24"/>
          <w:szCs w:val="24"/>
          <w:lang w:val="sr-Cyrl-RS"/>
        </w:rPr>
        <w:t>394</w:t>
      </w:r>
      <w:r w:rsidR="005D16A3" w:rsidRPr="00A367D8">
        <w:rPr>
          <w:rFonts w:ascii="Times New Roman" w:eastAsia="Times New Roman" w:hAnsi="Times New Roman" w:cs="Times New Roman"/>
          <w:noProof/>
          <w:sz w:val="24"/>
          <w:szCs w:val="24"/>
        </w:rPr>
        <w:t>; економска класификација 464-Дотације организацијама за обавезно социјално осигурање, за реализацију пројеката са тржиштем рада</w:t>
      </w:r>
      <w:r w:rsidR="00BA09F7" w:rsidRPr="00A367D8">
        <w:rPr>
          <w:rFonts w:ascii="Times New Roman" w:eastAsia="Times New Roman" w:hAnsi="Times New Roman" w:cs="Times New Roman"/>
          <w:noProof/>
          <w:sz w:val="24"/>
          <w:szCs w:val="24"/>
          <w:lang w:val="sr-Cyrl-RS"/>
        </w:rPr>
        <w:t>,</w:t>
      </w:r>
      <w:r w:rsidR="005D16A3" w:rsidRPr="00A367D8">
        <w:rPr>
          <w:rFonts w:ascii="Times New Roman" w:eastAsia="Times New Roman" w:hAnsi="Times New Roman" w:cs="Times New Roman"/>
          <w:noProof/>
          <w:sz w:val="24"/>
          <w:szCs w:val="24"/>
        </w:rPr>
        <w:t xml:space="preserve"> одобрена су средства у износу од </w:t>
      </w:r>
      <w:r w:rsidR="005D16A3" w:rsidRPr="00A367D8">
        <w:rPr>
          <w:rFonts w:ascii="Times New Roman" w:eastAsia="Times New Roman" w:hAnsi="Times New Roman" w:cs="Times New Roman"/>
          <w:noProof/>
          <w:sz w:val="24"/>
          <w:szCs w:val="24"/>
          <w:lang w:val="sr-Cyrl-RS"/>
        </w:rPr>
        <w:t>2</w:t>
      </w:r>
      <w:r w:rsidR="005D16A3" w:rsidRPr="00A367D8">
        <w:rPr>
          <w:rFonts w:ascii="Times New Roman" w:eastAsia="Times New Roman" w:hAnsi="Times New Roman" w:cs="Times New Roman"/>
          <w:noProof/>
          <w:sz w:val="24"/>
          <w:szCs w:val="24"/>
        </w:rPr>
        <w:t>1.000.000,00 динара, извор финансирања 01-Приходи из буџета.</w:t>
      </w:r>
    </w:p>
    <w:p w14:paraId="75DAD9F8" w14:textId="54E56868" w:rsidR="005D16A3" w:rsidRPr="00A367D8" w:rsidRDefault="004B2791" w:rsidP="005D16A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Споразумом о уређивању међусобних права и обавеза</w:t>
      </w:r>
      <w:r w:rsidR="005D16A3" w:rsidRPr="00A367D8">
        <w:rPr>
          <w:rFonts w:ascii="Times New Roman" w:eastAsia="Times New Roman" w:hAnsi="Times New Roman" w:cs="Times New Roman"/>
          <w:noProof/>
          <w:sz w:val="24"/>
          <w:szCs w:val="24"/>
          <w:lang w:val="sr-Cyrl-ME"/>
        </w:rPr>
        <w:t xml:space="preserve"> између Града Ниша и Националне службе за запошљавање-Филијала Ниш</w:t>
      </w:r>
      <w:r w:rsidR="005D16A3" w:rsidRPr="00A367D8">
        <w:rPr>
          <w:rFonts w:ascii="Times New Roman" w:eastAsia="Times New Roman" w:hAnsi="Times New Roman" w:cs="Times New Roman"/>
          <w:noProof/>
          <w:sz w:val="24"/>
          <w:szCs w:val="24"/>
        </w:rPr>
        <w:t xml:space="preserve"> у реализацији мера активне политике запошљавања, </w:t>
      </w:r>
      <w:r w:rsidR="005D16A3" w:rsidRPr="00A367D8">
        <w:rPr>
          <w:rFonts w:ascii="Times New Roman" w:eastAsia="Times New Roman" w:hAnsi="Times New Roman" w:cs="Times New Roman"/>
          <w:noProof/>
          <w:sz w:val="24"/>
          <w:szCs w:val="24"/>
          <w:lang w:val="sr-Cyrl-ME"/>
        </w:rPr>
        <w:t xml:space="preserve">дефинишу се односи између партнера у релизацији мера. Након закључења Споразума приступа се реализацији мера активне политике запошљавања. </w:t>
      </w:r>
      <w:r w:rsidR="005D16A3" w:rsidRPr="00A367D8">
        <w:rPr>
          <w:rFonts w:ascii="Times New Roman" w:eastAsia="Times New Roman" w:hAnsi="Times New Roman" w:cs="Times New Roman"/>
          <w:noProof/>
          <w:sz w:val="24"/>
          <w:szCs w:val="24"/>
        </w:rPr>
        <w:t>Уколико би се у току реализације програма и мера пр</w:t>
      </w:r>
      <w:r w:rsidR="005D16A3" w:rsidRPr="00A367D8">
        <w:rPr>
          <w:rFonts w:ascii="Times New Roman" w:eastAsia="Times New Roman" w:hAnsi="Times New Roman" w:cs="Times New Roman"/>
          <w:noProof/>
          <w:sz w:val="24"/>
          <w:szCs w:val="24"/>
          <w:lang w:val="sr-Cyrl-RS"/>
        </w:rPr>
        <w:t>е</w:t>
      </w:r>
      <w:r w:rsidR="005D16A3" w:rsidRPr="00A367D8">
        <w:rPr>
          <w:rFonts w:ascii="Times New Roman" w:eastAsia="Times New Roman" w:hAnsi="Times New Roman" w:cs="Times New Roman"/>
          <w:noProof/>
          <w:sz w:val="24"/>
          <w:szCs w:val="24"/>
        </w:rPr>
        <w:t>двиђених ЛАПЗ-ом,</w:t>
      </w:r>
      <w:r w:rsidR="005D16A3"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испоставило да не постоји интересовање за поједине програме и мере, извршиће се другачија прерасподела средстава закључивањем Анекса споразума између Националне службе за запошљавање – Филијала Ниш и Града Ниша. Закључивањем Анекса Споразума средства ће се преусмерити на оне програме и мере за које постоји највеће интересовање. </w:t>
      </w:r>
    </w:p>
    <w:p w14:paraId="67E8FF85" w14:textId="77777777" w:rsidR="005D16A3" w:rsidRPr="00A367D8" w:rsidRDefault="005D16A3" w:rsidP="005D16A3">
      <w:pPr>
        <w:spacing w:after="0" w:line="240" w:lineRule="auto"/>
        <w:rPr>
          <w:rFonts w:ascii="Times New Roman" w:eastAsia="Times New Roman" w:hAnsi="Times New Roman" w:cs="Times New Roman"/>
          <w:noProof/>
          <w:sz w:val="24"/>
          <w:szCs w:val="24"/>
        </w:rPr>
      </w:pPr>
    </w:p>
    <w:p w14:paraId="17029A8D" w14:textId="0D0B65DE" w:rsidR="00A9064B" w:rsidRPr="00A367D8" w:rsidRDefault="004B2791" w:rsidP="004B2791">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rPr>
        <w:t xml:space="preserve">Програме и мере предвиђене </w:t>
      </w:r>
      <w:r w:rsidR="005D16A3" w:rsidRPr="00A367D8">
        <w:rPr>
          <w:rFonts w:ascii="Times New Roman" w:eastAsia="Times New Roman" w:hAnsi="Times New Roman" w:cs="Times New Roman"/>
          <w:noProof/>
          <w:sz w:val="24"/>
          <w:szCs w:val="24"/>
          <w:lang w:val="sr-Cyrl-RS"/>
        </w:rPr>
        <w:t xml:space="preserve">документом Измена и допуна </w:t>
      </w:r>
      <w:r w:rsidR="005D16A3" w:rsidRPr="00A367D8">
        <w:rPr>
          <w:rFonts w:ascii="Times New Roman" w:eastAsia="Times New Roman" w:hAnsi="Times New Roman" w:cs="Times New Roman"/>
          <w:noProof/>
          <w:sz w:val="24"/>
          <w:szCs w:val="24"/>
        </w:rPr>
        <w:t>Локалн</w:t>
      </w:r>
      <w:r w:rsidR="005D16A3" w:rsidRPr="00A367D8">
        <w:rPr>
          <w:rFonts w:ascii="Times New Roman" w:eastAsia="Times New Roman" w:hAnsi="Times New Roman" w:cs="Times New Roman"/>
          <w:noProof/>
          <w:sz w:val="24"/>
          <w:szCs w:val="24"/>
          <w:lang w:val="sr-Cyrl-RS"/>
        </w:rPr>
        <w:t>ог</w:t>
      </w:r>
      <w:r w:rsidR="005D16A3" w:rsidRPr="00A367D8">
        <w:rPr>
          <w:rFonts w:ascii="Times New Roman" w:eastAsia="Times New Roman" w:hAnsi="Times New Roman" w:cs="Times New Roman"/>
          <w:noProof/>
          <w:sz w:val="24"/>
          <w:szCs w:val="24"/>
        </w:rPr>
        <w:t xml:space="preserve"> акцион</w:t>
      </w:r>
      <w:r w:rsidR="005D16A3" w:rsidRPr="00A367D8">
        <w:rPr>
          <w:rFonts w:ascii="Times New Roman" w:eastAsia="Times New Roman" w:hAnsi="Times New Roman" w:cs="Times New Roman"/>
          <w:noProof/>
          <w:sz w:val="24"/>
          <w:szCs w:val="24"/>
          <w:lang w:val="sr-Cyrl-RS"/>
        </w:rPr>
        <w:t>ог</w:t>
      </w:r>
      <w:r w:rsidR="005D16A3" w:rsidRPr="00A367D8">
        <w:rPr>
          <w:rFonts w:ascii="Times New Roman" w:eastAsia="Times New Roman" w:hAnsi="Times New Roman" w:cs="Times New Roman"/>
          <w:noProof/>
          <w:sz w:val="24"/>
          <w:szCs w:val="24"/>
        </w:rPr>
        <w:t xml:space="preserve"> план</w:t>
      </w:r>
      <w:r w:rsidR="005D16A3" w:rsidRPr="00A367D8">
        <w:rPr>
          <w:rFonts w:ascii="Times New Roman" w:eastAsia="Times New Roman" w:hAnsi="Times New Roman" w:cs="Times New Roman"/>
          <w:noProof/>
          <w:sz w:val="24"/>
          <w:szCs w:val="24"/>
          <w:lang w:val="sr-Cyrl-RS"/>
        </w:rPr>
        <w:t>а, који је донела Градоначелница Града Ниша, дана 27.02.2023.године, број 576/2023-01,</w:t>
      </w:r>
      <w:r w:rsidR="005D16A3" w:rsidRPr="00A367D8">
        <w:rPr>
          <w:rFonts w:ascii="Times New Roman" w:eastAsia="Times New Roman" w:hAnsi="Times New Roman" w:cs="Times New Roman"/>
          <w:noProof/>
          <w:sz w:val="24"/>
          <w:szCs w:val="24"/>
        </w:rPr>
        <w:t xml:space="preserve"> реализоваће Град Ниш преко Канцеларије за локални економски развој и уз активно учешће Локалног савета за запошљавање, у сарадњи са Националном службом за запошљавање – Филијала Ниш.</w:t>
      </w:r>
      <w:r w:rsidR="005D16A3" w:rsidRPr="00A367D8">
        <w:rPr>
          <w:rFonts w:ascii="Times New Roman" w:eastAsia="Times New Roman" w:hAnsi="Times New Roman" w:cs="Times New Roman"/>
          <w:noProof/>
          <w:sz w:val="24"/>
          <w:szCs w:val="24"/>
          <w:lang w:val="sr-Cyrl-RS"/>
        </w:rPr>
        <w:t xml:space="preserve"> У 2023.</w:t>
      </w:r>
      <w:r w:rsidR="00BA09F7" w:rsidRPr="00A367D8">
        <w:rPr>
          <w:rFonts w:ascii="Times New Roman" w:eastAsia="Times New Roman" w:hAnsi="Times New Roman" w:cs="Times New Roman"/>
          <w:noProof/>
          <w:sz w:val="24"/>
          <w:szCs w:val="24"/>
          <w:lang w:val="sr-Cyrl-RS"/>
        </w:rPr>
        <w:t xml:space="preserve"> </w:t>
      </w:r>
      <w:r w:rsidR="005D16A3" w:rsidRPr="00A367D8">
        <w:rPr>
          <w:rFonts w:ascii="Times New Roman" w:eastAsia="Times New Roman" w:hAnsi="Times New Roman" w:cs="Times New Roman"/>
          <w:noProof/>
          <w:sz w:val="24"/>
          <w:szCs w:val="24"/>
          <w:lang w:val="sr-Cyrl-RS"/>
        </w:rPr>
        <w:t xml:space="preserve">години су предвиђене следеће мере суфинансирања: стручна пракса, </w:t>
      </w:r>
      <w:r w:rsidR="005D16A3" w:rsidRPr="00A367D8">
        <w:rPr>
          <w:rFonts w:ascii="Times New Roman" w:hAnsi="Times New Roman" w:cs="Times New Roman"/>
          <w:noProof/>
          <w:sz w:val="24"/>
          <w:szCs w:val="24"/>
          <w:lang w:val="sr-Cyrl-RS"/>
        </w:rPr>
        <w:t>субвенције за запошљавање незапослених лица из категорије теже запошљивих и субвенције за самозапошљавање док се програм јавних радова уз техничку помоћ НСЗ финансира</w:t>
      </w:r>
      <w:r w:rsidR="00383BA3" w:rsidRPr="00A367D8">
        <w:rPr>
          <w:rFonts w:ascii="Times New Roman" w:hAnsi="Times New Roman" w:cs="Times New Roman"/>
          <w:noProof/>
          <w:sz w:val="24"/>
          <w:szCs w:val="24"/>
          <w:lang w:val="sr-Cyrl-RS"/>
        </w:rPr>
        <w:t xml:space="preserve"> у целости из средстава Буџета Г</w:t>
      </w:r>
      <w:r w:rsidR="005D16A3" w:rsidRPr="00A367D8">
        <w:rPr>
          <w:rFonts w:ascii="Times New Roman" w:hAnsi="Times New Roman" w:cs="Times New Roman"/>
          <w:noProof/>
          <w:sz w:val="24"/>
          <w:szCs w:val="24"/>
          <w:lang w:val="sr-Cyrl-RS"/>
        </w:rPr>
        <w:t>рада.</w:t>
      </w:r>
    </w:p>
    <w:p w14:paraId="59EFDEAD" w14:textId="77777777" w:rsidR="00A9064B" w:rsidRPr="00A367D8" w:rsidRDefault="00A9064B" w:rsidP="004B764A">
      <w:pPr>
        <w:pStyle w:val="Heading3"/>
      </w:pPr>
      <w:bookmarkStart w:id="146" w:name="_Toc71636439"/>
      <w:bookmarkStart w:id="147" w:name="_Toc101348318"/>
      <w:bookmarkStart w:id="148" w:name="_Toc134081536"/>
      <w:r w:rsidRPr="00A367D8">
        <w:t>4.2.2. Мере Националне службе за запошљавање које Филијала Ниш спроводи на територији Града Ниша</w:t>
      </w:r>
      <w:bookmarkEnd w:id="146"/>
      <w:bookmarkEnd w:id="147"/>
      <w:bookmarkEnd w:id="148"/>
    </w:p>
    <w:p w14:paraId="623E6950" w14:textId="77777777" w:rsidR="007C5704" w:rsidRPr="00A367D8" w:rsidRDefault="007C5704" w:rsidP="00DE4C38">
      <w:pPr>
        <w:spacing w:after="0" w:line="240" w:lineRule="auto"/>
        <w:jc w:val="both"/>
        <w:textAlignment w:val="baseline"/>
        <w:rPr>
          <w:rFonts w:ascii="Times New Roman" w:eastAsia="Times New Roman" w:hAnsi="Times New Roman" w:cs="Times New Roman"/>
          <w:b/>
          <w:bCs/>
          <w:sz w:val="24"/>
          <w:szCs w:val="24"/>
          <w:lang w:val="sr-Latn-RS"/>
        </w:rPr>
      </w:pPr>
    </w:p>
    <w:p w14:paraId="2E8646A0" w14:textId="68EAF8FB" w:rsidR="00E64273" w:rsidRPr="00A367D8" w:rsidRDefault="004B2791"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64273" w:rsidRPr="00A367D8">
        <w:rPr>
          <w:rFonts w:ascii="Times New Roman" w:eastAsia="Times New Roman" w:hAnsi="Times New Roman" w:cs="Times New Roman"/>
          <w:noProof/>
          <w:sz w:val="24"/>
          <w:szCs w:val="24"/>
        </w:rPr>
        <w:t>Национална служба за запошљавање ће током текуће године, средствима из републичког буџета, у складу са Акционим планом за период од 2021. до 2023. године за спровођење Стратегије запошљавања у Републици србији за период од 2021. до  2026.  године реализовати следеће програме и мере активне политике запошљавања: </w:t>
      </w:r>
    </w:p>
    <w:p w14:paraId="705038AC"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1. Посредовање у запошљавању и пружање подршке за запошљавање </w:t>
      </w:r>
    </w:p>
    <w:p w14:paraId="509B0270"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2. Професионална оријентација и саветовање о планирању каријере </w:t>
      </w:r>
    </w:p>
    <w:p w14:paraId="65B96883"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3. Мере активног тражења посла</w:t>
      </w:r>
    </w:p>
    <w:p w14:paraId="14EB6407"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 Додатно образовање и обука: </w:t>
      </w:r>
    </w:p>
    <w:p w14:paraId="25690C61"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4.1. Стручна пракса</w:t>
      </w:r>
    </w:p>
    <w:p w14:paraId="4A0CA2AE"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4.2.  Приправништво за младе са високим образовањем </w:t>
      </w:r>
    </w:p>
    <w:p w14:paraId="61C9C4F3"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4.3.  Приправништво за незапослене са средњим образовањем</w:t>
      </w:r>
    </w:p>
    <w:p w14:paraId="14959305"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4.4. Стицање практичних знања </w:t>
      </w:r>
    </w:p>
    <w:p w14:paraId="4935DA24"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4.5. Обуке за тржиште рада</w:t>
      </w:r>
    </w:p>
    <w:p w14:paraId="31FE812E"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4.6. Обуке на захтев послодавца – за незапослене</w:t>
      </w:r>
    </w:p>
    <w:p w14:paraId="0BAE7CFC"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4.7. Обука за потребе послодавца за запосленог</w:t>
      </w:r>
    </w:p>
    <w:p w14:paraId="3FFD76A9"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4.8. Функционално основно образовање одраслих</w:t>
      </w:r>
    </w:p>
    <w:p w14:paraId="79BE0430"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 Субвенционисано запошљавање и самозапошљавање:</w:t>
      </w:r>
    </w:p>
    <w:p w14:paraId="09B39AA1"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5.1. Субвенције за запошљавање незапослених лица из категорије теже запошљивих - млади до 30 година старости - без квалификација/са ниским квалификацијама, млади у домском смештају, хранитељским породицама и старатељским породицама; старији од 50 година који имају статус вишка запослених; Роми; особе са инвалидитетом; радно способни корисници новчане социјалне помоћи; дугорочно незапослени; жртве породичног насиља. </w:t>
      </w:r>
    </w:p>
    <w:p w14:paraId="4A3FC943"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5.2.  Подршка самозапошљавању</w:t>
      </w:r>
    </w:p>
    <w:p w14:paraId="0C18E0B7"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5.3. Субвенција зараде за особе са инвалидитетом без радног искуства</w:t>
      </w:r>
    </w:p>
    <w:p w14:paraId="317189FF"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 Јавни радови и јавни радови за ОСИ</w:t>
      </w:r>
    </w:p>
    <w:p w14:paraId="6BC7DA58" w14:textId="77777777" w:rsidR="00E64273" w:rsidRPr="00A367D8" w:rsidRDefault="00E64273"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7. Мере активне политике запошљавања за особе са инвалидитетом, које се запошљавају под посебним условима </w:t>
      </w:r>
    </w:p>
    <w:p w14:paraId="263D1EA2" w14:textId="5D583FB8" w:rsidR="00E64273" w:rsidRPr="00A367D8" w:rsidRDefault="00E64273" w:rsidP="001F2445">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8. Суфинансирање програма или мера активне политике запошљавања предвиђених локалним акциони</w:t>
      </w:r>
      <w:r w:rsidR="001F2445" w:rsidRPr="00A367D8">
        <w:rPr>
          <w:rFonts w:ascii="Times New Roman" w:eastAsia="Times New Roman" w:hAnsi="Times New Roman" w:cs="Times New Roman"/>
          <w:noProof/>
          <w:sz w:val="24"/>
          <w:szCs w:val="24"/>
        </w:rPr>
        <w:t>м плановима запошљавања (ЛАПЗ).</w:t>
      </w:r>
    </w:p>
    <w:p w14:paraId="1D916856" w14:textId="77777777" w:rsidR="001F2445" w:rsidRPr="00A367D8" w:rsidRDefault="001F2445" w:rsidP="001F2445">
      <w:pPr>
        <w:spacing w:after="0" w:line="240" w:lineRule="auto"/>
        <w:jc w:val="both"/>
        <w:rPr>
          <w:rFonts w:ascii="Times New Roman" w:eastAsia="Times New Roman" w:hAnsi="Times New Roman" w:cs="Times New Roman"/>
          <w:noProof/>
          <w:sz w:val="24"/>
          <w:szCs w:val="24"/>
          <w:lang w:val="sr-Cyrl-RS"/>
        </w:rPr>
      </w:pPr>
    </w:p>
    <w:p w14:paraId="11CCF41D" w14:textId="195EB11E" w:rsidR="00E64273" w:rsidRPr="00A367D8" w:rsidRDefault="004B2791" w:rsidP="00E642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64273" w:rsidRPr="00A367D8">
        <w:rPr>
          <w:rFonts w:ascii="Times New Roman" w:eastAsia="Times New Roman" w:hAnsi="Times New Roman" w:cs="Times New Roman"/>
          <w:noProof/>
          <w:sz w:val="24"/>
          <w:szCs w:val="24"/>
        </w:rPr>
        <w:t>Програми и мере активне политике запошљавања утврђени националним акционим планом, које ће током 202</w:t>
      </w:r>
      <w:r w:rsidR="00E64273" w:rsidRPr="00A367D8">
        <w:rPr>
          <w:rFonts w:ascii="Times New Roman" w:eastAsia="Times New Roman" w:hAnsi="Times New Roman" w:cs="Times New Roman"/>
          <w:noProof/>
          <w:sz w:val="24"/>
          <w:szCs w:val="24"/>
          <w:lang w:val="sr-Cyrl-RS"/>
        </w:rPr>
        <w:t>3</w:t>
      </w:r>
      <w:r w:rsidR="00E64273" w:rsidRPr="00A367D8">
        <w:rPr>
          <w:rFonts w:ascii="Times New Roman" w:eastAsia="Times New Roman" w:hAnsi="Times New Roman" w:cs="Times New Roman"/>
          <w:noProof/>
          <w:sz w:val="24"/>
          <w:szCs w:val="24"/>
        </w:rPr>
        <w:t>.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14:paraId="7EBDA60B" w14:textId="77777777" w:rsidR="00E64273" w:rsidRPr="00A367D8" w:rsidRDefault="00E64273" w:rsidP="00E6427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rPr>
        <w:t xml:space="preserve">Национална служба за запошљавање (НСЗ) </w:t>
      </w:r>
      <w:r w:rsidRPr="00A367D8">
        <w:rPr>
          <w:rFonts w:ascii="Times New Roman" w:hAnsi="Times New Roman" w:cs="Times New Roman"/>
          <w:noProof/>
          <w:sz w:val="24"/>
          <w:szCs w:val="24"/>
          <w:lang w:val="sr-Cyrl-RS"/>
        </w:rPr>
        <w:t>2023.</w:t>
      </w:r>
      <w:r w:rsidRPr="00A367D8">
        <w:rPr>
          <w:rFonts w:ascii="Times New Roman" w:hAnsi="Times New Roman" w:cs="Times New Roman"/>
          <w:noProof/>
          <w:sz w:val="24"/>
          <w:szCs w:val="24"/>
        </w:rPr>
        <w:t>године расписала је 13 конкурса путем којих ће омогућити директну финансијску подршку послодавцима и незапосленим лицима</w:t>
      </w:r>
      <w:r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rPr>
        <w:t xml:space="preserve"> За ове намене планирано је да се издвоји 6,3 милијарде динара и 550 милиона динара за особе са инвалидитетом.</w:t>
      </w:r>
    </w:p>
    <w:p w14:paraId="73525FC3" w14:textId="3B5742FA" w:rsidR="00C1788C" w:rsidRPr="00A367D8" w:rsidRDefault="004B2791" w:rsidP="004B2791">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E64273" w:rsidRPr="00A367D8">
        <w:rPr>
          <w:rFonts w:ascii="Times New Roman" w:eastAsia="Times New Roman" w:hAnsi="Times New Roman" w:cs="Times New Roman"/>
          <w:noProof/>
          <w:sz w:val="24"/>
          <w:szCs w:val="24"/>
        </w:rPr>
        <w:t>Канцеларија за локални економски развој, као дефинисани субјекат подршке улагањима у складу са Законом о улагањима, ће промовисати и пружати стручну помоћ у пр</w:t>
      </w:r>
      <w:r w:rsidRPr="00A367D8">
        <w:rPr>
          <w:rFonts w:ascii="Times New Roman" w:eastAsia="Times New Roman" w:hAnsi="Times New Roman" w:cs="Times New Roman"/>
          <w:noProof/>
          <w:sz w:val="24"/>
          <w:szCs w:val="24"/>
        </w:rPr>
        <w:t>ипреми и реализацији ових мера.</w:t>
      </w:r>
    </w:p>
    <w:p w14:paraId="3A30A437" w14:textId="77777777" w:rsidR="000A4BF4" w:rsidRPr="00A367D8" w:rsidRDefault="007D5887" w:rsidP="003C247F">
      <w:pPr>
        <w:pStyle w:val="Heading2"/>
      </w:pPr>
      <w:bookmarkStart w:id="149" w:name="_Toc71636440"/>
      <w:bookmarkStart w:id="150" w:name="_Toc101348319"/>
      <w:bookmarkStart w:id="151" w:name="_Toc134081537"/>
      <w:r w:rsidRPr="00A367D8">
        <w:t xml:space="preserve">4.3. </w:t>
      </w:r>
      <w:r w:rsidR="00A9064B" w:rsidRPr="00A367D8">
        <w:t>Привлачење инвестиција</w:t>
      </w:r>
      <w:bookmarkEnd w:id="149"/>
      <w:bookmarkEnd w:id="150"/>
      <w:bookmarkEnd w:id="151"/>
    </w:p>
    <w:p w14:paraId="7718ACDE" w14:textId="77777777" w:rsidR="000A4BF4" w:rsidRPr="00A367D8" w:rsidRDefault="000A4BF4" w:rsidP="00DE4C38">
      <w:pPr>
        <w:spacing w:after="0" w:line="240" w:lineRule="auto"/>
        <w:rPr>
          <w:lang w:val="sr-Cyrl-ME"/>
        </w:rPr>
      </w:pPr>
    </w:p>
    <w:p w14:paraId="115B07BB" w14:textId="1DB1457E" w:rsidR="00B336A6" w:rsidRPr="00A367D8" w:rsidRDefault="004B2791" w:rsidP="00B336A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336A6" w:rsidRPr="00A367D8">
        <w:rPr>
          <w:rFonts w:ascii="Times New Roman" w:eastAsia="Times New Roman" w:hAnsi="Times New Roman" w:cs="Times New Roman"/>
          <w:noProof/>
          <w:sz w:val="24"/>
          <w:szCs w:val="24"/>
        </w:rPr>
        <w:t>Један од битних фактора бржег и континуираног економског развоја је обезбеђивање додатног капитала за улагање у економски развој као и привлачење директних инвестиција, пре свега на бази ресурса и потенцијала којима Град располаже и које је спреман да, у границама надлежности и ингеренције локалне самоуправе, понуди инвеститорима.</w:t>
      </w:r>
    </w:p>
    <w:p w14:paraId="6C4453B1" w14:textId="77777777" w:rsidR="00B336A6" w:rsidRPr="00A367D8" w:rsidRDefault="00B336A6" w:rsidP="00B336A6">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Због тога је промоција ресурса и брендирање Града Ниша као атрактивног и пожељног места за улагање од великог значаја за укупни економски раст.</w:t>
      </w:r>
      <w:r w:rsidRPr="00A367D8">
        <w:rPr>
          <w:rFonts w:ascii="Times New Roman" w:eastAsia="Times New Roman" w:hAnsi="Times New Roman" w:cs="Times New Roman"/>
          <w:noProof/>
          <w:sz w:val="24"/>
          <w:szCs w:val="24"/>
          <w:lang w:val="sr-Cyrl-RS"/>
        </w:rPr>
        <w:t xml:space="preserve"> Град Ниш је у последњих неколико година носилац међународних признања и награда у области привлачења директних страних инвестиција од стране ''Financial Times fDi'' магазина, еминентног истраживачк</w:t>
      </w:r>
      <w:r w:rsidRPr="00A367D8">
        <w:rPr>
          <w:rFonts w:ascii="Times New Roman" w:eastAsia="Times New Roman" w:hAnsi="Times New Roman" w:cs="Times New Roman"/>
          <w:noProof/>
          <w:sz w:val="24"/>
          <w:szCs w:val="24"/>
          <w:lang w:val="sr-Latn-RS"/>
        </w:rPr>
        <w:t>o</w:t>
      </w:r>
      <w:r w:rsidRPr="00A367D8">
        <w:rPr>
          <w:rFonts w:ascii="Times New Roman" w:eastAsia="Times New Roman" w:hAnsi="Times New Roman" w:cs="Times New Roman"/>
          <w:noProof/>
          <w:sz w:val="24"/>
          <w:szCs w:val="24"/>
          <w:lang w:val="sr-Cyrl-RS"/>
        </w:rPr>
        <w:t>г часопис</w:t>
      </w:r>
      <w:r w:rsidRPr="00A367D8">
        <w:rPr>
          <w:rFonts w:ascii="Times New Roman" w:eastAsia="Times New Roman" w:hAnsi="Times New Roman" w:cs="Times New Roman"/>
          <w:noProof/>
          <w:sz w:val="24"/>
          <w:szCs w:val="24"/>
          <w:lang w:val="sr-Latn-RS"/>
        </w:rPr>
        <w:t>a</w:t>
      </w:r>
      <w:r w:rsidRPr="00A367D8">
        <w:rPr>
          <w:rFonts w:ascii="Times New Roman" w:eastAsia="Times New Roman" w:hAnsi="Times New Roman" w:cs="Times New Roman"/>
          <w:noProof/>
          <w:sz w:val="24"/>
          <w:szCs w:val="24"/>
          <w:lang w:val="sr-Cyrl-RS"/>
        </w:rPr>
        <w:t xml:space="preserve"> из Лондона ''E</w:t>
      </w:r>
      <w:r w:rsidRPr="00A367D8">
        <w:rPr>
          <w:rFonts w:ascii="Times New Roman" w:eastAsia="Times New Roman" w:hAnsi="Times New Roman" w:cs="Times New Roman"/>
          <w:noProof/>
          <w:sz w:val="24"/>
          <w:szCs w:val="24"/>
          <w:lang w:val="sr-Latn-RS"/>
        </w:rPr>
        <w:t>merging</w:t>
      </w:r>
      <w:r w:rsidRPr="00A367D8">
        <w:rPr>
          <w:rFonts w:ascii="Times New Roman" w:eastAsia="Times New Roman" w:hAnsi="Times New Roman" w:cs="Times New Roman"/>
          <w:noProof/>
          <w:sz w:val="24"/>
          <w:szCs w:val="24"/>
          <w:lang w:val="sr-Cyrl-RS"/>
        </w:rPr>
        <w:t xml:space="preserve"> E</w:t>
      </w:r>
      <w:r w:rsidRPr="00A367D8">
        <w:rPr>
          <w:rFonts w:ascii="Times New Roman" w:eastAsia="Times New Roman" w:hAnsi="Times New Roman" w:cs="Times New Roman"/>
          <w:noProof/>
          <w:sz w:val="24"/>
          <w:szCs w:val="24"/>
          <w:lang w:val="sr-Latn-RS"/>
        </w:rPr>
        <w:t>urope</w:t>
      </w:r>
      <w:r w:rsidRPr="00A367D8">
        <w:rPr>
          <w:rFonts w:ascii="Times New Roman" w:eastAsia="Times New Roman" w:hAnsi="Times New Roman" w:cs="Times New Roman"/>
          <w:noProof/>
          <w:sz w:val="24"/>
          <w:szCs w:val="24"/>
          <w:lang w:val="sr-Cyrl-RS"/>
        </w:rPr>
        <w:t>''</w:t>
      </w:r>
      <w:r w:rsidRPr="00A367D8">
        <w:t xml:space="preserve"> </w:t>
      </w:r>
      <w:r w:rsidRPr="00A367D8">
        <w:rPr>
          <w:rFonts w:ascii="Times New Roman" w:eastAsia="Times New Roman" w:hAnsi="Times New Roman" w:cs="Times New Roman"/>
          <w:noProof/>
          <w:sz w:val="24"/>
          <w:szCs w:val="24"/>
          <w:lang w:val="sr-Cyrl-RS"/>
        </w:rPr>
        <w:t>и као такав препознат на мапи југоисточне Европе као град са повољним пословним окружењем.</w:t>
      </w:r>
      <w:r w:rsidRPr="00A367D8">
        <w:rPr>
          <w:rFonts w:ascii="Times New Roman" w:eastAsia="Times New Roman" w:hAnsi="Times New Roman" w:cs="Times New Roman"/>
          <w:noProof/>
          <w:sz w:val="24"/>
          <w:szCs w:val="24"/>
          <w:lang w:val="sr-Latn-RS"/>
        </w:rPr>
        <w:t xml:space="preserve"> Град Ниш један је од пет градова у Србији који су изабрани за прве „Шампионе локалног развоја“, на конкурсу NALED-a, спроведеном у циљу избора најбољих пракси локалних самоуправа. Овим избором је Град добио потврду да је реформисао своју администрацију и применио нове моделе и приступе у раду, у циљу унапређења квалитета живота у локалној заједници, подизања нивоа услуга грађанима, привлачења нових инвестиција, успостављања партнерског односа са постојећом привредом, подстицања предузетништва и развоја локалне привреде. </w:t>
      </w:r>
      <w:r w:rsidRPr="00A367D8">
        <w:rPr>
          <w:rFonts w:ascii="Times New Roman" w:eastAsia="Times New Roman" w:hAnsi="Times New Roman" w:cs="Times New Roman"/>
          <w:noProof/>
          <w:sz w:val="24"/>
          <w:szCs w:val="24"/>
        </w:rPr>
        <w:t xml:space="preserve">Привлачењу директних инвестиција доприноси и постојање значајних индустријских </w:t>
      </w:r>
      <w:r w:rsidRPr="00A367D8">
        <w:rPr>
          <w:rFonts w:ascii="Times New Roman" w:eastAsia="Times New Roman" w:hAnsi="Times New Roman" w:cs="Times New Roman"/>
          <w:noProof/>
          <w:sz w:val="24"/>
          <w:szCs w:val="24"/>
          <w:lang w:val="sr-Cyrl-RS"/>
        </w:rPr>
        <w:t>и пословних</w:t>
      </w:r>
      <w:r w:rsidRPr="00A367D8">
        <w:rPr>
          <w:rFonts w:ascii="Times New Roman" w:eastAsia="Times New Roman" w:hAnsi="Times New Roman" w:cs="Times New Roman"/>
          <w:noProof/>
          <w:sz w:val="24"/>
          <w:szCs w:val="24"/>
        </w:rPr>
        <w:t xml:space="preserve"> зона:</w:t>
      </w:r>
    </w:p>
    <w:p w14:paraId="3012F1EB" w14:textId="77777777" w:rsidR="000A4BF4" w:rsidRPr="00A367D8" w:rsidRDefault="001153CA" w:rsidP="004D2231">
      <w:pPr>
        <w:pStyle w:val="Heading3"/>
      </w:pPr>
      <w:bookmarkStart w:id="152" w:name="_Toc134081538"/>
      <w:r w:rsidRPr="00A367D8">
        <w:t xml:space="preserve">4.3.1. </w:t>
      </w:r>
      <w:r w:rsidR="000A4BF4" w:rsidRPr="00A367D8">
        <w:t>Формирање индустријских зона</w:t>
      </w:r>
      <w:bookmarkEnd w:id="152"/>
    </w:p>
    <w:p w14:paraId="61D7888E" w14:textId="700C7FC3" w:rsidR="001153CA" w:rsidRPr="00A367D8" w:rsidRDefault="001153CA" w:rsidP="00DE4C38">
      <w:pPr>
        <w:spacing w:after="0" w:line="240" w:lineRule="auto"/>
        <w:rPr>
          <w:lang w:val="sr-Cyrl-RS"/>
        </w:rPr>
      </w:pPr>
    </w:p>
    <w:p w14:paraId="11652058" w14:textId="6B623535" w:rsidR="00760A2B" w:rsidRPr="00A367D8" w:rsidRDefault="004B2791" w:rsidP="00760A2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760A2B" w:rsidRPr="00A367D8">
        <w:rPr>
          <w:rFonts w:ascii="Times New Roman" w:eastAsia="Times New Roman" w:hAnsi="Times New Roman" w:cs="Times New Roman"/>
          <w:noProof/>
          <w:sz w:val="24"/>
          <w:szCs w:val="24"/>
        </w:rPr>
        <w:t>У својини Града Ниша је инфраструктурно опремљена зона ''Лозни калем'' у Нишкој Бањи са планом да буде пословно-производно-трговински и туристичко-рекреативно-здравствено-пословни комплекс. У тој зони је реализована директна страна инвестиција са могућношћу проширења, односно изградње друге фазе („Integrated MicroElectronics Incorporated“).</w:t>
      </w:r>
      <w:r w:rsidR="00760A2B" w:rsidRPr="00A367D8">
        <w:rPr>
          <w:rFonts w:ascii="Times New Roman" w:eastAsia="Times New Roman" w:hAnsi="Times New Roman" w:cs="Times New Roman"/>
          <w:noProof/>
          <w:sz w:val="24"/>
          <w:szCs w:val="24"/>
          <w:lang w:val="sr-Cyrl-RS"/>
        </w:rPr>
        <w:t xml:space="preserve"> Започета је изградња аква парка на површини од 5,</w:t>
      </w:r>
      <w:r w:rsidR="00760A2B" w:rsidRPr="00A367D8">
        <w:rPr>
          <w:rFonts w:ascii="Times New Roman" w:eastAsia="Times New Roman" w:hAnsi="Times New Roman" w:cs="Times New Roman"/>
          <w:noProof/>
          <w:sz w:val="24"/>
          <w:szCs w:val="24"/>
          <w:lang w:val="sr-Latn-RS"/>
        </w:rPr>
        <w:t>4</w:t>
      </w:r>
      <w:r w:rsidR="00760A2B" w:rsidRPr="00A367D8">
        <w:rPr>
          <w:rFonts w:ascii="Times New Roman" w:eastAsia="Times New Roman" w:hAnsi="Times New Roman" w:cs="Times New Roman"/>
          <w:noProof/>
          <w:sz w:val="24"/>
          <w:szCs w:val="24"/>
          <w:lang w:val="sr-Cyrl-RS"/>
        </w:rPr>
        <w:t xml:space="preserve"> хектара чији је инвеститор Град Ниш. У плану је и изградња </w:t>
      </w:r>
      <w:r w:rsidR="00760A2B" w:rsidRPr="00A367D8">
        <w:rPr>
          <w:rFonts w:ascii="Times New Roman" w:eastAsia="Times New Roman" w:hAnsi="Times New Roman" w:cs="Times New Roman"/>
          <w:noProof/>
          <w:sz w:val="24"/>
          <w:szCs w:val="24"/>
        </w:rPr>
        <w:t xml:space="preserve">EXPO </w:t>
      </w:r>
      <w:r w:rsidR="00760A2B" w:rsidRPr="00A367D8">
        <w:rPr>
          <w:rFonts w:ascii="Times New Roman" w:eastAsia="Times New Roman" w:hAnsi="Times New Roman" w:cs="Times New Roman"/>
          <w:noProof/>
          <w:sz w:val="24"/>
          <w:szCs w:val="24"/>
          <w:lang w:val="sr-Cyrl-RS"/>
        </w:rPr>
        <w:t xml:space="preserve">центра за који је на јавном конкурсу изабрано најбоље архитектонско решење, израђена је пројектно - техничка документација и исходована грађевинска дозвола за изградњу мултифункционалног објекта површине веће од 40.000м².    </w:t>
      </w:r>
    </w:p>
    <w:p w14:paraId="6F96919A" w14:textId="77777777" w:rsidR="00760A2B" w:rsidRPr="00A367D8" w:rsidRDefault="00760A2B" w:rsidP="00760A2B">
      <w:pPr>
        <w:spacing w:after="0" w:line="240" w:lineRule="auto"/>
        <w:rPr>
          <w:rFonts w:ascii="Times New Roman" w:eastAsia="Times New Roman" w:hAnsi="Times New Roman" w:cs="Times New Roman"/>
          <w:noProof/>
          <w:sz w:val="24"/>
          <w:szCs w:val="24"/>
        </w:rPr>
      </w:pPr>
    </w:p>
    <w:p w14:paraId="7E5CC5A4" w14:textId="31A02711" w:rsidR="00760A2B" w:rsidRPr="00A367D8" w:rsidRDefault="004B2791" w:rsidP="00760A2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760A2B" w:rsidRPr="00A367D8">
        <w:rPr>
          <w:rFonts w:ascii="Times New Roman" w:eastAsia="Times New Roman" w:hAnsi="Times New Roman" w:cs="Times New Roman"/>
          <w:noProof/>
          <w:sz w:val="24"/>
          <w:szCs w:val="24"/>
          <w:lang w:val="sr-Cyrl-RS"/>
        </w:rPr>
        <w:t>Наставља се развој</w:t>
      </w:r>
      <w:r w:rsidR="00760A2B" w:rsidRPr="00A367D8">
        <w:rPr>
          <w:rFonts w:ascii="Times New Roman" w:eastAsia="Times New Roman" w:hAnsi="Times New Roman" w:cs="Times New Roman"/>
          <w:noProof/>
          <w:sz w:val="24"/>
          <w:szCs w:val="24"/>
        </w:rPr>
        <w:t xml:space="preserve"> индустријск</w:t>
      </w:r>
      <w:r w:rsidR="00760A2B" w:rsidRPr="00A367D8">
        <w:rPr>
          <w:rFonts w:ascii="Times New Roman" w:eastAsia="Times New Roman" w:hAnsi="Times New Roman" w:cs="Times New Roman"/>
          <w:noProof/>
          <w:sz w:val="24"/>
          <w:szCs w:val="24"/>
          <w:lang w:val="sr-Cyrl-RS"/>
        </w:rPr>
        <w:t>е</w:t>
      </w:r>
      <w:r w:rsidR="00760A2B" w:rsidRPr="00A367D8">
        <w:rPr>
          <w:rFonts w:ascii="Times New Roman" w:eastAsia="Times New Roman" w:hAnsi="Times New Roman" w:cs="Times New Roman"/>
          <w:noProof/>
          <w:sz w:val="24"/>
          <w:szCs w:val="24"/>
        </w:rPr>
        <w:t xml:space="preserve"> зон</w:t>
      </w:r>
      <w:r w:rsidR="00760A2B" w:rsidRPr="00A367D8">
        <w:rPr>
          <w:rFonts w:ascii="Times New Roman" w:eastAsia="Times New Roman" w:hAnsi="Times New Roman" w:cs="Times New Roman"/>
          <w:noProof/>
          <w:sz w:val="24"/>
          <w:szCs w:val="24"/>
          <w:lang w:val="sr-Cyrl-RS"/>
        </w:rPr>
        <w:t xml:space="preserve">е Запад 2 </w:t>
      </w:r>
      <w:r w:rsidR="00760A2B" w:rsidRPr="00A367D8">
        <w:rPr>
          <w:rFonts w:ascii="Times New Roman" w:eastAsia="Times New Roman" w:hAnsi="Times New Roman" w:cs="Times New Roman"/>
          <w:noProof/>
          <w:sz w:val="24"/>
          <w:szCs w:val="24"/>
        </w:rPr>
        <w:t>на Булевару Димитрија Туцовића</w:t>
      </w:r>
      <w:r w:rsidR="00760A2B" w:rsidRPr="00A367D8">
        <w:rPr>
          <w:rFonts w:ascii="Times New Roman" w:eastAsia="Times New Roman" w:hAnsi="Times New Roman" w:cs="Times New Roman"/>
          <w:noProof/>
          <w:sz w:val="24"/>
          <w:szCs w:val="24"/>
          <w:lang w:val="sr-Cyrl-RS"/>
        </w:rPr>
        <w:t>. Након реализације</w:t>
      </w:r>
      <w:r w:rsidR="00760A2B" w:rsidRPr="00A367D8">
        <w:rPr>
          <w:rFonts w:ascii="Times New Roman" w:eastAsia="Times New Roman" w:hAnsi="Times New Roman" w:cs="Times New Roman"/>
          <w:noProof/>
          <w:sz w:val="24"/>
          <w:szCs w:val="24"/>
        </w:rPr>
        <w:t xml:space="preserve"> друге фазе компаније Leoni</w:t>
      </w:r>
      <w:r w:rsidR="00760A2B" w:rsidRPr="00A367D8">
        <w:rPr>
          <w:rFonts w:ascii="Times New Roman" w:eastAsia="Times New Roman" w:hAnsi="Times New Roman" w:cs="Times New Roman"/>
          <w:noProof/>
          <w:sz w:val="24"/>
          <w:szCs w:val="24"/>
          <w:lang w:val="sr-Cyrl-RS"/>
        </w:rPr>
        <w:t xml:space="preserve"> и прве фазе компаније</w:t>
      </w:r>
      <w:r w:rsidR="00760A2B" w:rsidRPr="00A367D8">
        <w:rPr>
          <w:rFonts w:ascii="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 xml:space="preserve">Xingy </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 xml:space="preserve"> и</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повећања броја запослених</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отпочело се са припремама за реализацију друге фазе</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компаније Xingy</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 xml:space="preserve">а у току је извођење завршних радова на производном објекту нове кинеске инвестиције из области аутомбилске индустрије - компаније </w:t>
      </w:r>
      <w:r w:rsidR="00760A2B" w:rsidRPr="00A367D8">
        <w:rPr>
          <w:rFonts w:ascii="Times New Roman" w:eastAsia="Times New Roman" w:hAnsi="Times New Roman" w:cs="Times New Roman"/>
          <w:noProof/>
          <w:sz w:val="24"/>
          <w:szCs w:val="24"/>
        </w:rPr>
        <w:t>Yusei.</w:t>
      </w:r>
      <w:r w:rsidR="00760A2B" w:rsidRPr="00A367D8">
        <w:rPr>
          <w:rFonts w:ascii="Times New Roman" w:eastAsia="Times New Roman" w:hAnsi="Times New Roman" w:cs="Times New Roman"/>
          <w:noProof/>
          <w:sz w:val="24"/>
          <w:szCs w:val="24"/>
          <w:lang w:val="sr-Cyrl-RS"/>
        </w:rPr>
        <w:t xml:space="preserve"> У наредном периоду радиће се на изградњи недостајуће инфраструктуре и проширењу постојећих капацитета како би се омогућио несметан рад овим компанијама али и могућност за долазак нових инвестиција у ову индустријску зону.</w:t>
      </w:r>
      <w:r w:rsidR="00760A2B" w:rsidRPr="00A367D8">
        <w:rPr>
          <w:rFonts w:ascii="Times New Roman" w:eastAsia="Times New Roman" w:hAnsi="Times New Roman" w:cs="Times New Roman"/>
          <w:noProof/>
          <w:sz w:val="24"/>
          <w:szCs w:val="24"/>
        </w:rPr>
        <w:t> </w:t>
      </w:r>
    </w:p>
    <w:p w14:paraId="391EF319" w14:textId="680797E8" w:rsidR="00760A2B" w:rsidRPr="00A367D8" w:rsidRDefault="004B2791" w:rsidP="00760A2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760A2B" w:rsidRPr="00A367D8">
        <w:rPr>
          <w:rFonts w:ascii="Times New Roman" w:eastAsia="Times New Roman" w:hAnsi="Times New Roman" w:cs="Times New Roman"/>
          <w:noProof/>
          <w:sz w:val="24"/>
          <w:szCs w:val="24"/>
        </w:rPr>
        <w:t>Потенцијална индустријска зона</w:t>
      </w:r>
      <w:r w:rsidR="00760A2B" w:rsidRPr="00A367D8">
        <w:rPr>
          <w:rFonts w:ascii="Times New Roman" w:eastAsia="Times New Roman" w:hAnsi="Times New Roman" w:cs="Times New Roman"/>
          <w:noProof/>
          <w:sz w:val="24"/>
          <w:szCs w:val="24"/>
          <w:lang w:val="sr-Cyrl-RS"/>
        </w:rPr>
        <w:t xml:space="preserve"> </w:t>
      </w:r>
      <w:r w:rsidR="00760A2B" w:rsidRPr="00A367D8">
        <w:rPr>
          <w:rFonts w:ascii="Times New Roman" w:eastAsia="Times New Roman" w:hAnsi="Times New Roman" w:cs="Times New Roman"/>
          <w:noProof/>
          <w:sz w:val="24"/>
          <w:szCs w:val="24"/>
        </w:rPr>
        <w:t>Запад 1 по плану представља пословно-производно-трговински комплекс, чија се атрактивност и конкурентност повећавају изградњом булеварске саобраћајнице у наставку улице Ивана Милутиновића западно према ауто путу али и саобраћајнице која ће повезати индустријску зону</w:t>
      </w:r>
      <w:r w:rsidR="00760A2B" w:rsidRPr="00A367D8">
        <w:rPr>
          <w:rFonts w:ascii="Times New Roman" w:eastAsia="Times New Roman" w:hAnsi="Times New Roman" w:cs="Times New Roman"/>
          <w:noProof/>
          <w:sz w:val="24"/>
          <w:szCs w:val="24"/>
          <w:lang w:val="sr-Cyrl-RS"/>
        </w:rPr>
        <w:t xml:space="preserve"> Запад 2</w:t>
      </w:r>
      <w:r w:rsidR="00760A2B" w:rsidRPr="00A367D8">
        <w:rPr>
          <w:rFonts w:ascii="Times New Roman" w:eastAsia="Times New Roman" w:hAnsi="Times New Roman" w:cs="Times New Roman"/>
          <w:noProof/>
          <w:sz w:val="24"/>
          <w:szCs w:val="24"/>
        </w:rPr>
        <w:t xml:space="preserve"> на Булевару Димитрија Туцовића са делом планиране радне зоне Запад 1 у близини ранжирне станице Поповац</w:t>
      </w:r>
      <w:r w:rsidR="00760A2B" w:rsidRPr="00A367D8">
        <w:rPr>
          <w:rFonts w:ascii="Times New Roman" w:eastAsia="Times New Roman" w:hAnsi="Times New Roman" w:cs="Times New Roman"/>
          <w:noProof/>
          <w:sz w:val="24"/>
          <w:szCs w:val="24"/>
          <w:lang w:val="sr-Cyrl-RS"/>
        </w:rPr>
        <w:t xml:space="preserve"> у којој је већ никао део великог логистичког центра компаније Милшпед</w:t>
      </w:r>
      <w:r w:rsidR="00760A2B" w:rsidRPr="00A367D8">
        <w:rPr>
          <w:rFonts w:ascii="Times New Roman" w:eastAsia="Times New Roman" w:hAnsi="Times New Roman" w:cs="Times New Roman"/>
          <w:noProof/>
          <w:sz w:val="24"/>
          <w:szCs w:val="24"/>
        </w:rPr>
        <w:t xml:space="preserve">. У </w:t>
      </w:r>
      <w:r w:rsidR="00760A2B" w:rsidRPr="00A367D8">
        <w:rPr>
          <w:rFonts w:ascii="Times New Roman" w:eastAsia="Times New Roman" w:hAnsi="Times New Roman" w:cs="Times New Roman"/>
          <w:noProof/>
          <w:sz w:val="24"/>
          <w:szCs w:val="24"/>
          <w:lang w:val="sr-Cyrl-RS"/>
        </w:rPr>
        <w:t>току</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су</w:t>
      </w:r>
      <w:r w:rsidR="00760A2B" w:rsidRPr="00A367D8">
        <w:rPr>
          <w:rFonts w:ascii="Times New Roman" w:eastAsia="Times New Roman" w:hAnsi="Times New Roman" w:cs="Times New Roman"/>
          <w:noProof/>
          <w:sz w:val="24"/>
          <w:szCs w:val="24"/>
        </w:rPr>
        <w:t xml:space="preserve"> планира</w:t>
      </w:r>
      <w:r w:rsidR="00760A2B" w:rsidRPr="00A367D8">
        <w:rPr>
          <w:rFonts w:ascii="Times New Roman" w:eastAsia="Times New Roman" w:hAnsi="Times New Roman" w:cs="Times New Roman"/>
          <w:noProof/>
          <w:sz w:val="24"/>
          <w:szCs w:val="24"/>
          <w:lang w:val="sr-Cyrl-RS"/>
        </w:rPr>
        <w:t xml:space="preserve">не активности на изради пројектно – техничке документације и имовинска припрема за </w:t>
      </w:r>
      <w:r w:rsidR="00760A2B" w:rsidRPr="00A367D8">
        <w:rPr>
          <w:rFonts w:ascii="Times New Roman" w:eastAsia="Times New Roman" w:hAnsi="Times New Roman" w:cs="Times New Roman"/>
          <w:noProof/>
          <w:sz w:val="24"/>
          <w:szCs w:val="24"/>
        </w:rPr>
        <w:t>инфраструктурно опремање локације</w:t>
      </w:r>
      <w:r w:rsidR="00760A2B" w:rsidRPr="00A367D8">
        <w:rPr>
          <w:rFonts w:ascii="Times New Roman" w:eastAsia="Times New Roman" w:hAnsi="Times New Roman" w:cs="Times New Roman"/>
          <w:noProof/>
          <w:sz w:val="24"/>
          <w:szCs w:val="24"/>
          <w:lang w:val="sr-Cyrl-RS"/>
        </w:rPr>
        <w:t xml:space="preserve">. </w:t>
      </w:r>
    </w:p>
    <w:p w14:paraId="62C97CF4" w14:textId="065B8C3B" w:rsidR="00760A2B" w:rsidRPr="00A367D8" w:rsidRDefault="004B2791" w:rsidP="00760A2B">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760A2B" w:rsidRPr="00A367D8">
        <w:rPr>
          <w:rFonts w:ascii="Times New Roman" w:eastAsia="Times New Roman" w:hAnsi="Times New Roman" w:cs="Times New Roman"/>
          <w:noProof/>
          <w:sz w:val="24"/>
          <w:szCs w:val="24"/>
        </w:rPr>
        <w:t xml:space="preserve">Индустријска зона Север </w:t>
      </w:r>
      <w:r w:rsidR="00760A2B" w:rsidRPr="00A367D8">
        <w:rPr>
          <w:rFonts w:ascii="Times New Roman" w:eastAsia="Times New Roman" w:hAnsi="Times New Roman" w:cs="Times New Roman"/>
          <w:noProof/>
          <w:sz w:val="24"/>
          <w:szCs w:val="24"/>
          <w:lang w:val="sr-Cyrl-RS"/>
        </w:rPr>
        <w:t>2</w:t>
      </w:r>
      <w:r w:rsidR="00760A2B" w:rsidRPr="00A367D8">
        <w:rPr>
          <w:rFonts w:ascii="Times New Roman" w:eastAsia="Times New Roman" w:hAnsi="Times New Roman" w:cs="Times New Roman"/>
          <w:noProof/>
          <w:sz w:val="24"/>
          <w:szCs w:val="24"/>
        </w:rPr>
        <w:t xml:space="preserve"> код Комренске петље на улазу у град, </w:t>
      </w:r>
      <w:r w:rsidR="00760A2B" w:rsidRPr="00A367D8">
        <w:rPr>
          <w:rFonts w:ascii="Times New Roman" w:eastAsia="Times New Roman" w:hAnsi="Times New Roman" w:cs="Times New Roman"/>
          <w:noProof/>
          <w:sz w:val="24"/>
          <w:szCs w:val="24"/>
          <w:lang w:val="sr-Cyrl-RS"/>
        </w:rPr>
        <w:t xml:space="preserve">ће у наредном периоду добити највише на значају јер се већ у протеклој години отпочело са решавањем имовинско – правних и припремом на изради пројектно – техничке документације ради инфраструктурног опремања а све у сардањи са кабинетом Владе Републике Србије. Због атрактивног положаја, близине аутопута и аеродрома </w:t>
      </w:r>
      <w:r w:rsidR="00760A2B" w:rsidRPr="00A367D8">
        <w:rPr>
          <w:rFonts w:ascii="Times New Roman" w:eastAsia="Times New Roman" w:hAnsi="Times New Roman" w:cs="Times New Roman"/>
          <w:noProof/>
          <w:sz w:val="24"/>
          <w:szCs w:val="24"/>
        </w:rPr>
        <w:t xml:space="preserve"> </w:t>
      </w:r>
      <w:r w:rsidR="00760A2B" w:rsidRPr="00A367D8">
        <w:rPr>
          <w:rFonts w:ascii="Times New Roman" w:eastAsia="Times New Roman" w:hAnsi="Times New Roman" w:cs="Times New Roman"/>
          <w:noProof/>
          <w:sz w:val="24"/>
          <w:szCs w:val="24"/>
          <w:lang w:val="sr-Cyrl-RS"/>
        </w:rPr>
        <w:t xml:space="preserve">овај </w:t>
      </w:r>
      <w:r w:rsidR="00760A2B" w:rsidRPr="00A367D8">
        <w:rPr>
          <w:rFonts w:ascii="Times New Roman" w:eastAsia="Times New Roman" w:hAnsi="Times New Roman" w:cs="Times New Roman"/>
          <w:noProof/>
          <w:sz w:val="24"/>
          <w:szCs w:val="24"/>
        </w:rPr>
        <w:t>пословно-производно-трговинск</w:t>
      </w:r>
      <w:r w:rsidR="00760A2B" w:rsidRPr="00A367D8">
        <w:rPr>
          <w:rFonts w:ascii="Times New Roman" w:eastAsia="Times New Roman" w:hAnsi="Times New Roman" w:cs="Times New Roman"/>
          <w:noProof/>
          <w:sz w:val="24"/>
          <w:szCs w:val="24"/>
          <w:lang w:val="sr-Cyrl-RS"/>
        </w:rPr>
        <w:t>и</w:t>
      </w:r>
      <w:r w:rsidR="00760A2B" w:rsidRPr="00A367D8">
        <w:rPr>
          <w:rFonts w:ascii="Times New Roman" w:eastAsia="Times New Roman" w:hAnsi="Times New Roman" w:cs="Times New Roman"/>
          <w:noProof/>
          <w:sz w:val="24"/>
          <w:szCs w:val="24"/>
        </w:rPr>
        <w:t xml:space="preserve"> комплекс</w:t>
      </w:r>
      <w:r w:rsidR="00760A2B" w:rsidRPr="00A367D8">
        <w:rPr>
          <w:rFonts w:ascii="Times New Roman" w:eastAsia="Times New Roman" w:hAnsi="Times New Roman" w:cs="Times New Roman"/>
          <w:noProof/>
          <w:sz w:val="24"/>
          <w:szCs w:val="24"/>
          <w:lang w:val="sr-Cyrl-RS"/>
        </w:rPr>
        <w:t xml:space="preserve"> је веома примамљив за реализацију инвестиција неколико страних компанија које планирају изградњу својих производно-пословних објеката а једна од њих је и Закључком Владе РС проглашена инвестицијом од националног значаја.</w:t>
      </w:r>
    </w:p>
    <w:p w14:paraId="550FBB0C" w14:textId="77777777" w:rsidR="001F2445" w:rsidRPr="00A367D8" w:rsidRDefault="001F2445" w:rsidP="00760A2B">
      <w:pPr>
        <w:spacing w:after="0" w:line="240" w:lineRule="auto"/>
        <w:jc w:val="both"/>
        <w:rPr>
          <w:rFonts w:ascii="Times New Roman" w:eastAsia="Times New Roman" w:hAnsi="Times New Roman" w:cs="Times New Roman"/>
          <w:noProof/>
          <w:sz w:val="24"/>
          <w:szCs w:val="24"/>
          <w:lang w:val="sr-Cyrl-RS"/>
        </w:rPr>
      </w:pPr>
    </w:p>
    <w:p w14:paraId="3EA5BC08" w14:textId="0E9494E2" w:rsidR="004B2791" w:rsidRPr="00A367D8" w:rsidRDefault="000A4BF4" w:rsidP="001F2445">
      <w:pPr>
        <w:pStyle w:val="Heading4"/>
        <w:spacing w:before="0"/>
        <w:rPr>
          <w:sz w:val="24"/>
          <w:szCs w:val="24"/>
          <w:lang w:val="sr-Cyrl-RS"/>
        </w:rPr>
      </w:pPr>
      <w:bookmarkStart w:id="153" w:name="_Toc101348320"/>
      <w:r w:rsidRPr="00A367D8">
        <w:rPr>
          <w:sz w:val="24"/>
          <w:szCs w:val="24"/>
        </w:rPr>
        <w:t>4.3.1.</w:t>
      </w:r>
      <w:r w:rsidR="007D5887" w:rsidRPr="00A367D8">
        <w:rPr>
          <w:sz w:val="24"/>
          <w:szCs w:val="24"/>
        </w:rPr>
        <w:t xml:space="preserve">1. </w:t>
      </w:r>
      <w:r w:rsidRPr="00A367D8">
        <w:rPr>
          <w:sz w:val="24"/>
          <w:szCs w:val="24"/>
        </w:rPr>
        <w:t xml:space="preserve"> Промоција и примена Уредбе о одређивању критеријума за доделу подстицаја ради привлачења директних улагања на територији Града Ниша</w:t>
      </w:r>
      <w:bookmarkEnd w:id="153"/>
    </w:p>
    <w:p w14:paraId="75204DC8" w14:textId="77777777" w:rsidR="001F2445" w:rsidRPr="00A367D8" w:rsidRDefault="001F2445" w:rsidP="001F2445">
      <w:pPr>
        <w:rPr>
          <w:lang w:val="sr-Cyrl-RS"/>
        </w:rPr>
      </w:pPr>
    </w:p>
    <w:p w14:paraId="07B40C1C" w14:textId="666160BC" w:rsidR="007A07D7" w:rsidRPr="00A367D8" w:rsidRDefault="004B2791" w:rsidP="001F2445">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7A07D7" w:rsidRPr="00A367D8">
        <w:rPr>
          <w:rFonts w:ascii="Times New Roman" w:eastAsia="Times New Roman" w:hAnsi="Times New Roman" w:cs="Times New Roman"/>
          <w:noProof/>
          <w:sz w:val="24"/>
          <w:szCs w:val="24"/>
        </w:rPr>
        <w:t>Влада Републике Србије је донела Уредбу о одређивању критеријума за доделу подстицаја ради</w:t>
      </w:r>
      <w:r w:rsidRPr="00A367D8">
        <w:rPr>
          <w:rFonts w:ascii="Times New Roman" w:eastAsia="Times New Roman" w:hAnsi="Times New Roman" w:cs="Times New Roman"/>
          <w:noProof/>
          <w:sz w:val="24"/>
          <w:szCs w:val="24"/>
        </w:rPr>
        <w:t xml:space="preserve"> привлачења директних улагања </w:t>
      </w:r>
      <w:r w:rsidRPr="00A367D8">
        <w:rPr>
          <w:rFonts w:ascii="Times New Roman" w:eastAsia="Times New Roman" w:hAnsi="Times New Roman" w:cs="Times New Roman"/>
          <w:noProof/>
          <w:sz w:val="24"/>
          <w:szCs w:val="24"/>
          <w:lang w:val="sr-Cyrl-RS"/>
        </w:rPr>
        <w:t>(,,</w:t>
      </w:r>
      <w:r w:rsidR="007A07D7" w:rsidRPr="00A367D8">
        <w:rPr>
          <w:rFonts w:ascii="Times New Roman" w:eastAsia="Times New Roman" w:hAnsi="Times New Roman" w:cs="Times New Roman"/>
          <w:noProof/>
          <w:sz w:val="24"/>
          <w:szCs w:val="24"/>
        </w:rPr>
        <w:t>Сл. гласник РС", бр. 1/2019), која је ступила на снагу 19. јануара 2019. године.</w:t>
      </w:r>
    </w:p>
    <w:p w14:paraId="21415522"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Oвом Уредбом ближе се уређују критеријуми, услови и начин привлачења директних улагања, вођења евиденције о одабраним подстицајима, као и друга питања о значаја за привлачење директних улагања..</w:t>
      </w:r>
    </w:p>
    <w:p w14:paraId="626BAD5A"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Уредбом је дефинисано:</w:t>
      </w:r>
    </w:p>
    <w:p w14:paraId="57E631C8"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директна улагања, у смислу ове уредбе,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или проширења производње на нове производе и производне процесе,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директним улагањем у смислу ове уредбе; </w:t>
      </w:r>
    </w:p>
    <w:p w14:paraId="3510A890"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инвестициони пројекат јесте пројекат чијом се реализацијом остварује директно улагање, а који је описан у бизнис плану који се подноси уз пријаву за доделу средстава подстицаја и који обавезно садржи детаљан опис елемената директног улагања, као и елемената за стручну анализу инвестиционог пројекта, у складу са овом уредбом; </w:t>
      </w:r>
    </w:p>
    <w:p w14:paraId="5B1F6D29"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улагач јесте домаће или страно привредно друштво које подноси пријаву за доделу средстава подстицаја ради реализације инвестиционог пројекта, преко Корисника средстава који је са њим повезано лице. Уколико је Улагач привредно друштво са седиштем у Републици Србији, може истовремено бити и Корисник средстава; </w:t>
      </w:r>
    </w:p>
    <w:p w14:paraId="5FAB975B"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 средстава подстицаја јесте привредно друштво са седиштем у Републици Србији; </w:t>
      </w:r>
    </w:p>
    <w:p w14:paraId="54DA799D"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мали привредни субјект јесте привредни субјект који има мање од 50 запослених и годишњи промет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 </w:t>
      </w:r>
    </w:p>
    <w:p w14:paraId="5C786A07"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средњи привредни субјект 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 </w:t>
      </w:r>
    </w:p>
    <w:p w14:paraId="12888143"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велики привредни субјект јесте привредни субјект који има преко 250 запослених и годишњи промет преко 50 милиона евра или укупан годишњи биланс стања преко 43 милиона евра у складу са прописом којим се уређује државна помоћ (у даљем тексту: велико привредно друштво); </w:t>
      </w:r>
    </w:p>
    <w:p w14:paraId="19D39E57"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улагања у материјална средства јесу улагања у земљиште, зграде, производне погоне, машине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 (греенфиелд или броwнфиелд инвестиције); </w:t>
      </w:r>
    </w:p>
    <w:p w14:paraId="666E2F84"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која су купљена под тржишним условима од трећих лица; </w:t>
      </w:r>
    </w:p>
    <w:p w14:paraId="2C21D8D6"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 </w:t>
      </w:r>
    </w:p>
    <w:p w14:paraId="29884337"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јединствени инвестициони пројекат јесте свако директно улагање које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 </w:t>
      </w:r>
    </w:p>
    <w:p w14:paraId="6B8754AB"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 </w:t>
      </w:r>
    </w:p>
    <w:p w14:paraId="41C80D19"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период реализације инвестиционог пројекта јесте период одређен уговором о додели средстава подстицаја, у складу са овом уредбом; </w:t>
      </w:r>
    </w:p>
    <w:p w14:paraId="32AB3DFE"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 </w:t>
      </w:r>
    </w:p>
    <w:p w14:paraId="6E75FECE"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опрема која се увози по основу улога улагача јесте опрема која није старија од три године, а коју улагач увози и као свој улог инвестира у привредно друштво. Опрема коју велико привредно друштво увози по основу улога улагача, а који је корисник средстава по уговору о додели средстава подстицаја, мора бити нова; </w:t>
      </w:r>
    </w:p>
    <w:p w14:paraId="3FBD1441" w14:textId="77777777" w:rsidR="007A07D7" w:rsidRPr="00A367D8" w:rsidRDefault="007A07D7" w:rsidP="007A07D7">
      <w:pPr>
        <w:numPr>
          <w:ilvl w:val="0"/>
          <w:numId w:val="17"/>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услуге сервисних центара и подршка пословним операцијама јесу услуге које се пружају путем информационо-комуникационих технологија превасходно корисницима ван територије</w:t>
      </w:r>
    </w:p>
    <w:p w14:paraId="53BEDF59"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Оправдани трошкови јесу:</w:t>
      </w:r>
    </w:p>
    <w:p w14:paraId="5C8B3C16"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улагања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w:t>
      </w:r>
    </w:p>
    <w:p w14:paraId="648D0144"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 бруто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w:t>
      </w:r>
    </w:p>
    <w:p w14:paraId="10766F6A" w14:textId="77777777" w:rsidR="007A07D7" w:rsidRPr="00A367D8" w:rsidRDefault="007A07D7" w:rsidP="007A07D7">
      <w:pPr>
        <w:spacing w:after="0" w:line="240" w:lineRule="auto"/>
        <w:rPr>
          <w:rFonts w:ascii="Times New Roman" w:eastAsia="Times New Roman" w:hAnsi="Times New Roman" w:cs="Times New Roman"/>
          <w:noProof/>
          <w:sz w:val="24"/>
          <w:szCs w:val="24"/>
        </w:rPr>
      </w:pPr>
    </w:p>
    <w:p w14:paraId="2A9CE397"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Уредбом се ближе одређује:</w:t>
      </w:r>
    </w:p>
    <w:p w14:paraId="5FD3E687"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lang w:val="sr-Cyrl-RS"/>
        </w:rPr>
      </w:pPr>
    </w:p>
    <w:p w14:paraId="5F3FBE9B"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1.</w:t>
      </w:r>
      <w:r w:rsidRPr="00A367D8">
        <w:rPr>
          <w:rFonts w:ascii="Times New Roman" w:eastAsia="Times New Roman" w:hAnsi="Times New Roman" w:cs="Times New Roman"/>
          <w:i/>
          <w:iCs/>
          <w:noProof/>
          <w:sz w:val="24"/>
          <w:szCs w:val="24"/>
        </w:rPr>
        <w:t xml:space="preserve"> </w:t>
      </w:r>
      <w:r w:rsidRPr="00A367D8">
        <w:rPr>
          <w:rFonts w:ascii="Times New Roman" w:eastAsia="Times New Roman" w:hAnsi="Times New Roman" w:cs="Times New Roman"/>
          <w:b/>
          <w:bCs/>
          <w:noProof/>
          <w:sz w:val="24"/>
          <w:szCs w:val="24"/>
        </w:rPr>
        <w:t>Висина средстава подстицаја и право на учешће у поступку доделе средстава подстицаја:</w:t>
      </w:r>
    </w:p>
    <w:p w14:paraId="2B8019ED"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ab/>
        <w:t>- Извори и намена средстава за привлачење директних улагања, </w:t>
      </w:r>
    </w:p>
    <w:p w14:paraId="6C6F55DD"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ab/>
        <w:t>- Право на учествовање у поступку доделе средстава, </w:t>
      </w:r>
    </w:p>
    <w:p w14:paraId="063DE50B"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ab/>
        <w:t>- Изузимање од права на доделу средстава, </w:t>
      </w:r>
    </w:p>
    <w:p w14:paraId="0F887DE3"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Привредна друштва којима се могу доделити средства, </w:t>
      </w:r>
    </w:p>
    <w:p w14:paraId="02522B5C"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 </w:t>
      </w:r>
      <w:r w:rsidRPr="00A367D8">
        <w:rPr>
          <w:rFonts w:ascii="Times New Roman" w:eastAsia="Times New Roman" w:hAnsi="Times New Roman" w:cs="Times New Roman"/>
          <w:noProof/>
          <w:sz w:val="24"/>
          <w:szCs w:val="24"/>
        </w:rPr>
        <w:tab/>
        <w:t>- Максимални дозвољени износи средстава. </w:t>
      </w:r>
    </w:p>
    <w:p w14:paraId="25561D40"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lang w:val="sr-Cyrl-RS"/>
        </w:rPr>
      </w:pPr>
    </w:p>
    <w:p w14:paraId="73ACD5E6"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2. Дозвољеност доделе и услови за доделу средстава:</w:t>
      </w:r>
    </w:p>
    <w:p w14:paraId="4896CB7F"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Средства се могу доделити за инвестиционе пројекте у производном сектору код којих оправдани трошкови улагања у материјална и нематеријална средства износе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 </w:t>
      </w:r>
    </w:p>
    <w:p w14:paraId="5C099330"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Услови за доделу средстава </w:t>
      </w:r>
    </w:p>
    <w:p w14:paraId="76608049"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Рок за реализацију инвестиционог пројекта </w:t>
      </w:r>
    </w:p>
    <w:p w14:paraId="6F266747"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 Критеријуми за стручну анализу инвестиционих пројеката </w:t>
      </w:r>
    </w:p>
    <w:p w14:paraId="2F550B40"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lang w:val="sr-Cyrl-RS"/>
        </w:rPr>
      </w:pPr>
    </w:p>
    <w:p w14:paraId="6C9D64D9"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3. Врста и висина средстава која се могу доделити</w:t>
      </w:r>
    </w:p>
    <w:p w14:paraId="6D32C76C"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Подстицаји за оправдане трошкове бруто зарада за нова радна места повезана са инвестиционим пројектом</w:t>
      </w:r>
    </w:p>
    <w:p w14:paraId="50197E55"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Подстицаји за оправдане трошкове улагања у основна средства</w:t>
      </w:r>
    </w:p>
    <w:p w14:paraId="7D1065B5" w14:textId="77777777" w:rsidR="007A07D7" w:rsidRPr="00A367D8" w:rsidRDefault="007A07D7" w:rsidP="007A07D7">
      <w:pPr>
        <w:spacing w:after="0" w:line="240" w:lineRule="auto"/>
        <w:ind w:firstLine="708"/>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Додатни подстицаји за радно интензивне пројекте.</w:t>
      </w:r>
      <w:r w:rsidRPr="00A367D8">
        <w:rPr>
          <w:rFonts w:ascii="Times New Roman" w:eastAsia="Times New Roman" w:hAnsi="Times New Roman" w:cs="Times New Roman"/>
          <w:b/>
          <w:bCs/>
          <w:noProof/>
          <w:sz w:val="24"/>
          <w:szCs w:val="24"/>
        </w:rPr>
        <w:t> </w:t>
      </w:r>
    </w:p>
    <w:p w14:paraId="791AC0FE"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 Град Ниш, који је разврстан у прву групу развијености, могу се доделити врста и висина средстава и то:</w:t>
      </w:r>
    </w:p>
    <w:p w14:paraId="126AD460" w14:textId="77777777" w:rsidR="007A07D7" w:rsidRPr="00A367D8" w:rsidRDefault="007A07D7" w:rsidP="007A07D7">
      <w:pPr>
        <w:numPr>
          <w:ilvl w:val="0"/>
          <w:numId w:val="6"/>
        </w:numPr>
        <w:spacing w:after="0" w:line="240" w:lineRule="auto"/>
        <w:jc w:val="both"/>
        <w:textAlignment w:val="baseline"/>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rPr>
        <w:t>За подстицај за оправдане трошкове бруто зарада за нова радна места повезана са инвестиционим пројектом</w:t>
      </w:r>
    </w:p>
    <w:p w14:paraId="27622358"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w:t>
      </w:r>
    </w:p>
    <w:p w14:paraId="7AF2B0D8" w14:textId="77777777" w:rsidR="007A07D7" w:rsidRPr="00A367D8" w:rsidRDefault="007A07D7" w:rsidP="007A07D7">
      <w:pPr>
        <w:numPr>
          <w:ilvl w:val="0"/>
          <w:numId w:val="7"/>
        </w:numPr>
        <w:spacing w:after="0" w:line="240" w:lineRule="auto"/>
        <w:jc w:val="both"/>
        <w:textAlignment w:val="baseline"/>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rPr>
        <w:t>За подстицај за оправдане трошкове улагања у основна средства</w:t>
      </w:r>
    </w:p>
    <w:p w14:paraId="4B77526B"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 може се одобрити повећање износа средстава из члана 13. ове уредбе у висини до 10% оправданих трошкова улагања у основна средства.</w:t>
      </w:r>
    </w:p>
    <w:p w14:paraId="3BA1A7C4" w14:textId="77777777" w:rsidR="007A07D7" w:rsidRPr="00A367D8" w:rsidRDefault="007A07D7" w:rsidP="007A07D7">
      <w:pPr>
        <w:numPr>
          <w:ilvl w:val="0"/>
          <w:numId w:val="8"/>
        </w:numPr>
        <w:spacing w:after="0" w:line="240" w:lineRule="auto"/>
        <w:jc w:val="both"/>
        <w:textAlignment w:val="baseline"/>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rPr>
        <w:t>Додатни подстицаји за радно интензивне инвестиционе пројекте</w:t>
      </w:r>
    </w:p>
    <w:p w14:paraId="43ADDC53"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200 нових радних места повезаних са инвестиционим пројектом.</w:t>
      </w:r>
    </w:p>
    <w:p w14:paraId="7FEA38FC" w14:textId="77777777" w:rsidR="007A07D7" w:rsidRPr="00A367D8" w:rsidRDefault="007A07D7" w:rsidP="007A07D7">
      <w:pPr>
        <w:spacing w:after="0" w:line="240" w:lineRule="auto"/>
        <w:rPr>
          <w:rFonts w:ascii="Times New Roman" w:eastAsia="Times New Roman" w:hAnsi="Times New Roman" w:cs="Times New Roman"/>
          <w:noProof/>
          <w:sz w:val="24"/>
          <w:szCs w:val="24"/>
        </w:rPr>
      </w:pPr>
    </w:p>
    <w:p w14:paraId="57991DC5"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15% од износа оправданих трошкова бруто зарада из члана 3. ове уредбе за свако повећање броја нових радних места повезаних са инвестиционим пројектом преко 500 нових радних места повезаних са инвестиционим пројектом.</w:t>
      </w:r>
    </w:p>
    <w:p w14:paraId="28180315" w14:textId="77777777" w:rsidR="007A07D7" w:rsidRPr="00A367D8" w:rsidRDefault="007A07D7" w:rsidP="007A07D7">
      <w:pPr>
        <w:spacing w:after="0" w:line="240" w:lineRule="auto"/>
        <w:rPr>
          <w:rFonts w:ascii="Times New Roman" w:eastAsia="Times New Roman" w:hAnsi="Times New Roman" w:cs="Times New Roman"/>
          <w:noProof/>
          <w:sz w:val="24"/>
          <w:szCs w:val="24"/>
        </w:rPr>
      </w:pPr>
    </w:p>
    <w:p w14:paraId="3C3B016A"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20%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1000 нових радних места повезаних са инвестиционим пројектом.</w:t>
      </w:r>
    </w:p>
    <w:p w14:paraId="3EB20F9B" w14:textId="77777777" w:rsidR="007A07D7" w:rsidRPr="00A367D8" w:rsidRDefault="007A07D7" w:rsidP="007A07D7">
      <w:pPr>
        <w:spacing w:after="0" w:line="240" w:lineRule="auto"/>
        <w:rPr>
          <w:rFonts w:ascii="Times New Roman" w:eastAsia="Times New Roman" w:hAnsi="Times New Roman" w:cs="Times New Roman"/>
          <w:noProof/>
          <w:sz w:val="24"/>
          <w:szCs w:val="24"/>
        </w:rPr>
      </w:pPr>
    </w:p>
    <w:p w14:paraId="500D8DD1" w14:textId="77777777" w:rsidR="007A07D7" w:rsidRPr="00A367D8" w:rsidRDefault="007A07D7" w:rsidP="007A07D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Укупан износ средстава која се могу доделити у складу са овом уредбом и других подстицаја одређује се у напсолутном износу, при чему не сме да пређе горњу границу до које је дозвољено доделити укупан износдржавне помоћи у складу са прописима којима се уређују правила за доделу државне помоћи.</w:t>
      </w:r>
    </w:p>
    <w:p w14:paraId="73180F1B" w14:textId="77777777" w:rsidR="000A4BF4" w:rsidRPr="00A367D8" w:rsidRDefault="000A4BF4" w:rsidP="00EE762B">
      <w:pPr>
        <w:pStyle w:val="Heading4"/>
      </w:pPr>
      <w:r w:rsidRPr="00A367D8">
        <w:t>4.3.1.</w:t>
      </w:r>
      <w:r w:rsidR="007D5887" w:rsidRPr="00A367D8">
        <w:t>2</w:t>
      </w:r>
      <w:r w:rsidRPr="00A367D8">
        <w:t>. Улагања од посебног значаја за Републику Србију</w:t>
      </w:r>
    </w:p>
    <w:p w14:paraId="7D087065" w14:textId="77777777" w:rsidR="000A4BF4" w:rsidRPr="00A367D8" w:rsidRDefault="000A4BF4" w:rsidP="00EE762B">
      <w:pPr>
        <w:pStyle w:val="Heading4"/>
        <w:rPr>
          <w:rFonts w:eastAsia="Times New Roman"/>
          <w:highlight w:val="red"/>
          <w:lang w:val="sr-Latn-RS"/>
        </w:rPr>
      </w:pPr>
    </w:p>
    <w:p w14:paraId="17AE2C9A" w14:textId="77777777" w:rsidR="00EC5743" w:rsidRPr="00A367D8" w:rsidRDefault="00EC5743" w:rsidP="00EC574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Улагање од посебног значаја за Републику Србију јесте: </w:t>
      </w:r>
    </w:p>
    <w:p w14:paraId="0FF1CE4A" w14:textId="77777777" w:rsidR="00EC5743" w:rsidRPr="00A367D8" w:rsidRDefault="00EC5743" w:rsidP="00EC5743">
      <w:pPr>
        <w:numPr>
          <w:ilvl w:val="0"/>
          <w:numId w:val="9"/>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 </w:t>
      </w:r>
    </w:p>
    <w:p w14:paraId="4A83A527" w14:textId="77777777" w:rsidR="00EC5743" w:rsidRPr="00A367D8" w:rsidRDefault="00EC5743" w:rsidP="00EC5743">
      <w:pPr>
        <w:numPr>
          <w:ilvl w:val="0"/>
          <w:numId w:val="9"/>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Одлуку којом се утврђује развојни приоритет јединице локалне самоуправе доноси скупштина или веће јединице локалне самоуправе, а ако се улагање реализује на територији више јединица локалне самоуправе одлуком коју доносе надлежни органи тих јединица локалне самоуправе утврђује се заједнички развојни приоритет уз претходно прибављено мишљење Агенције; </w:t>
      </w:r>
    </w:p>
    <w:p w14:paraId="3763B2D1" w14:textId="77777777" w:rsidR="00EC5743" w:rsidRPr="00A367D8" w:rsidRDefault="00EC5743" w:rsidP="00EC5743">
      <w:pPr>
        <w:numPr>
          <w:ilvl w:val="0"/>
          <w:numId w:val="9"/>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улагање на основу усвојених билатералних споразума. </w:t>
      </w:r>
    </w:p>
    <w:p w14:paraId="06CFDA1D" w14:textId="77777777" w:rsidR="00EC5743" w:rsidRPr="00A367D8" w:rsidRDefault="00EC5743" w:rsidP="00EC5743">
      <w:pPr>
        <w:spacing w:after="0" w:line="240" w:lineRule="auto"/>
        <w:rPr>
          <w:rFonts w:ascii="Times New Roman" w:eastAsia="Times New Roman" w:hAnsi="Times New Roman" w:cs="Times New Roman"/>
          <w:noProof/>
          <w:sz w:val="24"/>
          <w:szCs w:val="24"/>
        </w:rPr>
      </w:pPr>
    </w:p>
    <w:p w14:paraId="6EEF4A5F" w14:textId="77777777" w:rsidR="00EC5743" w:rsidRPr="00A367D8" w:rsidRDefault="00EC5743" w:rsidP="00EC574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На улагања од посебног значаја примењују се критеријуми за стручну анализу инвестиционих пројеката из члана 12 ове уредбе. </w:t>
      </w:r>
    </w:p>
    <w:p w14:paraId="6D05156C" w14:textId="77777777" w:rsidR="00EC5743" w:rsidRPr="00A367D8" w:rsidRDefault="00EC5743" w:rsidP="00EC574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За улагања од посебног значаја средства се додељују на основу оправданих трошкова бруто зарада за нова радна места повезана са инвестиционим пројектом или оправданих трошкова улагања у основна средства или комбинацијом ове две методе обрачуна оправданих трошкова, под условом да тако израчунати износ средстава не прелази најповољнији износ који произилази из примене једног или другог метода обрачуна. </w:t>
      </w:r>
    </w:p>
    <w:p w14:paraId="7713B443" w14:textId="77777777" w:rsidR="00EC5743" w:rsidRPr="00A367D8" w:rsidRDefault="00EC5743" w:rsidP="00EC574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Износ средстава за улагања од посебног значаја не сме премашити горњу границу до које је дозвољено доделити државну помоћ у складу са чланом 8. ове уредбе и правилима за доделу државне помоћи.</w:t>
      </w:r>
    </w:p>
    <w:p w14:paraId="316D3DDE" w14:textId="40C90515" w:rsidR="00EC5743" w:rsidRPr="00A367D8" w:rsidRDefault="004B2791" w:rsidP="00EC5743">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EC5743" w:rsidRPr="00A367D8">
        <w:rPr>
          <w:rFonts w:ascii="Times New Roman" w:eastAsia="Times New Roman" w:hAnsi="Times New Roman" w:cs="Times New Roman"/>
          <w:noProof/>
          <w:sz w:val="24"/>
          <w:szCs w:val="24"/>
        </w:rPr>
        <w:t>Канцеларија за локални економски развој ће у складу са Законом о улагањима и дефинисаним надлежностима промовисати могућности за коришћење расположивих средстава и постојеће механизме подршке у складу са Уредбом о</w:t>
      </w:r>
      <w:r w:rsidR="00EC5743" w:rsidRPr="00A367D8">
        <w:rPr>
          <w:rFonts w:ascii="Times New Roman" w:eastAsia="Times New Roman" w:hAnsi="Times New Roman" w:cs="Times New Roman"/>
          <w:b/>
          <w:bCs/>
          <w:noProof/>
          <w:sz w:val="24"/>
          <w:szCs w:val="24"/>
        </w:rPr>
        <w:t xml:space="preserve"> </w:t>
      </w:r>
      <w:r w:rsidR="00EC5743" w:rsidRPr="00A367D8">
        <w:rPr>
          <w:rFonts w:ascii="Times New Roman" w:eastAsia="Times New Roman" w:hAnsi="Times New Roman" w:cs="Times New Roman"/>
          <w:noProof/>
          <w:sz w:val="24"/>
          <w:szCs w:val="24"/>
        </w:rPr>
        <w:t>одређивању критеријума за доделу подстицаја ради привлаченја директних улагања,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 Град Ниш неће из буџета издвајати средства за ове намене.</w:t>
      </w:r>
    </w:p>
    <w:p w14:paraId="0EF3BCD8" w14:textId="77777777" w:rsidR="000A4BF4" w:rsidRPr="00A367D8" w:rsidRDefault="000A4BF4" w:rsidP="005A2C4F">
      <w:pPr>
        <w:pStyle w:val="Heading3"/>
      </w:pPr>
      <w:bookmarkStart w:id="154" w:name="_Toc101348321"/>
      <w:bookmarkStart w:id="155" w:name="_Toc134081539"/>
      <w:r w:rsidRPr="00A367D8">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w:t>
      </w:r>
      <w:bookmarkEnd w:id="154"/>
      <w:bookmarkEnd w:id="155"/>
    </w:p>
    <w:p w14:paraId="1CE50E3D" w14:textId="77777777" w:rsidR="000A4BF4" w:rsidRPr="00A367D8" w:rsidRDefault="000A4BF4" w:rsidP="00624242">
      <w:pPr>
        <w:pStyle w:val="Heading4"/>
      </w:pPr>
      <w:r w:rsidRPr="00A367D8">
        <w:t>4.3.2.1. Отуђење или давање у закуп грађевинског земљишта са накнадом или/и без накнаде</w:t>
      </w:r>
    </w:p>
    <w:p w14:paraId="1A5FED1D" w14:textId="77777777" w:rsidR="000A4BF4" w:rsidRPr="00A367D8" w:rsidRDefault="000A4BF4" w:rsidP="00DE4C38">
      <w:pPr>
        <w:spacing w:after="0" w:line="240" w:lineRule="auto"/>
        <w:rPr>
          <w:rFonts w:ascii="Times New Roman" w:eastAsia="Times New Roman" w:hAnsi="Times New Roman" w:cs="Times New Roman"/>
          <w:sz w:val="24"/>
          <w:szCs w:val="24"/>
          <w:lang w:val="sr-Latn-RS"/>
        </w:rPr>
      </w:pPr>
    </w:p>
    <w:p w14:paraId="75967E29" w14:textId="58AB7B8C" w:rsidR="00D26122" w:rsidRPr="00A367D8" w:rsidRDefault="004B2791" w:rsidP="00D2612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6122" w:rsidRPr="00A367D8">
        <w:rPr>
          <w:rFonts w:ascii="Times New Roman" w:eastAsia="Times New Roman" w:hAnsi="Times New Roman" w:cs="Times New Roman"/>
          <w:noProof/>
          <w:sz w:val="24"/>
          <w:szCs w:val="24"/>
        </w:rPr>
        <w:t>Отуђење или давање у закуп грађевинског земљишта прописано је Законом о планирању и изградњи ("Сл. гласник РС", бр. 72/2009, 81/2009 - испр., 64/2010 - одлука УС, 24/2011, 121/2012, 42/2013 - одлука УС, 50/2013 - одлука УС, 98/2013 - одлука УС, 132/2014, 145/2014, 83/2018, 31/2019, 37/2019 - др. Закон</w:t>
      </w:r>
      <w:r w:rsidR="00D26122" w:rsidRPr="00A367D8">
        <w:rPr>
          <w:rFonts w:ascii="Times New Roman" w:eastAsia="Times New Roman" w:hAnsi="Times New Roman" w:cs="Times New Roman"/>
          <w:noProof/>
          <w:sz w:val="24"/>
          <w:szCs w:val="24"/>
          <w:lang w:val="sr-Cyrl-RS"/>
        </w:rPr>
        <w:t xml:space="preserve">, </w:t>
      </w:r>
      <w:r w:rsidR="00D26122" w:rsidRPr="00A367D8">
        <w:rPr>
          <w:rFonts w:ascii="Times New Roman" w:eastAsia="Times New Roman" w:hAnsi="Times New Roman" w:cs="Times New Roman"/>
          <w:noProof/>
          <w:sz w:val="24"/>
          <w:szCs w:val="24"/>
        </w:rPr>
        <w:t>9/2020</w:t>
      </w:r>
      <w:r w:rsidR="00D26122" w:rsidRPr="00A367D8">
        <w:rPr>
          <w:rFonts w:ascii="Times New Roman" w:eastAsia="Times New Roman" w:hAnsi="Times New Roman" w:cs="Times New Roman"/>
          <w:noProof/>
          <w:sz w:val="24"/>
          <w:szCs w:val="24"/>
          <w:lang w:val="sr-Cyrl-RS"/>
        </w:rPr>
        <w:t xml:space="preserve"> и 52/2021</w:t>
      </w:r>
      <w:r w:rsidR="00D26122" w:rsidRPr="00A367D8">
        <w:rPr>
          <w:rFonts w:ascii="Times New Roman" w:eastAsia="Times New Roman" w:hAnsi="Times New Roman" w:cs="Times New Roman"/>
          <w:noProof/>
          <w:sz w:val="24"/>
          <w:szCs w:val="24"/>
        </w:rPr>
        <w:t>), а реализује се путем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услови, начин и поступак размене непокретности („Службени гласник РС“, бр. 61/15, 88/15, 46/17</w:t>
      </w:r>
      <w:r w:rsidR="00D26122" w:rsidRPr="00A367D8">
        <w:rPr>
          <w:rFonts w:ascii="Times New Roman" w:eastAsia="Times New Roman" w:hAnsi="Times New Roman" w:cs="Times New Roman"/>
          <w:noProof/>
          <w:sz w:val="24"/>
          <w:szCs w:val="24"/>
          <w:lang w:val="sr-Cyrl-RS"/>
        </w:rPr>
        <w:t xml:space="preserve">, </w:t>
      </w:r>
      <w:r w:rsidR="00D26122" w:rsidRPr="00A367D8">
        <w:rPr>
          <w:rFonts w:ascii="Times New Roman" w:eastAsia="Times New Roman" w:hAnsi="Times New Roman" w:cs="Times New Roman"/>
          <w:noProof/>
          <w:sz w:val="24"/>
          <w:szCs w:val="24"/>
        </w:rPr>
        <w:t>30/18</w:t>
      </w:r>
      <w:r w:rsidR="00D26122" w:rsidRPr="00A367D8">
        <w:rPr>
          <w:rFonts w:ascii="Times New Roman" w:eastAsia="Times New Roman" w:hAnsi="Times New Roman" w:cs="Times New Roman"/>
          <w:noProof/>
          <w:sz w:val="24"/>
          <w:szCs w:val="24"/>
          <w:lang w:val="sr-Cyrl-RS"/>
        </w:rPr>
        <w:t xml:space="preserve"> и 53/21</w:t>
      </w:r>
      <w:r w:rsidR="00D26122" w:rsidRPr="00A367D8">
        <w:rPr>
          <w:rFonts w:ascii="Times New Roman" w:eastAsia="Times New Roman" w:hAnsi="Times New Roman" w:cs="Times New Roman"/>
          <w:noProof/>
          <w:sz w:val="24"/>
          <w:szCs w:val="24"/>
        </w:rPr>
        <w:t>).</w:t>
      </w:r>
    </w:p>
    <w:p w14:paraId="5B6941E2" w14:textId="315EDC92"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 xml:space="preserve">У складу са чл. 1 наведене  </w:t>
      </w:r>
      <w:r w:rsidRPr="00A367D8">
        <w:rPr>
          <w:rFonts w:ascii="Times New Roman" w:eastAsia="Times New Roman" w:hAnsi="Times New Roman" w:cs="Times New Roman"/>
          <w:noProof/>
          <w:sz w:val="24"/>
          <w:szCs w:val="24"/>
          <w:lang w:val="sr-Cyrl-RS"/>
        </w:rPr>
        <w:t>У</w:t>
      </w:r>
      <w:r w:rsidR="004803F3" w:rsidRPr="00A367D8">
        <w:rPr>
          <w:rFonts w:ascii="Times New Roman" w:eastAsia="Times New Roman" w:hAnsi="Times New Roman" w:cs="Times New Roman"/>
          <w:noProof/>
          <w:sz w:val="24"/>
          <w:szCs w:val="24"/>
        </w:rPr>
        <w:t>редбе ближе се прописују услови, начин и поступак под којима се врши размена грађевинског земљишта у јавној својини, начин и услови за улагање грађевинског земљишта ради остваривања јавно-приватног партнерства, услови, начин и поступак под којима се може отуђити грађевинско земљиште по цени која је мања од тржишне цене или отуђити грађевинско земљиште без накнаде, када се ради о испуњавању уговорних обавеза насталих до дана ступања на снагу закона којим се уређује планирање и изградња, по основу уговора у коме је Република Србија једна од уговорних страна, када се ради о међусобном располагању између власника грађевинског земљишта у јавној својини, као и када се може отуђити или дати у закуп грађевинско земљиште по цени, односно закупнини која је мања од тржишне цене, односно закупнини или отуђити или дати у закуп без накнаде, када се ради о реализацији пројеката за изградњу објеката од значаја за Републику Србију, као и услове и начин под којима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ако се ради о реализацији инвестиционог пројекта којим се унапређује локални економски развој.</w:t>
      </w:r>
    </w:p>
    <w:p w14:paraId="64EBA819" w14:textId="1F409952"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Град Ниш и КЛЕР ће промовисати већ постојеће механизме подршке који су прошли законом утврђену процедуру и неће из буџета издвајати срества за ове немене.</w:t>
      </w:r>
    </w:p>
    <w:p w14:paraId="7B261DBE" w14:textId="0C468ED2"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Предмет отуђења или давања у закуп је неизграђено грађевинско земљиште у јавној својини, осим у случају размене, када је предмет отуђења и изграђено и неизграђено земљиште у јавној својини.</w:t>
      </w:r>
    </w:p>
    <w:p w14:paraId="004FF831" w14:textId="09E1D254"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Отуђење или давање у закуп грађевинског земљишта спроводи се путем јавног огласа или јавним надметањем.</w:t>
      </w:r>
    </w:p>
    <w:p w14:paraId="16F10E26" w14:textId="374E914B"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Размена непокретности се такође сматра отуђењем грађевинског земљишта.</w:t>
      </w:r>
    </w:p>
    <w:p w14:paraId="38B890F0"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1B9D13D3" w14:textId="5C28CD9A"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Тржишна вредност грађевинског земљишта се утврђује у складу са законом којим се уређује јавна својина.</w:t>
      </w:r>
    </w:p>
    <w:p w14:paraId="60D4F71B" w14:textId="2464613E"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Државну помоћ у конкретном случају представља вредност отуђеног грађевинског земљишта, односно разлика закупа који се даје по цени испод тржишне цене, односно вредност укупног закупа ако се даје без закупнине.</w:t>
      </w:r>
    </w:p>
    <w:p w14:paraId="6518BB9F"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00E2A36C" w14:textId="77777777" w:rsidR="004803F3" w:rsidRPr="00A367D8" w:rsidRDefault="004803F3"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Поступак отуђења и давања у закуп грађевинског земљишта у јавној својини испод тржишне цене, односно закупнине или без накнаде</w:t>
      </w:r>
    </w:p>
    <w:p w14:paraId="11A425DA"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614CD7D6" w14:textId="39F34843"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Отуђење или давање у закуп грађевинског земљишта у јавној својини испод тржишне цене, односно закупнине или без накнаде, на коме је власник аутономна покрајина, односно јединица локалне самоуправе, спроводи орган кога одреди аутономна покрајина, односно јединица локалне самоуправе, у складу са Законом и овом уредбом. </w:t>
      </w:r>
    </w:p>
    <w:p w14:paraId="5C01288F" w14:textId="77777777" w:rsidR="004803F3" w:rsidRPr="00A367D8" w:rsidRDefault="004803F3"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Предмет отуђења, односно давања у закуп испод тржишне цене, односно закупнине или без накнаде је катастарска парцела, односно катастарске парцеле неизграђеног грађевинског земљишта. </w:t>
      </w:r>
    </w:p>
    <w:p w14:paraId="337DE931" w14:textId="452809C8"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Ако је пре отуђења потребно спровести препарцелацију, односно парцелацију, заинтересовани субјект може финансирати израду пројекта препарцелације, односно парцелације, уз сагласност власника грађевинског земљишта у јавној својини. У случају да заинтересовани субјект не буде изабран као најповољнији понуђач, трошкове поступка препарцелације, односно парцелације том субјекту надокнађује најповољнији понуђач.</w:t>
      </w:r>
    </w:p>
    <w:p w14:paraId="0067BE38"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26F90D69" w14:textId="77777777" w:rsidR="004803F3" w:rsidRPr="00A367D8" w:rsidRDefault="004803F3"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b/>
          <w:bCs/>
          <w:noProof/>
          <w:sz w:val="24"/>
          <w:szCs w:val="24"/>
        </w:rPr>
        <w:t>Услови и начин отуђења и давања у закуп грађевинског земљишта у јавној својини испод тржишне цене, односно закупнине или без накнаде</w:t>
      </w:r>
    </w:p>
    <w:p w14:paraId="3B844F49"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5DE27916" w14:textId="2C0C1686"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Отуђење грађевинског земљишта у складу са одредбама Уредбе може се спровести под условом да је то грађевинско земљиште намењено за изградњу, у складу са важећим планским документом, на основу кога се могу издати локацијски услови и грађевинска дозвола за: </w:t>
      </w:r>
    </w:p>
    <w:p w14:paraId="544C2B77" w14:textId="77777777" w:rsidR="004803F3" w:rsidRPr="00A367D8" w:rsidRDefault="004803F3" w:rsidP="004803F3">
      <w:pPr>
        <w:numPr>
          <w:ilvl w:val="0"/>
          <w:numId w:val="18"/>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објекат у функцији реализације инвестиционог пројекта којим се унапређује локални економски развој </w:t>
      </w:r>
    </w:p>
    <w:p w14:paraId="092C5258" w14:textId="77777777" w:rsidR="004803F3" w:rsidRPr="00A367D8" w:rsidRDefault="004803F3" w:rsidP="004803F3">
      <w:pPr>
        <w:numPr>
          <w:ilvl w:val="0"/>
          <w:numId w:val="18"/>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објекат који је намењен за социјално становање, у складу са законом којим се уређује социјално становање или изградњу објеката за потребе обављања послова из надлежности државних органа, односно органа аутономне покрајине или органа јединице локалне самоуправе или објеката у обавезној јавној својини и да је инвеститор тог објекта Република Србија, аутономна покрајина, односно јединица локалне самоуправе  </w:t>
      </w:r>
    </w:p>
    <w:p w14:paraId="045FB2D8" w14:textId="77777777" w:rsidR="004803F3" w:rsidRPr="00A367D8" w:rsidRDefault="004803F3" w:rsidP="004803F3">
      <w:pPr>
        <w:numPr>
          <w:ilvl w:val="0"/>
          <w:numId w:val="18"/>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објекат који је у функцији обављања комуналне делатности, у складу са законом којим се уређује комунална делатност  </w:t>
      </w:r>
    </w:p>
    <w:p w14:paraId="665CB6C6" w14:textId="77777777" w:rsidR="004803F3" w:rsidRPr="00A367D8" w:rsidRDefault="004803F3" w:rsidP="004803F3">
      <w:pPr>
        <w:spacing w:after="0" w:line="240" w:lineRule="auto"/>
        <w:rPr>
          <w:rFonts w:ascii="Times New Roman" w:eastAsia="Times New Roman" w:hAnsi="Times New Roman" w:cs="Times New Roman"/>
          <w:noProof/>
          <w:sz w:val="24"/>
          <w:szCs w:val="24"/>
        </w:rPr>
      </w:pPr>
    </w:p>
    <w:p w14:paraId="0DDCAD83" w14:textId="66C8D67D"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Јединице локалне самоуправе које на својој територији имају више од 100.000 становника, могу отуђити грађевинско земљиште у индустријским зонама по цени која је мања од тржишне цене или отуђити грађевинско земљиште без накнаде, за изградњу објеката којима се унапређује локални економски развој, као и објеката за обављање услуга у области информационо комуникационих технологија које могу бити предмет међународне трговине. </w:t>
      </w:r>
    </w:p>
    <w:p w14:paraId="65F93D6D" w14:textId="77777777" w:rsidR="004803F3" w:rsidRPr="00A367D8" w:rsidRDefault="004803F3"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Стицалац права својине на грађевинском земљишту  дужан је да у року од три године од дана судске овере Уговора о отуђењу грађевинског земљишта, на свака два ара отуђеног грађевинског земљишта, запосли најмање једно лице на неодређено време. </w:t>
      </w:r>
    </w:p>
    <w:p w14:paraId="25B65956" w14:textId="77777777" w:rsidR="004803F3" w:rsidRPr="00A367D8" w:rsidRDefault="004803F3"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Износ умањења тржишне вредности цене, за пројекте локалног економског развоја, не може бити већи од очекиваног износа увећања јавних прихода по основу реализације тог пројекта, односно инвестиције, у периоду од пет година од почетка реализације пројекта, односно инвестиције. </w:t>
      </w:r>
    </w:p>
    <w:p w14:paraId="5F8E10CE" w14:textId="41D96203"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За пројекте економског развоја ако се отуђење врши прикупљањем понуда јавним огласом, пре подношења захтева за давање претходне сагласности за отуђење грађевинског земљишта у јавној својини по цени која је мања од тржишне цене или за отуђење грађевинског земљишта у јавној својини без накнаде, јединица локалне самоуправе је дужна да сачини елаборат о оправданости.</w:t>
      </w:r>
      <w:r w:rsidR="004803F3" w:rsidRPr="00A367D8">
        <w:rPr>
          <w:rFonts w:ascii="Times New Roman" w:eastAsia="Times New Roman" w:hAnsi="Times New Roman" w:cs="Times New Roman"/>
          <w:noProof/>
          <w:sz w:val="24"/>
          <w:szCs w:val="24"/>
        </w:rPr>
        <w:tab/>
      </w:r>
    </w:p>
    <w:p w14:paraId="6827A37F" w14:textId="34DCA696"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За пројекте економског развоја, ако се отуђење грађевинског земљишта врши непосредном погодбом, пре подношења захтева за давање претходне сагласности за отуђење предметног грађевинског земљишта, јединица локалне самоуправе је дужна да сачини елаборат о оправданости.</w:t>
      </w:r>
    </w:p>
    <w:p w14:paraId="53B83838" w14:textId="4B91D672"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Захтев за давање претходне сагласности за отуђење грађевинског земљишта у складу са овом уредбом, подноси надлежни правобранилац, односно други орган који заступа јединицу локалне самоуправе.</w:t>
      </w:r>
    </w:p>
    <w:p w14:paraId="5D51AA90" w14:textId="0FEF93CC"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Влада одлучује о захтеву на предлог Комисије.</w:t>
      </w:r>
    </w:p>
    <w:p w14:paraId="21093792" w14:textId="7505C1A3" w:rsidR="004803F3" w:rsidRPr="00A367D8" w:rsidRDefault="004B2791" w:rsidP="004803F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803F3" w:rsidRPr="00A367D8">
        <w:rPr>
          <w:rFonts w:ascii="Times New Roman" w:eastAsia="Times New Roman" w:hAnsi="Times New Roman" w:cs="Times New Roman"/>
          <w:noProof/>
          <w:sz w:val="24"/>
          <w:szCs w:val="24"/>
        </w:rPr>
        <w:t>На предлог Комисије, Влада доноси акт којим се даје претходна сагласност на отуђење грађевинског земљишта у јавној својини по цени која је мања од тржишне цене или на отуђење грађевинског земљишта у јавној својини без накнаде или акт којим се одбија давање сагласности. </w:t>
      </w:r>
    </w:p>
    <w:p w14:paraId="396B4B6C" w14:textId="78E283D2" w:rsidR="004B7C23" w:rsidRPr="00A367D8" w:rsidRDefault="004B2791" w:rsidP="004B7C2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B7C23" w:rsidRPr="00A367D8">
        <w:rPr>
          <w:rFonts w:ascii="Times New Roman" w:eastAsia="Times New Roman" w:hAnsi="Times New Roman" w:cs="Times New Roman"/>
          <w:noProof/>
          <w:sz w:val="24"/>
          <w:szCs w:val="24"/>
        </w:rPr>
        <w:t>Остваривање јавно-приватног партнерства</w:t>
      </w:r>
    </w:p>
    <w:p w14:paraId="53C8039C" w14:textId="01EAF156" w:rsidR="00D160BA" w:rsidRPr="00A367D8" w:rsidRDefault="004B2791" w:rsidP="00D160BA">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RS"/>
        </w:rPr>
        <w:t xml:space="preserve">         </w:t>
      </w:r>
      <w:r w:rsidR="00D160BA" w:rsidRPr="00A367D8">
        <w:rPr>
          <w:rFonts w:ascii="Times New Roman" w:eastAsia="Times New Roman" w:hAnsi="Times New Roman" w:cs="Times New Roman"/>
          <w:noProof/>
          <w:sz w:val="24"/>
          <w:szCs w:val="24"/>
        </w:rPr>
        <w:t>Ради остваривања јавно-приватног партнерства, неизграђено грађевинско земљиште у јавној својини може се дати у закуп без накнаде приватном партнеру на рок на који је закључен јавни уговор, на начин и под условима садржаним у Закону о јавно - приватном партнерству и концесија</w:t>
      </w:r>
      <w:r w:rsidR="0000478D" w:rsidRPr="00A367D8">
        <w:rPr>
          <w:rFonts w:ascii="Times New Roman" w:eastAsia="Times New Roman" w:hAnsi="Times New Roman" w:cs="Times New Roman"/>
          <w:noProof/>
          <w:sz w:val="24"/>
          <w:szCs w:val="24"/>
        </w:rPr>
        <w:t xml:space="preserve">ма </w:t>
      </w:r>
      <w:r w:rsidR="0000478D" w:rsidRPr="00A367D8">
        <w:rPr>
          <w:rFonts w:ascii="Times New Roman" w:eastAsia="Times New Roman" w:hAnsi="Times New Roman" w:cs="Times New Roman"/>
          <w:noProof/>
          <w:sz w:val="24"/>
          <w:szCs w:val="24"/>
          <w:lang w:val="sr-Cyrl-RS"/>
        </w:rPr>
        <w:t>(,,</w:t>
      </w:r>
      <w:r w:rsidR="00D160BA" w:rsidRPr="00A367D8">
        <w:rPr>
          <w:rFonts w:ascii="Times New Roman" w:eastAsia="Times New Roman" w:hAnsi="Times New Roman" w:cs="Times New Roman"/>
          <w:noProof/>
          <w:sz w:val="24"/>
          <w:szCs w:val="24"/>
        </w:rPr>
        <w:t>Службени гласник РС", бр</w:t>
      </w:r>
      <w:r w:rsidR="00D160BA" w:rsidRPr="00A367D8">
        <w:rPr>
          <w:rFonts w:ascii="Times New Roman" w:eastAsia="Times New Roman" w:hAnsi="Times New Roman" w:cs="Times New Roman"/>
          <w:noProof/>
          <w:sz w:val="24"/>
          <w:szCs w:val="24"/>
          <w:lang w:val="sr-Cyrl-RS"/>
        </w:rPr>
        <w:t xml:space="preserve">. </w:t>
      </w:r>
      <w:r w:rsidR="00D160BA" w:rsidRPr="00A367D8">
        <w:rPr>
          <w:rFonts w:ascii="Times New Roman" w:eastAsia="Times New Roman" w:hAnsi="Times New Roman" w:cs="Times New Roman"/>
          <w:noProof/>
          <w:sz w:val="24"/>
          <w:szCs w:val="24"/>
        </w:rPr>
        <w:t>88/11</w:t>
      </w:r>
      <w:r w:rsidR="00D160BA" w:rsidRPr="00A367D8">
        <w:rPr>
          <w:rFonts w:ascii="Times New Roman" w:eastAsia="Times New Roman" w:hAnsi="Times New Roman" w:cs="Times New Roman"/>
          <w:noProof/>
          <w:sz w:val="24"/>
          <w:szCs w:val="24"/>
          <w:lang w:val="sr-Cyrl-RS"/>
        </w:rPr>
        <w:t>, 15/16 и 104/16</w:t>
      </w:r>
      <w:r w:rsidR="00D160BA" w:rsidRPr="00A367D8">
        <w:rPr>
          <w:rFonts w:ascii="Times New Roman" w:eastAsia="Times New Roman" w:hAnsi="Times New Roman" w:cs="Times New Roman"/>
          <w:noProof/>
          <w:sz w:val="24"/>
          <w:szCs w:val="24"/>
        </w:rPr>
        <w:t>)</w:t>
      </w:r>
      <w:r w:rsidR="00D160BA" w:rsidRPr="00A367D8">
        <w:rPr>
          <w:rFonts w:ascii="Times New Roman" w:eastAsia="Times New Roman" w:hAnsi="Times New Roman" w:cs="Times New Roman"/>
          <w:noProof/>
          <w:sz w:val="24"/>
          <w:szCs w:val="24"/>
          <w:lang w:val="sr-Cyrl-ME"/>
        </w:rPr>
        <w:t>.</w:t>
      </w:r>
    </w:p>
    <w:p w14:paraId="75BB38A4" w14:textId="7487B373" w:rsidR="000A4BF4" w:rsidRPr="00A367D8" w:rsidRDefault="000A4BF4" w:rsidP="00EB77CC">
      <w:pPr>
        <w:pStyle w:val="Heading4"/>
        <w:rPr>
          <w:lang w:val="sr-Cyrl-RS"/>
        </w:rPr>
      </w:pPr>
      <w:r w:rsidRPr="00A367D8">
        <w:t>4.3.2.2. Поступак отуђења и давања у закуп грађевинског земљишта у јавној својини испод тржишне цене, односно закупнине или без накнаде</w:t>
      </w:r>
    </w:p>
    <w:p w14:paraId="14FC3F9C" w14:textId="77777777" w:rsidR="004B2791" w:rsidRPr="00A367D8" w:rsidRDefault="004B2791" w:rsidP="004B2791">
      <w:pPr>
        <w:rPr>
          <w:lang w:val="sr-Cyrl-RS"/>
        </w:rPr>
      </w:pPr>
    </w:p>
    <w:p w14:paraId="60DC1BFC" w14:textId="38354A73" w:rsidR="00367D05" w:rsidRPr="00A367D8" w:rsidRDefault="004B2791" w:rsidP="00367D05">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367D05" w:rsidRPr="00A367D8">
        <w:rPr>
          <w:rFonts w:ascii="Times New Roman" w:eastAsia="Times New Roman" w:hAnsi="Times New Roman" w:cs="Times New Roman"/>
          <w:noProof/>
          <w:sz w:val="24"/>
          <w:szCs w:val="24"/>
        </w:rPr>
        <w:t>Закон о јавној својини („Службени гласник РС”, бр. 72/11, 88/13, 105/14, 104/16 – др. закон, 108/16 и 113/17) уређује под којим условима Република Србија, аутономна покрајина и јединица локалне самоуправе могу давати непокретности у закуп, односно на коришћење. Давање непокретности у закуп, односно на коришћење реализује се у складу са Уредбом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w:t>
      </w:r>
      <w:r w:rsidR="001220A7" w:rsidRPr="00A367D8">
        <w:rPr>
          <w:rFonts w:ascii="Times New Roman" w:eastAsia="Times New Roman" w:hAnsi="Times New Roman" w:cs="Times New Roman"/>
          <w:noProof/>
          <w:sz w:val="24"/>
          <w:szCs w:val="24"/>
        </w:rPr>
        <w:t xml:space="preserve"> и прикупљања писмених понуда </w:t>
      </w:r>
      <w:r w:rsidR="001220A7" w:rsidRPr="00A367D8">
        <w:rPr>
          <w:rFonts w:ascii="Times New Roman" w:eastAsia="Times New Roman" w:hAnsi="Times New Roman" w:cs="Times New Roman"/>
          <w:noProof/>
          <w:sz w:val="24"/>
          <w:szCs w:val="24"/>
          <w:lang w:val="sr-Cyrl-RS"/>
        </w:rPr>
        <w:t>(,,</w:t>
      </w:r>
      <w:r w:rsidR="00367D05" w:rsidRPr="00A367D8">
        <w:rPr>
          <w:rFonts w:ascii="Times New Roman" w:eastAsia="Times New Roman" w:hAnsi="Times New Roman" w:cs="Times New Roman"/>
          <w:noProof/>
          <w:sz w:val="24"/>
          <w:szCs w:val="24"/>
        </w:rPr>
        <w:t>Службени гласник РС", број 16 од 5. марта 2018</w:t>
      </w:r>
      <w:r w:rsidRPr="00A367D8">
        <w:rPr>
          <w:rFonts w:ascii="Times New Roman" w:eastAsia="Times New Roman" w:hAnsi="Times New Roman" w:cs="Times New Roman"/>
          <w:noProof/>
          <w:sz w:val="24"/>
          <w:szCs w:val="24"/>
          <w:lang w:val="sr-Cyrl-RS"/>
        </w:rPr>
        <w:t>. године</w:t>
      </w:r>
      <w:r w:rsidR="00367D05" w:rsidRPr="00A367D8">
        <w:rPr>
          <w:rFonts w:ascii="Times New Roman" w:eastAsia="Times New Roman" w:hAnsi="Times New Roman" w:cs="Times New Roman"/>
          <w:noProof/>
          <w:sz w:val="24"/>
          <w:szCs w:val="24"/>
        </w:rPr>
        <w:t>)</w:t>
      </w:r>
    </w:p>
    <w:p w14:paraId="772A8329" w14:textId="14725D2A" w:rsidR="00367D05" w:rsidRPr="00A367D8" w:rsidRDefault="004B2791" w:rsidP="00367D05">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367D05" w:rsidRPr="00A367D8">
        <w:rPr>
          <w:rFonts w:ascii="Times New Roman" w:eastAsia="Times New Roman" w:hAnsi="Times New Roman" w:cs="Times New Roman"/>
          <w:noProof/>
          <w:sz w:val="24"/>
          <w:szCs w:val="24"/>
        </w:rPr>
        <w:t>Овом уредбом ближе се уређују услови прибављања и отуђења непокретности непосредном погодбом, давања у закуп ствари у јавној својини, услови прибављања других имовинских права у корист Републике Србије, аутономне покрајине и јединице локалне самоуправе, као и уступања искоришћавања других имовинских права чији је носилац Република Србија, аутономна покрајина и јединица локалне самоуправе, као и поступци јавног надметања и прикупљања писмених понуда.</w:t>
      </w:r>
    </w:p>
    <w:p w14:paraId="34F6BC53" w14:textId="026CBF6C" w:rsidR="00367D05" w:rsidRPr="00A367D8" w:rsidRDefault="004B2791" w:rsidP="00367D05">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367D05" w:rsidRPr="00A367D8">
        <w:rPr>
          <w:rFonts w:ascii="Times New Roman" w:eastAsia="Times New Roman" w:hAnsi="Times New Roman" w:cs="Times New Roman"/>
          <w:noProof/>
          <w:sz w:val="24"/>
          <w:szCs w:val="24"/>
        </w:rPr>
        <w:t>Државну помоћ у конкретном случају представља разликu закупа који се даје по цени испод тржишне цене, односно вредност укупног закупа ако се даје без закупнине.</w:t>
      </w:r>
    </w:p>
    <w:p w14:paraId="4FE4BE8C" w14:textId="57879293" w:rsidR="000A4BF4" w:rsidRPr="00A367D8" w:rsidRDefault="004B2791" w:rsidP="001F2445">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67D05" w:rsidRPr="00A367D8">
        <w:rPr>
          <w:rFonts w:ascii="Times New Roman" w:eastAsia="Times New Roman" w:hAnsi="Times New Roman" w:cs="Times New Roman"/>
          <w:noProof/>
          <w:sz w:val="24"/>
          <w:szCs w:val="24"/>
        </w:rPr>
        <w:t>Канцеларија за локални економски развој ће у складу са Законом о улагањима и дефинисаним надлежностима промовисати могућности за коришћење расположивих средстава у складу са Уредбом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w:t>
      </w:r>
    </w:p>
    <w:p w14:paraId="7D23BB65" w14:textId="59BBA4A3" w:rsidR="004B2791" w:rsidRPr="00A367D8" w:rsidRDefault="000A4BF4" w:rsidP="001220A7">
      <w:pPr>
        <w:pStyle w:val="Heading3"/>
        <w:rPr>
          <w:lang w:val="sr-Cyrl-RS"/>
        </w:rPr>
      </w:pPr>
      <w:bookmarkStart w:id="156" w:name="_Toc101348322"/>
      <w:bookmarkStart w:id="157" w:name="_Toc134081540"/>
      <w:r w:rsidRPr="00A367D8">
        <w:t>4.3.3. Израда Одлуке о мерама за подстицање конкурентности локалне самоуправе Града Ниша у привлачењу улагања</w:t>
      </w:r>
      <w:bookmarkEnd w:id="156"/>
      <w:bookmarkEnd w:id="157"/>
    </w:p>
    <w:p w14:paraId="0EA7E998" w14:textId="77777777" w:rsidR="001220A7" w:rsidRPr="00A367D8" w:rsidRDefault="001220A7" w:rsidP="001220A7">
      <w:pPr>
        <w:rPr>
          <w:lang w:val="sr-Cyrl-RS"/>
        </w:rPr>
      </w:pPr>
    </w:p>
    <w:p w14:paraId="6EDADD9E" w14:textId="45E42EB8" w:rsidR="00AA706E" w:rsidRPr="00A367D8" w:rsidRDefault="004B2791" w:rsidP="00AA706E">
      <w:pPr>
        <w:spacing w:after="0" w:line="240" w:lineRule="auto"/>
        <w:jc w:val="both"/>
        <w:rPr>
          <w:rFonts w:ascii="Times New Roman" w:eastAsia="Times New Roman" w:hAnsi="Times New Roman" w:cs="Times New Roman"/>
          <w:noProof/>
          <w:sz w:val="24"/>
          <w:szCs w:val="24"/>
        </w:rPr>
      </w:pPr>
      <w:bookmarkStart w:id="158" w:name="_Toc101348323"/>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Чланом 17</w:t>
      </w:r>
      <w:r w:rsidRPr="00A367D8">
        <w:rPr>
          <w:rFonts w:ascii="Times New Roman" w:eastAsia="Times New Roman" w:hAnsi="Times New Roman" w:cs="Times New Roman"/>
          <w:noProof/>
          <w:sz w:val="24"/>
          <w:szCs w:val="24"/>
          <w:lang w:val="sr-Cyrl-RS"/>
        </w:rPr>
        <w:t>.</w:t>
      </w:r>
      <w:r w:rsidR="00AA706E" w:rsidRPr="00A367D8">
        <w:rPr>
          <w:rFonts w:ascii="Times New Roman" w:eastAsia="Times New Roman" w:hAnsi="Times New Roman" w:cs="Times New Roman"/>
          <w:noProof/>
          <w:sz w:val="24"/>
          <w:szCs w:val="24"/>
        </w:rPr>
        <w:t xml:space="preserve"> Закона о улагањима („Службени гласник РС“, бр.89/2015 и 95/2018) је предвиђено да 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 </w:t>
      </w:r>
    </w:p>
    <w:p w14:paraId="5D74E6DD" w14:textId="77777777" w:rsidR="00AA706E" w:rsidRPr="00A367D8" w:rsidRDefault="00AA706E"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Мере за подстицање конкурентности из члана 17 Закона о улагањима садрже нарочито следеће елементе: </w:t>
      </w:r>
    </w:p>
    <w:p w14:paraId="68C99ED9"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опредељивање органа, као јединице за подршку улагањима из члана 15 овог Закона  </w:t>
      </w:r>
    </w:p>
    <w:p w14:paraId="19DFE09F"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јачање аналитичке основе за прецизније и на подацима засновано креирање развојних политика, инструмената и мера у области локалног економског развоја  </w:t>
      </w:r>
    </w:p>
    <w:p w14:paraId="3CB8FBEB"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успостављање транспарентних механизама сталне комуникације и сарадње са привредом  </w:t>
      </w:r>
    </w:p>
    <w:p w14:paraId="1FA53D24"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поједностављивање локалних процедура за реализацију улагања</w:t>
      </w:r>
    </w:p>
    <w:p w14:paraId="21274E98"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уравнотежавање локалног тржишта рада </w:t>
      </w:r>
    </w:p>
    <w:p w14:paraId="7BFEDFC0"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развој комуналне и локалне економске инфраструктуре  </w:t>
      </w:r>
    </w:p>
    <w:p w14:paraId="7BDAD457"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коришћење информационе и комуникационе технологије у циљу остваривања ефикасније комуникације </w:t>
      </w:r>
    </w:p>
    <w:p w14:paraId="1510F6BC" w14:textId="77777777" w:rsidR="00AA706E" w:rsidRPr="00A367D8" w:rsidRDefault="00AA706E" w:rsidP="00D6571E">
      <w:pPr>
        <w:numPr>
          <w:ilvl w:val="0"/>
          <w:numId w:val="10"/>
        </w:numPr>
        <w:spacing w:after="0" w:line="240" w:lineRule="auto"/>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прописивање локалних олакшица и подстицаја на основу локалних стрaтешких докумената. </w:t>
      </w:r>
    </w:p>
    <w:p w14:paraId="46D637C7" w14:textId="77777777" w:rsidR="00AA706E" w:rsidRPr="00A367D8" w:rsidRDefault="00AA706E" w:rsidP="00AA706E">
      <w:pPr>
        <w:spacing w:after="0" w:line="240" w:lineRule="auto"/>
        <w:rPr>
          <w:rFonts w:ascii="Times New Roman" w:eastAsia="Times New Roman" w:hAnsi="Times New Roman" w:cs="Times New Roman"/>
          <w:noProof/>
          <w:sz w:val="24"/>
          <w:szCs w:val="24"/>
        </w:rPr>
      </w:pPr>
    </w:p>
    <w:p w14:paraId="2326B0F3" w14:textId="6F75EC87"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Стандарде повољног пословног окружења одређује министар надлежан за послове привреде.</w:t>
      </w:r>
    </w:p>
    <w:p w14:paraId="42F8103F" w14:textId="08E2DE7C"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У складу са чланом 20</w:t>
      </w:r>
      <w:r w:rsidRPr="00A367D8">
        <w:rPr>
          <w:rFonts w:ascii="Times New Roman" w:eastAsia="Times New Roman" w:hAnsi="Times New Roman" w:cs="Times New Roman"/>
          <w:noProof/>
          <w:sz w:val="24"/>
          <w:szCs w:val="24"/>
          <w:lang w:val="sr-Cyrl-RS"/>
        </w:rPr>
        <w:t>.</w:t>
      </w:r>
      <w:r w:rsidR="00AA706E" w:rsidRPr="00A367D8">
        <w:rPr>
          <w:rFonts w:ascii="Times New Roman" w:eastAsia="Times New Roman" w:hAnsi="Times New Roman" w:cs="Times New Roman"/>
          <w:noProof/>
          <w:sz w:val="24"/>
          <w:szCs w:val="24"/>
        </w:rPr>
        <w:t xml:space="preserve"> Закона о улагањима, јасно су дефинисани субјекти подршке улагањима, а један од субјеката је и јединица локалне самоуправе преко јединице за локални економски развој и подршку улагањима.</w:t>
      </w:r>
    </w:p>
    <w:p w14:paraId="419419D4" w14:textId="6806C1D6"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Одлуком о Канцелариј</w:t>
      </w:r>
      <w:r w:rsidRPr="00A367D8">
        <w:rPr>
          <w:rFonts w:ascii="Times New Roman" w:eastAsia="Times New Roman" w:hAnsi="Times New Roman" w:cs="Times New Roman"/>
          <w:noProof/>
          <w:sz w:val="24"/>
          <w:szCs w:val="24"/>
        </w:rPr>
        <w:t>и за локални економски развој(</w:t>
      </w:r>
      <w:r w:rsidRPr="00A367D8">
        <w:rPr>
          <w:rFonts w:ascii="Times New Roman" w:eastAsia="Times New Roman" w:hAnsi="Times New Roman" w:cs="Times New Roman"/>
          <w:noProof/>
          <w:sz w:val="24"/>
          <w:szCs w:val="24"/>
          <w:lang w:val="sr-Cyrl-RS"/>
        </w:rPr>
        <w:t>,,</w:t>
      </w:r>
      <w:r w:rsidR="00AA706E" w:rsidRPr="00A367D8">
        <w:rPr>
          <w:rFonts w:ascii="Times New Roman" w:eastAsia="Times New Roman" w:hAnsi="Times New Roman" w:cs="Times New Roman"/>
          <w:noProof/>
          <w:sz w:val="24"/>
          <w:szCs w:val="24"/>
        </w:rPr>
        <w:t>Сл.</w:t>
      </w: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лист Града Ниша'', бр.114/2020) чланом 2</w:t>
      </w:r>
      <w:r w:rsidRPr="00A367D8">
        <w:rPr>
          <w:rFonts w:ascii="Times New Roman" w:eastAsia="Times New Roman" w:hAnsi="Times New Roman" w:cs="Times New Roman"/>
          <w:noProof/>
          <w:sz w:val="24"/>
          <w:szCs w:val="24"/>
          <w:lang w:val="sr-Cyrl-RS"/>
        </w:rPr>
        <w:t>.</w:t>
      </w:r>
      <w:r w:rsidR="00AA706E" w:rsidRPr="00A367D8">
        <w:rPr>
          <w:rFonts w:ascii="Times New Roman" w:eastAsia="Times New Roman" w:hAnsi="Times New Roman" w:cs="Times New Roman"/>
          <w:noProof/>
          <w:sz w:val="24"/>
          <w:szCs w:val="24"/>
        </w:rPr>
        <w:t xml:space="preserve"> је уређен делокруг рада Канцеларије  која између осталог обавља послове 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14:paraId="1251E43A" w14:textId="664719BD"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Улагање од посебног значаја за Републику Србију јесте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приву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инвестционим пројектом, ако се улагање реализује у јединици локалане самоуправе која се разврстава у трећу или четврту групу према степену развијености, односно у девастирано подручје.</w:t>
      </w:r>
    </w:p>
    <w:p w14:paraId="6AAD4ECC" w14:textId="50B3502F"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Улагање од посебног значаја је и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финкцији повећања нивоа њихове конкурентности, као и улагање на основу усвојених билатералних споразума.</w:t>
      </w:r>
    </w:p>
    <w:p w14:paraId="15B4DE20" w14:textId="77777777" w:rsidR="00AA706E" w:rsidRPr="00A367D8" w:rsidRDefault="00AA706E" w:rsidP="00AA706E">
      <w:pPr>
        <w:spacing w:after="0" w:line="240" w:lineRule="auto"/>
        <w:rPr>
          <w:rFonts w:ascii="Times New Roman" w:eastAsia="Times New Roman" w:hAnsi="Times New Roman" w:cs="Times New Roman"/>
          <w:noProof/>
          <w:sz w:val="24"/>
          <w:szCs w:val="24"/>
        </w:rPr>
      </w:pPr>
    </w:p>
    <w:p w14:paraId="56BA2852" w14:textId="0A1803D4"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Град Ниш</w:t>
      </w:r>
      <w:r w:rsidR="00AA706E" w:rsidRPr="00A367D8">
        <w:rPr>
          <w:rFonts w:ascii="Times New Roman" w:eastAsia="Times New Roman" w:hAnsi="Times New Roman" w:cs="Times New Roman"/>
          <w:b/>
          <w:bCs/>
          <w:noProof/>
          <w:sz w:val="24"/>
          <w:szCs w:val="24"/>
        </w:rPr>
        <w:t xml:space="preserve"> </w:t>
      </w:r>
      <w:r w:rsidR="00AA706E" w:rsidRPr="00A367D8">
        <w:rPr>
          <w:rFonts w:ascii="Times New Roman" w:eastAsia="Times New Roman" w:hAnsi="Times New Roman" w:cs="Times New Roman"/>
          <w:noProof/>
          <w:sz w:val="24"/>
          <w:szCs w:val="24"/>
        </w:rPr>
        <w:t>инструментима локалне развојне политике подстиче привлачење улагања, а они представљају начин на које се државна помоћ додељује одређеном привредном субјекту, односно начин на који се одређена државна помоћ остварује и спроводи. </w:t>
      </w:r>
    </w:p>
    <w:p w14:paraId="3EA9C28E" w14:textId="56578CF1"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Тренутно су различитим одлукама Града Ниша дефинисани механизми и могућности за коришћење финансијских подстицаја на територији Града Ниша у погледу плаћања локалних такси, накнада и доприноса. Доношењем одлуке о мерама за подстицање конкурентности локалне самоуправе у привлачењу улагања на првом месту биће дефинисани сви расположиви подстицаји, врсте помоћи на локалном нивоу, врсте улагања према значају и остали инструменти и мере за подршку унапређивању конкурентности из Одлуке.</w:t>
      </w:r>
    </w:p>
    <w:p w14:paraId="4F0BBDD4" w14:textId="77C6EAD7" w:rsidR="00AA706E" w:rsidRPr="00A367D8" w:rsidRDefault="001220A7" w:rsidP="00AA706E">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AA706E" w:rsidRPr="00A367D8">
        <w:rPr>
          <w:rFonts w:ascii="Times New Roman" w:eastAsia="Times New Roman" w:hAnsi="Times New Roman" w:cs="Times New Roman"/>
          <w:noProof/>
          <w:sz w:val="24"/>
          <w:szCs w:val="24"/>
        </w:rPr>
        <w:t>Канцеларија за локални економски развој, као дефинисани субјекат подршке улагањима, у складу са Законом о улагањима, истовремено промовише распоређивање средстава, пружа административно-техничку и стручну помоћ и надлежна је за припрему и спровођење Одлуке о мерама за подстицање конкурентности локалне самоуправе у привлачењу улагања.</w:t>
      </w:r>
    </w:p>
    <w:p w14:paraId="55C8A30D" w14:textId="77777777" w:rsidR="000A4BF4" w:rsidRPr="00A367D8" w:rsidRDefault="000A4BF4" w:rsidP="00E5108D">
      <w:pPr>
        <w:pStyle w:val="Heading3"/>
      </w:pPr>
      <w:bookmarkStart w:id="159" w:name="_Toc134081541"/>
      <w:r w:rsidRPr="00A367D8">
        <w:t>4.3.4. Директне инвестиције</w:t>
      </w:r>
      <w:bookmarkEnd w:id="158"/>
      <w:bookmarkEnd w:id="159"/>
      <w:r w:rsidRPr="00A367D8">
        <w:t> </w:t>
      </w:r>
    </w:p>
    <w:p w14:paraId="0D240E6E" w14:textId="77777777" w:rsidR="000A4BF4" w:rsidRPr="00A367D8" w:rsidRDefault="000A4BF4" w:rsidP="00DE4C38">
      <w:pPr>
        <w:spacing w:after="0" w:line="240" w:lineRule="auto"/>
        <w:rPr>
          <w:rFonts w:ascii="Times New Roman" w:eastAsia="Times New Roman" w:hAnsi="Times New Roman" w:cs="Times New Roman"/>
          <w:sz w:val="24"/>
          <w:szCs w:val="24"/>
          <w:lang w:val="sr-Latn-RS"/>
        </w:rPr>
      </w:pPr>
    </w:p>
    <w:p w14:paraId="651D01CD" w14:textId="7021DBB9"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Град Ниш је, као један од могућих начина достизања циљева локалног економског развоја, изабрао и привлачење инвестиција захваљујући  свом повољном географском положају, квалификованој радној снази, планској документацији којом располаже, инфраструктури али и ефикасној администрацији. </w:t>
      </w:r>
    </w:p>
    <w:p w14:paraId="021DD392" w14:textId="5DF73693"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У складу са Законом о улагањима послове јединице за локални економски развој и подршку улагањима управо обавља Канцеларија за локални економски развој. Канцеларија за локални економски развој бави се подстицањем привлачeња улагања, бринe о постоjeћим улагањима и њиховом проширeњу, броjу и укупноj врeдности улагања и квалитeту улагача и пружа стручну помоћ и подршку улагачу да улагање реализује. Исто тако, у циљу привлачења улагања успешно сарађује са надлежним републичким, регионалним и локалним институцијама из области економског развоја, пословним удружењима и цивилним сектором, а посебно са Развојном агенцијом Србије. Практично, Канцеларија је на себе преузела све професионалне и оперативне послове у вези са стварањем услова за привлачење нових инвестиција и прикупљање информација које се тичу локалног инвестиционог амбијента. Осим тога, Канцеларија се бави промоцијом инвестиционих потенцијала Града, директном подршком реализацији инвестиционих пројеката али и постинвестиционом подршком (aftercare) а све у циљу пружања ефикасне подршке инвеститору приликом улагања. Канцеларија реализује и  мeрe за подстицањe конкурeнтности локалнe самоуправe кроз иницирање, припрему, спровођење и управљање инструмeнтима локалнe развоjнe политикe. Поред послова на идентификацији и прикупљању свих неопходних информација, вођења база података, локација, реализованих инвестиција и инвестиција у поступку реализације, Канцеларија за локални економски развој, када су  потенцијалне инвестиције у питању, улаже исту енергију и рад као код пројеката који су у реализацији. Канцеларија одговара на сваки упит, прикупља информације о потенцијалним локацијама, и припрема потребне информације о поступку, капацитетима, трошковима и евентуалним подстицајима за реализацију, организује време за посету, обилазак, презе</w:t>
      </w:r>
      <w:r w:rsidR="00383BA3" w:rsidRPr="00A367D8">
        <w:rPr>
          <w:rFonts w:ascii="Times New Roman" w:eastAsia="Times New Roman" w:hAnsi="Times New Roman" w:cs="Times New Roman"/>
          <w:noProof/>
          <w:sz w:val="24"/>
          <w:szCs w:val="24"/>
        </w:rPr>
        <w:t xml:space="preserve">нтује инвестиционе потенцијале </w:t>
      </w:r>
      <w:r w:rsidR="00383BA3" w:rsidRPr="00A367D8">
        <w:rPr>
          <w:rFonts w:ascii="Times New Roman" w:eastAsia="Times New Roman" w:hAnsi="Times New Roman" w:cs="Times New Roman"/>
          <w:noProof/>
          <w:sz w:val="24"/>
          <w:szCs w:val="24"/>
          <w:lang w:val="sr-Cyrl-RS"/>
        </w:rPr>
        <w:t>Г</w:t>
      </w:r>
      <w:r w:rsidR="00D20650" w:rsidRPr="00A367D8">
        <w:rPr>
          <w:rFonts w:ascii="Times New Roman" w:eastAsia="Times New Roman" w:hAnsi="Times New Roman" w:cs="Times New Roman"/>
          <w:noProof/>
          <w:sz w:val="24"/>
          <w:szCs w:val="24"/>
        </w:rPr>
        <w:t>рада и др.</w:t>
      </w:r>
    </w:p>
    <w:p w14:paraId="31C6408E" w14:textId="6FF594AB"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Рад Канцеларије је јаван. У сваком моменту грађани и заинтересовани привредници и инвеститори могу да се инфоришу о томе шта се у Канцеларији ради, како директним упитима на сајту Канцеларије, тако и путем маила или друштвених мрежа, или путем информатора о раду Канцеларије који се налази на сајту. Осим тога, Канцеларија припрема, иновира и дистрибуира промотивне материјале како би Ниш приближили потенцијалним улагачима и истакли све његове предности. Канцеларија је и учесник информативних кампањама које се баве питањима  важности директних страних инвестиција и промоцијом пословног концепта који се позитивно одражава на локалну заједницу. Ослушкујући потребе инвеститора, Канцеларија даје иницијативе за припрему обука и преквалификације за незапослена лица, иницира доношење  регулативе у области економског развоја, као и прописа којима се унапређује систем изворних јавних прихода. Исто тако, даје мишљења у вези са усвајањем и спровођењем локалних инвестиционих програма и покреће иницијативе за установљавање индустријских и технолошких паркова и пословних инкубатора, а касније координише и прати њихов рад. Канцеларија покреће и  иницијативе за санацију и рехабилитацију недовољно  или лоше искоришћених површина на територији Града. Предлаже и мере за побољшање инспекцијских и других процедура које утичу на економски развој, као и мере за смањење стопе незапослености и смањење сиромаштва.</w:t>
      </w:r>
    </w:p>
    <w:p w14:paraId="363807F7" w14:textId="3B555A35"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Успешност досадашње сарадње са инвеститорима најбоље се огледа у броју отворених нових радних места, као и у максимално скраћеном времену потребном за реализацију greenfield и brownfield инвестиција. Оне се реализује кроз константну комуникацију Канцеларије која остварује контакте са представницима домаћих и страних инвеститора (и у истом смислу поступа када је у питању подршка улагањима) и Града, што укључује сарадњу са свим надлежним управама и службама, јавним предузећима и Националном службом за запошљавање. </w:t>
      </w:r>
    </w:p>
    <w:p w14:paraId="5E5BF00C" w14:textId="33DAEF80" w:rsidR="00636DBF" w:rsidRPr="00A367D8" w:rsidRDefault="001220A7" w:rsidP="00636DB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636DBF" w:rsidRPr="00A367D8">
        <w:rPr>
          <w:rFonts w:ascii="Times New Roman" w:eastAsia="Times New Roman" w:hAnsi="Times New Roman" w:cs="Times New Roman"/>
          <w:noProof/>
          <w:sz w:val="24"/>
          <w:szCs w:val="24"/>
        </w:rPr>
        <w:t xml:space="preserve">Фебруара 2020. </w:t>
      </w:r>
      <w:r w:rsidRPr="00A367D8">
        <w:rPr>
          <w:rFonts w:ascii="Times New Roman" w:eastAsia="Times New Roman" w:hAnsi="Times New Roman" w:cs="Times New Roman"/>
          <w:noProof/>
          <w:sz w:val="24"/>
          <w:szCs w:val="24"/>
          <w:lang w:val="sr-Cyrl-RS"/>
        </w:rPr>
        <w:t>г</w:t>
      </w:r>
      <w:r w:rsidR="00636DBF" w:rsidRPr="00A367D8">
        <w:rPr>
          <w:rFonts w:ascii="Times New Roman" w:eastAsia="Times New Roman" w:hAnsi="Times New Roman" w:cs="Times New Roman"/>
          <w:noProof/>
          <w:sz w:val="24"/>
          <w:szCs w:val="24"/>
        </w:rPr>
        <w:t>одине</w:t>
      </w:r>
      <w:r w:rsidRPr="00A367D8">
        <w:rPr>
          <w:rFonts w:ascii="Times New Roman" w:eastAsia="Times New Roman" w:hAnsi="Times New Roman" w:cs="Times New Roman"/>
          <w:noProof/>
          <w:sz w:val="24"/>
          <w:szCs w:val="24"/>
          <w:lang w:val="sr-Cyrl-RS"/>
        </w:rPr>
        <w:t>,</w:t>
      </w:r>
      <w:r w:rsidR="00636DBF" w:rsidRPr="00A367D8">
        <w:rPr>
          <w:rFonts w:ascii="Times New Roman" w:eastAsia="Times New Roman" w:hAnsi="Times New Roman" w:cs="Times New Roman"/>
          <w:noProof/>
          <w:sz w:val="24"/>
          <w:szCs w:val="24"/>
        </w:rPr>
        <w:t xml:space="preserve"> ''Financial Times fDi'' магазин је објавио ранг листу финансијских, економских и бизнис потенцијала градова и региона Европе. Град Ниш направио је помак у односу на 2018. и званично се нашао на 6. месту малих европских градова будућности 2020/2021. у категорији ст</w:t>
      </w:r>
      <w:r w:rsidR="00636DBF" w:rsidRPr="00A367D8">
        <w:rPr>
          <w:rFonts w:ascii="Times New Roman" w:eastAsia="Times New Roman" w:hAnsi="Times New Roman" w:cs="Times New Roman"/>
          <w:noProof/>
          <w:sz w:val="24"/>
          <w:szCs w:val="24"/>
          <w:lang w:val="sr-Cyrl-RS"/>
        </w:rPr>
        <w:t>р</w:t>
      </w:r>
      <w:r w:rsidR="00636DBF" w:rsidRPr="00A367D8">
        <w:rPr>
          <w:rFonts w:ascii="Times New Roman" w:eastAsia="Times New Roman" w:hAnsi="Times New Roman" w:cs="Times New Roman"/>
          <w:noProof/>
          <w:sz w:val="24"/>
          <w:szCs w:val="24"/>
        </w:rPr>
        <w:t>атегија развоја.</w:t>
      </w:r>
      <w:r w:rsidR="00636DBF" w:rsidRPr="00A367D8">
        <w:rPr>
          <w:rFonts w:ascii="Times New Roman" w:eastAsia="Times New Roman" w:hAnsi="Times New Roman" w:cs="Times New Roman"/>
          <w:noProof/>
          <w:sz w:val="24"/>
          <w:szCs w:val="24"/>
          <w:lang w:val="sr-Cyrl-RS"/>
        </w:rPr>
        <w:t xml:space="preserve"> Град Ниш је у 2022/2023. у категорији</w:t>
      </w:r>
      <w:r w:rsidR="00636DBF" w:rsidRPr="00A367D8">
        <w:rPr>
          <w:rFonts w:ascii="Times New Roman" w:eastAsia="Times New Roman" w:hAnsi="Times New Roman" w:cs="Times New Roman"/>
          <w:noProof/>
          <w:sz w:val="24"/>
          <w:szCs w:val="24"/>
        </w:rPr>
        <w:t xml:space="preserve"> </w:t>
      </w:r>
      <w:r w:rsidR="00636DBF" w:rsidRPr="00A367D8">
        <w:rPr>
          <w:rFonts w:ascii="Times New Roman" w:eastAsia="Times New Roman" w:hAnsi="Times New Roman" w:cs="Times New Roman"/>
          <w:noProof/>
          <w:sz w:val="24"/>
          <w:szCs w:val="24"/>
          <w:lang w:val="sr-Cyrl-RS"/>
        </w:rPr>
        <w:t xml:space="preserve">малих европских  градова рангиран у сам врх листе овог престижног европског магазина што је и даље велики успех јер се налази у првих десет градова који су због своје атрактивности на мети многим познатим компанијама из целог света. </w:t>
      </w:r>
      <w:r w:rsidR="00636DBF" w:rsidRPr="00A367D8">
        <w:rPr>
          <w:rFonts w:ascii="Times New Roman" w:eastAsia="Times New Roman" w:hAnsi="Times New Roman" w:cs="Times New Roman"/>
          <w:noProof/>
          <w:sz w:val="24"/>
          <w:szCs w:val="24"/>
        </w:rPr>
        <w:t>На овој листи најперспективнијих градова Ниш се нашао на основу својих потенцијала, евидентног раста страних инвестиција и квалитне подршке Града локалном економском развоју и инвестицијама, кроз Канцеларију за локални економски развој. Иза овог престижног признања и резултата који су до њега довели, стоји вишегодишњи континуирани рад и подршка Канцеларије и институција локалне самоуправе као и значајна подршка Републике Србије.</w:t>
      </w:r>
    </w:p>
    <w:p w14:paraId="24E581D8" w14:textId="7122D498"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 xml:space="preserve">Престижну позицију Град Ниш заслужио је захваљујући, пре свега, до сада успешно реализованим инвестицијама и изградњом нових фабрика у којима је посао нашло </w:t>
      </w:r>
      <w:r w:rsidR="00D20650" w:rsidRPr="00A367D8">
        <w:rPr>
          <w:rFonts w:ascii="Times New Roman" w:eastAsia="Times New Roman" w:hAnsi="Times New Roman" w:cs="Times New Roman"/>
          <w:noProof/>
          <w:sz w:val="24"/>
          <w:szCs w:val="24"/>
          <w:lang w:val="sr-Cyrl-RS"/>
        </w:rPr>
        <w:t>више</w:t>
      </w:r>
      <w:r w:rsidR="00D20650" w:rsidRPr="00A367D8">
        <w:rPr>
          <w:rFonts w:ascii="Times New Roman" w:eastAsia="Times New Roman" w:hAnsi="Times New Roman" w:cs="Times New Roman"/>
          <w:noProof/>
          <w:sz w:val="24"/>
          <w:szCs w:val="24"/>
        </w:rPr>
        <w:t xml:space="preserve"> 10.000 радника, уз још око </w:t>
      </w:r>
      <w:r w:rsidR="00D20650" w:rsidRPr="00A367D8">
        <w:rPr>
          <w:rFonts w:ascii="Times New Roman" w:eastAsia="Times New Roman" w:hAnsi="Times New Roman" w:cs="Times New Roman"/>
          <w:noProof/>
          <w:sz w:val="24"/>
          <w:szCs w:val="24"/>
          <w:lang w:val="sr-Cyrl-RS"/>
        </w:rPr>
        <w:t>5</w:t>
      </w:r>
      <w:r w:rsidR="00D20650" w:rsidRPr="00A367D8">
        <w:rPr>
          <w:rFonts w:ascii="Times New Roman" w:eastAsia="Times New Roman" w:hAnsi="Times New Roman" w:cs="Times New Roman"/>
          <w:noProof/>
          <w:sz w:val="24"/>
          <w:szCs w:val="24"/>
        </w:rPr>
        <w:t>.000 нових радних места у периоду до коначне реализације пројеката.</w:t>
      </w:r>
    </w:p>
    <w:p w14:paraId="13B310BD" w14:textId="6042B5EA" w:rsidR="00D20650" w:rsidRPr="00A367D8" w:rsidRDefault="001220A7" w:rsidP="00D20650">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 xml:space="preserve">Град Ниш и Канцеларија за локални економски развој тренутно раде на више од </w:t>
      </w:r>
      <w:r w:rsidR="00D20650" w:rsidRPr="00A367D8">
        <w:rPr>
          <w:rFonts w:ascii="Times New Roman" w:eastAsia="Times New Roman" w:hAnsi="Times New Roman" w:cs="Times New Roman"/>
          <w:noProof/>
          <w:sz w:val="24"/>
          <w:szCs w:val="24"/>
          <w:lang w:val="sr-Cyrl-RS"/>
        </w:rPr>
        <w:t>5</w:t>
      </w:r>
      <w:r w:rsidR="00D20650" w:rsidRPr="00A367D8">
        <w:rPr>
          <w:rFonts w:ascii="Times New Roman" w:eastAsia="Times New Roman" w:hAnsi="Times New Roman" w:cs="Times New Roman"/>
          <w:noProof/>
          <w:sz w:val="24"/>
          <w:szCs w:val="24"/>
        </w:rPr>
        <w:t>0 потенцијалних инвестиционих пројеката.</w:t>
      </w:r>
    </w:p>
    <w:p w14:paraId="2E555F92" w14:textId="7A49C505" w:rsidR="00D20650" w:rsidRPr="00A367D8" w:rsidRDefault="001220A7" w:rsidP="00D20650">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20650" w:rsidRPr="00A367D8">
        <w:rPr>
          <w:rFonts w:ascii="Times New Roman" w:eastAsia="Times New Roman" w:hAnsi="Times New Roman" w:cs="Times New Roman"/>
          <w:noProof/>
          <w:sz w:val="24"/>
          <w:szCs w:val="24"/>
        </w:rPr>
        <w:t>У току је реализација пројеката као што су:</w:t>
      </w:r>
    </w:p>
    <w:p w14:paraId="062760F2" w14:textId="77777777" w:rsidR="004B5959" w:rsidRPr="00A367D8" w:rsidRDefault="004B5959" w:rsidP="004B5959">
      <w:pPr>
        <w:spacing w:after="0" w:line="240" w:lineRule="auto"/>
        <w:jc w:val="both"/>
        <w:rPr>
          <w:rFonts w:ascii="Times New Roman" w:eastAsia="Times New Roman" w:hAnsi="Times New Roman" w:cs="Times New Roman"/>
          <w:noProof/>
          <w:sz w:val="24"/>
          <w:szCs w:val="24"/>
          <w:lang w:val="sr-Cyrl-RS"/>
        </w:rPr>
      </w:pPr>
    </w:p>
    <w:p w14:paraId="2FBEDF2F" w14:textId="77777777" w:rsidR="004B5959" w:rsidRPr="00A367D8" w:rsidRDefault="004B5959" w:rsidP="00D6571E">
      <w:pPr>
        <w:pStyle w:val="ListParagraph"/>
        <w:numPr>
          <w:ilvl w:val="0"/>
          <w:numId w:val="19"/>
        </w:numPr>
        <w:spacing w:after="0" w:line="240" w:lineRule="auto"/>
        <w:rPr>
          <w:rFonts w:ascii="Times New Roman" w:eastAsia="Times New Roman" w:hAnsi="Times New Roman" w:cs="Times New Roman"/>
          <w:b/>
          <w:noProof/>
          <w:sz w:val="24"/>
          <w:szCs w:val="24"/>
          <w:lang w:val="sr-Cyrl-RS"/>
        </w:rPr>
      </w:pPr>
      <w:r w:rsidRPr="00A367D8">
        <w:rPr>
          <w:rFonts w:ascii="Times New Roman" w:eastAsia="Times New Roman" w:hAnsi="Times New Roman" w:cs="Times New Roman"/>
          <w:b/>
          <w:noProof/>
          <w:sz w:val="24"/>
          <w:szCs w:val="24"/>
          <w:lang w:val="sr-Cyrl-RS"/>
        </w:rPr>
        <w:t>PALFINGER</w:t>
      </w:r>
    </w:p>
    <w:p w14:paraId="070EFBBB" w14:textId="77777777" w:rsidR="001F2445" w:rsidRPr="00A367D8" w:rsidRDefault="001F2445" w:rsidP="001F2445">
      <w:pPr>
        <w:pStyle w:val="ListParagraph"/>
        <w:spacing w:after="0" w:line="240" w:lineRule="auto"/>
        <w:rPr>
          <w:rFonts w:ascii="Times New Roman" w:eastAsia="Times New Roman" w:hAnsi="Times New Roman" w:cs="Times New Roman"/>
          <w:b/>
          <w:noProof/>
          <w:sz w:val="24"/>
          <w:szCs w:val="24"/>
          <w:lang w:val="sr-Cyrl-RS"/>
        </w:rPr>
      </w:pPr>
    </w:p>
    <w:p w14:paraId="17CC0F8F" w14:textId="64DBDEBE" w:rsidR="000E01FF" w:rsidRPr="00A367D8" w:rsidRDefault="001F2445" w:rsidP="006074D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0E01FF" w:rsidRPr="00A367D8">
        <w:rPr>
          <w:rFonts w:ascii="Times New Roman" w:eastAsia="Times New Roman" w:hAnsi="Times New Roman" w:cs="Times New Roman"/>
          <w:noProof/>
          <w:sz w:val="24"/>
          <w:szCs w:val="24"/>
          <w:lang w:val="sr-Cyrl-RS"/>
        </w:rPr>
        <w:t>Пројекат компаније Palfinger је Закључком Владе Републике Србије бр. 351-2439/2022-1 од 24. марта 2022. године проглашен пројектом од значаја за Републику Србију.Аустријска компанија је кроз преговоре са Владом Републике Србије и Развојном агенцијом Србије у вези доделе субвениција државне помоћи изабрала за реализацију своје фабрике за производњу машинских делова републичко земљиште површине око 7ха које се налази у непосредој близини фабрике Zumtobel. Компанија ће у ову инвестицију уложити 35 милона евра и упослити 375 радника. Компанија је започела активности на изради пројектно – техничке документације а почетак изградње ове инвестиције у нашем граду очекује се у првој половини 2023. године.Како би се обезбедио несметан рад будуће фабрике, Град Ниш и Канцеларија за локални еконосмки развој су започели низ активности на изради пројектне документације за недостајућу инфраструктуру и прибавили све неопходне дозволе за изградњу саобраћајнице која ће се финансирати из приступног ЕУ фонда, док ће се за измештање дела Суводолског потока у складу са важећом планском документацијом финансирање обезбедити из буџета Републике Србије и Града Ниша.</w:t>
      </w:r>
      <w:r w:rsidR="00E927FD" w:rsidRPr="00A367D8">
        <w:rPr>
          <w:rFonts w:ascii="Times New Roman" w:eastAsia="Times New Roman" w:hAnsi="Times New Roman" w:cs="Times New Roman"/>
          <w:noProof/>
          <w:sz w:val="24"/>
          <w:szCs w:val="24"/>
          <w:lang w:val="sr-Cyrl-RS"/>
        </w:rPr>
        <w:t xml:space="preserve"> </w:t>
      </w:r>
      <w:r w:rsidR="000E01FF" w:rsidRPr="00A367D8">
        <w:rPr>
          <w:rFonts w:ascii="Times New Roman" w:eastAsia="Times New Roman" w:hAnsi="Times New Roman" w:cs="Times New Roman"/>
          <w:noProof/>
          <w:sz w:val="24"/>
          <w:szCs w:val="24"/>
          <w:lang w:val="sr-Cyrl-RS"/>
        </w:rPr>
        <w:t>Инвеститор финансира израду урбанистичког пројекта, све неопходне пројекте и евентуалне студије заштите животне средине као и изградњу прикључка за двоструко напајање на електроенергетски систем и гасовод.</w:t>
      </w:r>
    </w:p>
    <w:p w14:paraId="4BB45E81" w14:textId="77777777" w:rsidR="004B5959" w:rsidRPr="00A367D8" w:rsidRDefault="004B5959" w:rsidP="004B5959">
      <w:pPr>
        <w:spacing w:after="0" w:line="240" w:lineRule="auto"/>
        <w:jc w:val="both"/>
        <w:rPr>
          <w:rFonts w:ascii="Times New Roman" w:eastAsia="Times New Roman" w:hAnsi="Times New Roman" w:cs="Times New Roman"/>
          <w:noProof/>
          <w:sz w:val="24"/>
          <w:szCs w:val="24"/>
          <w:lang w:val="sr-Cyrl-RS"/>
        </w:rPr>
      </w:pPr>
    </w:p>
    <w:p w14:paraId="619A4591" w14:textId="77777777" w:rsidR="004B5959" w:rsidRPr="00A367D8" w:rsidRDefault="004B5959" w:rsidP="00D6571E">
      <w:pPr>
        <w:pStyle w:val="ListParagraph"/>
        <w:numPr>
          <w:ilvl w:val="0"/>
          <w:numId w:val="19"/>
        </w:numPr>
        <w:spacing w:after="0" w:line="240" w:lineRule="auto"/>
        <w:jc w:val="both"/>
        <w:rPr>
          <w:rFonts w:ascii="Times New Roman" w:eastAsia="Times New Roman" w:hAnsi="Times New Roman" w:cs="Times New Roman"/>
          <w:b/>
          <w:noProof/>
          <w:sz w:val="24"/>
          <w:szCs w:val="24"/>
          <w:lang w:val="sr-Cyrl-RS"/>
        </w:rPr>
      </w:pPr>
      <w:r w:rsidRPr="00A367D8">
        <w:rPr>
          <w:rFonts w:ascii="Times New Roman" w:eastAsia="Times New Roman" w:hAnsi="Times New Roman" w:cs="Times New Roman"/>
          <w:b/>
          <w:noProof/>
          <w:sz w:val="24"/>
          <w:szCs w:val="24"/>
          <w:lang w:val="sr-Cyrl-RS"/>
        </w:rPr>
        <w:t>YUSEI</w:t>
      </w:r>
      <w:r w:rsidRPr="00A367D8">
        <w:rPr>
          <w:rFonts w:ascii="Times New Roman" w:eastAsia="Times New Roman" w:hAnsi="Times New Roman" w:cs="Times New Roman"/>
          <w:b/>
          <w:noProof/>
          <w:sz w:val="24"/>
          <w:szCs w:val="24"/>
        </w:rPr>
        <w:t xml:space="preserve"> MACHINERY</w:t>
      </w:r>
    </w:p>
    <w:p w14:paraId="7B184A0C" w14:textId="77777777" w:rsidR="001220A7" w:rsidRPr="00A367D8" w:rsidRDefault="001220A7" w:rsidP="001220A7">
      <w:pPr>
        <w:pStyle w:val="ListParagraph"/>
        <w:spacing w:after="0" w:line="240" w:lineRule="auto"/>
        <w:jc w:val="both"/>
        <w:rPr>
          <w:rFonts w:ascii="Times New Roman" w:eastAsia="Times New Roman" w:hAnsi="Times New Roman" w:cs="Times New Roman"/>
          <w:b/>
          <w:noProof/>
          <w:sz w:val="24"/>
          <w:szCs w:val="24"/>
          <w:lang w:val="sr-Cyrl-RS"/>
        </w:rPr>
      </w:pPr>
    </w:p>
    <w:p w14:paraId="29F5751F" w14:textId="6DDDAAAA" w:rsidR="006B2B09" w:rsidRPr="00A367D8" w:rsidRDefault="001220A7" w:rsidP="006B2B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6B2B09" w:rsidRPr="00A367D8">
        <w:rPr>
          <w:rFonts w:ascii="Times New Roman" w:eastAsia="Times New Roman" w:hAnsi="Times New Roman" w:cs="Times New Roman"/>
          <w:noProof/>
          <w:sz w:val="24"/>
          <w:szCs w:val="24"/>
          <w:lang w:val="sr-Cyrl-RS"/>
        </w:rPr>
        <w:t xml:space="preserve">Компанија из Кине добављач је компоненти за фабрику Xingyu а основна делатност им је производња пластичних компоненти за унутрашњост аутомобила. Инвеститор је купио земљиште у површини од </w:t>
      </w:r>
      <w:r w:rsidR="006B2B09" w:rsidRPr="00A367D8">
        <w:rPr>
          <w:rFonts w:ascii="Times New Roman" w:eastAsia="Times New Roman" w:hAnsi="Times New Roman" w:cs="Times New Roman"/>
          <w:noProof/>
          <w:sz w:val="24"/>
          <w:szCs w:val="24"/>
        </w:rPr>
        <w:t xml:space="preserve">24,5 </w:t>
      </w:r>
      <w:r w:rsidR="006B2B09" w:rsidRPr="00A367D8">
        <w:rPr>
          <w:rFonts w:ascii="Times New Roman" w:eastAsia="Times New Roman" w:hAnsi="Times New Roman" w:cs="Times New Roman"/>
          <w:noProof/>
          <w:sz w:val="24"/>
          <w:szCs w:val="24"/>
          <w:lang w:val="sr-Cyrl-RS"/>
        </w:rPr>
        <w:t>хектара и планира реализацију инвестиције у две фазе.</w:t>
      </w:r>
    </w:p>
    <w:p w14:paraId="489AE3A1" w14:textId="77777777" w:rsidR="006B2B09" w:rsidRPr="00A367D8" w:rsidRDefault="006B2B09" w:rsidP="006B2B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Укупна вредност инвестиције је 20 милиона евра. У току су завршни радови „greenfield“ инвестиције - изградња прве фазе производног објекта површине 15.000м² у непосредном окружењу компаније Xingyu. </w:t>
      </w:r>
    </w:p>
    <w:p w14:paraId="791B6842" w14:textId="6BE922C8" w:rsidR="006B2B09" w:rsidRPr="00A367D8" w:rsidRDefault="001220A7" w:rsidP="006B2B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6B2B09" w:rsidRPr="00A367D8">
        <w:rPr>
          <w:rFonts w:ascii="Times New Roman" w:eastAsia="Times New Roman" w:hAnsi="Times New Roman" w:cs="Times New Roman"/>
          <w:noProof/>
          <w:sz w:val="24"/>
          <w:szCs w:val="24"/>
          <w:lang w:val="sr-Cyrl-RS"/>
        </w:rPr>
        <w:t xml:space="preserve">Друга фаза пројекта је изградња производног објекта од 10.000м². Планирани број радника је 150 у првој фази и 150 радника у другој фази. </w:t>
      </w:r>
    </w:p>
    <w:p w14:paraId="2B7BA4D6" w14:textId="69E84991" w:rsidR="006B2B09" w:rsidRPr="00A367D8" w:rsidRDefault="001220A7" w:rsidP="006B2B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6B2B09" w:rsidRPr="00A367D8">
        <w:rPr>
          <w:rFonts w:ascii="Times New Roman" w:eastAsia="Times New Roman" w:hAnsi="Times New Roman" w:cs="Times New Roman"/>
          <w:noProof/>
          <w:sz w:val="24"/>
          <w:szCs w:val="24"/>
          <w:lang w:val="sr-Cyrl-RS"/>
        </w:rPr>
        <w:t>Према динамици ће до краја I</w:t>
      </w:r>
      <w:r w:rsidR="006B2B09" w:rsidRPr="00A367D8">
        <w:rPr>
          <w:rFonts w:ascii="Times New Roman" w:eastAsia="Times New Roman" w:hAnsi="Times New Roman" w:cs="Times New Roman"/>
          <w:noProof/>
          <w:sz w:val="24"/>
          <w:szCs w:val="24"/>
        </w:rPr>
        <w:t>I</w:t>
      </w:r>
      <w:r w:rsidR="006B2B09" w:rsidRPr="00A367D8">
        <w:rPr>
          <w:rFonts w:ascii="Times New Roman" w:eastAsia="Times New Roman" w:hAnsi="Times New Roman" w:cs="Times New Roman"/>
          <w:noProof/>
          <w:sz w:val="24"/>
          <w:szCs w:val="24"/>
          <w:lang w:val="sr-Cyrl-RS"/>
        </w:rPr>
        <w:t xml:space="preserve"> кварталa ове године инвеститор отпочети са радом а Град Ниш има обавезу да изгради недостајућу инфраструктуру за шта је већ покренуо неопходне активности (експропријација земљишта, парцелација јавних површина, израда пројектно – техничке документације и исходовање дозвола за изградњу).</w:t>
      </w:r>
    </w:p>
    <w:p w14:paraId="416F7F22" w14:textId="0F5B23B5" w:rsidR="006B2B09" w:rsidRPr="00A367D8" w:rsidRDefault="001220A7" w:rsidP="006B2B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6B2B09" w:rsidRPr="00A367D8">
        <w:rPr>
          <w:rFonts w:ascii="Times New Roman" w:eastAsia="Times New Roman" w:hAnsi="Times New Roman" w:cs="Times New Roman"/>
          <w:noProof/>
          <w:sz w:val="24"/>
          <w:szCs w:val="24"/>
          <w:lang w:val="sr-Cyrl-RS"/>
        </w:rPr>
        <w:t>Инвеститор ће финансирати изградњу прикључка на електроенергетски систем и гасовод.</w:t>
      </w:r>
    </w:p>
    <w:p w14:paraId="2B8BB6ED" w14:textId="77777777" w:rsidR="006B2B09" w:rsidRPr="00A367D8" w:rsidRDefault="006B2B09" w:rsidP="004B5959">
      <w:pPr>
        <w:spacing w:after="0" w:line="240" w:lineRule="auto"/>
        <w:jc w:val="both"/>
        <w:rPr>
          <w:rFonts w:ascii="Times New Roman" w:eastAsia="Times New Roman" w:hAnsi="Times New Roman" w:cs="Times New Roman"/>
          <w:noProof/>
          <w:sz w:val="24"/>
          <w:szCs w:val="24"/>
          <w:lang w:val="sr-Cyrl-RS"/>
        </w:rPr>
      </w:pPr>
    </w:p>
    <w:p w14:paraId="2ABC8750" w14:textId="18822214" w:rsidR="004B5959" w:rsidRPr="00A367D8" w:rsidRDefault="004B5959" w:rsidP="00D6571E">
      <w:pPr>
        <w:pStyle w:val="ListParagraph"/>
        <w:numPr>
          <w:ilvl w:val="0"/>
          <w:numId w:val="19"/>
        </w:numPr>
        <w:spacing w:after="0" w:line="240" w:lineRule="auto"/>
        <w:jc w:val="both"/>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rPr>
        <w:t>VGP</w:t>
      </w:r>
    </w:p>
    <w:p w14:paraId="36759D0A" w14:textId="77777777" w:rsidR="001220A7" w:rsidRPr="00A367D8" w:rsidRDefault="001220A7" w:rsidP="001220A7">
      <w:pPr>
        <w:pStyle w:val="ListParagraph"/>
        <w:spacing w:after="0" w:line="240" w:lineRule="auto"/>
        <w:jc w:val="both"/>
        <w:rPr>
          <w:rFonts w:ascii="Times New Roman" w:eastAsia="Times New Roman" w:hAnsi="Times New Roman" w:cs="Times New Roman"/>
          <w:b/>
          <w:noProof/>
          <w:sz w:val="24"/>
          <w:szCs w:val="24"/>
        </w:rPr>
      </w:pPr>
    </w:p>
    <w:p w14:paraId="7FE508E9" w14:textId="03E4DFBD" w:rsidR="00397147" w:rsidRPr="00A367D8" w:rsidRDefault="001220A7" w:rsidP="0039714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97147" w:rsidRPr="00A367D8">
        <w:rPr>
          <w:rFonts w:ascii="Times New Roman" w:eastAsia="Times New Roman" w:hAnsi="Times New Roman" w:cs="Times New Roman"/>
          <w:noProof/>
          <w:sz w:val="24"/>
          <w:szCs w:val="24"/>
          <w:lang w:val="sr-Cyrl-RS"/>
        </w:rPr>
        <w:t xml:space="preserve">Велика чешко-белгијска компанија је отпочела припреме на локацији југозападно од </w:t>
      </w:r>
      <w:r w:rsidR="00397147" w:rsidRPr="00A367D8">
        <w:rPr>
          <w:rFonts w:ascii="Times New Roman" w:hAnsi="Times New Roman" w:cs="Times New Roman"/>
          <w:noProof/>
          <w:sz w:val="24"/>
          <w:szCs w:val="24"/>
          <w:lang w:val="sr-Cyrl-RS"/>
        </w:rPr>
        <w:t>д</w:t>
      </w:r>
      <w:r w:rsidR="00397147" w:rsidRPr="00A367D8">
        <w:rPr>
          <w:rFonts w:ascii="Times New Roman" w:hAnsi="Times New Roman" w:cs="Times New Roman"/>
          <w:noProof/>
          <w:sz w:val="24"/>
          <w:szCs w:val="24"/>
        </w:rPr>
        <w:t>ржавн</w:t>
      </w:r>
      <w:r w:rsidR="00397147" w:rsidRPr="00A367D8">
        <w:rPr>
          <w:rFonts w:ascii="Times New Roman" w:hAnsi="Times New Roman" w:cs="Times New Roman"/>
          <w:noProof/>
          <w:sz w:val="24"/>
          <w:szCs w:val="24"/>
          <w:lang w:val="sr-Cyrl-RS"/>
        </w:rPr>
        <w:t>ог</w:t>
      </w:r>
      <w:r w:rsidR="00397147" w:rsidRPr="00A367D8">
        <w:rPr>
          <w:rFonts w:ascii="Times New Roman" w:hAnsi="Times New Roman" w:cs="Times New Roman"/>
          <w:noProof/>
          <w:sz w:val="24"/>
          <w:szCs w:val="24"/>
        </w:rPr>
        <w:t xml:space="preserve"> пут</w:t>
      </w:r>
      <w:r w:rsidR="00397147" w:rsidRPr="00A367D8">
        <w:rPr>
          <w:rFonts w:ascii="Times New Roman" w:hAnsi="Times New Roman" w:cs="Times New Roman"/>
          <w:noProof/>
          <w:sz w:val="24"/>
          <w:szCs w:val="24"/>
          <w:lang w:val="sr-Cyrl-RS"/>
        </w:rPr>
        <w:t>а</w:t>
      </w:r>
      <w:r w:rsidR="00397147" w:rsidRPr="00A367D8">
        <w:rPr>
          <w:rFonts w:ascii="Times New Roman" w:hAnsi="Times New Roman" w:cs="Times New Roman"/>
          <w:noProof/>
          <w:sz w:val="24"/>
          <w:szCs w:val="24"/>
        </w:rPr>
        <w:t xml:space="preserve"> IIА реда</w:t>
      </w:r>
      <w:r w:rsidR="00397147" w:rsidRPr="00A367D8">
        <w:rPr>
          <w:rFonts w:ascii="Times New Roman" w:hAnsi="Times New Roman" w:cs="Times New Roman"/>
          <w:noProof/>
          <w:sz w:val="24"/>
          <w:szCs w:val="24"/>
          <w:lang w:val="sr-Cyrl-RS"/>
        </w:rPr>
        <w:t xml:space="preserve"> 158</w:t>
      </w:r>
      <w:r w:rsidR="00397147" w:rsidRPr="00A367D8">
        <w:rPr>
          <w:rFonts w:ascii="Times New Roman" w:eastAsia="Times New Roman" w:hAnsi="Times New Roman" w:cs="Times New Roman"/>
          <w:noProof/>
          <w:sz w:val="24"/>
          <w:szCs w:val="24"/>
          <w:lang w:val="sr-Cyrl-RS"/>
        </w:rPr>
        <w:t>, у радној зони 'Север</w:t>
      </w:r>
      <w:r w:rsidRPr="00A367D8">
        <w:rPr>
          <w:rFonts w:ascii="Times New Roman" w:eastAsia="Times New Roman" w:hAnsi="Times New Roman" w:cs="Times New Roman"/>
          <w:noProof/>
          <w:sz w:val="24"/>
          <w:szCs w:val="24"/>
          <w:lang w:val="sr-Cyrl-RS"/>
        </w:rPr>
        <w:t xml:space="preserve"> 2. </w:t>
      </w:r>
      <w:r w:rsidR="00397147" w:rsidRPr="00A367D8">
        <w:rPr>
          <w:rFonts w:ascii="Times New Roman" w:eastAsia="Times New Roman" w:hAnsi="Times New Roman" w:cs="Times New Roman"/>
          <w:noProof/>
          <w:sz w:val="24"/>
          <w:szCs w:val="24"/>
          <w:lang w:val="sr-Cyrl-RS"/>
        </w:rPr>
        <w:t xml:space="preserve">Делатност компаније је развој и изградња логистичких паркова и најпознатији је европски </w:t>
      </w:r>
      <w:r w:rsidR="00397147" w:rsidRPr="00A367D8">
        <w:rPr>
          <w:rFonts w:ascii="Times New Roman" w:eastAsia="Times New Roman" w:hAnsi="Times New Roman" w:cs="Times New Roman"/>
          <w:noProof/>
          <w:sz w:val="24"/>
          <w:szCs w:val="24"/>
        </w:rPr>
        <w:t>developer.</w:t>
      </w:r>
      <w:r w:rsidRPr="00A367D8">
        <w:rPr>
          <w:rFonts w:ascii="Times New Roman" w:eastAsia="Times New Roman" w:hAnsi="Times New Roman" w:cs="Times New Roman"/>
          <w:noProof/>
          <w:sz w:val="24"/>
          <w:szCs w:val="24"/>
          <w:lang w:val="sr-Cyrl-RS"/>
        </w:rPr>
        <w:t xml:space="preserve"> </w:t>
      </w:r>
      <w:r w:rsidR="00397147" w:rsidRPr="00A367D8">
        <w:rPr>
          <w:rFonts w:ascii="Times New Roman" w:eastAsia="Times New Roman" w:hAnsi="Times New Roman" w:cs="Times New Roman"/>
          <w:noProof/>
          <w:sz w:val="24"/>
          <w:szCs w:val="24"/>
          <w:lang w:val="sr-Cyrl-RS"/>
        </w:rPr>
        <w:t>У току десетогодишњег инвестиционог периода планир</w:t>
      </w:r>
      <w:r w:rsidRPr="00A367D8">
        <w:rPr>
          <w:rFonts w:ascii="Times New Roman" w:eastAsia="Times New Roman" w:hAnsi="Times New Roman" w:cs="Times New Roman"/>
          <w:noProof/>
          <w:sz w:val="24"/>
          <w:szCs w:val="24"/>
          <w:lang w:val="sr-Cyrl-RS"/>
        </w:rPr>
        <w:t xml:space="preserve">а се инвестиција вредности око </w:t>
      </w:r>
      <w:r w:rsidR="00397147" w:rsidRPr="00A367D8">
        <w:rPr>
          <w:rFonts w:ascii="Times New Roman" w:eastAsia="Times New Roman" w:hAnsi="Times New Roman" w:cs="Times New Roman"/>
          <w:noProof/>
          <w:sz w:val="24"/>
          <w:szCs w:val="24"/>
          <w:lang w:val="sr-Cyrl-RS"/>
        </w:rPr>
        <w:t>40 милиона евра, а биће о</w:t>
      </w:r>
      <w:r w:rsidRPr="00A367D8">
        <w:rPr>
          <w:rFonts w:ascii="Times New Roman" w:eastAsia="Times New Roman" w:hAnsi="Times New Roman" w:cs="Times New Roman"/>
          <w:noProof/>
          <w:sz w:val="24"/>
          <w:szCs w:val="24"/>
          <w:lang w:val="sr-Cyrl-RS"/>
        </w:rPr>
        <w:t xml:space="preserve">творено 500 нових радних места. </w:t>
      </w:r>
      <w:r w:rsidR="00397147" w:rsidRPr="00A367D8">
        <w:rPr>
          <w:rFonts w:ascii="Times New Roman" w:eastAsia="Times New Roman" w:hAnsi="Times New Roman" w:cs="Times New Roman"/>
          <w:noProof/>
          <w:sz w:val="24"/>
          <w:szCs w:val="24"/>
          <w:lang w:val="sr-Cyrl-RS"/>
        </w:rPr>
        <w:t xml:space="preserve">Индустријски парк Ниш планиран је на површини од 150.000м², са </w:t>
      </w:r>
      <w:r w:rsidRPr="00A367D8">
        <w:rPr>
          <w:rFonts w:ascii="Times New Roman" w:eastAsia="Times New Roman" w:hAnsi="Times New Roman" w:cs="Times New Roman"/>
          <w:noProof/>
          <w:sz w:val="24"/>
          <w:szCs w:val="24"/>
          <w:lang w:val="sr-Cyrl-RS"/>
        </w:rPr>
        <w:t xml:space="preserve">укупно 68.000м² под објектима. </w:t>
      </w:r>
      <w:r w:rsidR="00397147" w:rsidRPr="00A367D8">
        <w:rPr>
          <w:rFonts w:ascii="Times New Roman" w:eastAsia="Times New Roman" w:hAnsi="Times New Roman" w:cs="Times New Roman"/>
          <w:noProof/>
          <w:sz w:val="24"/>
          <w:szCs w:val="24"/>
          <w:lang w:val="sr-Cyrl-RS"/>
        </w:rPr>
        <w:t>Компанија је заинтересована и за проширење наредних фаза у радној зони Север 2.</w:t>
      </w:r>
    </w:p>
    <w:p w14:paraId="1093C643" w14:textId="7E680490" w:rsidR="00397147" w:rsidRPr="00A367D8" w:rsidRDefault="001220A7" w:rsidP="00397147">
      <w:pPr>
        <w:spacing w:after="0"/>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97147" w:rsidRPr="00A367D8">
        <w:rPr>
          <w:rFonts w:ascii="Times New Roman" w:eastAsia="Times New Roman" w:hAnsi="Times New Roman" w:cs="Times New Roman"/>
          <w:noProof/>
          <w:sz w:val="24"/>
          <w:szCs w:val="24"/>
          <w:lang w:val="sr-Cyrl-RS"/>
        </w:rPr>
        <w:t>Град Ниш и Канцеларија за локални економски развој су спровели процедуру парцелације јавних површина у Републичком геодетском заводу и отпочео поступак експропријације земљишта.</w:t>
      </w:r>
      <w:r w:rsidR="00397147" w:rsidRPr="00A367D8">
        <w:rPr>
          <w:rFonts w:ascii="Times New Roman" w:hAnsi="Times New Roman" w:cs="Times New Roman"/>
          <w:noProof/>
          <w:sz w:val="24"/>
          <w:szCs w:val="24"/>
        </w:rPr>
        <w:t xml:space="preserve"> </w:t>
      </w:r>
      <w:r w:rsidR="00397147" w:rsidRPr="00A367D8">
        <w:rPr>
          <w:rFonts w:ascii="Times New Roman" w:hAnsi="Times New Roman" w:cs="Times New Roman"/>
          <w:noProof/>
          <w:sz w:val="24"/>
          <w:szCs w:val="24"/>
          <w:lang w:val="sr-Cyrl-RS"/>
        </w:rPr>
        <w:t xml:space="preserve">Такође, </w:t>
      </w:r>
      <w:r w:rsidR="00397147" w:rsidRPr="00A367D8">
        <w:rPr>
          <w:rFonts w:ascii="Times New Roman" w:eastAsia="Times New Roman" w:hAnsi="Times New Roman" w:cs="Times New Roman"/>
          <w:noProof/>
          <w:sz w:val="24"/>
          <w:szCs w:val="24"/>
          <w:lang w:val="sr-Cyrl-RS"/>
        </w:rPr>
        <w:t>започета је израда пројектно - техничке документације за пројектовање саобраћајнице која ће омогућити прилаз овом комплексу а у наредном периоду очекује се исходовање дозволе за изградњу.</w:t>
      </w:r>
    </w:p>
    <w:p w14:paraId="1029B64F" w14:textId="7783FD46" w:rsidR="00397147" w:rsidRPr="00A367D8" w:rsidRDefault="001220A7" w:rsidP="00397147">
      <w:pPr>
        <w:spacing w:after="0"/>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97147" w:rsidRPr="00A367D8">
        <w:rPr>
          <w:rFonts w:ascii="Times New Roman" w:eastAsia="Times New Roman" w:hAnsi="Times New Roman" w:cs="Times New Roman"/>
          <w:noProof/>
          <w:sz w:val="24"/>
          <w:szCs w:val="24"/>
          <w:lang w:val="sr-Cyrl-RS"/>
        </w:rPr>
        <w:t>Кабинет председника Републике и Развојна агенција Србије су укључени у реализацију овог пројекта а потписан је и Меморандум о разумевању.</w:t>
      </w:r>
    </w:p>
    <w:p w14:paraId="2B43B07E" w14:textId="1D98551A" w:rsidR="00397147" w:rsidRPr="00A367D8" w:rsidRDefault="001220A7" w:rsidP="0039714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97147" w:rsidRPr="00A367D8">
        <w:rPr>
          <w:rFonts w:ascii="Times New Roman" w:eastAsia="Times New Roman" w:hAnsi="Times New Roman" w:cs="Times New Roman"/>
          <w:noProof/>
          <w:sz w:val="24"/>
          <w:szCs w:val="24"/>
          <w:lang w:val="sr-Cyrl-RS"/>
        </w:rPr>
        <w:t>Канцеларија за локални економски развој је извршила комплетну финансијску анализу цене коштања изградње недостајуће инфраструктуре, а у координацији са Кабинетом председника Републике и Развојном агенција Србије планирано је инфраструктурно опремање и изградња</w:t>
      </w:r>
      <w:r w:rsidR="00397147" w:rsidRPr="00A367D8">
        <w:rPr>
          <w:rFonts w:ascii="Times New Roman" w:hAnsi="Times New Roman" w:cs="Times New Roman"/>
          <w:noProof/>
          <w:sz w:val="24"/>
          <w:szCs w:val="24"/>
        </w:rPr>
        <w:t xml:space="preserve"> </w:t>
      </w:r>
      <w:r w:rsidR="00397147" w:rsidRPr="00A367D8">
        <w:rPr>
          <w:rFonts w:ascii="Times New Roman" w:eastAsia="Times New Roman" w:hAnsi="Times New Roman" w:cs="Times New Roman"/>
          <w:noProof/>
          <w:sz w:val="24"/>
          <w:szCs w:val="24"/>
          <w:lang w:val="sr-Cyrl-RS"/>
        </w:rPr>
        <w:t>недостајуће инфраструктуре.</w:t>
      </w:r>
    </w:p>
    <w:p w14:paraId="10BF360F" w14:textId="77777777" w:rsidR="00397147" w:rsidRPr="00A367D8" w:rsidRDefault="00397147" w:rsidP="00397147">
      <w:pPr>
        <w:spacing w:after="0" w:line="240" w:lineRule="auto"/>
        <w:jc w:val="both"/>
        <w:rPr>
          <w:rFonts w:ascii="Times New Roman" w:eastAsia="Times New Roman" w:hAnsi="Times New Roman" w:cs="Times New Roman"/>
          <w:b/>
          <w:noProof/>
          <w:sz w:val="24"/>
          <w:szCs w:val="24"/>
          <w:lang w:val="sr-Cyrl-RS"/>
        </w:rPr>
      </w:pPr>
    </w:p>
    <w:p w14:paraId="5A3D2BD9" w14:textId="77777777" w:rsidR="004B5959" w:rsidRPr="00A367D8" w:rsidRDefault="004B5959" w:rsidP="00D6571E">
      <w:pPr>
        <w:pStyle w:val="ListParagraph"/>
        <w:numPr>
          <w:ilvl w:val="0"/>
          <w:numId w:val="19"/>
        </w:numPr>
        <w:spacing w:after="0" w:line="240" w:lineRule="auto"/>
        <w:jc w:val="both"/>
        <w:rPr>
          <w:rFonts w:ascii="Times New Roman" w:eastAsia="Times New Roman" w:hAnsi="Times New Roman" w:cs="Times New Roman"/>
          <w:b/>
          <w:noProof/>
          <w:sz w:val="24"/>
          <w:szCs w:val="24"/>
        </w:rPr>
      </w:pPr>
      <w:r w:rsidRPr="00A367D8">
        <w:rPr>
          <w:rFonts w:ascii="Times New Roman" w:eastAsia="Times New Roman" w:hAnsi="Times New Roman" w:cs="Times New Roman"/>
          <w:b/>
          <w:noProof/>
          <w:sz w:val="24"/>
          <w:szCs w:val="24"/>
          <w:lang w:val="sr-Cyrl-RS"/>
        </w:rPr>
        <w:t>НАУЧНО – ТЕХНОЛОШКИ ПАРК</w:t>
      </w:r>
    </w:p>
    <w:p w14:paraId="780584DC" w14:textId="77777777" w:rsidR="001220A7" w:rsidRPr="00A367D8" w:rsidRDefault="001220A7" w:rsidP="001220A7">
      <w:pPr>
        <w:pStyle w:val="ListParagraph"/>
        <w:spacing w:after="0" w:line="240" w:lineRule="auto"/>
        <w:jc w:val="both"/>
        <w:rPr>
          <w:rFonts w:ascii="Times New Roman" w:eastAsia="Times New Roman" w:hAnsi="Times New Roman" w:cs="Times New Roman"/>
          <w:b/>
          <w:noProof/>
          <w:sz w:val="24"/>
          <w:szCs w:val="24"/>
        </w:rPr>
      </w:pPr>
    </w:p>
    <w:p w14:paraId="586878DA" w14:textId="6C15A03E" w:rsidR="00B174E6" w:rsidRPr="00A367D8" w:rsidRDefault="001220A7" w:rsidP="00B174E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174E6" w:rsidRPr="00A367D8">
        <w:rPr>
          <w:rFonts w:ascii="Times New Roman" w:eastAsia="Times New Roman" w:hAnsi="Times New Roman" w:cs="Times New Roman"/>
          <w:noProof/>
          <w:sz w:val="24"/>
          <w:szCs w:val="24"/>
          <w:lang w:val="sr-Cyrl-RS"/>
        </w:rPr>
        <w:t>Нова зграда Научно-технолошког парка (</w:t>
      </w:r>
      <w:r w:rsidR="00B174E6" w:rsidRPr="00A367D8">
        <w:rPr>
          <w:rFonts w:ascii="Times New Roman" w:eastAsia="Times New Roman" w:hAnsi="Times New Roman" w:cs="Times New Roman"/>
          <w:noProof/>
          <w:sz w:val="24"/>
          <w:szCs w:val="24"/>
        </w:rPr>
        <w:t xml:space="preserve">II </w:t>
      </w:r>
      <w:r w:rsidR="00B174E6" w:rsidRPr="00A367D8">
        <w:rPr>
          <w:rFonts w:ascii="Times New Roman" w:eastAsia="Times New Roman" w:hAnsi="Times New Roman" w:cs="Times New Roman"/>
          <w:noProof/>
          <w:sz w:val="24"/>
          <w:szCs w:val="24"/>
          <w:lang w:val="sr-Cyrl-RS"/>
        </w:rPr>
        <w:t>фаза</w:t>
      </w:r>
      <w:r w:rsidR="00B174E6" w:rsidRPr="00A367D8">
        <w:rPr>
          <w:rFonts w:ascii="Times New Roman" w:eastAsia="Times New Roman" w:hAnsi="Times New Roman" w:cs="Times New Roman"/>
          <w:noProof/>
          <w:sz w:val="24"/>
          <w:szCs w:val="24"/>
        </w:rPr>
        <w:t>)</w:t>
      </w:r>
      <w:r w:rsidR="00B174E6" w:rsidRPr="00A367D8">
        <w:rPr>
          <w:rFonts w:ascii="Times New Roman" w:eastAsia="Times New Roman" w:hAnsi="Times New Roman" w:cs="Times New Roman"/>
          <w:noProof/>
          <w:sz w:val="24"/>
          <w:szCs w:val="24"/>
          <w:lang w:val="sr-Cyrl-RS"/>
        </w:rPr>
        <w:t xml:space="preserve"> један је од најважнијих пројеката који је започет у последњем кварталу претходне године а наставиће своју реализацију и у 2023. години. Почетак изградње планиран је </w:t>
      </w:r>
      <w:r w:rsidRPr="00A367D8">
        <w:rPr>
          <w:rFonts w:ascii="Times New Roman" w:eastAsia="Times New Roman" w:hAnsi="Times New Roman" w:cs="Times New Roman"/>
          <w:noProof/>
          <w:sz w:val="24"/>
          <w:szCs w:val="24"/>
          <w:lang w:val="sr-Cyrl-RS"/>
        </w:rPr>
        <w:t xml:space="preserve">у другој половини 2023. године. </w:t>
      </w:r>
      <w:r w:rsidR="00B174E6" w:rsidRPr="00A367D8">
        <w:rPr>
          <w:rFonts w:ascii="Times New Roman" w:eastAsia="Times New Roman" w:hAnsi="Times New Roman" w:cs="Times New Roman"/>
          <w:noProof/>
          <w:sz w:val="24"/>
          <w:szCs w:val="24"/>
          <w:lang w:val="sr-Cyrl-RS"/>
        </w:rPr>
        <w:t>Објекат ће бити постављен у северозападном делу комплекса између вишенаменске ламеле Електронског факултета и Студентског ресторана.</w:t>
      </w:r>
    </w:p>
    <w:p w14:paraId="3AF127F9" w14:textId="77777777" w:rsidR="00B174E6" w:rsidRPr="00A367D8" w:rsidRDefault="00B174E6" w:rsidP="00B174E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Објекат друге фазе намењен је проширењу капацитета простора намењеног компанијама чланицама као и постојећег капацитета паркирања. Предвиђени капацитет објекта је 700 до 1000 корисника и веће је спратности (По+П+5) од постојећег дела.</w:t>
      </w:r>
    </w:p>
    <w:p w14:paraId="5097610F" w14:textId="77777777" w:rsidR="00B174E6" w:rsidRPr="00A367D8" w:rsidRDefault="00B174E6" w:rsidP="00B174E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Нови објекат ће представљати јединствену функционалну целину са постојећим објектом Научно-технолошког парка Ниш.</w:t>
      </w:r>
    </w:p>
    <w:p w14:paraId="5A7361FA" w14:textId="14B14CD5" w:rsidR="00B174E6" w:rsidRPr="00A367D8" w:rsidRDefault="001220A7" w:rsidP="00B174E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174E6" w:rsidRPr="00A367D8">
        <w:rPr>
          <w:rFonts w:ascii="Times New Roman" w:eastAsia="Times New Roman" w:hAnsi="Times New Roman" w:cs="Times New Roman"/>
          <w:noProof/>
          <w:sz w:val="24"/>
          <w:szCs w:val="24"/>
          <w:lang w:val="sr-Cyrl-RS"/>
        </w:rPr>
        <w:t>Канцеларија за локални економски развој је од самог почетка укључена у реализацију пројекта уз директну сарадњу са кабинетом Премијерке Републике Србије и Научно – технолочким парком и пружила је логистичку подршку код израде и спровођења процедуре усвајања урбанистичког пројекта, провођења пројекта парцелације у Републичком геодетском заводу, исходовања свих неопходних услова, сагласности и дозвола. Грађевинска дозвола је издата а средства за изградњу су обезбеђена из кредита Европске банке за реконструкцију и развој (</w:t>
      </w:r>
      <w:r w:rsidR="00B174E6" w:rsidRPr="00A367D8">
        <w:rPr>
          <w:rFonts w:ascii="Times New Roman" w:eastAsia="Times New Roman" w:hAnsi="Times New Roman" w:cs="Times New Roman"/>
          <w:noProof/>
          <w:sz w:val="24"/>
          <w:szCs w:val="24"/>
          <w:lang w:val="sr-Latn-RS"/>
        </w:rPr>
        <w:t>EBRD</w:t>
      </w:r>
      <w:r w:rsidR="00B174E6" w:rsidRPr="00A367D8">
        <w:rPr>
          <w:rFonts w:ascii="Times New Roman" w:eastAsia="Times New Roman" w:hAnsi="Times New Roman" w:cs="Times New Roman"/>
          <w:noProof/>
          <w:sz w:val="24"/>
          <w:szCs w:val="24"/>
          <w:lang w:val="sr-Cyrl-RS"/>
        </w:rPr>
        <w:t xml:space="preserve">). </w:t>
      </w:r>
    </w:p>
    <w:p w14:paraId="14D32B2A" w14:textId="77777777" w:rsidR="00B174E6" w:rsidRPr="00A367D8" w:rsidRDefault="00B174E6" w:rsidP="004B5959">
      <w:pPr>
        <w:spacing w:after="0" w:line="240" w:lineRule="auto"/>
        <w:jc w:val="both"/>
        <w:rPr>
          <w:rFonts w:ascii="Times New Roman" w:eastAsia="Times New Roman" w:hAnsi="Times New Roman" w:cs="Times New Roman"/>
          <w:b/>
          <w:noProof/>
          <w:sz w:val="24"/>
          <w:szCs w:val="24"/>
          <w:lang w:val="sr-Cyrl-RS"/>
        </w:rPr>
      </w:pPr>
    </w:p>
    <w:p w14:paraId="6036241F" w14:textId="77777777" w:rsidR="004B5959" w:rsidRPr="00A367D8" w:rsidRDefault="004B5959" w:rsidP="00D6571E">
      <w:pPr>
        <w:pStyle w:val="ListParagraph"/>
        <w:numPr>
          <w:ilvl w:val="0"/>
          <w:numId w:val="19"/>
        </w:numPr>
        <w:spacing w:after="0" w:line="240" w:lineRule="auto"/>
        <w:jc w:val="both"/>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rPr>
        <w:t>INTEGRATED MICRO ELECTRONICS (IMI)</w:t>
      </w:r>
    </w:p>
    <w:p w14:paraId="70DD46D7" w14:textId="77777777" w:rsidR="001220A7" w:rsidRPr="00A367D8" w:rsidRDefault="001220A7" w:rsidP="001220A7">
      <w:pPr>
        <w:pStyle w:val="ListParagraph"/>
        <w:spacing w:after="0" w:line="240" w:lineRule="auto"/>
        <w:jc w:val="both"/>
        <w:rPr>
          <w:rFonts w:ascii="Times New Roman" w:eastAsia="Times New Roman" w:hAnsi="Times New Roman" w:cs="Times New Roman"/>
          <w:b/>
          <w:bCs/>
          <w:noProof/>
          <w:sz w:val="24"/>
          <w:szCs w:val="24"/>
          <w:lang w:val="sr-Cyrl-RS"/>
        </w:rPr>
      </w:pPr>
    </w:p>
    <w:p w14:paraId="59C0C427" w14:textId="73F3A089"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rPr>
        <w:t xml:space="preserve">Канцеларија за локални економски развој и пројекте водила је и континуирано прати реализацију инвестиције </w:t>
      </w:r>
      <w:r w:rsidR="004F1DC2" w:rsidRPr="00A367D8">
        <w:rPr>
          <w:rFonts w:ascii="Times New Roman" w:eastAsia="Times New Roman" w:hAnsi="Times New Roman" w:cs="Times New Roman"/>
          <w:noProof/>
          <w:sz w:val="24"/>
          <w:szCs w:val="24"/>
          <w:lang w:val="sr-Cyrl-RS"/>
        </w:rPr>
        <w:t xml:space="preserve">филипинске </w:t>
      </w:r>
      <w:r w:rsidR="004F1DC2" w:rsidRPr="00A367D8">
        <w:rPr>
          <w:rFonts w:ascii="Times New Roman" w:eastAsia="Times New Roman" w:hAnsi="Times New Roman" w:cs="Times New Roman"/>
          <w:noProof/>
          <w:sz w:val="24"/>
          <w:szCs w:val="24"/>
        </w:rPr>
        <w:t>компаније Integrated Microelectronics Incorporated, вредне 32</w:t>
      </w:r>
      <w:r w:rsidR="004F1DC2" w:rsidRPr="00A367D8">
        <w:rPr>
          <w:rFonts w:ascii="Times New Roman" w:eastAsia="Times New Roman" w:hAnsi="Times New Roman" w:cs="Times New Roman"/>
          <w:noProof/>
          <w:sz w:val="24"/>
          <w:szCs w:val="24"/>
          <w:lang w:val="sr-Cyrl-ME"/>
        </w:rPr>
        <w:t>,</w:t>
      </w:r>
      <w:r w:rsidR="004F1DC2" w:rsidRPr="00A367D8">
        <w:rPr>
          <w:rFonts w:ascii="Times New Roman" w:eastAsia="Times New Roman" w:hAnsi="Times New Roman" w:cs="Times New Roman"/>
          <w:noProof/>
          <w:sz w:val="24"/>
          <w:szCs w:val="24"/>
        </w:rPr>
        <w:t>3</w:t>
      </w:r>
      <w:r w:rsidR="004F1DC2" w:rsidRPr="00A367D8">
        <w:rPr>
          <w:rFonts w:ascii="Times New Roman" w:eastAsia="Times New Roman" w:hAnsi="Times New Roman" w:cs="Times New Roman"/>
          <w:noProof/>
          <w:sz w:val="24"/>
          <w:szCs w:val="24"/>
          <w:lang w:val="sr-Cyrl-RS"/>
        </w:rPr>
        <w:t xml:space="preserve"> милиона </w:t>
      </w:r>
      <w:r w:rsidR="004F1DC2" w:rsidRPr="00A367D8">
        <w:rPr>
          <w:rFonts w:ascii="Times New Roman" w:eastAsia="Times New Roman" w:hAnsi="Times New Roman" w:cs="Times New Roman"/>
          <w:noProof/>
          <w:sz w:val="24"/>
          <w:szCs w:val="24"/>
        </w:rPr>
        <w:t xml:space="preserve">евра, као и </w:t>
      </w:r>
      <w:r w:rsidR="004F1DC2" w:rsidRPr="00A367D8">
        <w:rPr>
          <w:rFonts w:ascii="Times New Roman" w:eastAsia="Times New Roman" w:hAnsi="Times New Roman" w:cs="Times New Roman"/>
          <w:noProof/>
          <w:sz w:val="24"/>
          <w:szCs w:val="24"/>
          <w:lang w:val="sr-Cyrl-RS"/>
        </w:rPr>
        <w:t xml:space="preserve">њен даљи </w:t>
      </w:r>
      <w:r w:rsidR="004F1DC2" w:rsidRPr="00A367D8">
        <w:rPr>
          <w:rFonts w:ascii="Times New Roman" w:eastAsia="Times New Roman" w:hAnsi="Times New Roman" w:cs="Times New Roman"/>
          <w:noProof/>
          <w:sz w:val="24"/>
          <w:szCs w:val="24"/>
        </w:rPr>
        <w:t>развој</w:t>
      </w:r>
      <w:r w:rsidR="004F1DC2" w:rsidRPr="00A367D8">
        <w:rPr>
          <w:rFonts w:ascii="Times New Roman" w:eastAsia="Times New Roman" w:hAnsi="Times New Roman" w:cs="Times New Roman"/>
          <w:noProof/>
          <w:sz w:val="24"/>
          <w:szCs w:val="24"/>
          <w:lang w:val="sr-Cyrl-RS"/>
        </w:rPr>
        <w:t>.</w:t>
      </w:r>
      <w:r w:rsidR="004F1DC2" w:rsidRPr="00A367D8">
        <w:rPr>
          <w:rFonts w:ascii="Times New Roman" w:eastAsia="Times New Roman" w:hAnsi="Times New Roman" w:cs="Times New Roman"/>
          <w:noProof/>
          <w:sz w:val="24"/>
          <w:szCs w:val="24"/>
        </w:rPr>
        <w:t xml:space="preserve"> Фабрика се бави састављањем микроелектронских компоненти, превасходно за аутомобилску индустрију</w:t>
      </w:r>
      <w:r w:rsidR="004F1DC2" w:rsidRPr="00A367D8">
        <w:rPr>
          <w:rFonts w:ascii="Times New Roman" w:eastAsia="Times New Roman" w:hAnsi="Times New Roman" w:cs="Times New Roman"/>
          <w:noProof/>
          <w:sz w:val="24"/>
          <w:szCs w:val="24"/>
          <w:lang w:val="sr-Cyrl-RS"/>
        </w:rPr>
        <w:t xml:space="preserve"> а </w:t>
      </w:r>
      <w:r w:rsidR="004F1DC2" w:rsidRPr="00A367D8">
        <w:rPr>
          <w:rFonts w:ascii="Times New Roman" w:eastAsia="Times New Roman" w:hAnsi="Times New Roman" w:cs="Times New Roman"/>
          <w:noProof/>
          <w:sz w:val="24"/>
          <w:szCs w:val="24"/>
        </w:rPr>
        <w:t>тренутно упошљава 360 радника, али се очекује запошљавање укупно 1250 људи</w:t>
      </w:r>
      <w:r w:rsidR="004F1DC2" w:rsidRPr="00A367D8">
        <w:rPr>
          <w:rFonts w:ascii="Times New Roman" w:eastAsia="Times New Roman" w:hAnsi="Times New Roman" w:cs="Times New Roman"/>
          <w:noProof/>
          <w:sz w:val="24"/>
          <w:szCs w:val="24"/>
          <w:lang w:val="sr-Cyrl-RS"/>
        </w:rPr>
        <w:t>.</w:t>
      </w:r>
    </w:p>
    <w:p w14:paraId="5331EE66" w14:textId="77777777" w:rsidR="004F1DC2" w:rsidRPr="00A367D8" w:rsidRDefault="004F1DC2"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Након што је руководила комплетним пројектом реализације инвестиције, КЛЕР  је наставила да обављала редовне „аfter care“ активности</w:t>
      </w:r>
      <w:r w:rsidRPr="00A367D8">
        <w:rPr>
          <w:rFonts w:ascii="Times New Roman" w:eastAsia="Times New Roman" w:hAnsi="Times New Roman" w:cs="Times New Roman"/>
          <w:noProof/>
          <w:sz w:val="24"/>
          <w:szCs w:val="24"/>
          <w:lang w:val="sr-Cyrl-RS"/>
        </w:rPr>
        <w:t>.</w:t>
      </w:r>
    </w:p>
    <w:p w14:paraId="3D939DEA" w14:textId="6462A07A"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rPr>
        <w:t>У 202</w:t>
      </w:r>
      <w:r w:rsidR="004F1DC2" w:rsidRPr="00A367D8">
        <w:rPr>
          <w:rFonts w:ascii="Times New Roman" w:eastAsia="Times New Roman" w:hAnsi="Times New Roman" w:cs="Times New Roman"/>
          <w:noProof/>
          <w:sz w:val="24"/>
          <w:szCs w:val="24"/>
          <w:lang w:val="sr-Cyrl-RS"/>
        </w:rPr>
        <w:t>3</w:t>
      </w:r>
      <w:r w:rsidR="004F1DC2" w:rsidRPr="00A367D8">
        <w:rPr>
          <w:rFonts w:ascii="Times New Roman" w:eastAsia="Times New Roman" w:hAnsi="Times New Roman" w:cs="Times New Roman"/>
          <w:noProof/>
          <w:sz w:val="24"/>
          <w:szCs w:val="24"/>
        </w:rPr>
        <w:t xml:space="preserve">. години Канцеларија за локални економски развој радиће на мотивисању за проширење постојећих активности, </w:t>
      </w:r>
      <w:r w:rsidR="004F1DC2" w:rsidRPr="00A367D8">
        <w:rPr>
          <w:rFonts w:ascii="Times New Roman" w:eastAsia="Times New Roman" w:hAnsi="Times New Roman" w:cs="Times New Roman"/>
          <w:noProof/>
          <w:sz w:val="24"/>
          <w:szCs w:val="24"/>
          <w:lang w:val="sr-Cyrl-RS"/>
        </w:rPr>
        <w:t>обзиром да је к</w:t>
      </w:r>
      <w:r w:rsidR="004F1DC2" w:rsidRPr="00A367D8">
        <w:rPr>
          <w:rFonts w:ascii="Times New Roman" w:eastAsia="Times New Roman" w:hAnsi="Times New Roman" w:cs="Times New Roman"/>
          <w:noProof/>
          <w:sz w:val="24"/>
          <w:szCs w:val="24"/>
        </w:rPr>
        <w:t>омпанија IMI виртуелни члан Научно</w:t>
      </w:r>
      <w:r w:rsidR="004F1DC2" w:rsidRPr="00A367D8">
        <w:rPr>
          <w:rFonts w:ascii="Times New Roman" w:eastAsia="Times New Roman" w:hAnsi="Times New Roman" w:cs="Times New Roman"/>
          <w:noProof/>
          <w:sz w:val="24"/>
          <w:szCs w:val="24"/>
          <w:lang w:val="sr-Cyrl-RS"/>
        </w:rPr>
        <w:t>-</w:t>
      </w:r>
      <w:r w:rsidR="004F1DC2" w:rsidRPr="00A367D8">
        <w:rPr>
          <w:rFonts w:ascii="Times New Roman" w:eastAsia="Times New Roman" w:hAnsi="Times New Roman" w:cs="Times New Roman"/>
          <w:noProof/>
          <w:sz w:val="24"/>
          <w:szCs w:val="24"/>
        </w:rPr>
        <w:t>технолошког парка Ниш</w:t>
      </w:r>
      <w:r w:rsidR="004F1DC2" w:rsidRPr="00A367D8">
        <w:rPr>
          <w:rFonts w:ascii="Times New Roman" w:eastAsia="Times New Roman" w:hAnsi="Times New Roman" w:cs="Times New Roman"/>
          <w:noProof/>
          <w:sz w:val="24"/>
          <w:szCs w:val="24"/>
          <w:lang w:val="sr-Cyrl-RS"/>
        </w:rPr>
        <w:t xml:space="preserve"> и да је з</w:t>
      </w:r>
      <w:r w:rsidR="004F1DC2" w:rsidRPr="00A367D8">
        <w:rPr>
          <w:rFonts w:ascii="Times New Roman" w:eastAsia="Times New Roman" w:hAnsi="Times New Roman" w:cs="Times New Roman"/>
          <w:noProof/>
          <w:sz w:val="24"/>
          <w:szCs w:val="24"/>
        </w:rPr>
        <w:t xml:space="preserve">аинтересована да инвестира озбиљна средства у области Power Module Assembly Plant због чега се налази у поступку избора локације за реализацију пројекта. </w:t>
      </w:r>
      <w:r w:rsidR="004F1DC2" w:rsidRPr="00A367D8">
        <w:rPr>
          <w:rFonts w:ascii="Times New Roman" w:eastAsia="Times New Roman" w:hAnsi="Times New Roman" w:cs="Times New Roman"/>
          <w:noProof/>
          <w:sz w:val="24"/>
          <w:szCs w:val="24"/>
          <w:lang w:val="sr-Cyrl-RS"/>
        </w:rPr>
        <w:t>Ч</w:t>
      </w:r>
      <w:r w:rsidR="004F1DC2" w:rsidRPr="00A367D8">
        <w:rPr>
          <w:rFonts w:ascii="Times New Roman" w:eastAsia="Times New Roman" w:hAnsi="Times New Roman" w:cs="Times New Roman"/>
          <w:noProof/>
          <w:sz w:val="24"/>
          <w:szCs w:val="24"/>
        </w:rPr>
        <w:t>ињениц</w:t>
      </w:r>
      <w:r w:rsidR="004F1DC2" w:rsidRPr="00A367D8">
        <w:rPr>
          <w:rFonts w:ascii="Times New Roman" w:eastAsia="Times New Roman" w:hAnsi="Times New Roman" w:cs="Times New Roman"/>
          <w:noProof/>
          <w:sz w:val="24"/>
          <w:szCs w:val="24"/>
          <w:lang w:val="sr-Cyrl-RS"/>
        </w:rPr>
        <w:t>а је</w:t>
      </w:r>
      <w:r w:rsidR="004F1DC2" w:rsidRPr="00A367D8">
        <w:rPr>
          <w:rFonts w:ascii="Times New Roman" w:eastAsia="Times New Roman" w:hAnsi="Times New Roman" w:cs="Times New Roman"/>
          <w:noProof/>
          <w:sz w:val="24"/>
          <w:szCs w:val="24"/>
        </w:rPr>
        <w:t xml:space="preserve"> да је један од кључних елемената који ће утицати на  избор локације расположивост кадрова из области електронике, физике и материјала, </w:t>
      </w:r>
      <w:r w:rsidR="004F1DC2" w:rsidRPr="00A367D8">
        <w:rPr>
          <w:rFonts w:ascii="Times New Roman" w:eastAsia="Times New Roman" w:hAnsi="Times New Roman" w:cs="Times New Roman"/>
          <w:noProof/>
          <w:sz w:val="24"/>
          <w:szCs w:val="24"/>
          <w:lang w:val="sr-Cyrl-RS"/>
        </w:rPr>
        <w:t xml:space="preserve">те у сарадњи са Универзитетом и </w:t>
      </w:r>
      <w:r w:rsidR="004F1DC2" w:rsidRPr="00A367D8">
        <w:rPr>
          <w:rFonts w:ascii="Times New Roman" w:eastAsia="Times New Roman" w:hAnsi="Times New Roman" w:cs="Times New Roman"/>
          <w:noProof/>
          <w:sz w:val="24"/>
          <w:szCs w:val="24"/>
        </w:rPr>
        <w:t>повезивањ</w:t>
      </w:r>
      <w:r w:rsidR="004F1DC2" w:rsidRPr="00A367D8">
        <w:rPr>
          <w:rFonts w:ascii="Times New Roman" w:eastAsia="Times New Roman" w:hAnsi="Times New Roman" w:cs="Times New Roman"/>
          <w:noProof/>
          <w:sz w:val="24"/>
          <w:szCs w:val="24"/>
          <w:lang w:val="sr-Cyrl-RS"/>
        </w:rPr>
        <w:t>ем</w:t>
      </w:r>
      <w:r w:rsidR="004F1DC2" w:rsidRPr="00A367D8">
        <w:rPr>
          <w:rFonts w:ascii="Times New Roman" w:eastAsia="Times New Roman" w:hAnsi="Times New Roman" w:cs="Times New Roman"/>
          <w:noProof/>
          <w:sz w:val="24"/>
          <w:szCs w:val="24"/>
        </w:rPr>
        <w:t xml:space="preserve"> са факултетима и успостављању сарадње</w:t>
      </w:r>
      <w:r w:rsidR="004F1DC2" w:rsidRPr="00A367D8">
        <w:rPr>
          <w:rFonts w:ascii="Times New Roman" w:eastAsia="Times New Roman" w:hAnsi="Times New Roman" w:cs="Times New Roman"/>
          <w:noProof/>
          <w:sz w:val="24"/>
          <w:szCs w:val="24"/>
          <w:lang w:val="sr-Cyrl-RS"/>
        </w:rPr>
        <w:t xml:space="preserve"> радиће се у наредном периоду. </w:t>
      </w:r>
    </w:p>
    <w:p w14:paraId="631DF232" w14:textId="36B35A23"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lang w:val="sr-Cyrl-RS"/>
        </w:rPr>
        <w:t xml:space="preserve">Реализацијом напред наведеног, </w:t>
      </w:r>
      <w:r w:rsidR="004F1DC2" w:rsidRPr="00A367D8">
        <w:rPr>
          <w:rFonts w:ascii="Times New Roman" w:eastAsia="Times New Roman" w:hAnsi="Times New Roman" w:cs="Times New Roman"/>
          <w:noProof/>
          <w:sz w:val="24"/>
          <w:szCs w:val="24"/>
        </w:rPr>
        <w:t>ств</w:t>
      </w:r>
      <w:r w:rsidR="004F1DC2" w:rsidRPr="00A367D8">
        <w:rPr>
          <w:rFonts w:ascii="Times New Roman" w:eastAsia="Times New Roman" w:hAnsi="Times New Roman" w:cs="Times New Roman"/>
          <w:noProof/>
          <w:sz w:val="24"/>
          <w:szCs w:val="24"/>
          <w:lang w:val="sr-Cyrl-RS"/>
        </w:rPr>
        <w:t>ориће се</w:t>
      </w:r>
      <w:r w:rsidR="004F1DC2" w:rsidRPr="00A367D8">
        <w:rPr>
          <w:rFonts w:ascii="Times New Roman" w:eastAsia="Times New Roman" w:hAnsi="Times New Roman" w:cs="Times New Roman"/>
          <w:noProof/>
          <w:sz w:val="24"/>
          <w:szCs w:val="24"/>
        </w:rPr>
        <w:t xml:space="preserve"> </w:t>
      </w:r>
      <w:r w:rsidR="004F1DC2" w:rsidRPr="00A367D8">
        <w:rPr>
          <w:rFonts w:ascii="Times New Roman" w:eastAsia="Times New Roman" w:hAnsi="Times New Roman" w:cs="Times New Roman"/>
          <w:noProof/>
          <w:sz w:val="24"/>
          <w:szCs w:val="24"/>
          <w:lang w:val="sr-Cyrl-RS"/>
        </w:rPr>
        <w:t xml:space="preserve">нови </w:t>
      </w:r>
      <w:r w:rsidR="004F1DC2" w:rsidRPr="00A367D8">
        <w:rPr>
          <w:rFonts w:ascii="Times New Roman" w:eastAsia="Times New Roman" w:hAnsi="Times New Roman" w:cs="Times New Roman"/>
          <w:noProof/>
          <w:sz w:val="24"/>
          <w:szCs w:val="24"/>
        </w:rPr>
        <w:t>услов</w:t>
      </w:r>
      <w:r w:rsidR="004F1DC2" w:rsidRPr="00A367D8">
        <w:rPr>
          <w:rFonts w:ascii="Times New Roman" w:eastAsia="Times New Roman" w:hAnsi="Times New Roman" w:cs="Times New Roman"/>
          <w:noProof/>
          <w:sz w:val="24"/>
          <w:szCs w:val="24"/>
          <w:lang w:val="sr-Cyrl-RS"/>
        </w:rPr>
        <w:t>и</w:t>
      </w:r>
      <w:r w:rsidR="004F1DC2" w:rsidRPr="00A367D8">
        <w:rPr>
          <w:rFonts w:ascii="Times New Roman" w:eastAsia="Times New Roman" w:hAnsi="Times New Roman" w:cs="Times New Roman"/>
          <w:noProof/>
          <w:sz w:val="24"/>
          <w:szCs w:val="24"/>
        </w:rPr>
        <w:t xml:space="preserve"> за диверсификацију постојеће производње, укључивањ</w:t>
      </w:r>
      <w:r w:rsidR="004F1DC2" w:rsidRPr="00A367D8">
        <w:rPr>
          <w:rFonts w:ascii="Times New Roman" w:eastAsia="Times New Roman" w:hAnsi="Times New Roman" w:cs="Times New Roman"/>
          <w:noProof/>
          <w:sz w:val="24"/>
          <w:szCs w:val="24"/>
          <w:lang w:val="sr-Cyrl-RS"/>
        </w:rPr>
        <w:t>е</w:t>
      </w:r>
      <w:r w:rsidR="004F1DC2" w:rsidRPr="00A367D8">
        <w:rPr>
          <w:rFonts w:ascii="Times New Roman" w:eastAsia="Times New Roman" w:hAnsi="Times New Roman" w:cs="Times New Roman"/>
          <w:noProof/>
          <w:sz w:val="24"/>
          <w:szCs w:val="24"/>
        </w:rPr>
        <w:t xml:space="preserve"> постојећих малих и средњих предузећа (МСП) у ланце добављача инвеститора, иницирању сарадње компаније и градских и републичких предузећа и установа, решавању текућих проблема у пословању</w:t>
      </w:r>
      <w:r w:rsidR="004F1DC2" w:rsidRPr="00A367D8">
        <w:rPr>
          <w:rFonts w:ascii="Times New Roman" w:eastAsia="Times New Roman" w:hAnsi="Times New Roman" w:cs="Times New Roman"/>
          <w:noProof/>
          <w:sz w:val="24"/>
          <w:szCs w:val="24"/>
          <w:lang w:val="sr-Cyrl-RS"/>
        </w:rPr>
        <w:t>.</w:t>
      </w:r>
    </w:p>
    <w:p w14:paraId="0EE1605A" w14:textId="1995C72F" w:rsidR="004F1DC2" w:rsidRPr="00A367D8" w:rsidRDefault="001220A7" w:rsidP="004F1D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lang w:val="sr-Cyrl-RS"/>
        </w:rPr>
        <w:t xml:space="preserve">Компанија је заинтересована и за постављање соларних панела на крову објекта у чему јој је Канцеларија пружила подршку и неопходне информације у вези израде пројектно – техничке документације и исходовања потребних дозвола за реализацију овог пројекта. У наредном периоду Канцеаларија ће свакако пратити и овај пројекат компаније </w:t>
      </w:r>
      <w:r w:rsidR="004F1DC2" w:rsidRPr="00A367D8">
        <w:rPr>
          <w:rFonts w:ascii="Times New Roman" w:eastAsia="Times New Roman" w:hAnsi="Times New Roman" w:cs="Times New Roman"/>
          <w:noProof/>
          <w:sz w:val="24"/>
          <w:szCs w:val="24"/>
        </w:rPr>
        <w:t>IMI.</w:t>
      </w:r>
    </w:p>
    <w:p w14:paraId="773A1DA8" w14:textId="77777777" w:rsidR="004F1DC2" w:rsidRPr="00A367D8" w:rsidRDefault="004F1DC2" w:rsidP="004F1DC2">
      <w:pPr>
        <w:spacing w:after="0" w:line="240" w:lineRule="auto"/>
        <w:rPr>
          <w:rFonts w:ascii="Times New Roman" w:eastAsia="Times New Roman" w:hAnsi="Times New Roman" w:cs="Times New Roman"/>
          <w:noProof/>
          <w:sz w:val="24"/>
          <w:szCs w:val="24"/>
        </w:rPr>
      </w:pPr>
    </w:p>
    <w:p w14:paraId="0B90A262" w14:textId="6EB552A0" w:rsidR="004F1DC2" w:rsidRPr="00A367D8" w:rsidRDefault="004F1DC2" w:rsidP="004F1DC2">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JOHNSON ELECTRIC</w:t>
      </w:r>
    </w:p>
    <w:p w14:paraId="22072114"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46B22FE4" w14:textId="068CCF4A"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rPr>
        <w:t xml:space="preserve">Након успешно реализоване прве и друге фазе, као и треће „А“ фазе и изграђених 25.000 м² производног простора, паркинга, надстрешнице и резервоара, односно постројења за азот,  у току су припремне радње за почетак реализације треће „Б и Ц“ фазе. Као и за претходне две фазе, Канцеларија је задужена да прати и координише процедуре за реализацију треће „Б и Ц“ фазе које подразумевају изградњу нове фабрике површине 16.000м². Процењена вредност инвестиције је 50.000.000 евра у наредних пет година. У фабрици је тренутно 2.200 заопослених, од укупно планираних 3.400 радних места, након реализације свих фаза. КЛЕР је пратила процедуру израде и усвајања урбанистичког пројекта, спровођење пројекта парцелације и уписа у Катастру. Такође, Канцеларија је пружила подршку ради реализације пројекта изградња магацина за смештај запаљивих материја. </w:t>
      </w:r>
    </w:p>
    <w:p w14:paraId="3CE410B3" w14:textId="62F9073F" w:rsidR="004F1DC2" w:rsidRPr="00A367D8" w:rsidRDefault="001220A7" w:rsidP="004F1D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rPr>
        <w:t xml:space="preserve">Привредно друштво Johnson Electric d.o.o. Ниш, са седиштем у Хонг Конгу,  послује у Нишу од 2013. </w:t>
      </w:r>
      <w:r w:rsidR="004F1DC2" w:rsidRPr="00A367D8">
        <w:rPr>
          <w:rFonts w:ascii="Times New Roman" w:eastAsia="Times New Roman" w:hAnsi="Times New Roman" w:cs="Times New Roman"/>
          <w:noProof/>
          <w:sz w:val="24"/>
          <w:szCs w:val="24"/>
          <w:lang w:val="sr-Cyrl-RS"/>
        </w:rPr>
        <w:t>г</w:t>
      </w:r>
      <w:r w:rsidR="004F1DC2" w:rsidRPr="00A367D8">
        <w:rPr>
          <w:rFonts w:ascii="Times New Roman" w:eastAsia="Times New Roman" w:hAnsi="Times New Roman" w:cs="Times New Roman"/>
          <w:noProof/>
          <w:sz w:val="24"/>
          <w:szCs w:val="24"/>
        </w:rPr>
        <w:t>одине, док је Johnson Electric група глобални лидер у производњи електро мотора, актуатора, покретачких подсистема и повезаних електро-механичких компоненти. Производи ове компаније нашли су примену у великом броју индустрија укључујући аутомобилску индустрију, паметно мерење, индустрију за израду медицинских уређаја, пословну опрему, кућне уређаје, вентилацију, белу технику, електричне алате и опрему за травњаке и башту. Компанија упошљава преко 40.000 људи у више од 22 земље широм света. </w:t>
      </w:r>
    </w:p>
    <w:p w14:paraId="146178D3" w14:textId="0697F307"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lang w:val="sr-Cyrl-RS"/>
        </w:rPr>
        <w:t>Ова компанија је према уговору о донацији са Градом инвестирала у санацију вртића ''Свитац'' у насељу Ратко Јовић а Канцеларија је пратила реализацију ове инвестиције и пружила сву логистичку подршку. У наредном периоду се очекује примопредаја радова и обилазак на терену градског руководства и представницима компаније.</w:t>
      </w:r>
    </w:p>
    <w:p w14:paraId="7A64E94D" w14:textId="0E52FFAE" w:rsidR="004F1DC2" w:rsidRPr="00A367D8" w:rsidRDefault="001220A7" w:rsidP="004F1DC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4F1DC2" w:rsidRPr="00A367D8">
        <w:rPr>
          <w:rFonts w:ascii="Times New Roman" w:eastAsia="Times New Roman" w:hAnsi="Times New Roman" w:cs="Times New Roman"/>
          <w:noProof/>
          <w:sz w:val="24"/>
          <w:szCs w:val="24"/>
          <w:lang w:val="sr-Cyrl-RS"/>
        </w:rPr>
        <w:t>Компанија је изразила жељу и упутила Писмо о намерама за прибављање зем</w:t>
      </w:r>
      <w:r w:rsidR="00383BA3" w:rsidRPr="00A367D8">
        <w:rPr>
          <w:rFonts w:ascii="Times New Roman" w:eastAsia="Times New Roman" w:hAnsi="Times New Roman" w:cs="Times New Roman"/>
          <w:noProof/>
          <w:sz w:val="24"/>
          <w:szCs w:val="24"/>
          <w:lang w:val="sr-Cyrl-RS"/>
        </w:rPr>
        <w:t>љишта које је у јавној својини Г</w:t>
      </w:r>
      <w:r w:rsidR="004F1DC2" w:rsidRPr="00A367D8">
        <w:rPr>
          <w:rFonts w:ascii="Times New Roman" w:eastAsia="Times New Roman" w:hAnsi="Times New Roman" w:cs="Times New Roman"/>
          <w:noProof/>
          <w:sz w:val="24"/>
          <w:szCs w:val="24"/>
          <w:lang w:val="sr-Cyrl-RS"/>
        </w:rPr>
        <w:t>рада ради проширења својих капацитета а Канцеларија координира и прати овај поступак који се води пред Управом за имовину и одрживи развој.</w:t>
      </w:r>
    </w:p>
    <w:p w14:paraId="63DC698A" w14:textId="77777777" w:rsidR="004B5959" w:rsidRPr="00A367D8" w:rsidRDefault="004B5959" w:rsidP="004B5959">
      <w:pPr>
        <w:spacing w:after="0" w:line="240" w:lineRule="auto"/>
        <w:jc w:val="both"/>
        <w:rPr>
          <w:rFonts w:ascii="Times New Roman" w:eastAsia="Times New Roman" w:hAnsi="Times New Roman" w:cs="Times New Roman"/>
          <w:noProof/>
          <w:sz w:val="24"/>
          <w:szCs w:val="24"/>
        </w:rPr>
      </w:pPr>
    </w:p>
    <w:p w14:paraId="59F36CF1" w14:textId="2076873C" w:rsidR="00002C4A" w:rsidRPr="00A367D8" w:rsidRDefault="004B5959" w:rsidP="00002C4A">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LEONI </w:t>
      </w:r>
    </w:p>
    <w:p w14:paraId="2127692A"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130BA1DA" w14:textId="7FFA3783" w:rsidR="00002C4A" w:rsidRPr="00A367D8" w:rsidRDefault="001220A7" w:rsidP="00002C4A">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002C4A" w:rsidRPr="00A367D8">
        <w:rPr>
          <w:rFonts w:ascii="Times New Roman" w:eastAsia="Times New Roman" w:hAnsi="Times New Roman" w:cs="Times New Roman"/>
          <w:noProof/>
          <w:sz w:val="24"/>
          <w:szCs w:val="24"/>
        </w:rPr>
        <w:t xml:space="preserve">Канцеларија за локални економски развој Града Ниша од почетка прати реализацију инвестиције немачке компаније LEONI BORDNETZ – SYSTEME GMBH у Нишу. Компанија послује на 8,4 хектара у индустријској зони „Запад“, КП дом. У нишком Леонију тренутно ради 1895 радника, док је планирани број радника 2200. Фабрика у Нишу се бави производњом кабловских сетова за купца BМW, производњом електричних уређаја и склопова. Вредност инвестиције је 22.000.000,00 </w:t>
      </w:r>
      <w:r w:rsidR="00002C4A" w:rsidRPr="00A367D8">
        <w:rPr>
          <w:rFonts w:ascii="Times New Roman" w:eastAsia="Times New Roman" w:hAnsi="Times New Roman" w:cs="Times New Roman"/>
          <w:noProof/>
          <w:sz w:val="24"/>
          <w:szCs w:val="24"/>
          <w:lang w:val="sr-Cyrl-RS"/>
        </w:rPr>
        <w:t>евра</w:t>
      </w:r>
      <w:r w:rsidR="00002C4A" w:rsidRPr="00A367D8">
        <w:rPr>
          <w:rFonts w:ascii="Times New Roman" w:eastAsia="Times New Roman" w:hAnsi="Times New Roman" w:cs="Times New Roman"/>
          <w:noProof/>
          <w:sz w:val="24"/>
          <w:szCs w:val="24"/>
        </w:rPr>
        <w:t>.</w:t>
      </w:r>
    </w:p>
    <w:p w14:paraId="404CD3BB" w14:textId="3D3092D4" w:rsidR="00002C4A" w:rsidRPr="00A367D8" w:rsidRDefault="001220A7" w:rsidP="00002C4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002C4A" w:rsidRPr="00A367D8">
        <w:rPr>
          <w:rFonts w:ascii="Times New Roman" w:eastAsia="Times New Roman" w:hAnsi="Times New Roman" w:cs="Times New Roman"/>
          <w:noProof/>
          <w:sz w:val="24"/>
          <w:szCs w:val="24"/>
        </w:rPr>
        <w:t>КЛЕР је координисала активности</w:t>
      </w:r>
      <w:r w:rsidR="00002C4A" w:rsidRPr="00A367D8">
        <w:rPr>
          <w:rFonts w:ascii="Times New Roman" w:eastAsia="Times New Roman" w:hAnsi="Times New Roman" w:cs="Times New Roman"/>
          <w:noProof/>
          <w:sz w:val="24"/>
          <w:szCs w:val="24"/>
          <w:lang w:val="sr-Cyrl-RS"/>
        </w:rPr>
        <w:t>ма</w:t>
      </w:r>
      <w:r w:rsidR="00002C4A" w:rsidRPr="00A367D8">
        <w:rPr>
          <w:rFonts w:ascii="Times New Roman" w:eastAsia="Times New Roman" w:hAnsi="Times New Roman" w:cs="Times New Roman"/>
          <w:noProof/>
          <w:sz w:val="24"/>
          <w:szCs w:val="24"/>
        </w:rPr>
        <w:t xml:space="preserve"> на измештању 35кV кабла из компле</w:t>
      </w:r>
      <w:r w:rsidR="00002C4A" w:rsidRPr="00A367D8">
        <w:rPr>
          <w:rFonts w:ascii="Times New Roman" w:eastAsia="Times New Roman" w:hAnsi="Times New Roman" w:cs="Times New Roman"/>
          <w:noProof/>
          <w:sz w:val="24"/>
          <w:szCs w:val="24"/>
          <w:lang w:val="sr-Cyrl-RS"/>
        </w:rPr>
        <w:t>к</w:t>
      </w:r>
      <w:r w:rsidR="00002C4A" w:rsidRPr="00A367D8">
        <w:rPr>
          <w:rFonts w:ascii="Times New Roman" w:eastAsia="Times New Roman" w:hAnsi="Times New Roman" w:cs="Times New Roman"/>
          <w:noProof/>
          <w:sz w:val="24"/>
          <w:szCs w:val="24"/>
        </w:rPr>
        <w:t>са инвеститора</w:t>
      </w:r>
      <w:r w:rsidR="00002C4A" w:rsidRPr="00A367D8">
        <w:rPr>
          <w:rFonts w:ascii="Times New Roman" w:eastAsia="Times New Roman" w:hAnsi="Times New Roman" w:cs="Times New Roman"/>
          <w:noProof/>
          <w:sz w:val="24"/>
          <w:szCs w:val="24"/>
          <w:lang w:val="sr-Cyrl-RS"/>
        </w:rPr>
        <w:t xml:space="preserve"> и</w:t>
      </w:r>
      <w:r w:rsidR="00002C4A" w:rsidRPr="00A367D8">
        <w:rPr>
          <w:rFonts w:ascii="Times New Roman" w:hAnsi="Times New Roman" w:cs="Times New Roman"/>
          <w:noProof/>
          <w:sz w:val="24"/>
          <w:szCs w:val="24"/>
        </w:rPr>
        <w:t xml:space="preserve"> </w:t>
      </w:r>
      <w:r w:rsidR="00002C4A" w:rsidRPr="00A367D8">
        <w:rPr>
          <w:rFonts w:ascii="Times New Roman" w:eastAsia="Times New Roman" w:hAnsi="Times New Roman" w:cs="Times New Roman"/>
          <w:noProof/>
          <w:sz w:val="24"/>
          <w:szCs w:val="24"/>
        </w:rPr>
        <w:t>изгра</w:t>
      </w:r>
      <w:r w:rsidR="00002C4A" w:rsidRPr="00A367D8">
        <w:rPr>
          <w:rFonts w:ascii="Times New Roman" w:eastAsia="Times New Roman" w:hAnsi="Times New Roman" w:cs="Times New Roman"/>
          <w:noProof/>
          <w:sz w:val="24"/>
          <w:szCs w:val="24"/>
          <w:lang w:val="sr-Cyrl-RS"/>
        </w:rPr>
        <w:t>дњи</w:t>
      </w:r>
      <w:r w:rsidR="00002C4A" w:rsidRPr="00A367D8">
        <w:rPr>
          <w:rFonts w:ascii="Times New Roman" w:eastAsia="Times New Roman" w:hAnsi="Times New Roman" w:cs="Times New Roman"/>
          <w:noProof/>
          <w:sz w:val="24"/>
          <w:szCs w:val="24"/>
        </w:rPr>
        <w:t xml:space="preserve"> н</w:t>
      </w:r>
      <w:r w:rsidR="00002C4A" w:rsidRPr="00A367D8">
        <w:rPr>
          <w:rFonts w:ascii="Times New Roman" w:eastAsia="Times New Roman" w:hAnsi="Times New Roman" w:cs="Times New Roman"/>
          <w:noProof/>
          <w:sz w:val="24"/>
          <w:szCs w:val="24"/>
          <w:lang w:val="sr-Cyrl-RS"/>
        </w:rPr>
        <w:t>ове</w:t>
      </w:r>
      <w:r w:rsidR="00002C4A" w:rsidRPr="00A367D8">
        <w:rPr>
          <w:rFonts w:ascii="Times New Roman" w:eastAsia="Times New Roman" w:hAnsi="Times New Roman" w:cs="Times New Roman"/>
          <w:noProof/>
          <w:sz w:val="24"/>
          <w:szCs w:val="24"/>
        </w:rPr>
        <w:t xml:space="preserve"> трафо станице 35/10кV </w:t>
      </w:r>
      <w:r w:rsidR="00002C4A" w:rsidRPr="00A367D8">
        <w:rPr>
          <w:rFonts w:ascii="Times New Roman" w:eastAsia="Times New Roman" w:hAnsi="Times New Roman" w:cs="Times New Roman"/>
          <w:noProof/>
          <w:sz w:val="24"/>
          <w:szCs w:val="24"/>
          <w:lang w:val="sr-Cyrl-RS"/>
        </w:rPr>
        <w:t>која је</w:t>
      </w:r>
      <w:r w:rsidR="00002C4A" w:rsidRPr="00A367D8">
        <w:rPr>
          <w:rFonts w:ascii="Times New Roman" w:eastAsia="Times New Roman" w:hAnsi="Times New Roman" w:cs="Times New Roman"/>
          <w:noProof/>
          <w:sz w:val="24"/>
          <w:szCs w:val="24"/>
        </w:rPr>
        <w:t xml:space="preserve"> омогући</w:t>
      </w:r>
      <w:r w:rsidR="00002C4A" w:rsidRPr="00A367D8">
        <w:rPr>
          <w:rFonts w:ascii="Times New Roman" w:eastAsia="Times New Roman" w:hAnsi="Times New Roman" w:cs="Times New Roman"/>
          <w:noProof/>
          <w:sz w:val="24"/>
          <w:szCs w:val="24"/>
          <w:lang w:val="sr-Cyrl-RS"/>
        </w:rPr>
        <w:t>ла</w:t>
      </w:r>
      <w:r w:rsidR="00002C4A" w:rsidRPr="00A367D8">
        <w:rPr>
          <w:rFonts w:ascii="Times New Roman" w:eastAsia="Times New Roman" w:hAnsi="Times New Roman" w:cs="Times New Roman"/>
          <w:noProof/>
          <w:sz w:val="24"/>
          <w:szCs w:val="24"/>
        </w:rPr>
        <w:t xml:space="preserve"> прикључење нове фабрике али и оспособи</w:t>
      </w:r>
      <w:r w:rsidR="00002C4A" w:rsidRPr="00A367D8">
        <w:rPr>
          <w:rFonts w:ascii="Times New Roman" w:eastAsia="Times New Roman" w:hAnsi="Times New Roman" w:cs="Times New Roman"/>
          <w:noProof/>
          <w:sz w:val="24"/>
          <w:szCs w:val="24"/>
          <w:lang w:val="sr-Cyrl-RS"/>
        </w:rPr>
        <w:t>ла</w:t>
      </w:r>
      <w:r w:rsidR="00002C4A" w:rsidRPr="00A367D8">
        <w:rPr>
          <w:rFonts w:ascii="Times New Roman" w:eastAsia="Times New Roman" w:hAnsi="Times New Roman" w:cs="Times New Roman"/>
          <w:noProof/>
          <w:sz w:val="24"/>
          <w:szCs w:val="24"/>
        </w:rPr>
        <w:t xml:space="preserve"> ширу индустријску зону која ће омогућити долазак других потенцијалних инвеститора на овом подручју </w:t>
      </w:r>
      <w:r w:rsidR="00002C4A" w:rsidRPr="00A367D8">
        <w:rPr>
          <w:rFonts w:ascii="Times New Roman" w:eastAsia="Times New Roman" w:hAnsi="Times New Roman" w:cs="Times New Roman"/>
          <w:noProof/>
          <w:sz w:val="24"/>
          <w:szCs w:val="24"/>
          <w:lang w:val="sr-Cyrl-RS"/>
        </w:rPr>
        <w:t>а све у сарадњи</w:t>
      </w:r>
      <w:r w:rsidR="00002C4A" w:rsidRPr="00A367D8">
        <w:rPr>
          <w:rFonts w:ascii="Times New Roman" w:eastAsia="Times New Roman" w:hAnsi="Times New Roman" w:cs="Times New Roman"/>
          <w:noProof/>
          <w:sz w:val="24"/>
          <w:szCs w:val="24"/>
        </w:rPr>
        <w:t xml:space="preserve"> са ЕПС-ом и Заводом за урбанизам</w:t>
      </w:r>
      <w:r w:rsidR="00002C4A" w:rsidRPr="00A367D8">
        <w:rPr>
          <w:rFonts w:ascii="Times New Roman" w:eastAsia="Times New Roman" w:hAnsi="Times New Roman" w:cs="Times New Roman"/>
          <w:noProof/>
          <w:sz w:val="24"/>
          <w:szCs w:val="24"/>
          <w:lang w:val="sr-Cyrl-RS"/>
        </w:rPr>
        <w:t>.</w:t>
      </w:r>
      <w:r w:rsidR="00002C4A" w:rsidRPr="00A367D8">
        <w:rPr>
          <w:rFonts w:ascii="Times New Roman" w:eastAsia="Times New Roman" w:hAnsi="Times New Roman" w:cs="Times New Roman"/>
          <w:noProof/>
          <w:sz w:val="24"/>
          <w:szCs w:val="24"/>
        </w:rPr>
        <w:t xml:space="preserve"> </w:t>
      </w:r>
    </w:p>
    <w:p w14:paraId="5E6374DD" w14:textId="0B7D9AC6" w:rsidR="00002C4A" w:rsidRPr="00A367D8" w:rsidRDefault="001220A7" w:rsidP="00002C4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002C4A" w:rsidRPr="00A367D8">
        <w:rPr>
          <w:rFonts w:ascii="Times New Roman" w:eastAsia="Times New Roman" w:hAnsi="Times New Roman" w:cs="Times New Roman"/>
          <w:noProof/>
          <w:sz w:val="24"/>
          <w:szCs w:val="24"/>
        </w:rPr>
        <w:t>Канцеларија за локални економски развој наставља „after care“ активности ради омогућавања несметаног рада и овог инвеститора у нашем граду.</w:t>
      </w:r>
    </w:p>
    <w:p w14:paraId="28872A83" w14:textId="77777777" w:rsidR="00002C4A" w:rsidRPr="00A367D8" w:rsidRDefault="00002C4A" w:rsidP="00002C4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Као друштвено одговорна фирма ова компанија у сарадњи са Канцеларијом веома често учествује у многим активностима које организује Град Ниш.</w:t>
      </w:r>
    </w:p>
    <w:p w14:paraId="22BEF6B7" w14:textId="77777777" w:rsidR="00002C4A" w:rsidRPr="00A367D8" w:rsidRDefault="00002C4A" w:rsidP="00002C4A">
      <w:pPr>
        <w:spacing w:after="0" w:line="240" w:lineRule="auto"/>
        <w:jc w:val="both"/>
        <w:textAlignment w:val="baseline"/>
        <w:rPr>
          <w:rFonts w:ascii="Times New Roman" w:eastAsia="Times New Roman" w:hAnsi="Times New Roman" w:cs="Times New Roman"/>
          <w:b/>
          <w:noProof/>
          <w:sz w:val="24"/>
          <w:szCs w:val="24"/>
        </w:rPr>
      </w:pPr>
    </w:p>
    <w:p w14:paraId="6FE09BEA" w14:textId="77777777" w:rsidR="004B5959" w:rsidRPr="00A367D8" w:rsidRDefault="004B5959" w:rsidP="004F1DC2">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ZUMTOBEL GROUP</w:t>
      </w:r>
    </w:p>
    <w:p w14:paraId="6CA7438B"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141E15BC" w14:textId="4BE0FECF" w:rsidR="00DA3653" w:rsidRPr="00A367D8" w:rsidRDefault="001220A7" w:rsidP="00DA365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DA3653" w:rsidRPr="00A367D8">
        <w:rPr>
          <w:rFonts w:ascii="Times New Roman" w:eastAsia="Times New Roman" w:hAnsi="Times New Roman" w:cs="Times New Roman"/>
          <w:noProof/>
          <w:sz w:val="24"/>
          <w:szCs w:val="24"/>
        </w:rPr>
        <w:t>Канцеларија за локални економски развој руководила је комплетном реализацијом инвестиције аустријске компанија Zumtobel Group која је отворила своју прву фабрику у Нишу на површини од 40</w:t>
      </w:r>
      <w:r w:rsidR="00DA3653" w:rsidRPr="00A367D8">
        <w:rPr>
          <w:rFonts w:ascii="Times New Roman" w:eastAsia="Times New Roman" w:hAnsi="Times New Roman" w:cs="Times New Roman"/>
          <w:noProof/>
          <w:sz w:val="24"/>
          <w:szCs w:val="24"/>
          <w:lang w:val="sr-Cyrl-RS"/>
        </w:rPr>
        <w:t>.</w:t>
      </w:r>
      <w:r w:rsidR="00DA3653" w:rsidRPr="00A367D8">
        <w:rPr>
          <w:rFonts w:ascii="Times New Roman" w:eastAsia="Times New Roman" w:hAnsi="Times New Roman" w:cs="Times New Roman"/>
          <w:noProof/>
          <w:sz w:val="24"/>
          <w:szCs w:val="24"/>
        </w:rPr>
        <w:t>000</w:t>
      </w:r>
      <w:r w:rsidR="00DA3653" w:rsidRPr="00A367D8">
        <w:rPr>
          <w:rFonts w:ascii="Times New Roman" w:eastAsia="Times New Roman" w:hAnsi="Times New Roman" w:cs="Times New Roman"/>
          <w:noProof/>
          <w:sz w:val="24"/>
          <w:szCs w:val="24"/>
          <w:lang w:val="sr-Cyrl-RS"/>
        </w:rPr>
        <w:t>м²</w:t>
      </w:r>
      <w:r w:rsidRPr="00A367D8">
        <w:rPr>
          <w:rFonts w:ascii="Times New Roman" w:eastAsia="Times New Roman" w:hAnsi="Times New Roman" w:cs="Times New Roman"/>
          <w:noProof/>
          <w:sz w:val="24"/>
          <w:szCs w:val="24"/>
        </w:rPr>
        <w:t>. </w:t>
      </w:r>
      <w:r w:rsidRPr="00A367D8">
        <w:rPr>
          <w:rFonts w:ascii="Times New Roman" w:eastAsia="Times New Roman" w:hAnsi="Times New Roman" w:cs="Times New Roman"/>
          <w:noProof/>
          <w:sz w:val="24"/>
          <w:szCs w:val="24"/>
          <w:lang w:val="sr-Cyrl-RS"/>
        </w:rPr>
        <w:t xml:space="preserve"> </w:t>
      </w:r>
      <w:r w:rsidR="00DA3653" w:rsidRPr="00A367D8">
        <w:rPr>
          <w:rFonts w:ascii="Times New Roman" w:eastAsia="Times New Roman" w:hAnsi="Times New Roman" w:cs="Times New Roman"/>
          <w:noProof/>
          <w:sz w:val="24"/>
          <w:szCs w:val="24"/>
        </w:rPr>
        <w:t xml:space="preserve">Реч је о једној од водећих компанија у области иновативних решења за расвету и производњу пратећих компоненти, која послује кроз два ентитета, Zumtobel СРБ у коме ради 472 радника и Tridonic који запошљава 221 радника. Очекује се да ова компанија запосли укупно 1.100 радника. Укупна вредност </w:t>
      </w:r>
      <w:r w:rsidRPr="00A367D8">
        <w:rPr>
          <w:rFonts w:ascii="Times New Roman" w:eastAsia="Times New Roman" w:hAnsi="Times New Roman" w:cs="Times New Roman"/>
          <w:noProof/>
          <w:sz w:val="24"/>
          <w:szCs w:val="24"/>
        </w:rPr>
        <w:t>инвестиције је 30 милиона евра.</w:t>
      </w:r>
      <w:r w:rsidRPr="00A367D8">
        <w:rPr>
          <w:rFonts w:ascii="Times New Roman" w:eastAsia="Times New Roman" w:hAnsi="Times New Roman" w:cs="Times New Roman"/>
          <w:noProof/>
          <w:sz w:val="24"/>
          <w:szCs w:val="24"/>
          <w:lang w:val="sr-Cyrl-RS"/>
        </w:rPr>
        <w:t xml:space="preserve"> </w:t>
      </w:r>
      <w:r w:rsidR="00DA3653" w:rsidRPr="00A367D8">
        <w:rPr>
          <w:rFonts w:ascii="Times New Roman" w:eastAsia="Times New Roman" w:hAnsi="Times New Roman" w:cs="Times New Roman"/>
          <w:noProof/>
          <w:sz w:val="24"/>
          <w:szCs w:val="24"/>
        </w:rPr>
        <w:t>Будући да се Канцеларија бави и „ after care“ активностима, радила је на прибављању решења о одобрењу за извођење радова реконструкције објекта и координисала доношење одлуке о изради Студије и процени утицаја на животну средину</w:t>
      </w:r>
      <w:r w:rsidR="00DA3653" w:rsidRPr="00A367D8">
        <w:rPr>
          <w:rFonts w:ascii="Times New Roman" w:eastAsia="Times New Roman" w:hAnsi="Times New Roman" w:cs="Times New Roman"/>
          <w:noProof/>
          <w:sz w:val="24"/>
          <w:szCs w:val="24"/>
          <w:lang w:val="sr-Cyrl-RS"/>
        </w:rPr>
        <w:t xml:space="preserve"> и заједно са градом обезбедила радове на реконструкцији постојеће саобраћајнице са источне стране комплекса</w:t>
      </w:r>
      <w:r w:rsidR="00DA3653" w:rsidRPr="00A367D8">
        <w:rPr>
          <w:rFonts w:ascii="Times New Roman" w:eastAsia="Times New Roman" w:hAnsi="Times New Roman" w:cs="Times New Roman"/>
          <w:noProof/>
          <w:sz w:val="24"/>
          <w:szCs w:val="24"/>
        </w:rPr>
        <w:t>.</w:t>
      </w:r>
    </w:p>
    <w:p w14:paraId="61349886" w14:textId="77777777" w:rsidR="00DA3653" w:rsidRPr="00A367D8" w:rsidRDefault="00DA3653" w:rsidP="00DA3653">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Канцеларија одржава континуирану комуникацију са инвеститором, посредник је у решавању свих њихових захтева у најкраћим роковима. Инвеститор</w:t>
      </w:r>
      <w:r w:rsidRPr="00A367D8">
        <w:rPr>
          <w:rFonts w:ascii="Times New Roman" w:eastAsia="Times New Roman" w:hAnsi="Times New Roman" w:cs="Times New Roman"/>
          <w:noProof/>
          <w:sz w:val="24"/>
          <w:szCs w:val="24"/>
          <w:lang w:val="sr-Cyrl-RS"/>
        </w:rPr>
        <w:t xml:space="preserve"> је</w:t>
      </w:r>
      <w:r w:rsidRPr="00A367D8">
        <w:rPr>
          <w:rFonts w:ascii="Times New Roman" w:eastAsia="Times New Roman" w:hAnsi="Times New Roman" w:cs="Times New Roman"/>
          <w:noProof/>
          <w:sz w:val="24"/>
          <w:szCs w:val="24"/>
        </w:rPr>
        <w:t xml:space="preserve"> најав</w:t>
      </w:r>
      <w:r w:rsidRPr="00A367D8">
        <w:rPr>
          <w:rFonts w:ascii="Times New Roman" w:eastAsia="Times New Roman" w:hAnsi="Times New Roman" w:cs="Times New Roman"/>
          <w:noProof/>
          <w:sz w:val="24"/>
          <w:szCs w:val="24"/>
          <w:lang w:val="sr-Cyrl-RS"/>
        </w:rPr>
        <w:t>ио</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за 2023. годину постављање соларних панела на крову објекта и зеленим површинама у оквиру комплекса у чему му је Канцеларија пружила подршку и неопходне информације у вези израде пројектно – техничке документације и исходовања потребних дозвола за реализацију овог пројекта. У наредном периоду Канцеларија ће свакако пратити и овај пројекат и пружити сву логистичку подршку.</w:t>
      </w:r>
    </w:p>
    <w:p w14:paraId="29FFCF09" w14:textId="77777777" w:rsidR="00DA3653" w:rsidRPr="00A367D8" w:rsidRDefault="00DA3653" w:rsidP="004B5959">
      <w:pPr>
        <w:spacing w:after="0" w:line="240" w:lineRule="auto"/>
        <w:jc w:val="both"/>
        <w:rPr>
          <w:rFonts w:ascii="Times New Roman" w:eastAsia="Times New Roman" w:hAnsi="Times New Roman" w:cs="Times New Roman"/>
          <w:noProof/>
          <w:sz w:val="24"/>
          <w:szCs w:val="24"/>
          <w:lang w:val="sr-Cyrl-RS"/>
        </w:rPr>
      </w:pPr>
    </w:p>
    <w:p w14:paraId="5356891E" w14:textId="2F039F1E" w:rsidR="004B5959" w:rsidRPr="00A367D8" w:rsidRDefault="004B5959" w:rsidP="004F1DC2">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XINGYU AUTMOTIVE LIGHTING</w:t>
      </w:r>
    </w:p>
    <w:p w14:paraId="119C3A52"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20EC3663" w14:textId="31761D94" w:rsidR="00BC7509" w:rsidRPr="00A367D8" w:rsidRDefault="001220A7" w:rsidP="00BC7509">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C7509" w:rsidRPr="00A367D8">
        <w:rPr>
          <w:rFonts w:ascii="Times New Roman" w:eastAsia="Times New Roman" w:hAnsi="Times New Roman" w:cs="Times New Roman"/>
          <w:noProof/>
          <w:sz w:val="24"/>
          <w:szCs w:val="24"/>
        </w:rPr>
        <w:t xml:space="preserve">Инвеститор из Кине који се бави производњом ЛЕД расвете фарова за познате аутомобилске произвођаче је реализовао прву фазу </w:t>
      </w:r>
      <w:r w:rsidR="00BC7509" w:rsidRPr="00A367D8">
        <w:rPr>
          <w:rFonts w:ascii="Times New Roman" w:eastAsia="Times New Roman" w:hAnsi="Times New Roman" w:cs="Times New Roman"/>
          <w:noProof/>
          <w:sz w:val="24"/>
          <w:szCs w:val="24"/>
          <w:lang w:val="sr-Cyrl-RS"/>
        </w:rPr>
        <w:t>''</w:t>
      </w:r>
      <w:r w:rsidR="00BC7509" w:rsidRPr="00A367D8">
        <w:rPr>
          <w:rFonts w:ascii="Times New Roman" w:eastAsia="Times New Roman" w:hAnsi="Times New Roman" w:cs="Times New Roman"/>
          <w:noProof/>
          <w:sz w:val="24"/>
          <w:szCs w:val="24"/>
        </w:rPr>
        <w:t>greenfield</w:t>
      </w:r>
      <w:r w:rsidR="00BC7509" w:rsidRPr="00A367D8">
        <w:rPr>
          <w:rFonts w:ascii="Times New Roman" w:eastAsia="Times New Roman" w:hAnsi="Times New Roman" w:cs="Times New Roman"/>
          <w:noProof/>
          <w:sz w:val="24"/>
          <w:szCs w:val="24"/>
          <w:lang w:val="sr-Cyrl-RS"/>
        </w:rPr>
        <w:t>''</w:t>
      </w:r>
      <w:r w:rsidR="00BC7509" w:rsidRPr="00A367D8">
        <w:rPr>
          <w:rFonts w:ascii="Times New Roman" w:eastAsia="Times New Roman" w:hAnsi="Times New Roman" w:cs="Times New Roman"/>
          <w:noProof/>
          <w:sz w:val="24"/>
          <w:szCs w:val="24"/>
        </w:rPr>
        <w:t xml:space="preserve"> инвестицијe </w:t>
      </w:r>
      <w:r w:rsidR="00BC7509" w:rsidRPr="00A367D8">
        <w:rPr>
          <w:rFonts w:ascii="Times New Roman" w:eastAsia="Times New Roman" w:hAnsi="Times New Roman" w:cs="Times New Roman"/>
          <w:noProof/>
          <w:sz w:val="24"/>
          <w:szCs w:val="24"/>
          <w:lang w:val="sr-Cyrl-RS"/>
        </w:rPr>
        <w:t xml:space="preserve">у </w:t>
      </w:r>
      <w:r w:rsidR="00BC7509" w:rsidRPr="00A367D8">
        <w:rPr>
          <w:rFonts w:ascii="Times New Roman" w:eastAsia="Times New Roman" w:hAnsi="Times New Roman" w:cs="Times New Roman"/>
          <w:noProof/>
          <w:sz w:val="24"/>
          <w:szCs w:val="24"/>
        </w:rPr>
        <w:t>износ</w:t>
      </w:r>
      <w:r w:rsidR="00BC7509" w:rsidRPr="00A367D8">
        <w:rPr>
          <w:rFonts w:ascii="Times New Roman" w:eastAsia="Times New Roman" w:hAnsi="Times New Roman" w:cs="Times New Roman"/>
          <w:noProof/>
          <w:sz w:val="24"/>
          <w:szCs w:val="24"/>
          <w:lang w:val="sr-Cyrl-RS"/>
        </w:rPr>
        <w:t>у од</w:t>
      </w:r>
      <w:r w:rsidR="00BC7509" w:rsidRPr="00A367D8">
        <w:rPr>
          <w:rFonts w:ascii="Times New Roman" w:eastAsia="Times New Roman" w:hAnsi="Times New Roman" w:cs="Times New Roman"/>
          <w:noProof/>
          <w:sz w:val="24"/>
          <w:szCs w:val="24"/>
        </w:rPr>
        <w:t xml:space="preserve"> 60.000.000</w:t>
      </w:r>
      <w:r w:rsidR="00BC7509" w:rsidRPr="00A367D8">
        <w:rPr>
          <w:rFonts w:ascii="Times New Roman" w:eastAsia="Times New Roman" w:hAnsi="Times New Roman" w:cs="Times New Roman"/>
          <w:noProof/>
          <w:sz w:val="24"/>
          <w:szCs w:val="24"/>
          <w:lang w:val="sr-Cyrl-RS"/>
        </w:rPr>
        <w:t xml:space="preserve"> еура</w:t>
      </w:r>
      <w:r w:rsidR="00BC7509" w:rsidRPr="00A367D8">
        <w:rPr>
          <w:rFonts w:ascii="Times New Roman" w:eastAsia="Times New Roman" w:hAnsi="Times New Roman" w:cs="Times New Roman"/>
          <w:noProof/>
          <w:sz w:val="24"/>
          <w:szCs w:val="24"/>
        </w:rPr>
        <w:t xml:space="preserve"> а планирано је запошљавање до 1.000 радника у току петогодишњег периода. </w:t>
      </w:r>
    </w:p>
    <w:p w14:paraId="20EF2F9C" w14:textId="77777777" w:rsidR="00BC7509" w:rsidRPr="00A367D8" w:rsidRDefault="00BC7509" w:rsidP="00BC75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У</w:t>
      </w:r>
      <w:r w:rsidRPr="00A367D8">
        <w:rPr>
          <w:rFonts w:ascii="Times New Roman" w:eastAsia="Times New Roman" w:hAnsi="Times New Roman" w:cs="Times New Roman"/>
          <w:noProof/>
          <w:sz w:val="24"/>
          <w:szCs w:val="24"/>
        </w:rPr>
        <w:t xml:space="preserve"> фебруару 2020. године Закључком  Владе </w:t>
      </w:r>
      <w:r w:rsidRPr="00A367D8">
        <w:rPr>
          <w:rFonts w:ascii="Times New Roman" w:eastAsia="Times New Roman" w:hAnsi="Times New Roman" w:cs="Times New Roman"/>
          <w:noProof/>
          <w:sz w:val="24"/>
          <w:szCs w:val="24"/>
          <w:lang w:val="sr-Cyrl-RS"/>
        </w:rPr>
        <w:t>РС</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 xml:space="preserve">пројекат ове компаније је </w:t>
      </w:r>
      <w:r w:rsidRPr="00A367D8">
        <w:rPr>
          <w:rFonts w:ascii="Times New Roman" w:eastAsia="Times New Roman" w:hAnsi="Times New Roman" w:cs="Times New Roman"/>
          <w:noProof/>
          <w:sz w:val="24"/>
          <w:szCs w:val="24"/>
        </w:rPr>
        <w:t>проглашен пројектом од значаја</w:t>
      </w:r>
      <w:r w:rsidRPr="00A367D8">
        <w:rPr>
          <w:rFonts w:ascii="Times New Roman" w:eastAsia="Times New Roman" w:hAnsi="Times New Roman" w:cs="Times New Roman"/>
          <w:noProof/>
          <w:sz w:val="24"/>
          <w:szCs w:val="24"/>
          <w:lang w:val="sr-Cyrl-RS"/>
        </w:rPr>
        <w:t xml:space="preserve"> за Републику Србију.</w:t>
      </w:r>
    </w:p>
    <w:p w14:paraId="13023DA1" w14:textId="5E5BD0B1" w:rsidR="00BC7509" w:rsidRPr="00A367D8" w:rsidRDefault="001220A7" w:rsidP="00BC75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C7509" w:rsidRPr="00A367D8">
        <w:rPr>
          <w:rFonts w:ascii="Times New Roman" w:eastAsia="Times New Roman" w:hAnsi="Times New Roman" w:cs="Times New Roman"/>
          <w:noProof/>
          <w:sz w:val="24"/>
          <w:szCs w:val="24"/>
        </w:rPr>
        <w:t xml:space="preserve">Град Ниш је у року је изградио </w:t>
      </w:r>
      <w:r w:rsidR="00BC7509" w:rsidRPr="00A367D8">
        <w:rPr>
          <w:rFonts w:ascii="Times New Roman" w:eastAsia="Times New Roman" w:hAnsi="Times New Roman" w:cs="Times New Roman"/>
          <w:noProof/>
          <w:sz w:val="24"/>
          <w:szCs w:val="24"/>
          <w:lang w:val="sr-Cyrl-RS"/>
        </w:rPr>
        <w:t xml:space="preserve">прву фазу </w:t>
      </w:r>
      <w:r w:rsidR="00BC7509" w:rsidRPr="00A367D8">
        <w:rPr>
          <w:rFonts w:ascii="Times New Roman" w:eastAsia="Times New Roman" w:hAnsi="Times New Roman" w:cs="Times New Roman"/>
          <w:noProof/>
          <w:sz w:val="24"/>
          <w:szCs w:val="24"/>
        </w:rPr>
        <w:t>недостајућ</w:t>
      </w:r>
      <w:r w:rsidR="00BC7509" w:rsidRPr="00A367D8">
        <w:rPr>
          <w:rFonts w:ascii="Times New Roman" w:eastAsia="Times New Roman" w:hAnsi="Times New Roman" w:cs="Times New Roman"/>
          <w:noProof/>
          <w:sz w:val="24"/>
          <w:szCs w:val="24"/>
          <w:lang w:val="sr-Cyrl-RS"/>
        </w:rPr>
        <w:t>е</w:t>
      </w:r>
      <w:r w:rsidR="00BC7509" w:rsidRPr="00A367D8">
        <w:rPr>
          <w:rFonts w:ascii="Times New Roman" w:eastAsia="Times New Roman" w:hAnsi="Times New Roman" w:cs="Times New Roman"/>
          <w:noProof/>
          <w:sz w:val="24"/>
          <w:szCs w:val="24"/>
        </w:rPr>
        <w:t xml:space="preserve"> инфраструктуру на локацији, саобраћајницу, осветљење, водовод и канализацију. У марту 2021. године завршена је изградња фабрике, a </w:t>
      </w:r>
      <w:r w:rsidR="00BC7509" w:rsidRPr="00A367D8">
        <w:rPr>
          <w:rFonts w:ascii="Times New Roman" w:eastAsia="Times New Roman" w:hAnsi="Times New Roman" w:cs="Times New Roman"/>
          <w:noProof/>
          <w:sz w:val="24"/>
          <w:szCs w:val="24"/>
          <w:lang w:val="sr-Cyrl-RS"/>
        </w:rPr>
        <w:t>након</w:t>
      </w:r>
      <w:r w:rsidR="00BC7509" w:rsidRPr="00A367D8">
        <w:rPr>
          <w:rFonts w:ascii="Times New Roman" w:eastAsia="Times New Roman" w:hAnsi="Times New Roman" w:cs="Times New Roman"/>
          <w:noProof/>
          <w:sz w:val="24"/>
          <w:szCs w:val="24"/>
        </w:rPr>
        <w:t xml:space="preserve"> пробн</w:t>
      </w:r>
      <w:r w:rsidR="00BC7509" w:rsidRPr="00A367D8">
        <w:rPr>
          <w:rFonts w:ascii="Times New Roman" w:eastAsia="Times New Roman" w:hAnsi="Times New Roman" w:cs="Times New Roman"/>
          <w:noProof/>
          <w:sz w:val="24"/>
          <w:szCs w:val="24"/>
          <w:lang w:val="sr-Cyrl-RS"/>
        </w:rPr>
        <w:t>ог</w:t>
      </w:r>
      <w:r w:rsidR="00BC7509" w:rsidRPr="00A367D8">
        <w:rPr>
          <w:rFonts w:ascii="Times New Roman" w:eastAsia="Times New Roman" w:hAnsi="Times New Roman" w:cs="Times New Roman"/>
          <w:noProof/>
          <w:sz w:val="24"/>
          <w:szCs w:val="24"/>
        </w:rPr>
        <w:t xml:space="preserve"> рад</w:t>
      </w:r>
      <w:r w:rsidR="00BC7509" w:rsidRPr="00A367D8">
        <w:rPr>
          <w:rFonts w:ascii="Times New Roman" w:eastAsia="Times New Roman" w:hAnsi="Times New Roman" w:cs="Times New Roman"/>
          <w:noProof/>
          <w:sz w:val="24"/>
          <w:szCs w:val="24"/>
          <w:lang w:val="sr-Cyrl-RS"/>
        </w:rPr>
        <w:t>а од годину дана</w:t>
      </w:r>
      <w:r w:rsidR="00BC7509" w:rsidRPr="00A367D8">
        <w:rPr>
          <w:rFonts w:ascii="Times New Roman" w:eastAsia="Times New Roman" w:hAnsi="Times New Roman" w:cs="Times New Roman"/>
          <w:noProof/>
          <w:sz w:val="24"/>
          <w:szCs w:val="24"/>
        </w:rPr>
        <w:t xml:space="preserve">, </w:t>
      </w:r>
      <w:r w:rsidR="00BC7509" w:rsidRPr="00A367D8">
        <w:rPr>
          <w:rFonts w:ascii="Times New Roman" w:eastAsia="Times New Roman" w:hAnsi="Times New Roman" w:cs="Times New Roman"/>
          <w:noProof/>
          <w:sz w:val="24"/>
          <w:szCs w:val="24"/>
          <w:lang w:val="sr-Cyrl-RS"/>
        </w:rPr>
        <w:t>инвеститору је</w:t>
      </w:r>
      <w:r w:rsidR="00BC7509" w:rsidRPr="00A367D8">
        <w:rPr>
          <w:rFonts w:ascii="Times New Roman" w:eastAsia="Times New Roman" w:hAnsi="Times New Roman" w:cs="Times New Roman"/>
          <w:noProof/>
          <w:sz w:val="24"/>
          <w:szCs w:val="24"/>
        </w:rPr>
        <w:t xml:space="preserve"> изда</w:t>
      </w:r>
      <w:r w:rsidR="00BC7509" w:rsidRPr="00A367D8">
        <w:rPr>
          <w:rFonts w:ascii="Times New Roman" w:eastAsia="Times New Roman" w:hAnsi="Times New Roman" w:cs="Times New Roman"/>
          <w:noProof/>
          <w:sz w:val="24"/>
          <w:szCs w:val="24"/>
          <w:lang w:val="sr-Cyrl-RS"/>
        </w:rPr>
        <w:t xml:space="preserve">та </w:t>
      </w:r>
      <w:r w:rsidR="00BC7509" w:rsidRPr="00A367D8">
        <w:rPr>
          <w:rFonts w:ascii="Times New Roman" w:eastAsia="Times New Roman" w:hAnsi="Times New Roman" w:cs="Times New Roman"/>
          <w:noProof/>
          <w:sz w:val="24"/>
          <w:szCs w:val="24"/>
        </w:rPr>
        <w:t xml:space="preserve"> употребн</w:t>
      </w:r>
      <w:r w:rsidR="00BC7509" w:rsidRPr="00A367D8">
        <w:rPr>
          <w:rFonts w:ascii="Times New Roman" w:eastAsia="Times New Roman" w:hAnsi="Times New Roman" w:cs="Times New Roman"/>
          <w:noProof/>
          <w:sz w:val="24"/>
          <w:szCs w:val="24"/>
          <w:lang w:val="sr-Cyrl-RS"/>
        </w:rPr>
        <w:t>а</w:t>
      </w:r>
      <w:r w:rsidR="00BC7509" w:rsidRPr="00A367D8">
        <w:rPr>
          <w:rFonts w:ascii="Times New Roman" w:eastAsia="Times New Roman" w:hAnsi="Times New Roman" w:cs="Times New Roman"/>
          <w:noProof/>
          <w:sz w:val="24"/>
          <w:szCs w:val="24"/>
        </w:rPr>
        <w:t xml:space="preserve"> дозвол</w:t>
      </w:r>
      <w:r w:rsidR="00BC7509" w:rsidRPr="00A367D8">
        <w:rPr>
          <w:rFonts w:ascii="Times New Roman" w:eastAsia="Times New Roman" w:hAnsi="Times New Roman" w:cs="Times New Roman"/>
          <w:noProof/>
          <w:sz w:val="24"/>
          <w:szCs w:val="24"/>
          <w:lang w:val="sr-Cyrl-RS"/>
        </w:rPr>
        <w:t>а</w:t>
      </w:r>
      <w:r w:rsidR="00BC7509" w:rsidRPr="00A367D8">
        <w:rPr>
          <w:rFonts w:ascii="Times New Roman" w:eastAsia="Times New Roman" w:hAnsi="Times New Roman" w:cs="Times New Roman"/>
          <w:noProof/>
          <w:sz w:val="24"/>
          <w:szCs w:val="24"/>
        </w:rPr>
        <w:t>.</w:t>
      </w:r>
    </w:p>
    <w:p w14:paraId="580307AD" w14:textId="5310BE61" w:rsidR="00BC7509" w:rsidRPr="00A367D8" w:rsidRDefault="001220A7" w:rsidP="00BC75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C7509" w:rsidRPr="00A367D8">
        <w:rPr>
          <w:rFonts w:ascii="Times New Roman" w:eastAsia="Times New Roman" w:hAnsi="Times New Roman" w:cs="Times New Roman"/>
          <w:noProof/>
          <w:sz w:val="24"/>
          <w:szCs w:val="24"/>
          <w:lang w:val="sr-Cyrl-RS"/>
        </w:rPr>
        <w:t>У објеку тренутно ради око 150 запослених.</w:t>
      </w:r>
    </w:p>
    <w:p w14:paraId="074A6EEA" w14:textId="6DBDB7AE" w:rsidR="00BC7509" w:rsidRPr="00A367D8" w:rsidRDefault="001220A7" w:rsidP="00BC7509">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C7509" w:rsidRPr="00A367D8">
        <w:rPr>
          <w:rFonts w:ascii="Times New Roman" w:eastAsia="Times New Roman" w:hAnsi="Times New Roman" w:cs="Times New Roman"/>
          <w:noProof/>
          <w:sz w:val="24"/>
          <w:szCs w:val="24"/>
          <w:lang w:val="sr-Cyrl-RS"/>
        </w:rPr>
        <w:t xml:space="preserve">Започете су припреме на рализацији друге фазе а инвеститор </w:t>
      </w:r>
      <w:r w:rsidR="00BC7509" w:rsidRPr="00A367D8">
        <w:rPr>
          <w:rFonts w:ascii="Times New Roman" w:eastAsia="Times New Roman" w:hAnsi="Times New Roman" w:cs="Times New Roman"/>
          <w:noProof/>
          <w:sz w:val="24"/>
          <w:szCs w:val="24"/>
        </w:rPr>
        <w:t xml:space="preserve"> је</w:t>
      </w:r>
      <w:r w:rsidR="00BC7509" w:rsidRPr="00A367D8">
        <w:rPr>
          <w:rFonts w:ascii="Times New Roman" w:eastAsia="Times New Roman" w:hAnsi="Times New Roman" w:cs="Times New Roman"/>
          <w:noProof/>
          <w:sz w:val="24"/>
          <w:szCs w:val="24"/>
          <w:lang w:val="sr-Cyrl-RS"/>
        </w:rPr>
        <w:t xml:space="preserve"> прибавио земљиште у својину. У току 2023.</w:t>
      </w:r>
      <w:r w:rsidRPr="00A367D8">
        <w:rPr>
          <w:rFonts w:ascii="Times New Roman" w:eastAsia="Times New Roman" w:hAnsi="Times New Roman" w:cs="Times New Roman"/>
          <w:noProof/>
          <w:sz w:val="24"/>
          <w:szCs w:val="24"/>
          <w:lang w:val="sr-Cyrl-RS"/>
        </w:rPr>
        <w:t xml:space="preserve"> године о</w:t>
      </w:r>
      <w:r w:rsidR="00BC7509" w:rsidRPr="00A367D8">
        <w:rPr>
          <w:rFonts w:ascii="Times New Roman" w:eastAsia="Times New Roman" w:hAnsi="Times New Roman" w:cs="Times New Roman"/>
          <w:noProof/>
          <w:sz w:val="24"/>
          <w:szCs w:val="24"/>
          <w:lang w:val="sr-Cyrl-RS"/>
        </w:rPr>
        <w:t xml:space="preserve">чекује се припрема на изради урбанистичког пројекта, израда пројектно-техничке докуменатције и прибављање свих дозвола за изградњу, док ће Град Ниш и Канцеларија за локални економски развој заједно са Владом РС радити на припреми и изградњи недостајуће инфраструктуре како би се комплекс у потпуности завршио. </w:t>
      </w:r>
    </w:p>
    <w:p w14:paraId="4A89BB88" w14:textId="77777777" w:rsidR="00BC7509" w:rsidRPr="00A367D8" w:rsidRDefault="00BC7509" w:rsidP="00BC7509">
      <w:pPr>
        <w:pStyle w:val="ListParagraph"/>
        <w:spacing w:after="0" w:line="240" w:lineRule="auto"/>
        <w:jc w:val="both"/>
        <w:textAlignment w:val="baseline"/>
        <w:rPr>
          <w:rFonts w:ascii="Times New Roman" w:eastAsia="Times New Roman" w:hAnsi="Times New Roman" w:cs="Times New Roman"/>
          <w:b/>
          <w:noProof/>
          <w:sz w:val="24"/>
          <w:szCs w:val="24"/>
        </w:rPr>
      </w:pPr>
    </w:p>
    <w:p w14:paraId="1A1B341F" w14:textId="77777777" w:rsidR="004B5959" w:rsidRPr="00A367D8" w:rsidRDefault="004B5959" w:rsidP="004F1DC2">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 SPINTEC PRECISION</w:t>
      </w:r>
    </w:p>
    <w:p w14:paraId="223C81E7"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07A7BEE5" w14:textId="06503FC8" w:rsidR="008234C8" w:rsidRPr="00A367D8" w:rsidRDefault="001220A7" w:rsidP="008234C8">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8234C8" w:rsidRPr="00A367D8">
        <w:rPr>
          <w:rFonts w:ascii="Times New Roman" w:eastAsia="Times New Roman" w:hAnsi="Times New Roman" w:cs="Times New Roman"/>
          <w:noProof/>
          <w:sz w:val="24"/>
          <w:szCs w:val="24"/>
        </w:rPr>
        <w:t xml:space="preserve">Spintec Precision из Хонг Конга </w:t>
      </w:r>
      <w:r w:rsidR="008234C8" w:rsidRPr="00A367D8">
        <w:rPr>
          <w:rFonts w:ascii="Times New Roman" w:eastAsia="Times New Roman" w:hAnsi="Times New Roman" w:cs="Times New Roman"/>
          <w:noProof/>
          <w:sz w:val="24"/>
          <w:szCs w:val="24"/>
          <w:lang w:val="sr-Cyrl-RS"/>
        </w:rPr>
        <w:t>већ неколико година успешно послује у нашем граду. Компаније се бави</w:t>
      </w:r>
      <w:r w:rsidR="008234C8" w:rsidRPr="00A367D8">
        <w:rPr>
          <w:rFonts w:ascii="Times New Roman" w:eastAsia="Times New Roman" w:hAnsi="Times New Roman" w:cs="Times New Roman"/>
          <w:noProof/>
          <w:sz w:val="24"/>
          <w:szCs w:val="24"/>
        </w:rPr>
        <w:t xml:space="preserve"> производњ</w:t>
      </w:r>
      <w:r w:rsidR="008234C8" w:rsidRPr="00A367D8">
        <w:rPr>
          <w:rFonts w:ascii="Times New Roman" w:eastAsia="Times New Roman" w:hAnsi="Times New Roman" w:cs="Times New Roman"/>
          <w:noProof/>
          <w:sz w:val="24"/>
          <w:szCs w:val="24"/>
          <w:lang w:val="sr-Cyrl-RS"/>
        </w:rPr>
        <w:t xml:space="preserve">ом </w:t>
      </w:r>
      <w:r w:rsidR="008234C8" w:rsidRPr="00A367D8">
        <w:rPr>
          <w:rFonts w:ascii="Times New Roman" w:eastAsia="Times New Roman" w:hAnsi="Times New Roman" w:cs="Times New Roman"/>
          <w:noProof/>
          <w:sz w:val="24"/>
          <w:szCs w:val="24"/>
        </w:rPr>
        <w:t>металних делова и зупчаника за потребе компаније Johnson Electric.</w:t>
      </w:r>
    </w:p>
    <w:p w14:paraId="4952F9CF" w14:textId="4FAB8C5C" w:rsidR="008234C8" w:rsidRPr="00A367D8" w:rsidRDefault="001220A7" w:rsidP="008234C8">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8234C8" w:rsidRPr="00A367D8">
        <w:rPr>
          <w:rFonts w:ascii="Times New Roman" w:eastAsia="Times New Roman" w:hAnsi="Times New Roman" w:cs="Times New Roman"/>
          <w:noProof/>
          <w:sz w:val="24"/>
          <w:szCs w:val="24"/>
        </w:rPr>
        <w:t>У комплексу фабрике ''Јастребац'' инвеститор је у поступку лизинга изнајмио складиште површине 1.250 м² са припадајућ</w:t>
      </w:r>
      <w:r w:rsidR="008234C8" w:rsidRPr="00A367D8">
        <w:rPr>
          <w:rFonts w:ascii="Times New Roman" w:eastAsia="Times New Roman" w:hAnsi="Times New Roman" w:cs="Times New Roman"/>
          <w:noProof/>
          <w:sz w:val="24"/>
          <w:szCs w:val="24"/>
          <w:lang w:val="sr-Cyrl-RS"/>
        </w:rPr>
        <w:t>и</w:t>
      </w:r>
      <w:r w:rsidR="008234C8" w:rsidRPr="00A367D8">
        <w:rPr>
          <w:rFonts w:ascii="Times New Roman" w:eastAsia="Times New Roman" w:hAnsi="Times New Roman" w:cs="Times New Roman"/>
          <w:noProof/>
          <w:sz w:val="24"/>
          <w:szCs w:val="24"/>
        </w:rPr>
        <w:t>м земљ</w:t>
      </w:r>
      <w:r w:rsidR="008234C8" w:rsidRPr="00A367D8">
        <w:rPr>
          <w:rFonts w:ascii="Times New Roman" w:eastAsia="Times New Roman" w:hAnsi="Times New Roman" w:cs="Times New Roman"/>
          <w:noProof/>
          <w:sz w:val="24"/>
          <w:szCs w:val="24"/>
          <w:lang w:val="sr-Cyrl-RS"/>
        </w:rPr>
        <w:t>иштем</w:t>
      </w:r>
      <w:r w:rsidR="008234C8" w:rsidRPr="00A367D8">
        <w:rPr>
          <w:rFonts w:ascii="Times New Roman" w:eastAsia="Times New Roman" w:hAnsi="Times New Roman" w:cs="Times New Roman"/>
          <w:noProof/>
          <w:sz w:val="24"/>
          <w:szCs w:val="24"/>
        </w:rPr>
        <w:t xml:space="preserve"> на две године са могућношћу продужетка и куповине објекта и земљишта.</w:t>
      </w:r>
    </w:p>
    <w:p w14:paraId="0F4650E5" w14:textId="033481D0" w:rsidR="008234C8" w:rsidRPr="00A367D8" w:rsidRDefault="001220A7" w:rsidP="008234C8">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8234C8" w:rsidRPr="00A367D8">
        <w:rPr>
          <w:rFonts w:ascii="Times New Roman" w:eastAsia="Times New Roman" w:hAnsi="Times New Roman" w:cs="Times New Roman"/>
          <w:noProof/>
          <w:sz w:val="24"/>
          <w:szCs w:val="24"/>
        </w:rPr>
        <w:t>Вредност инвестиције је 6.600.000</w:t>
      </w:r>
      <w:r w:rsidR="008234C8" w:rsidRPr="00A367D8">
        <w:rPr>
          <w:rFonts w:ascii="Times New Roman" w:eastAsia="Times New Roman" w:hAnsi="Times New Roman" w:cs="Times New Roman"/>
          <w:noProof/>
          <w:sz w:val="24"/>
          <w:szCs w:val="24"/>
          <w:lang w:val="sr-Cyrl-RS"/>
        </w:rPr>
        <w:t xml:space="preserve"> евра.</w:t>
      </w:r>
    </w:p>
    <w:p w14:paraId="179A1ABD" w14:textId="1064BA9E" w:rsidR="008234C8" w:rsidRPr="00A367D8" w:rsidRDefault="001220A7" w:rsidP="008234C8">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8234C8" w:rsidRPr="00A367D8">
        <w:rPr>
          <w:rFonts w:ascii="Times New Roman" w:eastAsia="Times New Roman" w:hAnsi="Times New Roman" w:cs="Times New Roman"/>
          <w:noProof/>
          <w:sz w:val="24"/>
          <w:szCs w:val="24"/>
        </w:rPr>
        <w:t xml:space="preserve">У наредном периоду, очекује се </w:t>
      </w:r>
      <w:r w:rsidR="008234C8" w:rsidRPr="00A367D8">
        <w:rPr>
          <w:rFonts w:ascii="Times New Roman" w:eastAsia="Times New Roman" w:hAnsi="Times New Roman" w:cs="Times New Roman"/>
          <w:noProof/>
          <w:sz w:val="24"/>
          <w:szCs w:val="24"/>
          <w:lang w:val="sr-Cyrl-RS"/>
        </w:rPr>
        <w:t>изградња саобраћајнице према</w:t>
      </w:r>
      <w:r w:rsidR="008234C8" w:rsidRPr="00A367D8">
        <w:rPr>
          <w:rFonts w:ascii="Times New Roman" w:eastAsia="Times New Roman" w:hAnsi="Times New Roman" w:cs="Times New Roman"/>
          <w:noProof/>
          <w:sz w:val="24"/>
          <w:szCs w:val="24"/>
        </w:rPr>
        <w:t xml:space="preserve"> важећем урбанистичком плану</w:t>
      </w:r>
      <w:r w:rsidR="008234C8" w:rsidRPr="00A367D8">
        <w:rPr>
          <w:rFonts w:ascii="Times New Roman" w:eastAsia="Times New Roman" w:hAnsi="Times New Roman" w:cs="Times New Roman"/>
          <w:noProof/>
          <w:sz w:val="24"/>
          <w:szCs w:val="24"/>
          <w:lang w:val="sr-Cyrl-RS"/>
        </w:rPr>
        <w:t xml:space="preserve"> која ће повезати Булевар Хероја са Кошара и индустријски комплекс у коме инвеститор егзистира чиме ће се омогућити повезивање фабрике на градску канализациону мрежу што ће инвеститору омогућити </w:t>
      </w:r>
      <w:r w:rsidR="008234C8" w:rsidRPr="00A367D8">
        <w:rPr>
          <w:rFonts w:ascii="Times New Roman" w:eastAsia="Times New Roman" w:hAnsi="Times New Roman" w:cs="Times New Roman"/>
          <w:noProof/>
          <w:sz w:val="24"/>
          <w:szCs w:val="24"/>
        </w:rPr>
        <w:t xml:space="preserve">проширење капацитета и упошљавање нове радне снаге (тренутно инвеститор запошљава </w:t>
      </w:r>
      <w:r w:rsidR="008234C8" w:rsidRPr="00A367D8">
        <w:rPr>
          <w:rFonts w:ascii="Times New Roman" w:eastAsia="Times New Roman" w:hAnsi="Times New Roman" w:cs="Times New Roman"/>
          <w:noProof/>
          <w:sz w:val="24"/>
          <w:szCs w:val="24"/>
          <w:lang w:val="sr-Cyrl-RS"/>
        </w:rPr>
        <w:t>100</w:t>
      </w:r>
      <w:r w:rsidR="008234C8" w:rsidRPr="00A367D8">
        <w:rPr>
          <w:rFonts w:ascii="Times New Roman" w:eastAsia="Times New Roman" w:hAnsi="Times New Roman" w:cs="Times New Roman"/>
          <w:noProof/>
          <w:sz w:val="24"/>
          <w:szCs w:val="24"/>
        </w:rPr>
        <w:t xml:space="preserve"> радника). </w:t>
      </w:r>
    </w:p>
    <w:p w14:paraId="0E008B52" w14:textId="0357FFC5" w:rsidR="008234C8" w:rsidRPr="00A367D8" w:rsidRDefault="001220A7" w:rsidP="008234C8">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8234C8" w:rsidRPr="00A367D8">
        <w:rPr>
          <w:rFonts w:ascii="Times New Roman" w:eastAsia="Times New Roman" w:hAnsi="Times New Roman" w:cs="Times New Roman"/>
          <w:noProof/>
          <w:sz w:val="24"/>
          <w:szCs w:val="24"/>
          <w:lang w:val="sr-Cyrl-RS"/>
        </w:rPr>
        <w:t xml:space="preserve">Ради проширења својих капацитета инвеститор се обратио Канцеларији за локални економски развој ради подршке у проналажењу новог објекта или евентуалну куповину земљишта ради реализације </w:t>
      </w:r>
      <w:r w:rsidR="008234C8" w:rsidRPr="00A367D8">
        <w:rPr>
          <w:rFonts w:ascii="Times New Roman" w:eastAsia="Times New Roman" w:hAnsi="Times New Roman" w:cs="Times New Roman"/>
          <w:noProof/>
          <w:sz w:val="24"/>
          <w:szCs w:val="24"/>
        </w:rPr>
        <w:t xml:space="preserve">greenfield </w:t>
      </w:r>
      <w:r w:rsidR="008234C8" w:rsidRPr="00A367D8">
        <w:rPr>
          <w:rFonts w:ascii="Times New Roman" w:eastAsia="Times New Roman" w:hAnsi="Times New Roman" w:cs="Times New Roman"/>
          <w:noProof/>
          <w:sz w:val="24"/>
          <w:szCs w:val="24"/>
          <w:lang w:val="sr-Cyrl-RS"/>
        </w:rPr>
        <w:t xml:space="preserve">инвестиције, на чему Канцеларија већ активно ради. </w:t>
      </w:r>
    </w:p>
    <w:p w14:paraId="40654228" w14:textId="77777777" w:rsidR="008234C8" w:rsidRPr="00A367D8" w:rsidRDefault="008234C8" w:rsidP="004B5959">
      <w:pPr>
        <w:spacing w:after="0" w:line="240" w:lineRule="auto"/>
        <w:rPr>
          <w:rFonts w:ascii="Times New Roman" w:eastAsia="Times New Roman" w:hAnsi="Times New Roman" w:cs="Times New Roman"/>
          <w:noProof/>
          <w:sz w:val="24"/>
          <w:szCs w:val="24"/>
          <w:lang w:val="sr-Cyrl-RS"/>
        </w:rPr>
      </w:pPr>
    </w:p>
    <w:p w14:paraId="59EC1D41" w14:textId="77777777" w:rsidR="004B5959" w:rsidRPr="00A367D8" w:rsidRDefault="004B5959" w:rsidP="004F1DC2">
      <w:pPr>
        <w:pStyle w:val="ListParagraph"/>
        <w:numPr>
          <w:ilvl w:val="0"/>
          <w:numId w:val="19"/>
        </w:numPr>
        <w:spacing w:after="0" w:line="240" w:lineRule="auto"/>
        <w:jc w:val="both"/>
        <w:textAlignment w:val="baseline"/>
        <w:rPr>
          <w:rFonts w:ascii="Times New Roman" w:eastAsia="Times New Roman" w:hAnsi="Times New Roman" w:cs="Times New Roman"/>
          <w:b/>
          <w:noProof/>
          <w:sz w:val="24"/>
          <w:szCs w:val="24"/>
        </w:rPr>
      </w:pPr>
      <w:r w:rsidRPr="00A367D8">
        <w:rPr>
          <w:rFonts w:ascii="Times New Roman" w:eastAsia="Times New Roman" w:hAnsi="Times New Roman" w:cs="Times New Roman"/>
          <w:b/>
          <w:bCs/>
          <w:noProof/>
          <w:sz w:val="24"/>
          <w:szCs w:val="24"/>
        </w:rPr>
        <w:t>FAZI D.O.O.</w:t>
      </w:r>
    </w:p>
    <w:p w14:paraId="61FBCDCE"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rPr>
      </w:pPr>
    </w:p>
    <w:p w14:paraId="27B3170B" w14:textId="77777777" w:rsidR="001220A7" w:rsidRPr="00A367D8" w:rsidRDefault="001220A7" w:rsidP="00EE707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lang w:val="sr-Cyrl-RS"/>
        </w:rPr>
        <w:t>Веома успешна д</w:t>
      </w:r>
      <w:r w:rsidR="00EE7077" w:rsidRPr="00A367D8">
        <w:rPr>
          <w:rFonts w:ascii="Times New Roman" w:eastAsia="Times New Roman" w:hAnsi="Times New Roman" w:cs="Times New Roman"/>
          <w:noProof/>
          <w:sz w:val="24"/>
          <w:szCs w:val="24"/>
        </w:rPr>
        <w:t>омаћа компанија за производњу електронских уређаја, софтверских производа и ЛЕД дисплеја</w:t>
      </w:r>
      <w:r w:rsidR="00EE7077" w:rsidRPr="00A367D8">
        <w:rPr>
          <w:rFonts w:ascii="Times New Roman" w:eastAsia="Times New Roman" w:hAnsi="Times New Roman" w:cs="Times New Roman"/>
          <w:noProof/>
          <w:sz w:val="24"/>
          <w:szCs w:val="24"/>
          <w:lang w:val="sr-Cyrl-RS"/>
        </w:rPr>
        <w:t xml:space="preserve"> која</w:t>
      </w:r>
      <w:r w:rsidR="00EE7077" w:rsidRPr="00A367D8">
        <w:rPr>
          <w:rFonts w:ascii="Times New Roman" w:eastAsia="Times New Roman" w:hAnsi="Times New Roman" w:cs="Times New Roman"/>
          <w:noProof/>
          <w:sz w:val="24"/>
          <w:szCs w:val="24"/>
        </w:rPr>
        <w:t xml:space="preserve"> </w:t>
      </w:r>
      <w:r w:rsidR="00EE7077" w:rsidRPr="00A367D8">
        <w:rPr>
          <w:rFonts w:ascii="Times New Roman" w:eastAsia="Times New Roman" w:hAnsi="Times New Roman" w:cs="Times New Roman"/>
          <w:noProof/>
          <w:sz w:val="24"/>
          <w:szCs w:val="24"/>
          <w:lang w:val="sr-Cyrl-RS"/>
        </w:rPr>
        <w:t>п</w:t>
      </w:r>
      <w:r w:rsidR="00EE7077" w:rsidRPr="00A367D8">
        <w:rPr>
          <w:rFonts w:ascii="Times New Roman" w:eastAsia="Times New Roman" w:hAnsi="Times New Roman" w:cs="Times New Roman"/>
          <w:noProof/>
          <w:sz w:val="24"/>
          <w:szCs w:val="24"/>
        </w:rPr>
        <w:t>ослуј</w:t>
      </w:r>
      <w:r w:rsidR="00EE7077" w:rsidRPr="00A367D8">
        <w:rPr>
          <w:rFonts w:ascii="Times New Roman" w:eastAsia="Times New Roman" w:hAnsi="Times New Roman" w:cs="Times New Roman"/>
          <w:noProof/>
          <w:sz w:val="24"/>
          <w:szCs w:val="24"/>
          <w:lang w:val="sr-Cyrl-RS"/>
        </w:rPr>
        <w:t>е</w:t>
      </w:r>
      <w:r w:rsidR="00EE7077" w:rsidRPr="00A367D8">
        <w:rPr>
          <w:rFonts w:ascii="Times New Roman" w:eastAsia="Times New Roman" w:hAnsi="Times New Roman" w:cs="Times New Roman"/>
          <w:noProof/>
          <w:sz w:val="24"/>
          <w:szCs w:val="24"/>
        </w:rPr>
        <w:t xml:space="preserve"> у радној зони Север, у објек</w:t>
      </w:r>
      <w:r w:rsidRPr="00A367D8">
        <w:rPr>
          <w:rFonts w:ascii="Times New Roman" w:eastAsia="Times New Roman" w:hAnsi="Times New Roman" w:cs="Times New Roman"/>
          <w:noProof/>
          <w:sz w:val="24"/>
          <w:szCs w:val="24"/>
        </w:rPr>
        <w:t>ту који је у својини компаније.</w:t>
      </w: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rPr>
        <w:t>Инвеститор је, због проширења капацитета, формирао нову грађевинску парцелу пројектом препарцелације, израдио пројектно – техничку документацију и прибавио све неопходне дозволе за реконструкцију и доградњу постојећих објеката</w:t>
      </w:r>
      <w:r w:rsidR="00EE7077" w:rsidRPr="00A367D8">
        <w:rPr>
          <w:rFonts w:ascii="Times New Roman" w:eastAsia="Times New Roman" w:hAnsi="Times New Roman" w:cs="Times New Roman"/>
          <w:noProof/>
          <w:sz w:val="24"/>
          <w:szCs w:val="24"/>
          <w:lang w:val="sr-Cyrl-RS"/>
        </w:rPr>
        <w:t>.</w:t>
      </w:r>
      <w:r w:rsidR="00EE7077" w:rsidRPr="00A367D8">
        <w:rPr>
          <w:rFonts w:ascii="Times New Roman" w:eastAsia="Times New Roman" w:hAnsi="Times New Roman" w:cs="Times New Roman"/>
          <w:noProof/>
          <w:sz w:val="24"/>
          <w:szCs w:val="24"/>
        </w:rPr>
        <w:t xml:space="preserve"> </w:t>
      </w:r>
    </w:p>
    <w:p w14:paraId="58CEC573" w14:textId="52A13016" w:rsidR="00EE7077" w:rsidRPr="00A367D8" w:rsidRDefault="001220A7" w:rsidP="00EE707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rPr>
        <w:t>Вредност инвестиционих радова</w:t>
      </w:r>
      <w:r w:rsidR="00EE7077" w:rsidRPr="00A367D8">
        <w:rPr>
          <w:rFonts w:ascii="Times New Roman" w:eastAsia="Times New Roman" w:hAnsi="Times New Roman" w:cs="Times New Roman"/>
          <w:noProof/>
          <w:sz w:val="24"/>
          <w:szCs w:val="24"/>
          <w:lang w:val="sr-Cyrl-RS"/>
        </w:rPr>
        <w:t xml:space="preserve"> износила је између</w:t>
      </w:r>
      <w:r w:rsidR="00EE7077" w:rsidRPr="00A367D8">
        <w:rPr>
          <w:rFonts w:ascii="Times New Roman" w:eastAsia="Times New Roman" w:hAnsi="Times New Roman" w:cs="Times New Roman"/>
          <w:noProof/>
          <w:sz w:val="24"/>
          <w:szCs w:val="24"/>
        </w:rPr>
        <w:t xml:space="preserve"> 500.000 </w:t>
      </w:r>
      <w:r w:rsidR="00EE7077" w:rsidRPr="00A367D8">
        <w:rPr>
          <w:rFonts w:ascii="Times New Roman" w:eastAsia="Times New Roman" w:hAnsi="Times New Roman" w:cs="Times New Roman"/>
          <w:noProof/>
          <w:sz w:val="24"/>
          <w:szCs w:val="24"/>
          <w:lang w:val="sr-Cyrl-RS"/>
        </w:rPr>
        <w:t>и</w:t>
      </w:r>
      <w:r w:rsidR="00EE7077" w:rsidRPr="00A367D8">
        <w:rPr>
          <w:rFonts w:ascii="Times New Roman" w:eastAsia="Times New Roman" w:hAnsi="Times New Roman" w:cs="Times New Roman"/>
          <w:noProof/>
          <w:sz w:val="24"/>
          <w:szCs w:val="24"/>
        </w:rPr>
        <w:t xml:space="preserve"> 1.000.000</w:t>
      </w:r>
      <w:r w:rsidR="00EE7077" w:rsidRPr="00A367D8">
        <w:rPr>
          <w:rFonts w:ascii="Times New Roman" w:eastAsia="Times New Roman" w:hAnsi="Times New Roman" w:cs="Times New Roman"/>
          <w:noProof/>
          <w:sz w:val="24"/>
          <w:szCs w:val="24"/>
          <w:lang w:val="sr-Cyrl-RS"/>
        </w:rPr>
        <w:t xml:space="preserve"> евра</w:t>
      </w:r>
      <w:r w:rsidR="00EE7077" w:rsidRPr="00A367D8">
        <w:rPr>
          <w:rFonts w:ascii="Times New Roman" w:eastAsia="Times New Roman" w:hAnsi="Times New Roman" w:cs="Times New Roman"/>
          <w:noProof/>
          <w:sz w:val="24"/>
          <w:szCs w:val="24"/>
        </w:rPr>
        <w:t>.</w:t>
      </w:r>
    </w:p>
    <w:p w14:paraId="0F79BDC6" w14:textId="0CBEA7D1" w:rsidR="00EE7077" w:rsidRPr="00A367D8" w:rsidRDefault="001220A7" w:rsidP="00EE707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rPr>
        <w:t>Инвеститор планира да у току 202</w:t>
      </w:r>
      <w:r w:rsidR="00EE7077" w:rsidRPr="00A367D8">
        <w:rPr>
          <w:rFonts w:ascii="Times New Roman" w:eastAsia="Times New Roman" w:hAnsi="Times New Roman" w:cs="Times New Roman"/>
          <w:noProof/>
          <w:sz w:val="24"/>
          <w:szCs w:val="24"/>
          <w:lang w:val="sr-Cyrl-RS"/>
        </w:rPr>
        <w:t>3</w:t>
      </w:r>
      <w:r w:rsidR="00EE7077" w:rsidRPr="00A367D8">
        <w:rPr>
          <w:rFonts w:ascii="Times New Roman" w:eastAsia="Times New Roman" w:hAnsi="Times New Roman" w:cs="Times New Roman"/>
          <w:noProof/>
          <w:sz w:val="24"/>
          <w:szCs w:val="24"/>
        </w:rPr>
        <w:t xml:space="preserve">. године </w:t>
      </w:r>
      <w:r w:rsidR="00EE7077" w:rsidRPr="00A367D8">
        <w:rPr>
          <w:rFonts w:ascii="Times New Roman" w:eastAsia="Times New Roman" w:hAnsi="Times New Roman" w:cs="Times New Roman"/>
          <w:noProof/>
          <w:sz w:val="24"/>
          <w:szCs w:val="24"/>
          <w:lang w:val="sr-Cyrl-RS"/>
        </w:rPr>
        <w:t xml:space="preserve">купи земљиште које тангира постојећу парецелу а које је у јавној својини Града Ниша ради проширења својих капацитета и </w:t>
      </w: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lang w:val="sr-Cyrl-RS"/>
        </w:rPr>
        <w:t>Канцеларији за локални економски развој и надлежној управи се обратио Писмом о намерама</w:t>
      </w:r>
      <w:r w:rsidR="00EE7077" w:rsidRPr="00A367D8">
        <w:rPr>
          <w:rFonts w:ascii="Times New Roman" w:eastAsia="Times New Roman" w:hAnsi="Times New Roman" w:cs="Times New Roman"/>
          <w:noProof/>
          <w:sz w:val="24"/>
          <w:szCs w:val="24"/>
        </w:rPr>
        <w:t>.</w:t>
      </w:r>
    </w:p>
    <w:p w14:paraId="4C72051C" w14:textId="0938BF04" w:rsidR="00EE7077" w:rsidRPr="00A367D8" w:rsidRDefault="001220A7" w:rsidP="00EE707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EE7077" w:rsidRPr="00A367D8">
        <w:rPr>
          <w:rFonts w:ascii="Times New Roman" w:eastAsia="Times New Roman" w:hAnsi="Times New Roman" w:cs="Times New Roman"/>
          <w:noProof/>
          <w:sz w:val="24"/>
          <w:szCs w:val="24"/>
          <w:lang w:val="sr-Cyrl-RS"/>
        </w:rPr>
        <w:t xml:space="preserve">У наредном периоду очекује се јавни позив за лицитацију земљишта а Канцеларија за локални економски развој ће пратити процедуру и евентуалну реализацију планиране инвестиције. </w:t>
      </w:r>
    </w:p>
    <w:p w14:paraId="4CCAA7C8" w14:textId="77777777" w:rsidR="00EE7077" w:rsidRPr="00A367D8" w:rsidRDefault="00EE7077" w:rsidP="004B5959">
      <w:pPr>
        <w:spacing w:after="0" w:line="240" w:lineRule="auto"/>
        <w:jc w:val="both"/>
        <w:rPr>
          <w:rFonts w:ascii="Times New Roman" w:eastAsia="Times New Roman" w:hAnsi="Times New Roman" w:cs="Times New Roman"/>
          <w:noProof/>
          <w:sz w:val="24"/>
          <w:szCs w:val="24"/>
          <w:lang w:val="sr-Cyrl-RS"/>
        </w:rPr>
      </w:pPr>
    </w:p>
    <w:p w14:paraId="1F9A5382" w14:textId="77777777" w:rsidR="004B5959" w:rsidRPr="00A367D8" w:rsidRDefault="004B5959" w:rsidP="004F1DC2">
      <w:pPr>
        <w:pStyle w:val="ListParagraph"/>
        <w:numPr>
          <w:ilvl w:val="0"/>
          <w:numId w:val="19"/>
        </w:numPr>
        <w:spacing w:after="0" w:line="240" w:lineRule="auto"/>
        <w:jc w:val="both"/>
        <w:textAlignment w:val="baseline"/>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rPr>
        <w:t>МILŠPED</w:t>
      </w:r>
    </w:p>
    <w:p w14:paraId="6104B7DF"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bCs/>
          <w:noProof/>
          <w:sz w:val="24"/>
          <w:szCs w:val="24"/>
        </w:rPr>
      </w:pPr>
    </w:p>
    <w:p w14:paraId="4B5140BF" w14:textId="797A06BA" w:rsidR="00BC51E4" w:rsidRPr="00A367D8" w:rsidRDefault="001220A7" w:rsidP="00BC51E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 xml:space="preserve">Домаћа компанија </w:t>
      </w:r>
      <w:r w:rsidRPr="00A367D8">
        <w:rPr>
          <w:rFonts w:ascii="Times New Roman" w:eastAsia="Times New Roman" w:hAnsi="Times New Roman" w:cs="Times New Roman"/>
          <w:noProof/>
          <w:sz w:val="24"/>
          <w:szCs w:val="24"/>
          <w:lang w:val="sr-Cyrl-RS"/>
        </w:rPr>
        <w:t>,,</w:t>
      </w:r>
      <w:r w:rsidR="00BC51E4" w:rsidRPr="00A367D8">
        <w:rPr>
          <w:rFonts w:ascii="Times New Roman" w:eastAsia="Times New Roman" w:hAnsi="Times New Roman" w:cs="Times New Roman"/>
          <w:noProof/>
          <w:sz w:val="24"/>
          <w:szCs w:val="24"/>
        </w:rPr>
        <w:t xml:space="preserve">Милшпед'' </w:t>
      </w:r>
      <w:r w:rsidR="00BC51E4" w:rsidRPr="00A367D8">
        <w:rPr>
          <w:rFonts w:ascii="Times New Roman" w:eastAsia="Times New Roman" w:hAnsi="Times New Roman" w:cs="Times New Roman"/>
          <w:noProof/>
          <w:sz w:val="24"/>
          <w:szCs w:val="24"/>
          <w:lang w:val="sr-Cyrl-RS"/>
        </w:rPr>
        <w:t>је започела реализацију велике</w:t>
      </w:r>
      <w:r w:rsidR="00BC51E4" w:rsidRPr="00A367D8">
        <w:rPr>
          <w:rFonts w:ascii="Times New Roman" w:eastAsia="Times New Roman" w:hAnsi="Times New Roman" w:cs="Times New Roman"/>
          <w:noProof/>
          <w:sz w:val="24"/>
          <w:szCs w:val="24"/>
        </w:rPr>
        <w:t xml:space="preserve"> логистичке развојне зоне на аеродрому и интермодалног логистичког центра.</w:t>
      </w:r>
    </w:p>
    <w:p w14:paraId="072DC2F8" w14:textId="77777777" w:rsidR="00BC51E4" w:rsidRPr="00A367D8" w:rsidRDefault="00BC51E4" w:rsidP="00BC51E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Вредност инвестиције оквирно износи 12.000.000,00 €.</w:t>
      </w:r>
    </w:p>
    <w:p w14:paraId="019D66EF" w14:textId="77777777" w:rsidR="00BC51E4" w:rsidRPr="00A367D8" w:rsidRDefault="00BC51E4" w:rsidP="00BC51E4">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Компанија </w:t>
      </w:r>
      <w:r w:rsidRPr="00A367D8">
        <w:rPr>
          <w:rFonts w:ascii="Times New Roman" w:eastAsia="Times New Roman" w:hAnsi="Times New Roman" w:cs="Times New Roman"/>
          <w:noProof/>
          <w:sz w:val="24"/>
          <w:szCs w:val="24"/>
          <w:lang w:val="sr-Cyrl-RS"/>
        </w:rPr>
        <w:t>је</w:t>
      </w:r>
      <w:r w:rsidRPr="00A367D8">
        <w:rPr>
          <w:rFonts w:ascii="Times New Roman" w:eastAsia="Times New Roman" w:hAnsi="Times New Roman" w:cs="Times New Roman"/>
          <w:noProof/>
          <w:sz w:val="24"/>
          <w:szCs w:val="24"/>
        </w:rPr>
        <w:t xml:space="preserve"> југозападно од аеродрома према Поповцу</w:t>
      </w:r>
      <w:r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 xml:space="preserve">формирала комплекс, </w:t>
      </w:r>
      <w:r w:rsidRPr="00A367D8">
        <w:rPr>
          <w:rFonts w:ascii="Times New Roman" w:eastAsia="Times New Roman" w:hAnsi="Times New Roman" w:cs="Times New Roman"/>
          <w:noProof/>
          <w:sz w:val="24"/>
          <w:szCs w:val="24"/>
          <w:lang w:val="sr-Cyrl-RS"/>
        </w:rPr>
        <w:t>започела радове</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и изградила</w:t>
      </w:r>
      <w:r w:rsidRPr="00A367D8">
        <w:rPr>
          <w:rFonts w:ascii="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I фазу</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Инвеститор је финасирао израду Плана детаљне регулације за предметно подручје као и израду пројектно – техничке документације и изградњу недостајуће инфраструктуре</w:t>
      </w:r>
      <w:r w:rsidRPr="00A367D8">
        <w:rPr>
          <w:rFonts w:ascii="Times New Roman" w:eastAsia="Times New Roman" w:hAnsi="Times New Roman" w:cs="Times New Roman"/>
          <w:noProof/>
          <w:sz w:val="24"/>
          <w:szCs w:val="24"/>
        </w:rPr>
        <w:t>.</w:t>
      </w:r>
    </w:p>
    <w:p w14:paraId="0E829334" w14:textId="77777777" w:rsidR="00BC51E4" w:rsidRPr="00A367D8" w:rsidRDefault="00BC51E4" w:rsidP="00BC51E4">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 xml:space="preserve">Пројекат </w:t>
      </w:r>
      <w:r w:rsidRPr="00A367D8">
        <w:rPr>
          <w:rFonts w:ascii="Times New Roman" w:eastAsia="Times New Roman" w:hAnsi="Times New Roman" w:cs="Times New Roman"/>
          <w:noProof/>
          <w:sz w:val="24"/>
          <w:szCs w:val="24"/>
          <w:lang w:val="sr-Cyrl-RS"/>
        </w:rPr>
        <w:t xml:space="preserve">ће </w:t>
      </w:r>
      <w:r w:rsidRPr="00A367D8">
        <w:rPr>
          <w:rFonts w:ascii="Times New Roman" w:eastAsia="Times New Roman" w:hAnsi="Times New Roman" w:cs="Times New Roman"/>
          <w:noProof/>
          <w:sz w:val="24"/>
          <w:szCs w:val="24"/>
        </w:rPr>
        <w:t>се реализ</w:t>
      </w:r>
      <w:r w:rsidRPr="00A367D8">
        <w:rPr>
          <w:rFonts w:ascii="Times New Roman" w:eastAsia="Times New Roman" w:hAnsi="Times New Roman" w:cs="Times New Roman"/>
          <w:noProof/>
          <w:sz w:val="24"/>
          <w:szCs w:val="24"/>
          <w:lang w:val="sr-Cyrl-RS"/>
        </w:rPr>
        <w:t>овати</w:t>
      </w:r>
      <w:r w:rsidRPr="00A367D8">
        <w:rPr>
          <w:rFonts w:ascii="Times New Roman" w:eastAsia="Times New Roman" w:hAnsi="Times New Roman" w:cs="Times New Roman"/>
          <w:noProof/>
          <w:sz w:val="24"/>
          <w:szCs w:val="24"/>
        </w:rPr>
        <w:t xml:space="preserve"> у три фазе: </w:t>
      </w:r>
    </w:p>
    <w:p w14:paraId="596111AB" w14:textId="77777777" w:rsidR="001220A7" w:rsidRPr="00A367D8" w:rsidRDefault="001220A7" w:rsidP="00BC51E4">
      <w:pPr>
        <w:spacing w:after="0" w:line="240" w:lineRule="auto"/>
        <w:jc w:val="both"/>
        <w:rPr>
          <w:rFonts w:ascii="Times New Roman" w:eastAsia="Times New Roman" w:hAnsi="Times New Roman" w:cs="Times New Roman"/>
          <w:noProof/>
          <w:sz w:val="24"/>
          <w:szCs w:val="24"/>
          <w:lang w:val="sr-Cyrl-RS"/>
        </w:rPr>
      </w:pPr>
    </w:p>
    <w:p w14:paraId="4255E418" w14:textId="77777777" w:rsidR="00BC51E4" w:rsidRPr="00A367D8" w:rsidRDefault="00BC51E4" w:rsidP="00BC51E4">
      <w:pPr>
        <w:numPr>
          <w:ilvl w:val="0"/>
          <w:numId w:val="11"/>
        </w:numPr>
        <w:spacing w:after="0" w:line="240" w:lineRule="auto"/>
        <w:ind w:left="1080"/>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Изградња  интермодалног терминала за контејнере (I фаза), </w:t>
      </w:r>
    </w:p>
    <w:p w14:paraId="741C4684" w14:textId="77777777" w:rsidR="00BC51E4" w:rsidRPr="00A367D8" w:rsidRDefault="00BC51E4" w:rsidP="00BC51E4">
      <w:pPr>
        <w:numPr>
          <w:ilvl w:val="0"/>
          <w:numId w:val="11"/>
        </w:numPr>
        <w:spacing w:after="0" w:line="240" w:lineRule="auto"/>
        <w:ind w:left="1080"/>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изградња магацинског простора од 15.000 м² (II фаза), </w:t>
      </w:r>
    </w:p>
    <w:p w14:paraId="7BCA3DB8" w14:textId="77777777" w:rsidR="00BC51E4" w:rsidRPr="00A367D8" w:rsidRDefault="00BC51E4" w:rsidP="00BC51E4">
      <w:pPr>
        <w:numPr>
          <w:ilvl w:val="0"/>
          <w:numId w:val="11"/>
        </w:numPr>
        <w:spacing w:after="0" w:line="240" w:lineRule="auto"/>
        <w:ind w:left="1080"/>
        <w:jc w:val="both"/>
        <w:textAlignment w:val="baseline"/>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изградња складишног простора од 15.000 м² са колосеком (III фаза).</w:t>
      </w:r>
    </w:p>
    <w:p w14:paraId="7BEFAFF3" w14:textId="77777777" w:rsidR="001220A7" w:rsidRPr="00A367D8" w:rsidRDefault="001220A7" w:rsidP="001220A7">
      <w:pPr>
        <w:spacing w:after="0" w:line="240" w:lineRule="auto"/>
        <w:ind w:left="1080"/>
        <w:jc w:val="both"/>
        <w:textAlignment w:val="baseline"/>
        <w:rPr>
          <w:rFonts w:ascii="Times New Roman" w:eastAsia="Times New Roman" w:hAnsi="Times New Roman" w:cs="Times New Roman"/>
          <w:noProof/>
          <w:sz w:val="24"/>
          <w:szCs w:val="24"/>
        </w:rPr>
      </w:pPr>
    </w:p>
    <w:p w14:paraId="18AEC125" w14:textId="353DED85" w:rsidR="00BC51E4" w:rsidRPr="00A367D8" w:rsidRDefault="001220A7" w:rsidP="00BC51E4">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C51E4" w:rsidRPr="00A367D8">
        <w:rPr>
          <w:rFonts w:ascii="Times New Roman" w:eastAsia="Times New Roman" w:hAnsi="Times New Roman" w:cs="Times New Roman"/>
          <w:noProof/>
          <w:sz w:val="24"/>
          <w:szCs w:val="24"/>
        </w:rPr>
        <w:t>Током 202</w:t>
      </w:r>
      <w:r w:rsidR="00BC51E4" w:rsidRPr="00A367D8">
        <w:rPr>
          <w:rFonts w:ascii="Times New Roman" w:eastAsia="Times New Roman" w:hAnsi="Times New Roman" w:cs="Times New Roman"/>
          <w:noProof/>
          <w:sz w:val="24"/>
          <w:szCs w:val="24"/>
          <w:lang w:val="sr-Cyrl-RS"/>
        </w:rPr>
        <w:t>3</w:t>
      </w:r>
      <w:r w:rsidR="00BC51E4" w:rsidRPr="00A367D8">
        <w:rPr>
          <w:rFonts w:ascii="Times New Roman" w:eastAsia="Times New Roman" w:hAnsi="Times New Roman" w:cs="Times New Roman"/>
          <w:noProof/>
          <w:sz w:val="24"/>
          <w:szCs w:val="24"/>
        </w:rPr>
        <w:t>. године очекује се даље спровођење план</w:t>
      </w:r>
      <w:r w:rsidR="00BC51E4" w:rsidRPr="00A367D8">
        <w:rPr>
          <w:rFonts w:ascii="Times New Roman" w:eastAsia="Times New Roman" w:hAnsi="Times New Roman" w:cs="Times New Roman"/>
          <w:noProof/>
          <w:sz w:val="24"/>
          <w:szCs w:val="24"/>
          <w:lang w:val="sr-Cyrl-RS"/>
        </w:rPr>
        <w:t>ског документа</w:t>
      </w:r>
      <w:r w:rsidR="00BC51E4" w:rsidRPr="00A367D8">
        <w:rPr>
          <w:rFonts w:ascii="Times New Roman" w:eastAsia="Times New Roman" w:hAnsi="Times New Roman" w:cs="Times New Roman"/>
          <w:noProof/>
          <w:sz w:val="24"/>
          <w:szCs w:val="24"/>
        </w:rPr>
        <w:t xml:space="preserve"> и издавање неопходних дозвола за изградњу II фазе</w:t>
      </w:r>
      <w:r w:rsidR="00BC51E4" w:rsidRPr="00A367D8">
        <w:rPr>
          <w:rFonts w:ascii="Times New Roman" w:eastAsia="Times New Roman" w:hAnsi="Times New Roman" w:cs="Times New Roman"/>
          <w:noProof/>
          <w:sz w:val="24"/>
          <w:szCs w:val="24"/>
          <w:lang w:val="sr-Cyrl-RS"/>
        </w:rPr>
        <w:t>, изградња приступних саобраћајница а Канцеларија ће наставити да прати ову инвестицију и пружи су неопходну подршку пројекту</w:t>
      </w:r>
      <w:r w:rsidR="00383BA3" w:rsidRPr="00A367D8">
        <w:rPr>
          <w:rFonts w:ascii="Times New Roman" w:eastAsia="Times New Roman" w:hAnsi="Times New Roman" w:cs="Times New Roman"/>
          <w:noProof/>
          <w:sz w:val="24"/>
          <w:szCs w:val="24"/>
          <w:lang w:val="sr-Cyrl-RS"/>
        </w:rPr>
        <w:t xml:space="preserve"> који је од великог значаја за Г</w:t>
      </w:r>
      <w:r w:rsidR="00BC51E4" w:rsidRPr="00A367D8">
        <w:rPr>
          <w:rFonts w:ascii="Times New Roman" w:eastAsia="Times New Roman" w:hAnsi="Times New Roman" w:cs="Times New Roman"/>
          <w:noProof/>
          <w:sz w:val="24"/>
          <w:szCs w:val="24"/>
          <w:lang w:val="sr-Cyrl-RS"/>
        </w:rPr>
        <w:t>рад Ниш и регион.</w:t>
      </w:r>
    </w:p>
    <w:p w14:paraId="3C5CB324" w14:textId="77777777" w:rsidR="00BC51E4" w:rsidRPr="00A367D8" w:rsidRDefault="00BC51E4" w:rsidP="004B5959">
      <w:pPr>
        <w:spacing w:after="0" w:line="240" w:lineRule="auto"/>
        <w:jc w:val="both"/>
        <w:rPr>
          <w:rFonts w:ascii="Times New Roman" w:eastAsia="Times New Roman" w:hAnsi="Times New Roman" w:cs="Times New Roman"/>
          <w:noProof/>
          <w:sz w:val="24"/>
          <w:szCs w:val="24"/>
          <w:lang w:val="sr-Cyrl-RS"/>
        </w:rPr>
      </w:pPr>
    </w:p>
    <w:p w14:paraId="413D18C5" w14:textId="2CD9067B" w:rsidR="004B5959" w:rsidRPr="00A367D8" w:rsidRDefault="004B5959" w:rsidP="001220A7">
      <w:pPr>
        <w:pStyle w:val="ListParagraph"/>
        <w:numPr>
          <w:ilvl w:val="0"/>
          <w:numId w:val="19"/>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BESICO</w:t>
      </w:r>
    </w:p>
    <w:p w14:paraId="23CDE50E" w14:textId="77777777" w:rsidR="001220A7" w:rsidRPr="00A367D8" w:rsidRDefault="001220A7" w:rsidP="001220A7">
      <w:pPr>
        <w:pStyle w:val="ListParagraph"/>
        <w:spacing w:after="0" w:line="240" w:lineRule="auto"/>
        <w:jc w:val="both"/>
        <w:rPr>
          <w:rFonts w:ascii="Times New Roman" w:hAnsi="Times New Roman" w:cs="Times New Roman"/>
          <w:b/>
          <w:noProof/>
          <w:sz w:val="24"/>
          <w:szCs w:val="24"/>
          <w:lang w:val="sr-Cyrl-RS"/>
        </w:rPr>
      </w:pPr>
    </w:p>
    <w:p w14:paraId="6A424DD0" w14:textId="5C8E1D1C" w:rsidR="001F4151" w:rsidRPr="00A367D8" w:rsidRDefault="001220A7" w:rsidP="001F4151">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1F4151" w:rsidRPr="00A367D8">
        <w:rPr>
          <w:rFonts w:ascii="Times New Roman" w:hAnsi="Times New Roman" w:cs="Times New Roman"/>
          <w:noProof/>
          <w:sz w:val="24"/>
          <w:szCs w:val="24"/>
          <w:lang w:val="sr-Cyrl-RS"/>
        </w:rPr>
        <w:t>Словачко – белгијска компанија која се бави развојем и изградњом логистичких паркова је изабрала Град Ниш и локацију у радној зони Север. Компанија је у Републици Србији реализовала неколико инвестиција.</w:t>
      </w:r>
    </w:p>
    <w:p w14:paraId="0CB0067F" w14:textId="77777777" w:rsidR="001F4151" w:rsidRPr="00A367D8" w:rsidRDefault="001F4151" w:rsidP="001F4151">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Током 2023. године инвеститор ће решавати имовинско правне односе на парцели површине 4,7 хектара, израдити урбанистички пројекат и припремити сву неопходну документацију за изградњу. </w:t>
      </w:r>
    </w:p>
    <w:p w14:paraId="57F5F91F" w14:textId="52FF953C" w:rsidR="001F4151" w:rsidRPr="00A367D8" w:rsidRDefault="001220A7" w:rsidP="001F4151">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1F4151" w:rsidRPr="00A367D8">
        <w:rPr>
          <w:rFonts w:ascii="Times New Roman" w:hAnsi="Times New Roman" w:cs="Times New Roman"/>
          <w:noProof/>
          <w:sz w:val="24"/>
          <w:szCs w:val="24"/>
          <w:lang w:val="sr-Cyrl-RS"/>
        </w:rPr>
        <w:t>Реализација инвестиције ће се одвијати у четири фазе, укупне површине 20.000м².</w:t>
      </w:r>
    </w:p>
    <w:p w14:paraId="64F40A27" w14:textId="389400E7" w:rsidR="004B5959" w:rsidRPr="00A367D8" w:rsidRDefault="001F4151" w:rsidP="004B595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Инвеститор планира да уз подршку Града и Канцеларије за локални економски развој након уписа својине на земљишту изгради </w:t>
      </w:r>
      <w:r w:rsidR="001220A7" w:rsidRPr="00A367D8">
        <w:rPr>
          <w:rFonts w:ascii="Times New Roman" w:hAnsi="Times New Roman" w:cs="Times New Roman"/>
          <w:noProof/>
          <w:sz w:val="24"/>
          <w:szCs w:val="24"/>
          <w:lang w:val="sr-Cyrl-RS"/>
        </w:rPr>
        <w:t xml:space="preserve">прву фазу у року од 12 месеци. </w:t>
      </w:r>
    </w:p>
    <w:p w14:paraId="01367607" w14:textId="77777777" w:rsidR="004B5959" w:rsidRPr="00A367D8" w:rsidRDefault="004B5959" w:rsidP="004B5959">
      <w:pPr>
        <w:spacing w:after="0" w:line="240" w:lineRule="auto"/>
        <w:jc w:val="both"/>
        <w:textAlignment w:val="baseline"/>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b/>
          <w:bCs/>
          <w:noProof/>
          <w:sz w:val="24"/>
          <w:szCs w:val="24"/>
        </w:rPr>
        <w:t> </w:t>
      </w:r>
    </w:p>
    <w:p w14:paraId="215AA7B0" w14:textId="35B3B141" w:rsidR="004B5959" w:rsidRPr="00A367D8" w:rsidRDefault="004B5959" w:rsidP="001220A7">
      <w:pPr>
        <w:pStyle w:val="ListParagraph"/>
        <w:numPr>
          <w:ilvl w:val="0"/>
          <w:numId w:val="19"/>
        </w:numPr>
        <w:spacing w:after="0" w:line="240" w:lineRule="auto"/>
        <w:jc w:val="both"/>
        <w:textAlignment w:val="baseline"/>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rPr>
        <w:t>XXXL LESNINA &amp; MOMAX</w:t>
      </w:r>
    </w:p>
    <w:p w14:paraId="20F36D45" w14:textId="77777777" w:rsidR="001220A7" w:rsidRPr="00A367D8" w:rsidRDefault="001220A7" w:rsidP="001220A7">
      <w:pPr>
        <w:pStyle w:val="ListParagraph"/>
        <w:spacing w:after="0" w:line="240" w:lineRule="auto"/>
        <w:jc w:val="both"/>
        <w:textAlignment w:val="baseline"/>
        <w:rPr>
          <w:rFonts w:ascii="Times New Roman" w:eastAsia="Times New Roman" w:hAnsi="Times New Roman" w:cs="Times New Roman"/>
          <w:b/>
          <w:noProof/>
          <w:sz w:val="24"/>
          <w:szCs w:val="24"/>
          <w:lang w:val="sr-Cyrl-RS"/>
        </w:rPr>
      </w:pPr>
    </w:p>
    <w:p w14:paraId="4C924910" w14:textId="5864F880" w:rsidR="00B81B72" w:rsidRPr="00A367D8" w:rsidRDefault="001220A7" w:rsidP="00B81B7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81B72" w:rsidRPr="00A367D8">
        <w:rPr>
          <w:rFonts w:ascii="Times New Roman" w:eastAsia="Times New Roman" w:hAnsi="Times New Roman" w:cs="Times New Roman"/>
          <w:noProof/>
          <w:sz w:val="24"/>
          <w:szCs w:val="24"/>
        </w:rPr>
        <w:t>Компанија послује у области трговине и пословања. Инвестиција се односи на изградњу пословно - трговинског објекта. Вредност инвестиције 15.000.000</w:t>
      </w:r>
      <w:r w:rsidR="00B81B72" w:rsidRPr="00A367D8">
        <w:rPr>
          <w:rFonts w:ascii="Times New Roman" w:eastAsia="Times New Roman" w:hAnsi="Times New Roman" w:cs="Times New Roman"/>
          <w:noProof/>
          <w:sz w:val="24"/>
          <w:szCs w:val="24"/>
          <w:lang w:val="sr-Cyrl-RS"/>
        </w:rPr>
        <w:t xml:space="preserve"> евра</w:t>
      </w:r>
      <w:r w:rsidR="00B81B72" w:rsidRPr="00A367D8">
        <w:rPr>
          <w:rFonts w:ascii="Times New Roman" w:eastAsia="Times New Roman" w:hAnsi="Times New Roman" w:cs="Times New Roman"/>
          <w:noProof/>
          <w:sz w:val="24"/>
          <w:szCs w:val="24"/>
        </w:rPr>
        <w:t>.</w:t>
      </w:r>
    </w:p>
    <w:p w14:paraId="2309B957" w14:textId="349E268F" w:rsidR="00B81B72" w:rsidRPr="00A367D8" w:rsidRDefault="001220A7" w:rsidP="00B81B7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81B72" w:rsidRPr="00A367D8">
        <w:rPr>
          <w:rFonts w:ascii="Times New Roman" w:eastAsia="Times New Roman" w:hAnsi="Times New Roman" w:cs="Times New Roman"/>
          <w:noProof/>
          <w:sz w:val="24"/>
          <w:szCs w:val="24"/>
        </w:rPr>
        <w:t xml:space="preserve">Инвеститор у свом власништву </w:t>
      </w:r>
      <w:r w:rsidR="00B81B72" w:rsidRPr="00A367D8">
        <w:rPr>
          <w:rFonts w:ascii="Times New Roman" w:eastAsia="Times New Roman" w:hAnsi="Times New Roman" w:cs="Times New Roman"/>
          <w:noProof/>
          <w:sz w:val="24"/>
          <w:szCs w:val="24"/>
          <w:lang w:val="sr-Cyrl-RS"/>
        </w:rPr>
        <w:t>поседује</w:t>
      </w:r>
      <w:r w:rsidR="00B81B72" w:rsidRPr="00A367D8">
        <w:rPr>
          <w:rFonts w:ascii="Times New Roman" w:eastAsia="Times New Roman" w:hAnsi="Times New Roman" w:cs="Times New Roman"/>
          <w:noProof/>
          <w:sz w:val="24"/>
          <w:szCs w:val="24"/>
        </w:rPr>
        <w:t xml:space="preserve"> земљиште северно од ''ЕКО'' пумпе које належе на Булевар Николе Тесле.</w:t>
      </w:r>
    </w:p>
    <w:p w14:paraId="7EBFC980" w14:textId="38F58A6D" w:rsidR="00B81B72" w:rsidRPr="00A367D8" w:rsidRDefault="001220A7" w:rsidP="00B81B7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81B72" w:rsidRPr="00A367D8">
        <w:rPr>
          <w:rFonts w:ascii="Times New Roman" w:eastAsia="Times New Roman" w:hAnsi="Times New Roman" w:cs="Times New Roman"/>
          <w:noProof/>
          <w:sz w:val="24"/>
          <w:szCs w:val="24"/>
        </w:rPr>
        <w:t>Површина плани</w:t>
      </w:r>
      <w:r w:rsidRPr="00A367D8">
        <w:rPr>
          <w:rFonts w:ascii="Times New Roman" w:eastAsia="Times New Roman" w:hAnsi="Times New Roman" w:cs="Times New Roman"/>
          <w:noProof/>
          <w:sz w:val="24"/>
          <w:szCs w:val="24"/>
        </w:rPr>
        <w:t>раног објекта је око 30.000 м².</w:t>
      </w:r>
      <w:r w:rsidRPr="00A367D8">
        <w:rPr>
          <w:rFonts w:ascii="Times New Roman" w:eastAsia="Times New Roman" w:hAnsi="Times New Roman" w:cs="Times New Roman"/>
          <w:noProof/>
          <w:sz w:val="24"/>
          <w:szCs w:val="24"/>
          <w:lang w:val="sr-Cyrl-RS"/>
        </w:rPr>
        <w:t xml:space="preserve"> </w:t>
      </w:r>
      <w:r w:rsidR="00B81B72" w:rsidRPr="00A367D8">
        <w:rPr>
          <w:rFonts w:ascii="Times New Roman" w:eastAsia="Times New Roman" w:hAnsi="Times New Roman" w:cs="Times New Roman"/>
          <w:noProof/>
          <w:sz w:val="24"/>
          <w:szCs w:val="24"/>
        </w:rPr>
        <w:t>Урбанистички пројекат за урбанистичко - архитектонску разраду локације за изградњу пословно - трговинског објекта на Булевару Николе Тесле усвојен је и потврђен 30.01.2019. године. У току 2020. године инвеститор је завршио процес провођења парцелације и уписа у Републички геодетски завод и решио имовинске односе.</w:t>
      </w:r>
      <w:r w:rsidR="00B81B72" w:rsidRPr="00A367D8">
        <w:rPr>
          <w:rFonts w:ascii="Times New Roman" w:eastAsia="Times New Roman" w:hAnsi="Times New Roman" w:cs="Times New Roman"/>
          <w:noProof/>
          <w:sz w:val="24"/>
          <w:szCs w:val="24"/>
          <w:lang w:val="sr-Cyrl-RS"/>
        </w:rPr>
        <w:t xml:space="preserve"> </w:t>
      </w:r>
      <w:r w:rsidR="00B81B72" w:rsidRPr="00A367D8">
        <w:rPr>
          <w:rFonts w:ascii="Times New Roman" w:eastAsia="Times New Roman" w:hAnsi="Times New Roman" w:cs="Times New Roman"/>
          <w:noProof/>
          <w:sz w:val="24"/>
          <w:szCs w:val="24"/>
        </w:rPr>
        <w:t>Након реализованог објекта у Новом Саду и завршетка радова на објекту у Београду, у 202</w:t>
      </w:r>
      <w:r w:rsidR="00B81B72" w:rsidRPr="00A367D8">
        <w:rPr>
          <w:rFonts w:ascii="Times New Roman" w:eastAsia="Times New Roman" w:hAnsi="Times New Roman" w:cs="Times New Roman"/>
          <w:noProof/>
          <w:sz w:val="24"/>
          <w:szCs w:val="24"/>
          <w:lang w:val="sr-Cyrl-RS"/>
        </w:rPr>
        <w:t>3</w:t>
      </w:r>
      <w:r w:rsidR="00B81B72" w:rsidRPr="00A367D8">
        <w:rPr>
          <w:rFonts w:ascii="Times New Roman" w:eastAsia="Times New Roman" w:hAnsi="Times New Roman" w:cs="Times New Roman"/>
          <w:noProof/>
          <w:sz w:val="24"/>
          <w:szCs w:val="24"/>
        </w:rPr>
        <w:t xml:space="preserve">. години очекују се активности на прибављању свих неопходних дозвола за изградњу објекта и израда </w:t>
      </w:r>
      <w:r w:rsidR="00B81B72" w:rsidRPr="00A367D8">
        <w:rPr>
          <w:rFonts w:ascii="Times New Roman" w:eastAsia="Times New Roman" w:hAnsi="Times New Roman" w:cs="Times New Roman"/>
          <w:noProof/>
          <w:sz w:val="24"/>
          <w:szCs w:val="24"/>
          <w:lang w:val="sr-Cyrl-RS"/>
        </w:rPr>
        <w:t xml:space="preserve">пројектно - </w:t>
      </w:r>
      <w:r w:rsidR="00B81B72" w:rsidRPr="00A367D8">
        <w:rPr>
          <w:rFonts w:ascii="Times New Roman" w:eastAsia="Times New Roman" w:hAnsi="Times New Roman" w:cs="Times New Roman"/>
          <w:noProof/>
          <w:sz w:val="24"/>
          <w:szCs w:val="24"/>
        </w:rPr>
        <w:t>техничке документације.</w:t>
      </w:r>
      <w:r w:rsidR="00B81B72" w:rsidRPr="00A367D8">
        <w:rPr>
          <w:rFonts w:ascii="Times New Roman" w:eastAsia="Times New Roman" w:hAnsi="Times New Roman" w:cs="Times New Roman"/>
          <w:noProof/>
          <w:sz w:val="24"/>
          <w:szCs w:val="24"/>
        </w:rPr>
        <w:br/>
      </w:r>
    </w:p>
    <w:p w14:paraId="0CEF1F59" w14:textId="77777777" w:rsidR="00B81B72" w:rsidRPr="00A367D8" w:rsidRDefault="00B81B72" w:rsidP="004B5959">
      <w:pPr>
        <w:spacing w:after="0" w:line="240" w:lineRule="auto"/>
        <w:rPr>
          <w:rFonts w:ascii="Times New Roman" w:eastAsia="Times New Roman" w:hAnsi="Times New Roman" w:cs="Times New Roman"/>
          <w:noProof/>
          <w:sz w:val="24"/>
          <w:szCs w:val="24"/>
          <w:lang w:val="sr-Cyrl-RS"/>
        </w:rPr>
      </w:pPr>
    </w:p>
    <w:p w14:paraId="3ECC5AA7" w14:textId="77777777" w:rsidR="001220A7" w:rsidRPr="00A367D8" w:rsidRDefault="001220A7" w:rsidP="004B5959">
      <w:pPr>
        <w:spacing w:after="0" w:line="240" w:lineRule="auto"/>
        <w:rPr>
          <w:rFonts w:ascii="Times New Roman" w:eastAsia="Times New Roman" w:hAnsi="Times New Roman" w:cs="Times New Roman"/>
          <w:noProof/>
          <w:sz w:val="24"/>
          <w:szCs w:val="24"/>
          <w:lang w:val="sr-Cyrl-RS"/>
        </w:rPr>
      </w:pPr>
    </w:p>
    <w:p w14:paraId="52BBB9F0" w14:textId="383B6BA5" w:rsidR="006325C9" w:rsidRPr="00A367D8" w:rsidRDefault="004B5959" w:rsidP="001F2445">
      <w:pPr>
        <w:pStyle w:val="ListParagraph"/>
        <w:numPr>
          <w:ilvl w:val="0"/>
          <w:numId w:val="20"/>
        </w:numPr>
        <w:spacing w:after="0" w:line="240" w:lineRule="auto"/>
        <w:ind w:left="426" w:firstLine="0"/>
        <w:jc w:val="both"/>
        <w:rPr>
          <w:rFonts w:ascii="Times New Roman" w:hAnsi="Times New Roman" w:cs="Times New Roman"/>
          <w:b/>
          <w:noProof/>
          <w:sz w:val="24"/>
          <w:szCs w:val="24"/>
        </w:rPr>
      </w:pPr>
      <w:r w:rsidRPr="00A367D8">
        <w:rPr>
          <w:rFonts w:ascii="Times New Roman" w:hAnsi="Times New Roman" w:cs="Times New Roman"/>
          <w:b/>
          <w:noProof/>
          <w:sz w:val="24"/>
          <w:szCs w:val="24"/>
        </w:rPr>
        <w:t>DELTA REAL ESTATE</w:t>
      </w:r>
    </w:p>
    <w:p w14:paraId="40BE9774" w14:textId="77777777" w:rsidR="001220A7" w:rsidRPr="00A367D8" w:rsidRDefault="001220A7" w:rsidP="001220A7">
      <w:pPr>
        <w:pStyle w:val="ListParagraph"/>
        <w:spacing w:after="0" w:line="240" w:lineRule="auto"/>
        <w:ind w:left="1440"/>
        <w:jc w:val="both"/>
        <w:rPr>
          <w:rFonts w:ascii="Times New Roman" w:hAnsi="Times New Roman" w:cs="Times New Roman"/>
          <w:b/>
          <w:noProof/>
          <w:sz w:val="24"/>
          <w:szCs w:val="24"/>
        </w:rPr>
      </w:pPr>
    </w:p>
    <w:p w14:paraId="2104A67D" w14:textId="6AC50E5C" w:rsidR="00C64839" w:rsidRPr="00A367D8" w:rsidRDefault="001220A7" w:rsidP="00C6483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C64839" w:rsidRPr="00A367D8">
        <w:rPr>
          <w:rFonts w:ascii="Times New Roman" w:hAnsi="Times New Roman" w:cs="Times New Roman"/>
          <w:noProof/>
          <w:sz w:val="24"/>
          <w:szCs w:val="24"/>
          <w:lang w:val="sr-Cyrl-RS"/>
        </w:rPr>
        <w:t>Након реализоване инвестиције у 2021. години - тржног центра ''Делта Планет'' површине 40.000м² и 850 паркинг места, инвеститор и у 2023. години планира доградњу и проширење пословног простора и надземног паркирања на три нивоа, површине 20.000м².</w:t>
      </w:r>
    </w:p>
    <w:p w14:paraId="4A73D563" w14:textId="77777777" w:rsidR="00C64839" w:rsidRPr="00A367D8" w:rsidRDefault="00C64839" w:rsidP="00C6483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Вредност инвестиције је око 20 милиона евра.</w:t>
      </w:r>
    </w:p>
    <w:p w14:paraId="58CE17D9" w14:textId="24C4DBBB" w:rsidR="00C64839" w:rsidRPr="00A367D8" w:rsidRDefault="001220A7" w:rsidP="00C6483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C64839" w:rsidRPr="00A367D8">
        <w:rPr>
          <w:rFonts w:ascii="Times New Roman" w:hAnsi="Times New Roman" w:cs="Times New Roman"/>
          <w:noProof/>
          <w:sz w:val="24"/>
          <w:szCs w:val="24"/>
          <w:lang w:val="sr-Cyrl-RS"/>
        </w:rPr>
        <w:t>Усвојен је урбанистички пројекат за доградњу и издата грађевинска дозвола, почетак радова се очекује у другом кварталу 2023. године а Канцеларија ће пратити реализацију и ове фазе изградње.</w:t>
      </w:r>
    </w:p>
    <w:p w14:paraId="7575B459" w14:textId="2F2E5599" w:rsidR="00C64839" w:rsidRPr="00A367D8" w:rsidRDefault="001220A7" w:rsidP="00C6483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C64839" w:rsidRPr="00A367D8">
        <w:rPr>
          <w:rFonts w:ascii="Times New Roman" w:hAnsi="Times New Roman" w:cs="Times New Roman"/>
          <w:noProof/>
          <w:sz w:val="24"/>
          <w:szCs w:val="24"/>
          <w:lang w:val="sr-Cyrl-RS"/>
        </w:rPr>
        <w:t>Делта Планет тренутно запошљава око 1000 људи а након доградње очекује се повећање броја запослених.</w:t>
      </w:r>
    </w:p>
    <w:p w14:paraId="3F94B657" w14:textId="1F969F0F" w:rsidR="00C64839" w:rsidRPr="00A367D8" w:rsidRDefault="001220A7" w:rsidP="00C6483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C64839" w:rsidRPr="00A367D8">
        <w:rPr>
          <w:rFonts w:ascii="Times New Roman" w:hAnsi="Times New Roman" w:cs="Times New Roman"/>
          <w:noProof/>
          <w:sz w:val="24"/>
          <w:szCs w:val="24"/>
          <w:lang w:val="sr-Cyrl-RS"/>
        </w:rPr>
        <w:t xml:space="preserve">У сарадњи са компанијом </w:t>
      </w:r>
      <w:r w:rsidR="00C64839" w:rsidRPr="00A367D8">
        <w:rPr>
          <w:rFonts w:ascii="Times New Roman" w:hAnsi="Times New Roman" w:cs="Times New Roman"/>
          <w:noProof/>
          <w:sz w:val="24"/>
          <w:szCs w:val="24"/>
        </w:rPr>
        <w:t>Delta</w:t>
      </w:r>
      <w:r w:rsidR="00C64839" w:rsidRPr="00A367D8">
        <w:rPr>
          <w:rFonts w:ascii="Times New Roman" w:hAnsi="Times New Roman" w:cs="Times New Roman"/>
          <w:noProof/>
          <w:sz w:val="24"/>
          <w:szCs w:val="24"/>
          <w:lang w:val="sr-Cyrl-RS"/>
        </w:rPr>
        <w:t xml:space="preserve"> Град Ниш је реализовао реконструкцију парка поред Нишаве и изградњу новог парка на Булевару Немањића.</w:t>
      </w:r>
    </w:p>
    <w:p w14:paraId="6144A1EB" w14:textId="77777777" w:rsidR="00C64839" w:rsidRPr="00A367D8" w:rsidRDefault="00C64839" w:rsidP="006325C9">
      <w:pPr>
        <w:spacing w:after="0" w:line="240" w:lineRule="auto"/>
        <w:jc w:val="both"/>
        <w:rPr>
          <w:rFonts w:ascii="Times New Roman" w:hAnsi="Times New Roman" w:cs="Times New Roman"/>
          <w:noProof/>
          <w:sz w:val="24"/>
          <w:szCs w:val="24"/>
          <w:lang w:val="sr-Cyrl-RS"/>
        </w:rPr>
      </w:pPr>
    </w:p>
    <w:p w14:paraId="22CE68BA" w14:textId="273FCD5B" w:rsidR="004B5959" w:rsidRPr="00A367D8" w:rsidRDefault="001F2445" w:rsidP="001F2445">
      <w:pPr>
        <w:pStyle w:val="ListParagraph"/>
        <w:numPr>
          <w:ilvl w:val="0"/>
          <w:numId w:val="20"/>
        </w:numPr>
        <w:spacing w:after="0" w:line="240" w:lineRule="auto"/>
        <w:ind w:left="567" w:firstLine="0"/>
        <w:jc w:val="both"/>
        <w:textAlignment w:val="baseline"/>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lang w:val="sr-Cyrl-RS"/>
        </w:rPr>
        <w:t xml:space="preserve"> </w:t>
      </w:r>
      <w:r w:rsidR="004B5959" w:rsidRPr="00A367D8">
        <w:rPr>
          <w:rFonts w:ascii="Times New Roman" w:eastAsia="Times New Roman" w:hAnsi="Times New Roman" w:cs="Times New Roman"/>
          <w:b/>
          <w:bCs/>
          <w:noProof/>
          <w:sz w:val="24"/>
          <w:szCs w:val="24"/>
        </w:rPr>
        <w:t>БК Т</w:t>
      </w:r>
      <w:r w:rsidR="004B5959" w:rsidRPr="00A367D8">
        <w:rPr>
          <w:rFonts w:ascii="Times New Roman" w:eastAsia="Times New Roman" w:hAnsi="Times New Roman" w:cs="Times New Roman"/>
          <w:b/>
          <w:bCs/>
          <w:noProof/>
          <w:sz w:val="24"/>
          <w:szCs w:val="24"/>
          <w:lang w:val="sr-Cyrl-RS"/>
        </w:rPr>
        <w:t>ЕСЛА</w:t>
      </w:r>
    </w:p>
    <w:p w14:paraId="7060B912" w14:textId="77777777" w:rsidR="001220A7" w:rsidRPr="00A367D8" w:rsidRDefault="001220A7" w:rsidP="001220A7">
      <w:pPr>
        <w:pStyle w:val="ListParagraph"/>
        <w:spacing w:after="0" w:line="240" w:lineRule="auto"/>
        <w:ind w:left="1440"/>
        <w:jc w:val="both"/>
        <w:textAlignment w:val="baseline"/>
        <w:rPr>
          <w:rFonts w:ascii="Times New Roman" w:eastAsia="Times New Roman" w:hAnsi="Times New Roman" w:cs="Times New Roman"/>
          <w:b/>
          <w:bCs/>
          <w:noProof/>
          <w:sz w:val="24"/>
          <w:szCs w:val="24"/>
          <w:lang w:val="sr-Cyrl-RS"/>
        </w:rPr>
      </w:pPr>
    </w:p>
    <w:p w14:paraId="3F8240C3" w14:textId="1687465B" w:rsidR="00134B73" w:rsidRPr="00A367D8" w:rsidRDefault="001220A7" w:rsidP="00134B73">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134B73" w:rsidRPr="00A367D8">
        <w:rPr>
          <w:rFonts w:ascii="Times New Roman" w:eastAsia="Times New Roman" w:hAnsi="Times New Roman" w:cs="Times New Roman"/>
          <w:noProof/>
          <w:sz w:val="24"/>
          <w:szCs w:val="24"/>
        </w:rPr>
        <w:t>Инвеститор БК Тесла потписао је са Градом Меморандум о</w:t>
      </w:r>
      <w:r w:rsidRPr="00A367D8">
        <w:rPr>
          <w:rFonts w:ascii="Times New Roman" w:eastAsia="Times New Roman" w:hAnsi="Times New Roman" w:cs="Times New Roman"/>
          <w:noProof/>
          <w:sz w:val="24"/>
          <w:szCs w:val="24"/>
        </w:rPr>
        <w:t xml:space="preserve"> разумевању 23.01.2020. године.</w:t>
      </w:r>
      <w:r w:rsidRPr="00A367D8">
        <w:rPr>
          <w:rFonts w:ascii="Times New Roman" w:eastAsia="Times New Roman" w:hAnsi="Times New Roman" w:cs="Times New Roman"/>
          <w:noProof/>
          <w:sz w:val="24"/>
          <w:szCs w:val="24"/>
          <w:lang w:val="sr-Cyrl-RS"/>
        </w:rPr>
        <w:t xml:space="preserve"> </w:t>
      </w:r>
      <w:r w:rsidR="00134B73" w:rsidRPr="00A367D8">
        <w:rPr>
          <w:rFonts w:ascii="Times New Roman" w:eastAsia="Times New Roman" w:hAnsi="Times New Roman" w:cs="Times New Roman"/>
          <w:noProof/>
          <w:sz w:val="24"/>
          <w:szCs w:val="24"/>
        </w:rPr>
        <w:t>Компанија је изразила заинтересованост за више локација које су у својини Града Ниша</w:t>
      </w:r>
      <w:r w:rsidR="00134B73"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lang w:val="sr-Cyrl-RS"/>
        </w:rPr>
        <w:t xml:space="preserve"> </w:t>
      </w:r>
      <w:r w:rsidR="00134B73" w:rsidRPr="00A367D8">
        <w:rPr>
          <w:rFonts w:ascii="Times New Roman" w:eastAsia="Times New Roman" w:hAnsi="Times New Roman" w:cs="Times New Roman"/>
          <w:noProof/>
          <w:sz w:val="24"/>
          <w:szCs w:val="24"/>
          <w:lang w:val="sr-Cyrl-RS"/>
        </w:rPr>
        <w:t xml:space="preserve">За локацију поред Нишке пиваре издата је грађевинска дозвола за изградњу прве фазе стамбено – пословног комплекса. </w:t>
      </w:r>
      <w:r w:rsidR="00134B73" w:rsidRPr="00A367D8">
        <w:rPr>
          <w:rFonts w:ascii="Times New Roman" w:eastAsia="Times New Roman" w:hAnsi="Times New Roman" w:cs="Times New Roman"/>
          <w:noProof/>
          <w:sz w:val="24"/>
          <w:szCs w:val="24"/>
        </w:rPr>
        <w:t>Очекују се даљи кораци у реализацији овог пројекта током 202</w:t>
      </w:r>
      <w:r w:rsidR="00134B73" w:rsidRPr="00A367D8">
        <w:rPr>
          <w:rFonts w:ascii="Times New Roman" w:eastAsia="Times New Roman" w:hAnsi="Times New Roman" w:cs="Times New Roman"/>
          <w:noProof/>
          <w:sz w:val="24"/>
          <w:szCs w:val="24"/>
          <w:lang w:val="sr-Cyrl-RS"/>
        </w:rPr>
        <w:t>3</w:t>
      </w:r>
      <w:r w:rsidR="00134B73" w:rsidRPr="00A367D8">
        <w:rPr>
          <w:rFonts w:ascii="Times New Roman" w:eastAsia="Times New Roman" w:hAnsi="Times New Roman" w:cs="Times New Roman"/>
          <w:noProof/>
          <w:sz w:val="24"/>
          <w:szCs w:val="24"/>
        </w:rPr>
        <w:t xml:space="preserve">. </w:t>
      </w:r>
      <w:r w:rsidR="00134B73" w:rsidRPr="00A367D8">
        <w:rPr>
          <w:rFonts w:ascii="Times New Roman" w:eastAsia="Times New Roman" w:hAnsi="Times New Roman" w:cs="Times New Roman"/>
          <w:noProof/>
          <w:sz w:val="24"/>
          <w:szCs w:val="24"/>
          <w:lang w:val="sr-Cyrl-RS"/>
        </w:rPr>
        <w:t>г</w:t>
      </w:r>
      <w:r w:rsidR="00134B73" w:rsidRPr="00A367D8">
        <w:rPr>
          <w:rFonts w:ascii="Times New Roman" w:eastAsia="Times New Roman" w:hAnsi="Times New Roman" w:cs="Times New Roman"/>
          <w:noProof/>
          <w:sz w:val="24"/>
          <w:szCs w:val="24"/>
        </w:rPr>
        <w:t>одине</w:t>
      </w:r>
      <w:r w:rsidR="00134B73" w:rsidRPr="00A367D8">
        <w:rPr>
          <w:rFonts w:ascii="Times New Roman" w:eastAsia="Times New Roman" w:hAnsi="Times New Roman" w:cs="Times New Roman"/>
          <w:noProof/>
          <w:sz w:val="24"/>
          <w:szCs w:val="24"/>
          <w:lang w:val="sr-Cyrl-RS"/>
        </w:rPr>
        <w:t xml:space="preserve"> а Канцеларија за локални економски развој ће пружити сву логистичку подршку.</w:t>
      </w:r>
    </w:p>
    <w:p w14:paraId="626F0411" w14:textId="77777777" w:rsidR="004B5959" w:rsidRPr="00A367D8" w:rsidRDefault="004B5959" w:rsidP="004B5959">
      <w:pPr>
        <w:spacing w:after="0" w:line="240" w:lineRule="auto"/>
        <w:jc w:val="both"/>
        <w:rPr>
          <w:rFonts w:ascii="Times New Roman" w:eastAsia="Times New Roman" w:hAnsi="Times New Roman" w:cs="Times New Roman"/>
          <w:noProof/>
          <w:sz w:val="24"/>
          <w:szCs w:val="24"/>
          <w:lang w:val="sr-Cyrl-RS"/>
        </w:rPr>
      </w:pPr>
    </w:p>
    <w:p w14:paraId="57FBF9DC" w14:textId="4C6FCE39" w:rsidR="004B5959" w:rsidRPr="00A367D8" w:rsidRDefault="004B5959" w:rsidP="001F2445">
      <w:pPr>
        <w:pStyle w:val="ListParagraph"/>
        <w:numPr>
          <w:ilvl w:val="1"/>
          <w:numId w:val="4"/>
        </w:numPr>
        <w:spacing w:after="0" w:line="240" w:lineRule="auto"/>
        <w:ind w:left="567" w:firstLine="0"/>
        <w:jc w:val="both"/>
        <w:textAlignment w:val="baseline"/>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rPr>
        <w:t>SUPERNOVA</w:t>
      </w:r>
    </w:p>
    <w:p w14:paraId="5EA2D88A" w14:textId="77777777" w:rsidR="001220A7" w:rsidRPr="00A367D8" w:rsidRDefault="001220A7" w:rsidP="001220A7">
      <w:pPr>
        <w:pStyle w:val="ListParagraph"/>
        <w:spacing w:after="0" w:line="240" w:lineRule="auto"/>
        <w:ind w:left="1440"/>
        <w:jc w:val="both"/>
        <w:textAlignment w:val="baseline"/>
        <w:rPr>
          <w:rFonts w:ascii="Times New Roman" w:eastAsia="Times New Roman" w:hAnsi="Times New Roman" w:cs="Times New Roman"/>
          <w:b/>
          <w:bCs/>
          <w:noProof/>
          <w:sz w:val="24"/>
          <w:szCs w:val="24"/>
        </w:rPr>
      </w:pPr>
    </w:p>
    <w:p w14:paraId="009B9F0F" w14:textId="285A0AEA" w:rsidR="002471E8" w:rsidRPr="00A367D8" w:rsidRDefault="001220A7" w:rsidP="00CB76B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rPr>
        <w:t>Аустријска компанија која у својини поседује око 31.590м² земљишта на углу Булевара Никола Тесла и Булевара Хероја са Кошара. </w:t>
      </w:r>
    </w:p>
    <w:p w14:paraId="6D31B938" w14:textId="21617240" w:rsidR="002471E8" w:rsidRPr="00A367D8" w:rsidRDefault="001220A7" w:rsidP="00CB76B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rPr>
        <w:t>Инвеститор је Писмом о намерама изразио заинтересованост да изградњу тржног центра.</w:t>
      </w:r>
    </w:p>
    <w:p w14:paraId="378D2C9A" w14:textId="6AB3F679" w:rsidR="002471E8" w:rsidRPr="00A367D8" w:rsidRDefault="001220A7" w:rsidP="00CB76B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rPr>
        <w:t>Вредност инвестиције је процењена на 12 милона евра а планирано је запошљавање 40</w:t>
      </w:r>
      <w:r w:rsidRPr="00A367D8">
        <w:rPr>
          <w:rFonts w:ascii="Times New Roman" w:eastAsia="Times New Roman" w:hAnsi="Times New Roman" w:cs="Times New Roman"/>
          <w:noProof/>
          <w:sz w:val="24"/>
          <w:szCs w:val="24"/>
        </w:rPr>
        <w:t>0 радника, индиректно до 1.000.</w:t>
      </w: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lang w:val="sr-Cyrl-RS"/>
        </w:rPr>
        <w:t>И</w:t>
      </w:r>
      <w:r w:rsidR="002471E8" w:rsidRPr="00A367D8">
        <w:rPr>
          <w:rFonts w:ascii="Times New Roman" w:eastAsia="Times New Roman" w:hAnsi="Times New Roman" w:cs="Times New Roman"/>
          <w:noProof/>
          <w:sz w:val="24"/>
          <w:szCs w:val="24"/>
        </w:rPr>
        <w:t>нвеститор је да изврши</w:t>
      </w:r>
      <w:r w:rsidR="002471E8" w:rsidRPr="00A367D8">
        <w:rPr>
          <w:rFonts w:ascii="Times New Roman" w:eastAsia="Times New Roman" w:hAnsi="Times New Roman" w:cs="Times New Roman"/>
          <w:noProof/>
          <w:sz w:val="24"/>
          <w:szCs w:val="24"/>
          <w:lang w:val="sr-Cyrl-RS"/>
        </w:rPr>
        <w:t>о</w:t>
      </w:r>
      <w:r w:rsidR="002471E8" w:rsidRPr="00A367D8">
        <w:rPr>
          <w:rFonts w:ascii="Times New Roman" w:eastAsia="Times New Roman" w:hAnsi="Times New Roman" w:cs="Times New Roman"/>
          <w:noProof/>
          <w:sz w:val="24"/>
          <w:szCs w:val="24"/>
        </w:rPr>
        <w:t xml:space="preserve"> размену и купи</w:t>
      </w:r>
      <w:r w:rsidR="002471E8" w:rsidRPr="00A367D8">
        <w:rPr>
          <w:rFonts w:ascii="Times New Roman" w:eastAsia="Times New Roman" w:hAnsi="Times New Roman" w:cs="Times New Roman"/>
          <w:noProof/>
          <w:sz w:val="24"/>
          <w:szCs w:val="24"/>
          <w:lang w:val="sr-Cyrl-RS"/>
        </w:rPr>
        <w:t>о</w:t>
      </w:r>
      <w:r w:rsidR="002471E8" w:rsidRPr="00A367D8">
        <w:rPr>
          <w:rFonts w:ascii="Times New Roman" w:eastAsia="Times New Roman" w:hAnsi="Times New Roman" w:cs="Times New Roman"/>
          <w:noProof/>
          <w:sz w:val="24"/>
          <w:szCs w:val="24"/>
        </w:rPr>
        <w:t xml:space="preserve"> земљиште које је у својини Града Ниша </w:t>
      </w:r>
      <w:r w:rsidR="002471E8" w:rsidRPr="00A367D8">
        <w:rPr>
          <w:rFonts w:ascii="Times New Roman" w:eastAsia="Times New Roman" w:hAnsi="Times New Roman" w:cs="Times New Roman"/>
          <w:noProof/>
          <w:sz w:val="24"/>
          <w:szCs w:val="24"/>
          <w:lang w:val="sr-Cyrl-RS"/>
        </w:rPr>
        <w:t>и тако</w:t>
      </w:r>
      <w:r w:rsidRPr="00A367D8">
        <w:rPr>
          <w:rFonts w:ascii="Times New Roman" w:eastAsia="Times New Roman" w:hAnsi="Times New Roman" w:cs="Times New Roman"/>
          <w:noProof/>
          <w:sz w:val="24"/>
          <w:szCs w:val="24"/>
        </w:rPr>
        <w:t xml:space="preserve"> формирао јединствени комплекс.</w:t>
      </w: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lang w:val="sr-Cyrl-RS"/>
        </w:rPr>
        <w:t>У</w:t>
      </w:r>
      <w:r w:rsidR="002471E8" w:rsidRPr="00A367D8">
        <w:rPr>
          <w:rFonts w:ascii="Times New Roman" w:eastAsia="Times New Roman" w:hAnsi="Times New Roman" w:cs="Times New Roman"/>
          <w:noProof/>
          <w:sz w:val="24"/>
          <w:szCs w:val="24"/>
        </w:rPr>
        <w:t xml:space="preserve"> складу са Планом генералне регулације израдио урбанистички пројекат са предлогом парцелације који је од стране струч</w:t>
      </w:r>
      <w:r w:rsidRPr="00A367D8">
        <w:rPr>
          <w:rFonts w:ascii="Times New Roman" w:eastAsia="Times New Roman" w:hAnsi="Times New Roman" w:cs="Times New Roman"/>
          <w:noProof/>
          <w:sz w:val="24"/>
          <w:szCs w:val="24"/>
        </w:rPr>
        <w:t>не Комисије за планове усвојен.</w:t>
      </w: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lang w:val="sr-Cyrl-ME"/>
        </w:rPr>
        <w:t>Инвеститор је пр</w:t>
      </w:r>
      <w:r w:rsidRPr="00A367D8">
        <w:rPr>
          <w:rFonts w:ascii="Times New Roman" w:eastAsia="Times New Roman" w:hAnsi="Times New Roman" w:cs="Times New Roman"/>
          <w:noProof/>
          <w:sz w:val="24"/>
          <w:szCs w:val="24"/>
          <w:lang w:val="sr-Cyrl-ME"/>
        </w:rPr>
        <w:t>ибавио локацијске услове 2022. г</w:t>
      </w:r>
      <w:r w:rsidR="002471E8" w:rsidRPr="00A367D8">
        <w:rPr>
          <w:rFonts w:ascii="Times New Roman" w:eastAsia="Times New Roman" w:hAnsi="Times New Roman" w:cs="Times New Roman"/>
          <w:noProof/>
          <w:sz w:val="24"/>
          <w:szCs w:val="24"/>
          <w:lang w:val="sr-Cyrl-ME"/>
        </w:rPr>
        <w:t>одине.</w:t>
      </w: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lang w:val="sr-Cyrl-RS"/>
        </w:rPr>
        <w:t xml:space="preserve">У </w:t>
      </w:r>
      <w:r w:rsidR="002471E8" w:rsidRPr="00A367D8">
        <w:rPr>
          <w:rFonts w:ascii="Times New Roman" w:eastAsia="Times New Roman" w:hAnsi="Times New Roman" w:cs="Times New Roman"/>
          <w:noProof/>
          <w:sz w:val="24"/>
          <w:szCs w:val="24"/>
        </w:rPr>
        <w:t xml:space="preserve"> ток</w:t>
      </w:r>
      <w:r w:rsidR="002471E8" w:rsidRPr="00A367D8">
        <w:rPr>
          <w:rFonts w:ascii="Times New Roman" w:eastAsia="Times New Roman" w:hAnsi="Times New Roman" w:cs="Times New Roman"/>
          <w:noProof/>
          <w:sz w:val="24"/>
          <w:szCs w:val="24"/>
          <w:lang w:val="sr-Cyrl-RS"/>
        </w:rPr>
        <w:t>у</w:t>
      </w:r>
      <w:r w:rsidR="002471E8" w:rsidRPr="00A367D8">
        <w:rPr>
          <w:rFonts w:ascii="Times New Roman" w:eastAsia="Times New Roman" w:hAnsi="Times New Roman" w:cs="Times New Roman"/>
          <w:noProof/>
          <w:sz w:val="24"/>
          <w:szCs w:val="24"/>
        </w:rPr>
        <w:t xml:space="preserve"> 202</w:t>
      </w:r>
      <w:r w:rsidR="002471E8" w:rsidRPr="00A367D8">
        <w:rPr>
          <w:rFonts w:ascii="Times New Roman" w:eastAsia="Times New Roman" w:hAnsi="Times New Roman" w:cs="Times New Roman"/>
          <w:noProof/>
          <w:sz w:val="24"/>
          <w:szCs w:val="24"/>
          <w:lang w:val="sr-Cyrl-RS"/>
        </w:rPr>
        <w:t>3</w:t>
      </w:r>
      <w:r w:rsidR="002471E8" w:rsidRPr="00A367D8">
        <w:rPr>
          <w:rFonts w:ascii="Times New Roman" w:eastAsia="Times New Roman" w:hAnsi="Times New Roman" w:cs="Times New Roman"/>
          <w:noProof/>
          <w:sz w:val="24"/>
          <w:szCs w:val="24"/>
        </w:rPr>
        <w:t xml:space="preserve">. године </w:t>
      </w:r>
      <w:r w:rsidR="002471E8" w:rsidRPr="00A367D8">
        <w:rPr>
          <w:rFonts w:ascii="Times New Roman" w:eastAsia="Times New Roman" w:hAnsi="Times New Roman" w:cs="Times New Roman"/>
          <w:noProof/>
          <w:sz w:val="24"/>
          <w:szCs w:val="24"/>
          <w:lang w:val="sr-Cyrl-RS"/>
        </w:rPr>
        <w:t xml:space="preserve">се очекује прибављање грађевинске дозволе и пријава радова на изградњи објекта и недостајуће инфрструктуре. </w:t>
      </w:r>
    </w:p>
    <w:p w14:paraId="3DF4D1E2" w14:textId="1DAE5381" w:rsidR="002471E8" w:rsidRPr="00A367D8" w:rsidRDefault="001220A7" w:rsidP="00CB76BF">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2471E8" w:rsidRPr="00A367D8">
        <w:rPr>
          <w:rFonts w:ascii="Times New Roman" w:eastAsia="Times New Roman" w:hAnsi="Times New Roman" w:cs="Times New Roman"/>
          <w:noProof/>
          <w:sz w:val="24"/>
          <w:szCs w:val="24"/>
          <w:lang w:val="sr-Cyrl-RS"/>
        </w:rPr>
        <w:t>Канцеларија за локални економски развој прати инвестицију од самог почетка тако да ће током 2023. године пружити сву потребну логистику како би се ова инвестиција успешно реализовала у нашем граду.</w:t>
      </w:r>
    </w:p>
    <w:p w14:paraId="19DA1591" w14:textId="77777777" w:rsidR="00CA7862" w:rsidRPr="00A367D8" w:rsidRDefault="00CA7862" w:rsidP="001220A7">
      <w:pPr>
        <w:spacing w:after="0" w:line="240" w:lineRule="auto"/>
        <w:jc w:val="both"/>
        <w:textAlignment w:val="baseline"/>
        <w:rPr>
          <w:rFonts w:ascii="Times New Roman" w:eastAsia="Times New Roman" w:hAnsi="Times New Roman" w:cs="Times New Roman"/>
          <w:b/>
          <w:bCs/>
          <w:noProof/>
          <w:sz w:val="24"/>
          <w:szCs w:val="24"/>
          <w:lang w:val="sr-Cyrl-RS"/>
        </w:rPr>
      </w:pPr>
    </w:p>
    <w:p w14:paraId="02407775" w14:textId="417280EA" w:rsidR="004B5959" w:rsidRPr="00A367D8" w:rsidRDefault="004B5959" w:rsidP="001F2445">
      <w:pPr>
        <w:pStyle w:val="ListParagraph"/>
        <w:numPr>
          <w:ilvl w:val="1"/>
          <w:numId w:val="4"/>
        </w:numPr>
        <w:spacing w:after="0" w:line="240" w:lineRule="auto"/>
        <w:ind w:left="567" w:firstLine="0"/>
        <w:jc w:val="both"/>
        <w:textAlignment w:val="baseline"/>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rPr>
        <w:t>PHILLIP MORRIS</w:t>
      </w:r>
    </w:p>
    <w:p w14:paraId="15037A2B" w14:textId="77777777" w:rsidR="001220A7" w:rsidRPr="00A367D8" w:rsidRDefault="001220A7" w:rsidP="001220A7">
      <w:pPr>
        <w:pStyle w:val="ListParagraph"/>
        <w:spacing w:after="0" w:line="240" w:lineRule="auto"/>
        <w:ind w:left="1440"/>
        <w:jc w:val="both"/>
        <w:textAlignment w:val="baseline"/>
        <w:rPr>
          <w:rFonts w:ascii="Times New Roman" w:eastAsia="Times New Roman" w:hAnsi="Times New Roman" w:cs="Times New Roman"/>
          <w:b/>
          <w:bCs/>
          <w:noProof/>
          <w:sz w:val="24"/>
          <w:szCs w:val="24"/>
          <w:lang w:val="sr-Cyrl-RS"/>
        </w:rPr>
      </w:pPr>
    </w:p>
    <w:p w14:paraId="10A54463" w14:textId="78405E09" w:rsidR="00B42B1F" w:rsidRPr="00A367D8" w:rsidRDefault="001220A7" w:rsidP="00B42B1F">
      <w:pPr>
        <w:spacing w:after="0" w:line="240" w:lineRule="auto"/>
        <w:jc w:val="both"/>
        <w:rPr>
          <w:rFonts w:ascii="Times New Roman" w:eastAsia="Times New Roman" w:hAnsi="Times New Roman" w:cs="Times New Roman"/>
          <w:noProof/>
          <w:sz w:val="24"/>
          <w:szCs w:val="24"/>
          <w:lang w:val="sr-Cyrl-ME"/>
        </w:rPr>
      </w:pPr>
      <w:r w:rsidRPr="00A367D8">
        <w:rPr>
          <w:rFonts w:ascii="Times New Roman" w:eastAsia="Times New Roman" w:hAnsi="Times New Roman" w:cs="Times New Roman"/>
          <w:noProof/>
          <w:sz w:val="24"/>
          <w:szCs w:val="24"/>
          <w:lang w:val="sr-Cyrl-RS"/>
        </w:rPr>
        <w:t xml:space="preserve">          </w:t>
      </w:r>
      <w:r w:rsidR="00B42B1F" w:rsidRPr="00A367D8">
        <w:rPr>
          <w:rFonts w:ascii="Times New Roman" w:eastAsia="Times New Roman" w:hAnsi="Times New Roman" w:cs="Times New Roman"/>
          <w:noProof/>
          <w:sz w:val="24"/>
          <w:szCs w:val="24"/>
        </w:rPr>
        <w:t>По захтеву компаније Phillip Morris образован је тим за пружање стручне помоћи улагачу у реализацији нових инвестиција. Административно – техничку подршку o</w:t>
      </w:r>
      <w:r w:rsidR="00B42B1F" w:rsidRPr="00A367D8">
        <w:rPr>
          <w:rFonts w:ascii="Times New Roman" w:eastAsia="Times New Roman" w:hAnsi="Times New Roman" w:cs="Times New Roman"/>
          <w:noProof/>
          <w:sz w:val="24"/>
          <w:szCs w:val="24"/>
          <w:lang w:val="sr-Cyrl-RS"/>
        </w:rPr>
        <w:t>вом</w:t>
      </w:r>
      <w:r w:rsidR="00B42B1F" w:rsidRPr="00A367D8">
        <w:rPr>
          <w:rFonts w:ascii="Times New Roman" w:eastAsia="Times New Roman" w:hAnsi="Times New Roman" w:cs="Times New Roman"/>
          <w:noProof/>
          <w:sz w:val="24"/>
          <w:szCs w:val="24"/>
        </w:rPr>
        <w:t xml:space="preserve"> тиму пружа Канцеларија за локални економски развој.</w:t>
      </w:r>
      <w:r w:rsidR="00B42B1F" w:rsidRPr="00A367D8">
        <w:rPr>
          <w:rFonts w:ascii="Times New Roman" w:eastAsia="Times New Roman" w:hAnsi="Times New Roman" w:cs="Times New Roman"/>
          <w:noProof/>
          <w:sz w:val="24"/>
          <w:szCs w:val="24"/>
          <w:lang w:val="sr-Cyrl-ME"/>
        </w:rPr>
        <w:t xml:space="preserve"> Град Ниш и компанија </w:t>
      </w:r>
      <w:r w:rsidR="00B42B1F" w:rsidRPr="00A367D8">
        <w:rPr>
          <w:rFonts w:ascii="Times New Roman" w:eastAsia="Times New Roman" w:hAnsi="Times New Roman" w:cs="Times New Roman"/>
          <w:noProof/>
          <w:sz w:val="24"/>
          <w:szCs w:val="24"/>
        </w:rPr>
        <w:t>Phillip Morris</w:t>
      </w:r>
      <w:r w:rsidR="00B42B1F" w:rsidRPr="00A367D8">
        <w:rPr>
          <w:rFonts w:ascii="Times New Roman" w:eastAsia="Times New Roman" w:hAnsi="Times New Roman" w:cs="Times New Roman"/>
          <w:noProof/>
          <w:sz w:val="24"/>
          <w:szCs w:val="24"/>
          <w:lang w:val="sr-Cyrl-ME"/>
        </w:rPr>
        <w:t xml:space="preserve"> већ су разговарали о плановима Града који тангирају комплекс, као и о плановима компаније за даљи развој у Нишу. </w:t>
      </w:r>
    </w:p>
    <w:p w14:paraId="2F3D4D7A" w14:textId="58647E32" w:rsidR="00B42B1F" w:rsidRPr="00A367D8" w:rsidRDefault="001220A7" w:rsidP="00B42B1F">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B42B1F" w:rsidRPr="00A367D8">
        <w:rPr>
          <w:rFonts w:ascii="Times New Roman" w:eastAsia="Times New Roman" w:hAnsi="Times New Roman" w:cs="Times New Roman"/>
          <w:noProof/>
          <w:sz w:val="24"/>
          <w:szCs w:val="24"/>
        </w:rPr>
        <w:t>Планирано је да у 202</w:t>
      </w:r>
      <w:r w:rsidR="00B42B1F" w:rsidRPr="00A367D8">
        <w:rPr>
          <w:rFonts w:ascii="Times New Roman" w:eastAsia="Times New Roman" w:hAnsi="Times New Roman" w:cs="Times New Roman"/>
          <w:noProof/>
          <w:sz w:val="24"/>
          <w:szCs w:val="24"/>
          <w:lang w:val="sr-Cyrl-RS"/>
        </w:rPr>
        <w:t>3</w:t>
      </w:r>
      <w:r w:rsidR="00B42B1F" w:rsidRPr="00A367D8">
        <w:rPr>
          <w:rFonts w:ascii="Times New Roman" w:eastAsia="Times New Roman" w:hAnsi="Times New Roman" w:cs="Times New Roman"/>
          <w:noProof/>
          <w:sz w:val="24"/>
          <w:szCs w:val="24"/>
        </w:rPr>
        <w:t>. години Канцеларија за локални економски развој ради на решавању текућих проблема у пословању</w:t>
      </w:r>
      <w:r w:rsidR="00B42B1F" w:rsidRPr="00A367D8">
        <w:rPr>
          <w:rFonts w:ascii="Times New Roman" w:eastAsia="Times New Roman" w:hAnsi="Times New Roman" w:cs="Times New Roman"/>
          <w:noProof/>
          <w:sz w:val="24"/>
          <w:szCs w:val="24"/>
          <w:lang w:val="sr-Cyrl-ME"/>
        </w:rPr>
        <w:t>, као и да се, кроз заједничке састанке обеју страна, дође до решења за реализацију планова, како Града, тако и компаније</w:t>
      </w:r>
      <w:r w:rsidR="00B42B1F" w:rsidRPr="00A367D8">
        <w:rPr>
          <w:rFonts w:ascii="Times New Roman" w:eastAsia="Times New Roman" w:hAnsi="Times New Roman" w:cs="Times New Roman"/>
          <w:noProof/>
          <w:sz w:val="24"/>
          <w:szCs w:val="24"/>
        </w:rPr>
        <w:t>.</w:t>
      </w:r>
    </w:p>
    <w:p w14:paraId="760B5015" w14:textId="77777777" w:rsidR="004B5959" w:rsidRPr="00A367D8" w:rsidRDefault="004B5959" w:rsidP="004B5959">
      <w:pPr>
        <w:spacing w:after="0" w:line="240" w:lineRule="auto"/>
        <w:jc w:val="both"/>
        <w:rPr>
          <w:rFonts w:ascii="Times New Roman" w:eastAsia="Times New Roman" w:hAnsi="Times New Roman" w:cs="Times New Roman"/>
          <w:b/>
          <w:noProof/>
          <w:sz w:val="24"/>
          <w:szCs w:val="24"/>
          <w:lang w:val="sr-Cyrl-RS"/>
        </w:rPr>
      </w:pPr>
    </w:p>
    <w:p w14:paraId="085321B2" w14:textId="77777777" w:rsidR="001220A7" w:rsidRPr="00A367D8" w:rsidRDefault="001220A7" w:rsidP="004B5959">
      <w:pPr>
        <w:spacing w:after="0" w:line="240" w:lineRule="auto"/>
        <w:jc w:val="both"/>
        <w:rPr>
          <w:rFonts w:ascii="Times New Roman" w:eastAsia="Times New Roman" w:hAnsi="Times New Roman" w:cs="Times New Roman"/>
          <w:b/>
          <w:noProof/>
          <w:sz w:val="24"/>
          <w:szCs w:val="24"/>
          <w:lang w:val="sr-Cyrl-RS"/>
        </w:rPr>
      </w:pPr>
    </w:p>
    <w:p w14:paraId="2B0C2C04" w14:textId="1478AF7B" w:rsidR="004B5959" w:rsidRPr="00A367D8" w:rsidRDefault="004B5959" w:rsidP="001F2445">
      <w:pPr>
        <w:pStyle w:val="ListParagraph"/>
        <w:numPr>
          <w:ilvl w:val="1"/>
          <w:numId w:val="4"/>
        </w:numPr>
        <w:spacing w:after="0" w:line="240" w:lineRule="auto"/>
        <w:ind w:left="426" w:firstLine="0"/>
        <w:jc w:val="both"/>
        <w:rPr>
          <w:rFonts w:ascii="Times New Roman" w:eastAsia="Times New Roman" w:hAnsi="Times New Roman" w:cs="Times New Roman"/>
          <w:b/>
          <w:noProof/>
          <w:sz w:val="24"/>
          <w:szCs w:val="24"/>
          <w:lang w:val="sr-Cyrl-RS"/>
        </w:rPr>
      </w:pPr>
      <w:r w:rsidRPr="00A367D8">
        <w:rPr>
          <w:rFonts w:ascii="Times New Roman" w:eastAsia="Times New Roman" w:hAnsi="Times New Roman" w:cs="Times New Roman"/>
          <w:b/>
          <w:noProof/>
          <w:sz w:val="24"/>
          <w:szCs w:val="24"/>
        </w:rPr>
        <w:t>YURA ELTECH</w:t>
      </w:r>
    </w:p>
    <w:p w14:paraId="224A38FB" w14:textId="77777777" w:rsidR="001220A7" w:rsidRPr="00A367D8" w:rsidRDefault="001220A7" w:rsidP="001220A7">
      <w:pPr>
        <w:pStyle w:val="ListParagraph"/>
        <w:spacing w:after="0" w:line="240" w:lineRule="auto"/>
        <w:ind w:left="1440"/>
        <w:jc w:val="both"/>
        <w:rPr>
          <w:rFonts w:ascii="Times New Roman" w:eastAsia="Times New Roman" w:hAnsi="Times New Roman" w:cs="Times New Roman"/>
          <w:b/>
          <w:noProof/>
          <w:sz w:val="24"/>
          <w:szCs w:val="24"/>
          <w:lang w:val="sr-Cyrl-RS"/>
        </w:rPr>
      </w:pPr>
    </w:p>
    <w:p w14:paraId="3D65C751" w14:textId="08473EE4" w:rsidR="00D71BAC" w:rsidRPr="00A367D8" w:rsidRDefault="00907CE4" w:rsidP="00D71BAC">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71BAC" w:rsidRPr="00A367D8">
        <w:rPr>
          <w:rFonts w:ascii="Times New Roman" w:eastAsia="Times New Roman" w:hAnsi="Times New Roman" w:cs="Times New Roman"/>
          <w:noProof/>
          <w:sz w:val="24"/>
          <w:szCs w:val="24"/>
          <w:lang w:val="sr-Cyrl-RS"/>
        </w:rPr>
        <w:t xml:space="preserve">Компанија која послује у Граду Нишу више од 10 година и која тренутно запошљава 2593 радника, планира у што краћем року проширење капацитета у 2023. години и то кроз реализацију </w:t>
      </w:r>
      <w:r w:rsidR="00D71BAC" w:rsidRPr="00A367D8">
        <w:rPr>
          <w:rFonts w:ascii="Times New Roman" w:eastAsia="Times New Roman" w:hAnsi="Times New Roman" w:cs="Times New Roman"/>
          <w:noProof/>
          <w:sz w:val="24"/>
          <w:szCs w:val="24"/>
        </w:rPr>
        <w:t xml:space="preserve">brownfield </w:t>
      </w:r>
      <w:r w:rsidR="00D71BAC" w:rsidRPr="00A367D8">
        <w:rPr>
          <w:rFonts w:ascii="Times New Roman" w:eastAsia="Times New Roman" w:hAnsi="Times New Roman" w:cs="Times New Roman"/>
          <w:noProof/>
          <w:sz w:val="24"/>
          <w:szCs w:val="24"/>
          <w:lang w:val="sr-Cyrl-RS"/>
        </w:rPr>
        <w:t>инвестиције, површине 2000 до 5000м² као и повећања броја запослених.</w:t>
      </w:r>
    </w:p>
    <w:p w14:paraId="049C4AE4" w14:textId="494D6714" w:rsidR="00D71BAC" w:rsidRPr="00A367D8" w:rsidRDefault="00907CE4" w:rsidP="00D71BAC">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71BAC" w:rsidRPr="00A367D8">
        <w:rPr>
          <w:rFonts w:ascii="Times New Roman" w:eastAsia="Times New Roman" w:hAnsi="Times New Roman" w:cs="Times New Roman"/>
          <w:noProof/>
          <w:sz w:val="24"/>
          <w:szCs w:val="24"/>
          <w:lang w:val="sr-Cyrl-RS"/>
        </w:rPr>
        <w:t>Канцеларија за локални економски развој наставља „after care“ активности ради омогућавања несметаног рада овог инвеститора у нашем граду, посредује у проналажењу нове локације за производњу, пружа логистичку подршку у поступку издавања свих дозвола у складу са Законом о улагањима.</w:t>
      </w:r>
    </w:p>
    <w:p w14:paraId="61FAA632" w14:textId="77777777" w:rsidR="004B5959" w:rsidRPr="00A367D8" w:rsidRDefault="004B5959" w:rsidP="004B5959">
      <w:pPr>
        <w:spacing w:after="0" w:line="240" w:lineRule="auto"/>
        <w:jc w:val="both"/>
        <w:rPr>
          <w:rFonts w:ascii="Times New Roman" w:eastAsia="Times New Roman" w:hAnsi="Times New Roman" w:cs="Times New Roman"/>
          <w:noProof/>
          <w:sz w:val="24"/>
          <w:szCs w:val="24"/>
          <w:lang w:val="sr-Cyrl-RS"/>
        </w:rPr>
      </w:pPr>
    </w:p>
    <w:p w14:paraId="67C6BF40" w14:textId="2AD8E971" w:rsidR="004B5959" w:rsidRPr="00A367D8" w:rsidRDefault="001F2445" w:rsidP="009447A6">
      <w:pPr>
        <w:pStyle w:val="ListParagraph"/>
        <w:numPr>
          <w:ilvl w:val="0"/>
          <w:numId w:val="35"/>
        </w:numPr>
        <w:spacing w:after="0" w:line="240" w:lineRule="auto"/>
        <w:jc w:val="both"/>
        <w:rPr>
          <w:rFonts w:ascii="Times New Roman" w:eastAsia="Times New Roman" w:hAnsi="Times New Roman" w:cs="Times New Roman"/>
          <w:b/>
          <w:bCs/>
          <w:noProof/>
          <w:sz w:val="24"/>
          <w:szCs w:val="24"/>
          <w:lang w:val="sr-Cyrl-RS"/>
        </w:rPr>
      </w:pPr>
      <w:r w:rsidRPr="00A367D8">
        <w:rPr>
          <w:rFonts w:ascii="Times New Roman" w:eastAsia="Times New Roman" w:hAnsi="Times New Roman" w:cs="Times New Roman"/>
          <w:b/>
          <w:bCs/>
          <w:noProof/>
          <w:sz w:val="24"/>
          <w:szCs w:val="24"/>
          <w:lang w:val="sr-Cyrl-RS"/>
        </w:rPr>
        <w:t xml:space="preserve">  </w:t>
      </w:r>
      <w:r w:rsidR="004B5959" w:rsidRPr="00A367D8">
        <w:rPr>
          <w:rFonts w:ascii="Times New Roman" w:eastAsia="Times New Roman" w:hAnsi="Times New Roman" w:cs="Times New Roman"/>
          <w:b/>
          <w:bCs/>
          <w:noProof/>
          <w:sz w:val="24"/>
          <w:szCs w:val="24"/>
          <w:lang w:val="sr-Cyrl-RS"/>
        </w:rPr>
        <w:t>ЕЛЕКТРОМРЕЖЕ СРБИЈЕ</w:t>
      </w:r>
    </w:p>
    <w:p w14:paraId="30445A6A" w14:textId="77777777" w:rsidR="00907CE4" w:rsidRPr="00A367D8" w:rsidRDefault="00907CE4" w:rsidP="00907CE4">
      <w:pPr>
        <w:pStyle w:val="ListParagraph"/>
        <w:spacing w:after="0" w:line="240" w:lineRule="auto"/>
        <w:jc w:val="both"/>
        <w:rPr>
          <w:rFonts w:ascii="Times New Roman" w:eastAsia="Times New Roman" w:hAnsi="Times New Roman" w:cs="Times New Roman"/>
          <w:b/>
          <w:bCs/>
          <w:noProof/>
          <w:sz w:val="24"/>
          <w:szCs w:val="24"/>
          <w:lang w:val="sr-Cyrl-RS"/>
        </w:rPr>
      </w:pPr>
    </w:p>
    <w:p w14:paraId="77D0F860" w14:textId="39784A8D" w:rsidR="009447A6" w:rsidRPr="00A367D8" w:rsidRDefault="00907CE4" w:rsidP="009447A6">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9447A6" w:rsidRPr="00A367D8">
        <w:rPr>
          <w:rFonts w:ascii="Times New Roman" w:eastAsia="Times New Roman" w:hAnsi="Times New Roman" w:cs="Times New Roman"/>
          <w:noProof/>
          <w:sz w:val="24"/>
          <w:szCs w:val="24"/>
          <w:lang w:val="sr-Cyrl-RS"/>
        </w:rPr>
        <w:t>Канцеларија за локални економски развој је од самог старта укључена у реализацију пројекта полагања првог двоструког мешовитог прикључног високонапонског вода</w:t>
      </w:r>
      <w:r w:rsidR="009447A6" w:rsidRPr="00A367D8">
        <w:rPr>
          <w:rFonts w:ascii="Times New Roman" w:hAnsi="Times New Roman" w:cs="Times New Roman"/>
          <w:noProof/>
          <w:sz w:val="24"/>
          <w:szCs w:val="24"/>
        </w:rPr>
        <w:t xml:space="preserve"> </w:t>
      </w:r>
      <w:r w:rsidR="009447A6" w:rsidRPr="00A367D8">
        <w:rPr>
          <w:rFonts w:ascii="Times New Roman" w:eastAsia="Times New Roman" w:hAnsi="Times New Roman" w:cs="Times New Roman"/>
          <w:noProof/>
          <w:sz w:val="24"/>
          <w:szCs w:val="24"/>
          <w:lang w:val="sr-Cyrl-RS"/>
        </w:rPr>
        <w:t>2x110kV</w:t>
      </w:r>
      <w:r w:rsidR="009447A6" w:rsidRPr="00A367D8">
        <w:rPr>
          <w:rFonts w:ascii="Times New Roman" w:hAnsi="Times New Roman" w:cs="Times New Roman"/>
          <w:noProof/>
          <w:sz w:val="24"/>
          <w:szCs w:val="24"/>
        </w:rPr>
        <w:t xml:space="preserve"> </w:t>
      </w:r>
      <w:r w:rsidR="009447A6" w:rsidRPr="00A367D8">
        <w:rPr>
          <w:rFonts w:ascii="Times New Roman" w:eastAsia="Times New Roman" w:hAnsi="Times New Roman" w:cs="Times New Roman"/>
          <w:noProof/>
          <w:sz w:val="24"/>
          <w:szCs w:val="24"/>
          <w:lang w:val="sr-Cyrl-RS"/>
        </w:rPr>
        <w:t>који повезује ТС Ниш 2 и ТС Ниш 6.</w:t>
      </w:r>
    </w:p>
    <w:p w14:paraId="26D56C05" w14:textId="56D0C65B" w:rsidR="009447A6" w:rsidRPr="00A367D8" w:rsidRDefault="00907CE4" w:rsidP="009447A6">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9447A6" w:rsidRPr="00A367D8">
        <w:rPr>
          <w:rFonts w:ascii="Times New Roman" w:hAnsi="Times New Roman" w:cs="Times New Roman"/>
          <w:noProof/>
          <w:sz w:val="24"/>
          <w:szCs w:val="24"/>
          <w:lang w:val="sr-Cyrl-RS"/>
        </w:rPr>
        <w:t>Влада Републике Србије је овај пројекат прогласила пројектом од јавног интереса којим ће се обезбедити стабилно напајање ширег центра Града Ниша.</w:t>
      </w:r>
    </w:p>
    <w:p w14:paraId="649DBA14" w14:textId="225687AC" w:rsidR="009447A6" w:rsidRPr="00A367D8" w:rsidRDefault="00907CE4" w:rsidP="009447A6">
      <w:pPr>
        <w:spacing w:after="0" w:line="240" w:lineRule="auto"/>
        <w:jc w:val="both"/>
        <w:rPr>
          <w:rFonts w:ascii="Times New Roman" w:hAnsi="Times New Roman" w:cs="Times New Roman"/>
          <w:noProof/>
          <w:sz w:val="24"/>
          <w:szCs w:val="24"/>
        </w:rPr>
      </w:pPr>
      <w:r w:rsidRPr="00A367D8">
        <w:rPr>
          <w:rFonts w:ascii="Times New Roman" w:hAnsi="Times New Roman" w:cs="Times New Roman"/>
          <w:noProof/>
          <w:sz w:val="24"/>
          <w:szCs w:val="24"/>
          <w:lang w:val="sr-Cyrl-RS"/>
        </w:rPr>
        <w:t xml:space="preserve">          </w:t>
      </w:r>
      <w:r w:rsidR="009447A6" w:rsidRPr="00A367D8">
        <w:rPr>
          <w:rFonts w:ascii="Times New Roman" w:hAnsi="Times New Roman" w:cs="Times New Roman"/>
          <w:noProof/>
          <w:sz w:val="24"/>
          <w:szCs w:val="24"/>
          <w:lang w:val="sr-Cyrl-RS"/>
        </w:rPr>
        <w:t>Пројекат је започет почетком претходне године а крај реализације се очекује до краја 2023. године.</w:t>
      </w:r>
    </w:p>
    <w:p w14:paraId="0845C631" w14:textId="77777777" w:rsidR="009447A6" w:rsidRPr="00A367D8" w:rsidRDefault="009447A6" w:rsidP="004B5959">
      <w:pPr>
        <w:spacing w:after="0" w:line="240" w:lineRule="auto"/>
        <w:jc w:val="both"/>
        <w:rPr>
          <w:rFonts w:ascii="Times New Roman" w:hAnsi="Times New Roman" w:cs="Times New Roman"/>
          <w:noProof/>
          <w:sz w:val="24"/>
          <w:szCs w:val="24"/>
        </w:rPr>
      </w:pPr>
    </w:p>
    <w:p w14:paraId="36787367" w14:textId="5E805F0D" w:rsidR="004B5959" w:rsidRPr="00A367D8" w:rsidRDefault="001F2445" w:rsidP="009447A6">
      <w:pPr>
        <w:pStyle w:val="ListParagraph"/>
        <w:numPr>
          <w:ilvl w:val="0"/>
          <w:numId w:val="35"/>
        </w:numPr>
        <w:spacing w:after="0" w:line="240" w:lineRule="auto"/>
        <w:jc w:val="both"/>
        <w:rPr>
          <w:rFonts w:ascii="Times New Roman" w:eastAsia="Times New Roman" w:hAnsi="Times New Roman" w:cs="Times New Roman"/>
          <w:b/>
          <w:bCs/>
          <w:noProof/>
          <w:sz w:val="24"/>
          <w:szCs w:val="24"/>
        </w:rPr>
      </w:pPr>
      <w:r w:rsidRPr="00A367D8">
        <w:rPr>
          <w:rFonts w:ascii="Times New Roman" w:eastAsia="Times New Roman" w:hAnsi="Times New Roman" w:cs="Times New Roman"/>
          <w:b/>
          <w:bCs/>
          <w:noProof/>
          <w:sz w:val="24"/>
          <w:szCs w:val="24"/>
          <w:lang w:val="sr-Cyrl-RS"/>
        </w:rPr>
        <w:t xml:space="preserve"> </w:t>
      </w:r>
      <w:r w:rsidR="004B5959" w:rsidRPr="00A367D8">
        <w:rPr>
          <w:rFonts w:ascii="Times New Roman" w:eastAsia="Times New Roman" w:hAnsi="Times New Roman" w:cs="Times New Roman"/>
          <w:b/>
          <w:bCs/>
          <w:noProof/>
          <w:sz w:val="24"/>
          <w:szCs w:val="24"/>
        </w:rPr>
        <w:t xml:space="preserve">TIKA </w:t>
      </w:r>
      <w:r w:rsidR="004B5959" w:rsidRPr="00A367D8">
        <w:rPr>
          <w:rFonts w:ascii="Times New Roman" w:eastAsia="Times New Roman" w:hAnsi="Times New Roman" w:cs="Times New Roman"/>
          <w:b/>
          <w:bCs/>
          <w:noProof/>
          <w:sz w:val="24"/>
          <w:szCs w:val="24"/>
          <w:lang w:val="sr-Cyrl-RS"/>
        </w:rPr>
        <w:t>- ТУРСКА РАЗВОЈНА АГЕНЦИЈА</w:t>
      </w:r>
    </w:p>
    <w:p w14:paraId="6C9F9990" w14:textId="77777777" w:rsidR="00907CE4" w:rsidRPr="00A367D8" w:rsidRDefault="00907CE4" w:rsidP="00907CE4">
      <w:pPr>
        <w:pStyle w:val="ListParagraph"/>
        <w:spacing w:after="0" w:line="240" w:lineRule="auto"/>
        <w:jc w:val="both"/>
        <w:rPr>
          <w:rFonts w:ascii="Times New Roman" w:eastAsia="Times New Roman" w:hAnsi="Times New Roman" w:cs="Times New Roman"/>
          <w:b/>
          <w:bCs/>
          <w:noProof/>
          <w:sz w:val="24"/>
          <w:szCs w:val="24"/>
        </w:rPr>
      </w:pPr>
    </w:p>
    <w:p w14:paraId="7051B78C" w14:textId="41D31F7A" w:rsidR="00DE4812" w:rsidRPr="00A367D8" w:rsidRDefault="00907CE4" w:rsidP="00DE481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E4812" w:rsidRPr="00A367D8">
        <w:rPr>
          <w:rFonts w:ascii="Times New Roman" w:eastAsia="Times New Roman" w:hAnsi="Times New Roman" w:cs="Times New Roman"/>
          <w:noProof/>
          <w:sz w:val="24"/>
          <w:szCs w:val="24"/>
          <w:lang w:val="sr-Cyrl-RS"/>
        </w:rPr>
        <w:t>Град Ниш и Канцеларија за локални економски развој су упутили захтев</w:t>
      </w:r>
      <w:r w:rsidR="00DE4812" w:rsidRPr="00A367D8">
        <w:rPr>
          <w:rFonts w:ascii="Times New Roman" w:hAnsi="Times New Roman" w:cs="Times New Roman"/>
          <w:noProof/>
          <w:sz w:val="24"/>
          <w:szCs w:val="24"/>
        </w:rPr>
        <w:t xml:space="preserve"> </w:t>
      </w:r>
      <w:r w:rsidR="00DE4812" w:rsidRPr="00A367D8">
        <w:rPr>
          <w:rFonts w:ascii="Times New Roman" w:hAnsi="Times New Roman" w:cs="Times New Roman"/>
          <w:noProof/>
          <w:sz w:val="24"/>
          <w:szCs w:val="24"/>
          <w:lang w:val="sr-Cyrl-RS"/>
        </w:rPr>
        <w:t xml:space="preserve">крајем </w:t>
      </w:r>
      <w:r w:rsidR="00DE4812" w:rsidRPr="00A367D8">
        <w:rPr>
          <w:rFonts w:ascii="Times New Roman" w:eastAsia="Times New Roman" w:hAnsi="Times New Roman" w:cs="Times New Roman"/>
          <w:noProof/>
          <w:sz w:val="24"/>
          <w:szCs w:val="24"/>
          <w:lang w:val="sr-Cyrl-RS"/>
        </w:rPr>
        <w:t xml:space="preserve">2022. године Турској развојној агенцији за финансирање пројекта Партерно уређење платоа и зеленила испред ''Београдске капије'' Нишке тврђаве. </w:t>
      </w:r>
    </w:p>
    <w:p w14:paraId="09FB686E" w14:textId="5B6B5007" w:rsidR="00DE4812" w:rsidRPr="00A367D8" w:rsidRDefault="00907CE4" w:rsidP="00DE481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E4812" w:rsidRPr="00A367D8">
        <w:rPr>
          <w:rFonts w:ascii="Times New Roman" w:eastAsia="Times New Roman" w:hAnsi="Times New Roman" w:cs="Times New Roman"/>
          <w:noProof/>
          <w:sz w:val="24"/>
          <w:szCs w:val="24"/>
          <w:lang w:val="sr-Cyrl-RS"/>
        </w:rPr>
        <w:t>Сарадња са Турском развојном агенцијом ће се наставити и у 2023. години у вези финансирања пројекта Санације и конзерваторско – рестаураторских радова на Бали-беговој џамији – Салону 77 ГСЛУ Ниш, у Нишкој тврђави.</w:t>
      </w:r>
    </w:p>
    <w:p w14:paraId="0CE1ED1A" w14:textId="3EEA0C09" w:rsidR="00DE4812" w:rsidRPr="00A367D8" w:rsidRDefault="00907CE4" w:rsidP="00DE481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DE4812" w:rsidRPr="00A367D8">
        <w:rPr>
          <w:rFonts w:ascii="Times New Roman" w:eastAsia="Times New Roman" w:hAnsi="Times New Roman" w:cs="Times New Roman"/>
          <w:noProof/>
          <w:sz w:val="24"/>
          <w:szCs w:val="24"/>
          <w:lang w:val="sr-Cyrl-RS"/>
        </w:rPr>
        <w:t>Реализацијом ових пројеката обезбедиће се доступност културно-историјском споменику, даљем неговању културе и сарадње са Републиком Турском али и дугорочном развоју туризма у Граду Нишу.</w:t>
      </w:r>
    </w:p>
    <w:p w14:paraId="4110C3D6" w14:textId="77777777" w:rsidR="00B13397" w:rsidRPr="00A367D8" w:rsidRDefault="00B13397" w:rsidP="00B13397">
      <w:pPr>
        <w:spacing w:after="0" w:line="240" w:lineRule="auto"/>
        <w:ind w:left="360"/>
        <w:jc w:val="both"/>
        <w:textAlignment w:val="baseline"/>
        <w:rPr>
          <w:rFonts w:ascii="Times New Roman" w:eastAsia="Times New Roman" w:hAnsi="Times New Roman" w:cs="Times New Roman"/>
          <w:b/>
          <w:bCs/>
          <w:noProof/>
          <w:sz w:val="24"/>
          <w:szCs w:val="24"/>
        </w:rPr>
      </w:pPr>
    </w:p>
    <w:p w14:paraId="5D53D7B4" w14:textId="7DCB6F1A" w:rsidR="00B13397" w:rsidRPr="00A367D8" w:rsidRDefault="001F2445" w:rsidP="00B13397">
      <w:pPr>
        <w:pStyle w:val="ListParagraph"/>
        <w:numPr>
          <w:ilvl w:val="0"/>
          <w:numId w:val="35"/>
        </w:numPr>
        <w:spacing w:after="0" w:line="240" w:lineRule="auto"/>
        <w:jc w:val="both"/>
        <w:textAlignment w:val="baseline"/>
        <w:rPr>
          <w:rFonts w:ascii="Times New Roman" w:eastAsia="Times New Roman" w:hAnsi="Times New Roman" w:cs="Times New Roman"/>
          <w:b/>
          <w:noProof/>
          <w:sz w:val="24"/>
          <w:szCs w:val="24"/>
          <w:lang w:val="sr-Cyrl-RS"/>
        </w:rPr>
      </w:pPr>
      <w:r w:rsidRPr="00A367D8">
        <w:rPr>
          <w:rFonts w:ascii="Times New Roman" w:eastAsia="Times New Roman" w:hAnsi="Times New Roman" w:cs="Times New Roman"/>
          <w:b/>
          <w:bCs/>
          <w:noProof/>
          <w:sz w:val="24"/>
          <w:szCs w:val="24"/>
          <w:lang w:val="sr-Cyrl-RS"/>
        </w:rPr>
        <w:t xml:space="preserve">  </w:t>
      </w:r>
      <w:r w:rsidR="00B13397" w:rsidRPr="00A367D8">
        <w:rPr>
          <w:rFonts w:ascii="Times New Roman" w:eastAsia="Times New Roman" w:hAnsi="Times New Roman" w:cs="Times New Roman"/>
          <w:b/>
          <w:bCs/>
          <w:noProof/>
          <w:sz w:val="24"/>
          <w:szCs w:val="24"/>
        </w:rPr>
        <w:t>QUALIS ELECTRONICS</w:t>
      </w:r>
    </w:p>
    <w:p w14:paraId="33DC99E6" w14:textId="77777777" w:rsidR="00907CE4" w:rsidRPr="00A367D8" w:rsidRDefault="00907CE4" w:rsidP="00907CE4">
      <w:pPr>
        <w:pStyle w:val="ListParagraph"/>
        <w:spacing w:after="0" w:line="240" w:lineRule="auto"/>
        <w:jc w:val="both"/>
        <w:textAlignment w:val="baseline"/>
        <w:rPr>
          <w:rFonts w:ascii="Times New Roman" w:eastAsia="Times New Roman" w:hAnsi="Times New Roman" w:cs="Times New Roman"/>
          <w:b/>
          <w:noProof/>
          <w:sz w:val="24"/>
          <w:szCs w:val="24"/>
          <w:lang w:val="sr-Cyrl-RS"/>
        </w:rPr>
      </w:pPr>
    </w:p>
    <w:p w14:paraId="77D9EA4A" w14:textId="00F28DB2" w:rsidR="00B13397" w:rsidRPr="00A367D8" w:rsidRDefault="00907CE4" w:rsidP="00B13397">
      <w:pPr>
        <w:spacing w:after="0" w:line="240" w:lineRule="auto"/>
        <w:contextualSpacing/>
        <w:jc w:val="both"/>
        <w:textAlignment w:val="baseline"/>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B13397" w:rsidRPr="00A367D8">
        <w:rPr>
          <w:rFonts w:ascii="Times New Roman" w:eastAsia="Times New Roman" w:hAnsi="Times New Roman" w:cs="Times New Roman"/>
          <w:noProof/>
          <w:sz w:val="24"/>
          <w:szCs w:val="24"/>
          <w:lang w:val="sr-Cyrl-RS"/>
        </w:rPr>
        <w:t xml:space="preserve">Компанија послује у индустрији услужне производње електронских склопова. Налазе се у Нишу, где су и основани, а део су аустријске групације </w:t>
      </w:r>
      <w:r w:rsidR="00B13397" w:rsidRPr="00A367D8">
        <w:rPr>
          <w:rFonts w:ascii="Times New Roman" w:eastAsia="Times New Roman" w:hAnsi="Times New Roman" w:cs="Times New Roman"/>
          <w:b/>
          <w:noProof/>
          <w:sz w:val="24"/>
          <w:szCs w:val="24"/>
          <w:lang w:val="sr-Latn-RS"/>
        </w:rPr>
        <w:t>F - Tehnologies</w:t>
      </w:r>
      <w:r w:rsidR="00B13397" w:rsidRPr="00A367D8">
        <w:rPr>
          <w:rFonts w:ascii="Times New Roman" w:eastAsia="Times New Roman" w:hAnsi="Times New Roman" w:cs="Times New Roman"/>
          <w:b/>
          <w:noProof/>
          <w:sz w:val="24"/>
          <w:szCs w:val="24"/>
          <w:lang w:val="sr-Cyrl-RS"/>
        </w:rPr>
        <w:t xml:space="preserve"> </w:t>
      </w:r>
      <w:r w:rsidR="00B13397" w:rsidRPr="00A367D8">
        <w:rPr>
          <w:rFonts w:ascii="Times New Roman" w:eastAsia="Times New Roman" w:hAnsi="Times New Roman" w:cs="Times New Roman"/>
          <w:b/>
          <w:noProof/>
          <w:sz w:val="24"/>
          <w:szCs w:val="24"/>
          <w:lang w:val="sr-Latn-RS"/>
        </w:rPr>
        <w:t>AG</w:t>
      </w:r>
      <w:r w:rsidR="00B13397" w:rsidRPr="00A367D8">
        <w:rPr>
          <w:rFonts w:ascii="Times New Roman" w:eastAsia="Times New Roman" w:hAnsi="Times New Roman" w:cs="Times New Roman"/>
          <w:noProof/>
          <w:sz w:val="24"/>
          <w:szCs w:val="24"/>
          <w:lang w:val="sr-Cyrl-RS"/>
        </w:rPr>
        <w:t>, холдинга који је глобално прис</w:t>
      </w:r>
      <w:r w:rsidRPr="00A367D8">
        <w:rPr>
          <w:rFonts w:ascii="Times New Roman" w:eastAsia="Times New Roman" w:hAnsi="Times New Roman" w:cs="Times New Roman"/>
          <w:noProof/>
          <w:sz w:val="24"/>
          <w:szCs w:val="24"/>
          <w:lang w:val="sr-Cyrl-RS"/>
        </w:rPr>
        <w:t xml:space="preserve">утан у Америци, Европи и Азији. </w:t>
      </w:r>
      <w:r w:rsidR="00B13397" w:rsidRPr="00A367D8">
        <w:rPr>
          <w:rFonts w:ascii="Times New Roman" w:eastAsia="Times New Roman" w:hAnsi="Times New Roman" w:cs="Times New Roman"/>
          <w:noProof/>
          <w:sz w:val="24"/>
          <w:szCs w:val="24"/>
          <w:lang w:val="sr-Cyrl-RS"/>
        </w:rPr>
        <w:t>Компанија се бави услужном производњом у електроници, посебно се специјализујући за серијску производњу.</w:t>
      </w:r>
      <w:r w:rsidR="00B13397" w:rsidRPr="00A367D8">
        <w:rPr>
          <w:rFonts w:ascii="Times New Roman" w:eastAsia="Times New Roman" w:hAnsi="Times New Roman" w:cs="Times New Roman"/>
          <w:noProof/>
          <w:sz w:val="24"/>
          <w:szCs w:val="24"/>
          <w:lang w:val="sr-Latn-RS"/>
        </w:rPr>
        <w:t xml:space="preserve"> </w:t>
      </w:r>
      <w:r w:rsidR="00B13397" w:rsidRPr="00A367D8">
        <w:rPr>
          <w:rFonts w:ascii="Times New Roman" w:eastAsia="Times New Roman" w:hAnsi="Times New Roman" w:cs="Times New Roman"/>
          <w:noProof/>
          <w:sz w:val="24"/>
          <w:szCs w:val="24"/>
          <w:lang w:val="sr-Cyrl-RS"/>
        </w:rPr>
        <w:t>Тренутно у фабрици у комплексу Електронске индустрије ради близу 200 запослених.</w:t>
      </w:r>
    </w:p>
    <w:p w14:paraId="21886EE7" w14:textId="7432A473" w:rsidR="00DE4812" w:rsidRPr="00A367D8" w:rsidRDefault="00907CE4" w:rsidP="00DE4812">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bCs/>
          <w:noProof/>
          <w:sz w:val="24"/>
          <w:szCs w:val="24"/>
          <w:lang w:val="sr-Cyrl-RS"/>
        </w:rPr>
        <w:t xml:space="preserve">          </w:t>
      </w:r>
      <w:r w:rsidR="00B13397" w:rsidRPr="00A367D8">
        <w:rPr>
          <w:rFonts w:ascii="Times New Roman" w:eastAsia="Times New Roman" w:hAnsi="Times New Roman" w:cs="Times New Roman"/>
          <w:bCs/>
          <w:noProof/>
          <w:sz w:val="24"/>
          <w:szCs w:val="24"/>
        </w:rPr>
        <w:t>QUALIS Electronics</w:t>
      </w:r>
      <w:r w:rsidR="00B13397" w:rsidRPr="00A367D8">
        <w:rPr>
          <w:rFonts w:ascii="Times New Roman" w:eastAsia="Times New Roman" w:hAnsi="Times New Roman" w:cs="Times New Roman"/>
          <w:b/>
          <w:bCs/>
          <w:noProof/>
          <w:sz w:val="24"/>
          <w:szCs w:val="24"/>
        </w:rPr>
        <w:t xml:space="preserve"> </w:t>
      </w:r>
      <w:r w:rsidR="00B13397" w:rsidRPr="00A367D8">
        <w:rPr>
          <w:rFonts w:ascii="Times New Roman" w:eastAsia="Times New Roman" w:hAnsi="Times New Roman" w:cs="Times New Roman"/>
          <w:noProof/>
          <w:sz w:val="24"/>
          <w:szCs w:val="24"/>
          <w:lang w:val="sr-Cyrl-RS"/>
        </w:rPr>
        <w:t>је</w:t>
      </w:r>
      <w:r w:rsidR="00B13397" w:rsidRPr="00A367D8">
        <w:rPr>
          <w:rFonts w:ascii="Times New Roman" w:eastAsia="Times New Roman" w:hAnsi="Times New Roman" w:cs="Times New Roman"/>
          <w:noProof/>
          <w:sz w:val="24"/>
          <w:szCs w:val="24"/>
        </w:rPr>
        <w:t xml:space="preserve"> заинтересован </w:t>
      </w:r>
      <w:r w:rsidR="00B13397" w:rsidRPr="00A367D8">
        <w:rPr>
          <w:rFonts w:ascii="Times New Roman" w:eastAsia="Times New Roman" w:hAnsi="Times New Roman" w:cs="Times New Roman"/>
          <w:noProof/>
          <w:sz w:val="24"/>
          <w:szCs w:val="24"/>
          <w:lang w:val="sr-Cyrl-RS"/>
        </w:rPr>
        <w:t xml:space="preserve">за проширење капацитета на својој али и новој </w:t>
      </w:r>
      <w:r w:rsidR="00B13397" w:rsidRPr="00A367D8">
        <w:rPr>
          <w:rFonts w:ascii="Times New Roman" w:eastAsia="Times New Roman" w:hAnsi="Times New Roman" w:cs="Times New Roman"/>
          <w:noProof/>
          <w:sz w:val="24"/>
          <w:szCs w:val="24"/>
          <w:lang w:val="sr-Latn-RS"/>
        </w:rPr>
        <w:t>greenfield</w:t>
      </w:r>
      <w:r w:rsidR="00B13397" w:rsidRPr="00A367D8">
        <w:t xml:space="preserve"> </w:t>
      </w:r>
      <w:r w:rsidR="00B13397" w:rsidRPr="00A367D8">
        <w:rPr>
          <w:rFonts w:ascii="Times New Roman" w:eastAsia="Times New Roman" w:hAnsi="Times New Roman" w:cs="Times New Roman"/>
          <w:noProof/>
          <w:sz w:val="24"/>
          <w:szCs w:val="24"/>
          <w:lang w:val="sr-Latn-RS"/>
        </w:rPr>
        <w:t>локацији</w:t>
      </w:r>
      <w:r w:rsidR="00B13397" w:rsidRPr="00A367D8">
        <w:rPr>
          <w:rFonts w:ascii="Times New Roman" w:eastAsia="Times New Roman" w:hAnsi="Times New Roman" w:cs="Times New Roman"/>
          <w:noProof/>
          <w:sz w:val="24"/>
          <w:szCs w:val="24"/>
          <w:lang w:val="sr-Cyrl-RS"/>
        </w:rPr>
        <w:t xml:space="preserve"> а претходне године је био у преговорима са градом око </w:t>
      </w:r>
      <w:r w:rsidR="00B13397" w:rsidRPr="00A367D8">
        <w:rPr>
          <w:rFonts w:ascii="Times New Roman" w:eastAsia="Times New Roman" w:hAnsi="Times New Roman" w:cs="Times New Roman"/>
          <w:noProof/>
          <w:sz w:val="24"/>
          <w:szCs w:val="24"/>
        </w:rPr>
        <w:t>реализациј</w:t>
      </w:r>
      <w:r w:rsidR="00B13397" w:rsidRPr="00A367D8">
        <w:rPr>
          <w:rFonts w:ascii="Times New Roman" w:eastAsia="Times New Roman" w:hAnsi="Times New Roman" w:cs="Times New Roman"/>
          <w:noProof/>
          <w:sz w:val="24"/>
          <w:szCs w:val="24"/>
          <w:lang w:val="sr-Cyrl-RS"/>
        </w:rPr>
        <w:t>е</w:t>
      </w:r>
      <w:r w:rsidR="00B13397" w:rsidRPr="00A367D8">
        <w:rPr>
          <w:rFonts w:ascii="Times New Roman" w:eastAsia="Times New Roman" w:hAnsi="Times New Roman" w:cs="Times New Roman"/>
          <w:noProof/>
          <w:sz w:val="24"/>
          <w:szCs w:val="24"/>
        </w:rPr>
        <w:t xml:space="preserve"> и</w:t>
      </w:r>
      <w:r w:rsidR="00B13397" w:rsidRPr="00A367D8">
        <w:rPr>
          <w:rFonts w:ascii="Times New Roman" w:eastAsia="Times New Roman" w:hAnsi="Times New Roman" w:cs="Times New Roman"/>
          <w:noProof/>
          <w:sz w:val="24"/>
          <w:szCs w:val="24"/>
          <w:lang w:val="sr-Cyrl-RS"/>
        </w:rPr>
        <w:t>сте што ће се наставити и у 2023. Години уз подршку Канцеларије за локални економск</w:t>
      </w:r>
      <w:r w:rsidR="00715076" w:rsidRPr="00A367D8">
        <w:rPr>
          <w:rFonts w:ascii="Times New Roman" w:eastAsia="Times New Roman" w:hAnsi="Times New Roman" w:cs="Times New Roman"/>
          <w:noProof/>
          <w:sz w:val="24"/>
          <w:szCs w:val="24"/>
          <w:lang w:val="sr-Cyrl-RS"/>
        </w:rPr>
        <w:t>и развој.</w:t>
      </w:r>
    </w:p>
    <w:p w14:paraId="25C5621E" w14:textId="4AD3CF01" w:rsidR="004B5959" w:rsidRPr="00A367D8" w:rsidRDefault="004B5959" w:rsidP="00F270B8">
      <w:pPr>
        <w:pStyle w:val="Heading3"/>
      </w:pPr>
      <w:bookmarkStart w:id="160" w:name="_Toc134081542"/>
      <w:r w:rsidRPr="00A367D8">
        <w:t>4.3.5. Потенцијалне инвестиције</w:t>
      </w:r>
      <w:bookmarkEnd w:id="160"/>
      <w:r w:rsidRPr="00A367D8">
        <w:t> </w:t>
      </w:r>
    </w:p>
    <w:p w14:paraId="3AB93D05" w14:textId="77777777" w:rsidR="0089277C" w:rsidRPr="00A367D8" w:rsidRDefault="0089277C" w:rsidP="004B5959">
      <w:pPr>
        <w:spacing w:after="0" w:line="240" w:lineRule="auto"/>
        <w:jc w:val="both"/>
        <w:rPr>
          <w:rFonts w:ascii="Times New Roman" w:eastAsia="Times New Roman" w:hAnsi="Times New Roman" w:cs="Times New Roman"/>
          <w:b/>
          <w:bCs/>
          <w:noProof/>
          <w:sz w:val="24"/>
          <w:szCs w:val="24"/>
        </w:rPr>
      </w:pPr>
    </w:p>
    <w:p w14:paraId="615CCC02" w14:textId="1D41F703" w:rsidR="007C2FC3" w:rsidRPr="00A367D8" w:rsidRDefault="00907CE4" w:rsidP="007C2FC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Град Ниш и Канцеларија за локални економски развој константно преговарају са више потенцијалних инвеститора који разматрају Ниш као место за реализацију свог улагања. Набројаћемо  само неке од њих:</w:t>
      </w:r>
    </w:p>
    <w:p w14:paraId="400B4FC1" w14:textId="77777777" w:rsidR="007C2FC3" w:rsidRPr="00A367D8" w:rsidRDefault="007C2FC3" w:rsidP="007C2FC3">
      <w:pPr>
        <w:spacing w:after="0" w:line="240" w:lineRule="auto"/>
        <w:jc w:val="both"/>
        <w:rPr>
          <w:rFonts w:ascii="Times New Roman" w:hAnsi="Times New Roman" w:cs="Times New Roman"/>
          <w:noProof/>
          <w:sz w:val="24"/>
          <w:szCs w:val="24"/>
          <w:lang w:val="sr-Cyrl-RS"/>
        </w:rPr>
      </w:pPr>
    </w:p>
    <w:p w14:paraId="0CFF6F97" w14:textId="77777777" w:rsidR="007C2FC3" w:rsidRPr="00A367D8" w:rsidRDefault="007C2FC3" w:rsidP="007C2FC3">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 xml:space="preserve">IKEA, </w:t>
      </w:r>
      <w:r w:rsidRPr="00A367D8">
        <w:rPr>
          <w:rFonts w:ascii="Times New Roman" w:hAnsi="Times New Roman" w:cs="Times New Roman"/>
          <w:b/>
          <w:noProof/>
          <w:sz w:val="24"/>
          <w:szCs w:val="24"/>
          <w:lang w:val="sr-Cyrl-RS"/>
        </w:rPr>
        <w:t>Шведска</w:t>
      </w:r>
    </w:p>
    <w:p w14:paraId="5060F41E" w14:textId="06ADF174" w:rsidR="007C2FC3" w:rsidRPr="00A367D8" w:rsidRDefault="00907CE4" w:rsidP="007C2FC3">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Чувена шведска компанија за производњу намештаја у својини поседује земљиште у индустријској зони Север 2, површине око 13,6 хектара.</w:t>
      </w:r>
    </w:p>
    <w:p w14:paraId="32820F05" w14:textId="5A14ADEE" w:rsidR="007C2FC3" w:rsidRPr="00A367D8" w:rsidRDefault="00907CE4" w:rsidP="007C2FC3">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Након Писма о намерама које је инвеститор упутио Граду Нишу и Канцеларији за локални економски развој у ток 2023. године приступиће се изради пројекта парцелације чиме ће се заокружити комплекс овог инвеститора и ући у поступак размене грађевинског земљишта са Градом.</w:t>
      </w:r>
    </w:p>
    <w:p w14:paraId="428710C7" w14:textId="77777777" w:rsidR="007C2FC3" w:rsidRPr="00A367D8" w:rsidRDefault="007C2FC3" w:rsidP="007C2FC3">
      <w:pPr>
        <w:pStyle w:val="ListParagraph"/>
        <w:spacing w:after="0" w:line="240" w:lineRule="auto"/>
        <w:ind w:left="0"/>
        <w:jc w:val="both"/>
        <w:rPr>
          <w:rFonts w:ascii="Times New Roman" w:hAnsi="Times New Roman" w:cs="Times New Roman"/>
          <w:noProof/>
          <w:sz w:val="24"/>
          <w:szCs w:val="24"/>
          <w:lang w:val="sr-Cyrl-RS"/>
        </w:rPr>
      </w:pPr>
    </w:p>
    <w:p w14:paraId="529B7397" w14:textId="77777777" w:rsidR="007C2FC3" w:rsidRPr="00A367D8" w:rsidRDefault="007C2FC3" w:rsidP="007C2FC3">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 xml:space="preserve">CONTINENTAL, </w:t>
      </w:r>
      <w:r w:rsidRPr="00A367D8">
        <w:rPr>
          <w:rFonts w:ascii="Times New Roman" w:hAnsi="Times New Roman" w:cs="Times New Roman"/>
          <w:b/>
          <w:noProof/>
          <w:sz w:val="24"/>
          <w:szCs w:val="24"/>
          <w:lang w:val="sr-Cyrl-RS"/>
        </w:rPr>
        <w:t xml:space="preserve">Немачка </w:t>
      </w:r>
    </w:p>
    <w:p w14:paraId="6661658A"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30AE44C5" w14:textId="4181566B" w:rsidR="007C2FC3" w:rsidRPr="00A367D8" w:rsidRDefault="00907CE4" w:rsidP="007C2FC3">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Највећа немачка компанија из области аутомотив индустрије након посете Граду Нишу, Канцеларији за локални екониомски развој и Научно – технолошком парку у задњем кварталу 2022. године заинтересована за сарадњу, улагање и отварање развојно - истраживачког центра.</w:t>
      </w:r>
    </w:p>
    <w:p w14:paraId="2890F609" w14:textId="19DD274E" w:rsidR="007C2FC3" w:rsidRPr="00A367D8" w:rsidRDefault="00907CE4" w:rsidP="007C2FC3">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 xml:space="preserve">Представници компаније су обишли и потенцијалну индустријску зону Север 3 (урбанистичко - планским документом дефинисана као пословно – производно – трговинска зона, југозападно од државног пута бр.158) површине око 85ха. </w:t>
      </w:r>
    </w:p>
    <w:p w14:paraId="5C3B8126" w14:textId="5439AC68" w:rsidR="007C2FC3" w:rsidRPr="00A367D8" w:rsidRDefault="00907CE4" w:rsidP="007C2FC3">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C2FC3" w:rsidRPr="00A367D8">
        <w:rPr>
          <w:rFonts w:ascii="Times New Roman" w:hAnsi="Times New Roman" w:cs="Times New Roman"/>
          <w:noProof/>
          <w:sz w:val="24"/>
          <w:szCs w:val="24"/>
          <w:lang w:val="sr-Cyrl-RS"/>
        </w:rPr>
        <w:t>Уз подршку Кабинета Председника Републике Србије наставак сарадње  са овом компанијом се очекује и током 2023. године.</w:t>
      </w:r>
    </w:p>
    <w:p w14:paraId="0A49C33E" w14:textId="77777777" w:rsidR="0089277C" w:rsidRPr="00A367D8" w:rsidRDefault="0089277C" w:rsidP="004B5959">
      <w:pPr>
        <w:spacing w:after="0" w:line="240" w:lineRule="auto"/>
        <w:jc w:val="both"/>
        <w:rPr>
          <w:rFonts w:ascii="Times New Roman" w:eastAsia="Times New Roman" w:hAnsi="Times New Roman" w:cs="Times New Roman"/>
          <w:noProof/>
          <w:sz w:val="24"/>
          <w:szCs w:val="24"/>
          <w:lang w:val="sr-Cyrl-RS"/>
        </w:rPr>
      </w:pPr>
    </w:p>
    <w:p w14:paraId="19603896" w14:textId="77777777" w:rsidR="0089277C" w:rsidRPr="00A367D8" w:rsidRDefault="004B5959" w:rsidP="0089277C">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KAYSER AUTOMOTIVE, Немачка</w:t>
      </w:r>
    </w:p>
    <w:p w14:paraId="43980027"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32ECC3C1" w14:textId="07F3E544" w:rsidR="004A5BD6" w:rsidRPr="00A367D8" w:rsidRDefault="00907CE4" w:rsidP="00907CE4">
      <w:p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noProof/>
          <w:sz w:val="24"/>
          <w:szCs w:val="24"/>
          <w:lang w:val="sr-Cyrl-RS"/>
        </w:rPr>
        <w:t xml:space="preserve">          </w:t>
      </w:r>
      <w:r w:rsidR="004A5BD6" w:rsidRPr="00A367D8">
        <w:rPr>
          <w:rFonts w:ascii="Times New Roman" w:hAnsi="Times New Roman" w:cs="Times New Roman"/>
          <w:noProof/>
          <w:sz w:val="24"/>
          <w:szCs w:val="24"/>
          <w:lang w:val="sr-Cyrl-RS"/>
        </w:rPr>
        <w:t>Компанија је светски добављач компоненти за аутомобилску индустрију (системи за флуиде, системи за филтрацију и хлађење, системи за контролу) која има 12 производних локација широм света и запошљава преко 3500 хиљада радника.</w:t>
      </w:r>
      <w:r w:rsidRPr="00A367D8">
        <w:rPr>
          <w:rFonts w:ascii="Times New Roman" w:hAnsi="Times New Roman" w:cs="Times New Roman"/>
          <w:noProof/>
          <w:sz w:val="24"/>
          <w:szCs w:val="24"/>
          <w:lang w:val="sr-Cyrl-RS"/>
        </w:rPr>
        <w:t xml:space="preserve"> </w:t>
      </w:r>
      <w:r w:rsidR="004A5BD6" w:rsidRPr="00A367D8">
        <w:rPr>
          <w:rFonts w:ascii="Times New Roman" w:hAnsi="Times New Roman" w:cs="Times New Roman"/>
          <w:noProof/>
          <w:sz w:val="24"/>
          <w:szCs w:val="24"/>
          <w:lang w:val="sr-Cyrl-RS"/>
        </w:rPr>
        <w:t>Најавили су производњу готовог производа (пластичне цеви за течности, термо третман за обликовање цеви и црева као и спајање тих елемената) спремног за извоз и уградњу.</w:t>
      </w:r>
    </w:p>
    <w:p w14:paraId="401E881F" w14:textId="32AF27C3" w:rsidR="004A5BD6" w:rsidRPr="00A367D8" w:rsidRDefault="00907CE4" w:rsidP="004A5BD6">
      <w:pPr>
        <w:pStyle w:val="ListParagraph"/>
        <w:spacing w:after="0" w:line="240" w:lineRule="auto"/>
        <w:ind w:left="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4A5BD6" w:rsidRPr="00A367D8">
        <w:rPr>
          <w:rFonts w:ascii="Times New Roman" w:hAnsi="Times New Roman" w:cs="Times New Roman"/>
          <w:noProof/>
          <w:sz w:val="24"/>
          <w:szCs w:val="24"/>
          <w:lang w:val="sr-Cyrl-RS"/>
        </w:rPr>
        <w:t xml:space="preserve">За реализацију пројекта планирана је изградња производног погона површине 3-5000м2 У </w:t>
      </w:r>
      <w:r w:rsidR="004A5BD6" w:rsidRPr="00A367D8">
        <w:rPr>
          <w:rFonts w:ascii="Times New Roman" w:hAnsi="Times New Roman" w:cs="Times New Roman"/>
          <w:noProof/>
          <w:sz w:val="24"/>
          <w:szCs w:val="24"/>
        </w:rPr>
        <w:t>I</w:t>
      </w:r>
      <w:r w:rsidR="004A5BD6" w:rsidRPr="00A367D8">
        <w:rPr>
          <w:rFonts w:ascii="Times New Roman" w:hAnsi="Times New Roman" w:cs="Times New Roman"/>
          <w:noProof/>
          <w:sz w:val="24"/>
          <w:szCs w:val="24"/>
          <w:lang w:val="sr-Cyrl-RS"/>
        </w:rPr>
        <w:t xml:space="preserve"> фази на 1</w:t>
      </w:r>
      <w:r w:rsidR="004A5BD6" w:rsidRPr="00A367D8">
        <w:rPr>
          <w:rFonts w:ascii="Times New Roman" w:hAnsi="Times New Roman" w:cs="Times New Roman"/>
          <w:noProof/>
          <w:sz w:val="24"/>
          <w:szCs w:val="24"/>
        </w:rPr>
        <w:t xml:space="preserve"> </w:t>
      </w:r>
      <w:r w:rsidR="004A5BD6" w:rsidRPr="00A367D8">
        <w:rPr>
          <w:rFonts w:ascii="Times New Roman" w:hAnsi="Times New Roman" w:cs="Times New Roman"/>
          <w:noProof/>
          <w:sz w:val="24"/>
          <w:szCs w:val="24"/>
          <w:lang w:val="sr-Cyrl-RS"/>
        </w:rPr>
        <w:t xml:space="preserve">до 2ха земљишта желе да изграде објекат и запосле од 450-500 радника од који би 40 до 60 било запослено у манаџементу. Поводом изградње објекта, инвеститор је контактирао девелопера, словачко – белгијску компанију која са Градом већ преговара у вези потенцијалне локације. </w:t>
      </w:r>
    </w:p>
    <w:p w14:paraId="150E648A" w14:textId="77777777" w:rsidR="004A5BD6" w:rsidRPr="00A367D8" w:rsidRDefault="004A5BD6" w:rsidP="004B5959">
      <w:pPr>
        <w:pStyle w:val="ListParagraph"/>
        <w:spacing w:after="0" w:line="240" w:lineRule="auto"/>
        <w:ind w:left="0"/>
        <w:jc w:val="both"/>
        <w:rPr>
          <w:rFonts w:ascii="Times New Roman" w:hAnsi="Times New Roman" w:cs="Times New Roman"/>
          <w:b/>
          <w:noProof/>
          <w:sz w:val="24"/>
          <w:szCs w:val="24"/>
          <w:lang w:val="sr-Cyrl-RS"/>
        </w:rPr>
      </w:pPr>
    </w:p>
    <w:p w14:paraId="1BD631F7" w14:textId="6AFC47C8"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lang w:val="sr-Cyrl-RS"/>
        </w:rPr>
      </w:pPr>
      <w:r w:rsidRPr="00A367D8">
        <w:rPr>
          <w:rFonts w:ascii="Times New Roman" w:eastAsia="Times New Roman" w:hAnsi="Times New Roman" w:cs="Times New Roman"/>
          <w:b/>
          <w:bCs/>
          <w:noProof/>
          <w:sz w:val="24"/>
          <w:szCs w:val="24"/>
        </w:rPr>
        <w:t xml:space="preserve">CTP INVEST, Чешкa </w:t>
      </w:r>
      <w:r w:rsidR="00907CE4" w:rsidRPr="00A367D8">
        <w:rPr>
          <w:rFonts w:ascii="Times New Roman" w:eastAsia="Times New Roman" w:hAnsi="Times New Roman" w:cs="Times New Roman"/>
          <w:b/>
          <w:bCs/>
          <w:noProof/>
          <w:sz w:val="24"/>
          <w:szCs w:val="24"/>
        </w:rPr>
        <w:t>–</w:t>
      </w:r>
      <w:r w:rsidRPr="00A367D8">
        <w:rPr>
          <w:rFonts w:ascii="Times New Roman" w:eastAsia="Times New Roman" w:hAnsi="Times New Roman" w:cs="Times New Roman"/>
          <w:b/>
          <w:bCs/>
          <w:noProof/>
          <w:sz w:val="24"/>
          <w:szCs w:val="24"/>
        </w:rPr>
        <w:t xml:space="preserve"> Холандијa</w:t>
      </w:r>
    </w:p>
    <w:p w14:paraId="04953750"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lang w:val="sr-Cyrl-RS"/>
        </w:rPr>
      </w:pPr>
    </w:p>
    <w:p w14:paraId="7F2ADEF2" w14:textId="6B5ABEC3" w:rsidR="003E6CDA" w:rsidRPr="00A367D8" w:rsidRDefault="00907CE4" w:rsidP="003E6CD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E6CDA" w:rsidRPr="00A367D8">
        <w:rPr>
          <w:rFonts w:ascii="Times New Roman" w:eastAsia="Times New Roman" w:hAnsi="Times New Roman" w:cs="Times New Roman"/>
          <w:noProof/>
          <w:sz w:val="24"/>
          <w:szCs w:val="24"/>
          <w:lang w:val="sr-Cyrl-RS"/>
        </w:rPr>
        <w:t>Чешко – холандска к</w:t>
      </w:r>
      <w:r w:rsidR="003E6CDA" w:rsidRPr="00A367D8">
        <w:rPr>
          <w:rFonts w:ascii="Times New Roman" w:eastAsia="Times New Roman" w:hAnsi="Times New Roman" w:cs="Times New Roman"/>
          <w:noProof/>
          <w:sz w:val="24"/>
          <w:szCs w:val="24"/>
        </w:rPr>
        <w:t xml:space="preserve">омпанија </w:t>
      </w:r>
      <w:r w:rsidR="003E6CDA" w:rsidRPr="00A367D8">
        <w:rPr>
          <w:rFonts w:ascii="Times New Roman" w:eastAsia="Times New Roman" w:hAnsi="Times New Roman" w:cs="Times New Roman"/>
          <w:noProof/>
          <w:sz w:val="24"/>
          <w:szCs w:val="24"/>
          <w:lang w:val="sr-Cyrl-RS"/>
        </w:rPr>
        <w:t xml:space="preserve">која </w:t>
      </w:r>
      <w:r w:rsidR="003E6CDA" w:rsidRPr="00A367D8">
        <w:rPr>
          <w:rFonts w:ascii="Times New Roman" w:eastAsia="Times New Roman" w:hAnsi="Times New Roman" w:cs="Times New Roman"/>
          <w:noProof/>
          <w:sz w:val="24"/>
          <w:szCs w:val="24"/>
        </w:rPr>
        <w:t>се бави развојем и изградњом индустријских објеката, логистичких паркова и земљишта и у Србији има неколико реализованих пројеката</w:t>
      </w:r>
      <w:r w:rsidR="003E6CDA" w:rsidRPr="00A367D8">
        <w:rPr>
          <w:rFonts w:ascii="Times New Roman" w:eastAsia="Times New Roman" w:hAnsi="Times New Roman" w:cs="Times New Roman"/>
          <w:noProof/>
          <w:sz w:val="24"/>
          <w:szCs w:val="24"/>
          <w:lang w:val="sr-Cyrl-RS"/>
        </w:rPr>
        <w:t>.</w:t>
      </w:r>
    </w:p>
    <w:p w14:paraId="2AB7E672" w14:textId="77777777" w:rsidR="003E6CDA" w:rsidRPr="00A367D8" w:rsidRDefault="003E6CDA" w:rsidP="003E6CD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Компанија је заинтересована </w:t>
      </w:r>
      <w:r w:rsidRPr="00A367D8">
        <w:rPr>
          <w:rFonts w:ascii="Times New Roman" w:eastAsia="Times New Roman" w:hAnsi="Times New Roman" w:cs="Times New Roman"/>
          <w:noProof/>
          <w:sz w:val="24"/>
          <w:szCs w:val="24"/>
        </w:rPr>
        <w:t>за изградњу модерн</w:t>
      </w:r>
      <w:r w:rsidRPr="00A367D8">
        <w:rPr>
          <w:rFonts w:ascii="Times New Roman" w:eastAsia="Times New Roman" w:hAnsi="Times New Roman" w:cs="Times New Roman"/>
          <w:noProof/>
          <w:sz w:val="24"/>
          <w:szCs w:val="24"/>
          <w:lang w:val="sr-Cyrl-RS"/>
        </w:rPr>
        <w:t>их</w:t>
      </w:r>
      <w:r w:rsidRPr="00A367D8">
        <w:rPr>
          <w:rFonts w:ascii="Times New Roman" w:eastAsia="Times New Roman" w:hAnsi="Times New Roman" w:cs="Times New Roman"/>
          <w:noProof/>
          <w:sz w:val="24"/>
          <w:szCs w:val="24"/>
        </w:rPr>
        <w:t xml:space="preserve"> објек</w:t>
      </w:r>
      <w:r w:rsidRPr="00A367D8">
        <w:rPr>
          <w:rFonts w:ascii="Times New Roman" w:eastAsia="Times New Roman" w:hAnsi="Times New Roman" w:cs="Times New Roman"/>
          <w:noProof/>
          <w:sz w:val="24"/>
          <w:szCs w:val="24"/>
          <w:lang w:val="sr-Cyrl-RS"/>
        </w:rPr>
        <w:t>ата</w:t>
      </w:r>
      <w:r w:rsidRPr="00A367D8">
        <w:rPr>
          <w:rFonts w:ascii="Times New Roman" w:eastAsia="Times New Roman" w:hAnsi="Times New Roman" w:cs="Times New Roman"/>
          <w:noProof/>
          <w:sz w:val="24"/>
          <w:szCs w:val="24"/>
        </w:rPr>
        <w:t xml:space="preserve"> за рентирање и довођење клијената (интернационалних компанија) који би се бавил</w:t>
      </w:r>
      <w:r w:rsidRPr="00A367D8">
        <w:rPr>
          <w:rFonts w:ascii="Times New Roman" w:eastAsia="Times New Roman" w:hAnsi="Times New Roman" w:cs="Times New Roman"/>
          <w:noProof/>
          <w:sz w:val="24"/>
          <w:szCs w:val="24"/>
          <w:lang w:val="sr-Cyrl-RS"/>
        </w:rPr>
        <w:t>е</w:t>
      </w:r>
      <w:r w:rsidRPr="00A367D8">
        <w:rPr>
          <w:rFonts w:ascii="Times New Roman" w:eastAsia="Times New Roman" w:hAnsi="Times New Roman" w:cs="Times New Roman"/>
          <w:noProof/>
          <w:sz w:val="24"/>
          <w:szCs w:val="24"/>
        </w:rPr>
        <w:t xml:space="preserve"> производно - пословним и логистичким делатностима</w:t>
      </w:r>
      <w:r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 xml:space="preserve"> Инвеститор жели да реализује пројекат који би се састојао од изградње више објеката укупне површине 60-70.000м². </w:t>
      </w:r>
    </w:p>
    <w:p w14:paraId="6C10790E" w14:textId="13552977" w:rsidR="003E6CDA" w:rsidRPr="00A367D8" w:rsidRDefault="00907CE4" w:rsidP="003E6CDA">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lang w:val="sr-Cyrl-RS"/>
        </w:rPr>
        <w:t xml:space="preserve">           </w:t>
      </w:r>
      <w:r w:rsidR="003E6CDA" w:rsidRPr="00A367D8">
        <w:rPr>
          <w:rFonts w:ascii="Times New Roman" w:eastAsia="Times New Roman" w:hAnsi="Times New Roman" w:cs="Times New Roman"/>
          <w:noProof/>
          <w:sz w:val="24"/>
          <w:szCs w:val="24"/>
          <w:lang w:val="sr-Cyrl-RS"/>
        </w:rPr>
        <w:t xml:space="preserve">Остварено је више контаката и састанака а </w:t>
      </w:r>
      <w:r w:rsidR="003E6CDA" w:rsidRPr="00A367D8">
        <w:rPr>
          <w:rFonts w:ascii="Times New Roman" w:eastAsia="Times New Roman" w:hAnsi="Times New Roman" w:cs="Times New Roman"/>
          <w:noProof/>
          <w:sz w:val="24"/>
          <w:szCs w:val="24"/>
        </w:rPr>
        <w:t xml:space="preserve">Канцеларија </w:t>
      </w:r>
      <w:r w:rsidR="003E6CDA" w:rsidRPr="00A367D8">
        <w:rPr>
          <w:rFonts w:ascii="Times New Roman" w:eastAsia="Times New Roman" w:hAnsi="Times New Roman" w:cs="Times New Roman"/>
          <w:noProof/>
          <w:sz w:val="24"/>
          <w:szCs w:val="24"/>
          <w:lang w:val="sr-Cyrl-RS"/>
        </w:rPr>
        <w:t>је представила више потенцијалних локација за изградњу. У</w:t>
      </w:r>
      <w:r w:rsidR="003E6CDA" w:rsidRPr="00A367D8">
        <w:rPr>
          <w:rFonts w:ascii="Times New Roman" w:eastAsia="Times New Roman" w:hAnsi="Times New Roman" w:cs="Times New Roman"/>
          <w:noProof/>
          <w:sz w:val="24"/>
          <w:szCs w:val="24"/>
        </w:rPr>
        <w:t xml:space="preserve"> наредном периоду </w:t>
      </w:r>
      <w:r w:rsidR="003E6CDA" w:rsidRPr="00A367D8">
        <w:rPr>
          <w:rFonts w:ascii="Times New Roman" w:eastAsia="Times New Roman" w:hAnsi="Times New Roman" w:cs="Times New Roman"/>
          <w:noProof/>
          <w:sz w:val="24"/>
          <w:szCs w:val="24"/>
          <w:lang w:val="sr-Cyrl-RS"/>
        </w:rPr>
        <w:t xml:space="preserve">Канцеалрија ће </w:t>
      </w:r>
      <w:r w:rsidR="003E6CDA" w:rsidRPr="00A367D8">
        <w:rPr>
          <w:rFonts w:ascii="Times New Roman" w:eastAsia="Times New Roman" w:hAnsi="Times New Roman" w:cs="Times New Roman"/>
          <w:noProof/>
          <w:sz w:val="24"/>
          <w:szCs w:val="24"/>
        </w:rPr>
        <w:t>пружити пуну подршку и прикупити све информације о неопходној инфраструктури која је потребна инвеститору како би започео реализацију пројекта.</w:t>
      </w:r>
    </w:p>
    <w:p w14:paraId="4F00FF87" w14:textId="77777777" w:rsidR="003E6CDA" w:rsidRPr="00A367D8" w:rsidRDefault="003E6CDA" w:rsidP="003E6CDA">
      <w:pPr>
        <w:spacing w:after="0" w:line="240" w:lineRule="auto"/>
        <w:jc w:val="both"/>
        <w:rPr>
          <w:rFonts w:ascii="Times New Roman" w:hAnsi="Times New Roman" w:cs="Times New Roman"/>
          <w:noProof/>
          <w:sz w:val="24"/>
          <w:szCs w:val="24"/>
          <w:lang w:val="sr-Cyrl-RS"/>
        </w:rPr>
      </w:pPr>
    </w:p>
    <w:p w14:paraId="7457B82E" w14:textId="77777777" w:rsidR="003E6CDA" w:rsidRPr="00A367D8" w:rsidRDefault="003E6CDA" w:rsidP="003E6CDA">
      <w:pPr>
        <w:pStyle w:val="ListParagraph"/>
        <w:numPr>
          <w:ilvl w:val="0"/>
          <w:numId w:val="23"/>
        </w:num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lang w:val="sr-Cyrl-RS"/>
        </w:rPr>
        <w:t>S</w:t>
      </w:r>
      <w:r w:rsidRPr="00A367D8">
        <w:rPr>
          <w:rFonts w:ascii="Times New Roman" w:hAnsi="Times New Roman" w:cs="Times New Roman"/>
          <w:b/>
          <w:noProof/>
          <w:sz w:val="24"/>
          <w:szCs w:val="24"/>
        </w:rPr>
        <w:t>USTAINABLE</w:t>
      </w:r>
      <w:r w:rsidRPr="00A367D8">
        <w:rPr>
          <w:rFonts w:ascii="Times New Roman" w:hAnsi="Times New Roman" w:cs="Times New Roman"/>
          <w:b/>
          <w:noProof/>
          <w:sz w:val="24"/>
          <w:szCs w:val="24"/>
          <w:lang w:val="sr-Cyrl-RS"/>
        </w:rPr>
        <w:t xml:space="preserve"> I</w:t>
      </w:r>
      <w:r w:rsidRPr="00A367D8">
        <w:rPr>
          <w:rFonts w:ascii="Times New Roman" w:hAnsi="Times New Roman" w:cs="Times New Roman"/>
          <w:b/>
          <w:noProof/>
          <w:sz w:val="24"/>
          <w:szCs w:val="24"/>
        </w:rPr>
        <w:t>NNOVATIONS</w:t>
      </w:r>
      <w:r w:rsidRPr="00A367D8">
        <w:rPr>
          <w:rFonts w:ascii="Times New Roman" w:hAnsi="Times New Roman" w:cs="Times New Roman"/>
          <w:b/>
          <w:noProof/>
          <w:sz w:val="24"/>
          <w:szCs w:val="24"/>
          <w:lang w:val="sr-Cyrl-RS"/>
        </w:rPr>
        <w:t xml:space="preserve"> V</w:t>
      </w:r>
      <w:r w:rsidRPr="00A367D8">
        <w:rPr>
          <w:rFonts w:ascii="Times New Roman" w:hAnsi="Times New Roman" w:cs="Times New Roman"/>
          <w:b/>
          <w:noProof/>
          <w:sz w:val="24"/>
          <w:szCs w:val="24"/>
        </w:rPr>
        <w:t>ENTURES</w:t>
      </w:r>
      <w:r w:rsidRPr="00A367D8">
        <w:rPr>
          <w:rFonts w:ascii="Times New Roman" w:hAnsi="Times New Roman" w:cs="Times New Roman"/>
          <w:b/>
          <w:noProof/>
          <w:sz w:val="24"/>
          <w:szCs w:val="24"/>
          <w:lang w:val="sr-Cyrl-RS"/>
        </w:rPr>
        <w:t>, Русија</w:t>
      </w:r>
    </w:p>
    <w:p w14:paraId="45247FFD"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lang w:val="sr-Cyrl-RS"/>
        </w:rPr>
      </w:pPr>
    </w:p>
    <w:p w14:paraId="6441AA41" w14:textId="244EEADF" w:rsidR="003E6CDA" w:rsidRPr="00A367D8" w:rsidRDefault="00907CE4" w:rsidP="003E6CDA">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3E6CDA" w:rsidRPr="00A367D8">
        <w:rPr>
          <w:rFonts w:ascii="Times New Roman" w:hAnsi="Times New Roman" w:cs="Times New Roman"/>
          <w:noProof/>
          <w:sz w:val="24"/>
          <w:szCs w:val="24"/>
          <w:lang w:val="sr-Cyrl-RS"/>
        </w:rPr>
        <w:t>Руска компанија заинтересована за улагање и сарадњу са Градом. Након састанка са представницима Канцеларије за локални економски развој и посете Научно – технолошком парку Ниш договорени су кораци о повезивању и  даљим разговорима о могућим облицима сарадње. Очекују се даљи кораци у 2023. години.</w:t>
      </w:r>
    </w:p>
    <w:p w14:paraId="269E0005" w14:textId="77777777" w:rsidR="003B7E88" w:rsidRPr="00A367D8" w:rsidRDefault="003B7E88" w:rsidP="004B5959">
      <w:pPr>
        <w:spacing w:after="0" w:line="240" w:lineRule="auto"/>
        <w:jc w:val="both"/>
        <w:rPr>
          <w:rFonts w:ascii="Times New Roman" w:hAnsi="Times New Roman" w:cs="Times New Roman"/>
          <w:noProof/>
          <w:sz w:val="24"/>
          <w:szCs w:val="24"/>
          <w:lang w:val="sr-Cyrl-RS"/>
        </w:rPr>
      </w:pPr>
    </w:p>
    <w:p w14:paraId="0D4E288C" w14:textId="30870D17" w:rsidR="004B5959" w:rsidRPr="00A367D8" w:rsidRDefault="004B5959" w:rsidP="00D6571E">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lang w:val="sr-Cyrl-RS"/>
        </w:rPr>
        <w:t>Потенцијални инвеститор</w:t>
      </w:r>
      <w:r w:rsidRPr="00A367D8">
        <w:rPr>
          <w:rFonts w:ascii="Times New Roman" w:hAnsi="Times New Roman" w:cs="Times New Roman"/>
          <w:b/>
          <w:noProof/>
          <w:sz w:val="24"/>
          <w:szCs w:val="24"/>
        </w:rPr>
        <w:t xml:space="preserve"> </w:t>
      </w:r>
      <w:r w:rsidRPr="00A367D8">
        <w:rPr>
          <w:rFonts w:ascii="Times New Roman" w:hAnsi="Times New Roman" w:cs="Times New Roman"/>
          <w:b/>
          <w:noProof/>
          <w:sz w:val="24"/>
          <w:szCs w:val="24"/>
          <w:lang w:val="sr-Cyrl-RS"/>
        </w:rPr>
        <w:t>„V“</w:t>
      </w:r>
      <w:r w:rsidRPr="00A367D8">
        <w:rPr>
          <w:rFonts w:ascii="Times New Roman" w:hAnsi="Times New Roman" w:cs="Times New Roman"/>
          <w:b/>
          <w:noProof/>
          <w:sz w:val="24"/>
          <w:szCs w:val="24"/>
        </w:rPr>
        <w:t>,</w:t>
      </w:r>
      <w:r w:rsidRPr="00A367D8">
        <w:rPr>
          <w:rFonts w:ascii="Times New Roman" w:hAnsi="Times New Roman" w:cs="Times New Roman"/>
          <w:b/>
          <w:noProof/>
          <w:sz w:val="24"/>
          <w:szCs w:val="24"/>
          <w:lang w:val="sr-Cyrl-RS"/>
        </w:rPr>
        <w:t xml:space="preserve"> Француск</w:t>
      </w:r>
      <w:r w:rsidRPr="00A367D8">
        <w:rPr>
          <w:rFonts w:ascii="Times New Roman" w:hAnsi="Times New Roman" w:cs="Times New Roman"/>
          <w:b/>
          <w:noProof/>
          <w:sz w:val="24"/>
          <w:szCs w:val="24"/>
        </w:rPr>
        <w:t>a</w:t>
      </w:r>
    </w:p>
    <w:p w14:paraId="02953E50"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31D61999" w14:textId="13C76CE9" w:rsidR="00944ED5" w:rsidRPr="00A367D8" w:rsidRDefault="00907CE4" w:rsidP="00944ED5">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944ED5" w:rsidRPr="00A367D8">
        <w:rPr>
          <w:rFonts w:ascii="Times New Roman" w:hAnsi="Times New Roman" w:cs="Times New Roman"/>
          <w:noProof/>
          <w:sz w:val="24"/>
          <w:szCs w:val="24"/>
          <w:lang w:val="sr-Cyrl-RS"/>
        </w:rPr>
        <w:t xml:space="preserve">Град Ниш посетили су представници компаније из Француске која је заинтересована за отварање фабрике из области аутомотив индустрије. Након више састанака, посете Граду и обиласка потенцијалних локација инвеститор доставио идејно решење и исказао интересовање за локацију у Радној зони Север 2. Представници компаније  посетили су Научно – технолошки парк Ниш. Очекују се даљи контакти и сарадња.  </w:t>
      </w:r>
    </w:p>
    <w:p w14:paraId="7EAC44BE" w14:textId="77777777" w:rsidR="00944ED5" w:rsidRPr="00A367D8" w:rsidRDefault="00944ED5" w:rsidP="00944ED5">
      <w:pPr>
        <w:pStyle w:val="ListParagraph"/>
        <w:spacing w:after="0" w:line="240" w:lineRule="auto"/>
        <w:jc w:val="both"/>
        <w:rPr>
          <w:rFonts w:ascii="Times New Roman" w:hAnsi="Times New Roman" w:cs="Times New Roman"/>
          <w:b/>
          <w:noProof/>
          <w:sz w:val="24"/>
          <w:szCs w:val="24"/>
          <w:lang w:val="sr-Cyrl-RS"/>
        </w:rPr>
      </w:pPr>
    </w:p>
    <w:p w14:paraId="08E6B33B"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rPr>
      </w:pPr>
      <w:r w:rsidRPr="00A367D8">
        <w:rPr>
          <w:rFonts w:ascii="Times New Roman" w:hAnsi="Times New Roman" w:cs="Times New Roman"/>
          <w:b/>
          <w:noProof/>
          <w:sz w:val="24"/>
          <w:szCs w:val="24"/>
        </w:rPr>
        <w:t>CORAL/ SHELL</w:t>
      </w:r>
    </w:p>
    <w:p w14:paraId="00B16A5B" w14:textId="006FC246"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7D39667E" w14:textId="15A2F882" w:rsidR="0071043A" w:rsidRPr="00A367D8" w:rsidRDefault="00907CE4" w:rsidP="0071043A">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1043A" w:rsidRPr="00A367D8">
        <w:rPr>
          <w:rFonts w:ascii="Times New Roman" w:hAnsi="Times New Roman" w:cs="Times New Roman"/>
          <w:noProof/>
          <w:sz w:val="24"/>
          <w:szCs w:val="24"/>
          <w:lang w:val="sr-Cyrl-RS"/>
        </w:rPr>
        <w:t xml:space="preserve">Компанија из области нафтне индустрије, заинтересована за више локација у граду. Остварени први контакти са Канцеларијом за локални економски развој а током наредног периода очекује се конкретизација у вези реализације инвестиција. Инвеститор је започео реконструкцију постојеће бензинске станице МАК </w:t>
      </w:r>
      <w:r w:rsidR="0071043A" w:rsidRPr="00A367D8">
        <w:rPr>
          <w:rFonts w:ascii="Times New Roman" w:hAnsi="Times New Roman" w:cs="Times New Roman"/>
          <w:noProof/>
          <w:sz w:val="24"/>
          <w:szCs w:val="24"/>
        </w:rPr>
        <w:t xml:space="preserve">International </w:t>
      </w:r>
      <w:r w:rsidR="0071043A" w:rsidRPr="00A367D8">
        <w:rPr>
          <w:rFonts w:ascii="Times New Roman" w:hAnsi="Times New Roman" w:cs="Times New Roman"/>
          <w:noProof/>
          <w:sz w:val="24"/>
          <w:szCs w:val="24"/>
          <w:lang w:val="sr-Cyrl-RS"/>
        </w:rPr>
        <w:t>почетком</w:t>
      </w:r>
      <w:r w:rsidR="0071043A" w:rsidRPr="00A367D8">
        <w:rPr>
          <w:rFonts w:ascii="Times New Roman" w:hAnsi="Times New Roman" w:cs="Times New Roman"/>
          <w:noProof/>
          <w:sz w:val="24"/>
          <w:szCs w:val="24"/>
        </w:rPr>
        <w:t xml:space="preserve"> 2023. </w:t>
      </w:r>
      <w:r w:rsidR="0071043A" w:rsidRPr="00A367D8">
        <w:rPr>
          <w:rFonts w:ascii="Times New Roman" w:hAnsi="Times New Roman" w:cs="Times New Roman"/>
          <w:noProof/>
          <w:sz w:val="24"/>
          <w:szCs w:val="24"/>
          <w:lang w:val="sr-Cyrl-RS"/>
        </w:rPr>
        <w:t>године на којој ће бити истакнут лого компаније.</w:t>
      </w:r>
    </w:p>
    <w:p w14:paraId="3149D2B1"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78249B87"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rPr>
        <w:t xml:space="preserve">OVEN, </w:t>
      </w:r>
      <w:r w:rsidRPr="00A367D8">
        <w:rPr>
          <w:rFonts w:ascii="Times New Roman" w:hAnsi="Times New Roman" w:cs="Times New Roman"/>
          <w:b/>
          <w:noProof/>
          <w:sz w:val="24"/>
          <w:szCs w:val="24"/>
          <w:lang w:val="sr-Cyrl-RS"/>
        </w:rPr>
        <w:t>Русија</w:t>
      </w:r>
    </w:p>
    <w:p w14:paraId="64A9D5EC"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lang w:val="sr-Cyrl-RS"/>
        </w:rPr>
      </w:pPr>
    </w:p>
    <w:p w14:paraId="0B55FEAA" w14:textId="6280B02D" w:rsidR="00CE60E2" w:rsidRPr="00A367D8" w:rsidRDefault="00907CE4" w:rsidP="00CE60E2">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CE60E2" w:rsidRPr="00A367D8">
        <w:rPr>
          <w:rFonts w:ascii="Times New Roman" w:hAnsi="Times New Roman" w:cs="Times New Roman"/>
          <w:noProof/>
          <w:sz w:val="24"/>
          <w:szCs w:val="24"/>
          <w:lang w:val="sr-Cyrl-RS"/>
        </w:rPr>
        <w:t xml:space="preserve">Руска компанија из области аутоматике и електронике је преко Републиче привредне коморе остварила контакт са Градом и Канцеларијом за локални економски развој </w:t>
      </w:r>
      <w:r w:rsidR="0087514E" w:rsidRPr="00A367D8">
        <w:rPr>
          <w:rFonts w:ascii="Times New Roman" w:hAnsi="Times New Roman" w:cs="Times New Roman"/>
          <w:noProof/>
          <w:sz w:val="24"/>
          <w:szCs w:val="24"/>
          <w:lang w:val="sr-Cyrl-RS"/>
        </w:rPr>
        <w:t>и</w:t>
      </w:r>
      <w:r w:rsidR="00CE60E2" w:rsidRPr="00A367D8">
        <w:rPr>
          <w:rFonts w:ascii="Times New Roman" w:hAnsi="Times New Roman" w:cs="Times New Roman"/>
          <w:noProof/>
          <w:sz w:val="24"/>
          <w:szCs w:val="24"/>
          <w:lang w:val="sr-Cyrl-RS"/>
        </w:rPr>
        <w:t xml:space="preserve"> исказала интересовање за отварање производног погона на парцели површине 2 хектара на којој би изградили у првој фази 2 хале површине 2000м² а касније и </w:t>
      </w:r>
      <w:r w:rsidR="00CE60E2" w:rsidRPr="00A367D8">
        <w:rPr>
          <w:rFonts w:ascii="Times New Roman" w:hAnsi="Times New Roman" w:cs="Times New Roman"/>
          <w:noProof/>
          <w:sz w:val="24"/>
          <w:szCs w:val="24"/>
        </w:rPr>
        <w:t xml:space="preserve">R&amp;D </w:t>
      </w:r>
      <w:r w:rsidR="00CE60E2" w:rsidRPr="00A367D8">
        <w:rPr>
          <w:rFonts w:ascii="Times New Roman" w:hAnsi="Times New Roman" w:cs="Times New Roman"/>
          <w:noProof/>
          <w:sz w:val="24"/>
          <w:szCs w:val="24"/>
          <w:lang w:val="sr-Cyrl-RS"/>
        </w:rPr>
        <w:t>центра.</w:t>
      </w:r>
    </w:p>
    <w:p w14:paraId="7D176C90" w14:textId="77777777" w:rsidR="00CE60E2" w:rsidRPr="00A367D8" w:rsidRDefault="00CE60E2" w:rsidP="00CE60E2">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Инвеститор је у преговорима и са страном компанијом која послује у Нишу, у комплексу бивше Електронске индустрије.</w:t>
      </w:r>
    </w:p>
    <w:p w14:paraId="005F5B19" w14:textId="7DF38855" w:rsidR="004B5959" w:rsidRPr="00A367D8" w:rsidRDefault="00907CE4" w:rsidP="004B595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p>
    <w:p w14:paraId="65368D05"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rPr>
      </w:pPr>
      <w:r w:rsidRPr="00A367D8">
        <w:rPr>
          <w:rFonts w:ascii="Times New Roman" w:hAnsi="Times New Roman" w:cs="Times New Roman"/>
          <w:b/>
          <w:noProof/>
          <w:sz w:val="24"/>
          <w:szCs w:val="24"/>
          <w:lang w:val="sr-Cyrl-RS"/>
        </w:rPr>
        <w:t xml:space="preserve">HERZ </w:t>
      </w:r>
      <w:r w:rsidRPr="00A367D8">
        <w:rPr>
          <w:rFonts w:ascii="Times New Roman" w:hAnsi="Times New Roman" w:cs="Times New Roman"/>
          <w:b/>
          <w:noProof/>
          <w:sz w:val="24"/>
          <w:szCs w:val="24"/>
        </w:rPr>
        <w:t>FENIX</w:t>
      </w:r>
    </w:p>
    <w:p w14:paraId="02C22ADB"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rPr>
      </w:pPr>
    </w:p>
    <w:p w14:paraId="2906512B" w14:textId="6DF2BE57" w:rsidR="00EE0C33" w:rsidRPr="00A367D8" w:rsidRDefault="00907CE4" w:rsidP="00EE0C3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EE0C33" w:rsidRPr="00A367D8">
        <w:rPr>
          <w:rFonts w:ascii="Times New Roman" w:hAnsi="Times New Roman" w:cs="Times New Roman"/>
          <w:noProof/>
          <w:sz w:val="24"/>
          <w:szCs w:val="24"/>
          <w:lang w:val="sr-Cyrl-RS"/>
        </w:rPr>
        <w:t xml:space="preserve">Аустријска компанија жели да настави са  улагањима у наш град, прошири капацитете, и оствари након куповине додатних парцела </w:t>
      </w:r>
      <w:r w:rsidR="00EE0C33" w:rsidRPr="00A367D8">
        <w:rPr>
          <w:rFonts w:ascii="Times New Roman" w:hAnsi="Times New Roman" w:cs="Times New Roman"/>
          <w:noProof/>
          <w:sz w:val="24"/>
          <w:szCs w:val="24"/>
        </w:rPr>
        <w:t>greenfield</w:t>
      </w:r>
      <w:r w:rsidR="00EE0C33" w:rsidRPr="00A367D8">
        <w:rPr>
          <w:rFonts w:ascii="Times New Roman" w:hAnsi="Times New Roman" w:cs="Times New Roman"/>
          <w:noProof/>
          <w:sz w:val="24"/>
          <w:szCs w:val="24"/>
          <w:lang w:val="sr-Cyrl-RS"/>
        </w:rPr>
        <w:t xml:space="preserve"> инвестицију.</w:t>
      </w:r>
      <w:r w:rsidR="00EE0C33" w:rsidRPr="00A367D8">
        <w:rPr>
          <w:rFonts w:ascii="Times New Roman" w:hAnsi="Times New Roman" w:cs="Times New Roman"/>
          <w:noProof/>
          <w:sz w:val="24"/>
          <w:szCs w:val="24"/>
        </w:rPr>
        <w:t xml:space="preserve"> </w:t>
      </w:r>
      <w:r w:rsidR="00EE0C33" w:rsidRPr="00A367D8">
        <w:rPr>
          <w:rFonts w:ascii="Times New Roman" w:hAnsi="Times New Roman" w:cs="Times New Roman"/>
          <w:noProof/>
          <w:sz w:val="24"/>
          <w:szCs w:val="24"/>
          <w:lang w:val="sr-Cyrl-RS"/>
        </w:rPr>
        <w:t>Након решавања имовинско – правних односа за локацију коју је изабрала, током 2023. године обратиће се Канцеларији за локални економски развој ради подршке у даљој реализацији инвестиције.</w:t>
      </w:r>
    </w:p>
    <w:p w14:paraId="72649BFC" w14:textId="77777777" w:rsidR="00EE0C33" w:rsidRPr="00A367D8" w:rsidRDefault="00EE0C33" w:rsidP="00EE0C33">
      <w:pPr>
        <w:spacing w:after="0" w:line="240" w:lineRule="auto"/>
        <w:jc w:val="both"/>
        <w:rPr>
          <w:rFonts w:ascii="Times New Roman" w:hAnsi="Times New Roman" w:cs="Times New Roman"/>
          <w:noProof/>
          <w:sz w:val="24"/>
          <w:szCs w:val="24"/>
          <w:lang w:val="sr-Cyrl-RS"/>
        </w:rPr>
      </w:pPr>
    </w:p>
    <w:p w14:paraId="18C109B0" w14:textId="77777777" w:rsidR="00EE0C33" w:rsidRPr="00A367D8" w:rsidRDefault="00EE0C33" w:rsidP="00EE0C33">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E-</w:t>
      </w:r>
      <w:r w:rsidRPr="00A367D8">
        <w:rPr>
          <w:rFonts w:ascii="Times New Roman" w:hAnsi="Times New Roman" w:cs="Times New Roman"/>
          <w:b/>
          <w:noProof/>
          <w:sz w:val="24"/>
          <w:szCs w:val="24"/>
          <w:lang w:val="sr-Cyrl-RS"/>
        </w:rPr>
        <w:t>РЕЦИКЛАЖА, Србија</w:t>
      </w:r>
    </w:p>
    <w:p w14:paraId="147D04F3"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409D5138" w14:textId="1B3393B4" w:rsidR="00EE0C33" w:rsidRPr="00A367D8" w:rsidRDefault="00907CE4" w:rsidP="00EE0C3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EE0C33" w:rsidRPr="00A367D8">
        <w:rPr>
          <w:rFonts w:ascii="Times New Roman" w:hAnsi="Times New Roman" w:cs="Times New Roman"/>
          <w:noProof/>
          <w:sz w:val="24"/>
          <w:szCs w:val="24"/>
          <w:lang w:val="sr-Cyrl-RS"/>
        </w:rPr>
        <w:t>Даљи развој нишке компаније која се бави третманом и управљањем опасног и неопасног отпада</w:t>
      </w:r>
      <w:r w:rsidR="00EE0C33" w:rsidRPr="00A367D8">
        <w:rPr>
          <w:rFonts w:ascii="Times New Roman" w:hAnsi="Times New Roman" w:cs="Times New Roman"/>
          <w:noProof/>
          <w:sz w:val="24"/>
          <w:szCs w:val="24"/>
          <w:shd w:val="clear" w:color="auto" w:fill="F5F5F5"/>
        </w:rPr>
        <w:t xml:space="preserve"> </w:t>
      </w:r>
      <w:r w:rsidR="00EE0C33" w:rsidRPr="00A367D8">
        <w:rPr>
          <w:rFonts w:ascii="Times New Roman" w:hAnsi="Times New Roman" w:cs="Times New Roman"/>
          <w:noProof/>
          <w:sz w:val="24"/>
          <w:szCs w:val="24"/>
          <w:lang w:val="sr-Cyrl-RS"/>
        </w:rPr>
        <w:t xml:space="preserve">у виду проширења капацитета и изградње новог објекта. </w:t>
      </w:r>
    </w:p>
    <w:p w14:paraId="2112B248" w14:textId="77777777" w:rsidR="00EE0C33" w:rsidRPr="00A367D8" w:rsidRDefault="00EE0C33" w:rsidP="00EE0C33">
      <w:pPr>
        <w:spacing w:after="0" w:line="240" w:lineRule="auto"/>
        <w:jc w:val="both"/>
        <w:rPr>
          <w:rFonts w:ascii="Times New Roman" w:hAnsi="Times New Roman" w:cs="Times New Roman"/>
          <w:noProof/>
          <w:sz w:val="24"/>
          <w:szCs w:val="24"/>
          <w:lang w:val="sr-Cyrl-RS"/>
        </w:rPr>
      </w:pPr>
    </w:p>
    <w:p w14:paraId="654E3FAF" w14:textId="77777777" w:rsidR="00EE0C33" w:rsidRPr="00A367D8" w:rsidRDefault="00EE0C33" w:rsidP="00EE0C33">
      <w:pPr>
        <w:pStyle w:val="ListParagraph"/>
        <w:numPr>
          <w:ilvl w:val="0"/>
          <w:numId w:val="23"/>
        </w:num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lang w:val="sr-Cyrl-RS"/>
        </w:rPr>
        <w:t>EBV electronic, USA</w:t>
      </w:r>
    </w:p>
    <w:p w14:paraId="24B6276D"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lang w:val="sr-Cyrl-RS"/>
        </w:rPr>
      </w:pPr>
    </w:p>
    <w:p w14:paraId="5E3BE1E5" w14:textId="7208D401" w:rsidR="004B5959" w:rsidRPr="00A367D8" w:rsidRDefault="00907CE4" w:rsidP="004B595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EE0C33" w:rsidRPr="00A367D8">
        <w:rPr>
          <w:rFonts w:ascii="Times New Roman" w:hAnsi="Times New Roman" w:cs="Times New Roman"/>
          <w:noProof/>
          <w:sz w:val="24"/>
          <w:szCs w:val="24"/>
          <w:lang w:val="sr-Cyrl-RS"/>
        </w:rPr>
        <w:t>И у 2023. години наставља се сарадња са компанијом која се бави трговином електричних компоненти и посредовањем. У потрази је за brownfield локацијом за даљи развој у Србији, у Нишу су обишли 6 потенцијалних објеката. Очекују се даљи кораци у сарадањи и р</w:t>
      </w:r>
      <w:r w:rsidRPr="00A367D8">
        <w:rPr>
          <w:rFonts w:ascii="Times New Roman" w:hAnsi="Times New Roman" w:cs="Times New Roman"/>
          <w:noProof/>
          <w:sz w:val="24"/>
          <w:szCs w:val="24"/>
          <w:lang w:val="sr-Cyrl-RS"/>
        </w:rPr>
        <w:t>еализацији најављеног пројекта.</w:t>
      </w:r>
    </w:p>
    <w:p w14:paraId="57BA2BFD" w14:textId="77777777" w:rsidR="00907CE4" w:rsidRPr="00A367D8" w:rsidRDefault="00907CE4" w:rsidP="004B5959">
      <w:pPr>
        <w:spacing w:after="0" w:line="240" w:lineRule="auto"/>
        <w:jc w:val="both"/>
        <w:rPr>
          <w:rFonts w:ascii="Times New Roman" w:hAnsi="Times New Roman" w:cs="Times New Roman"/>
          <w:noProof/>
          <w:sz w:val="24"/>
          <w:szCs w:val="24"/>
          <w:lang w:val="sr-Cyrl-RS"/>
        </w:rPr>
      </w:pPr>
    </w:p>
    <w:p w14:paraId="3A55E5C9"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rPr>
      </w:pPr>
      <w:r w:rsidRPr="00A367D8">
        <w:rPr>
          <w:rFonts w:ascii="Times New Roman" w:hAnsi="Times New Roman" w:cs="Times New Roman"/>
          <w:b/>
          <w:noProof/>
          <w:sz w:val="24"/>
          <w:szCs w:val="24"/>
          <w:lang w:val="sr-Cyrl-RS"/>
        </w:rPr>
        <w:t>Gerlinger, Немачка</w:t>
      </w:r>
    </w:p>
    <w:p w14:paraId="1C366C0B"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rPr>
      </w:pPr>
    </w:p>
    <w:p w14:paraId="05807573" w14:textId="7ACB2010" w:rsidR="00F4575B" w:rsidRPr="00A367D8" w:rsidRDefault="00907CE4" w:rsidP="004B595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F4575B" w:rsidRPr="00A367D8">
        <w:rPr>
          <w:rFonts w:ascii="Times New Roman" w:hAnsi="Times New Roman" w:cs="Times New Roman"/>
          <w:noProof/>
          <w:sz w:val="24"/>
          <w:szCs w:val="24"/>
          <w:lang w:val="sr-Cyrl-RS"/>
        </w:rPr>
        <w:t xml:space="preserve">Компанија Gerlinger је уз подршку Српско - немачке привредне коморе, 12.07.2022. године посетила Град Ниш. Компанија се бави производњом самолепљивих трака и заптивача. Планира запошљавање 150 до 200 радника и заинтересована за </w:t>
      </w:r>
      <w:r w:rsidR="00F4575B" w:rsidRPr="00A367D8">
        <w:rPr>
          <w:rFonts w:ascii="Times New Roman" w:hAnsi="Times New Roman" w:cs="Times New Roman"/>
          <w:noProof/>
          <w:sz w:val="24"/>
          <w:szCs w:val="24"/>
        </w:rPr>
        <w:t xml:space="preserve">greenfield </w:t>
      </w:r>
      <w:r w:rsidR="00F4575B" w:rsidRPr="00A367D8">
        <w:rPr>
          <w:rFonts w:ascii="Times New Roman" w:hAnsi="Times New Roman" w:cs="Times New Roman"/>
          <w:noProof/>
          <w:sz w:val="24"/>
          <w:szCs w:val="24"/>
          <w:lang w:val="sr-Cyrl-RS"/>
        </w:rPr>
        <w:t>инвестицију у површини од 4 - 20ха. У плану је презентовање потенцијала града и посета локацијама и наставак сарадње.</w:t>
      </w:r>
    </w:p>
    <w:p w14:paraId="52C79DAC"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4EF8B829"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lang w:val="sr-Cyrl-RS"/>
        </w:rPr>
        <w:t>BО</w:t>
      </w:r>
      <w:r w:rsidRPr="00A367D8">
        <w:rPr>
          <w:rFonts w:ascii="Times New Roman" w:hAnsi="Times New Roman" w:cs="Times New Roman"/>
          <w:b/>
          <w:noProof/>
          <w:sz w:val="24"/>
          <w:szCs w:val="24"/>
        </w:rPr>
        <w:t>R</w:t>
      </w:r>
      <w:r w:rsidRPr="00A367D8">
        <w:rPr>
          <w:rFonts w:ascii="Times New Roman" w:hAnsi="Times New Roman" w:cs="Times New Roman"/>
          <w:b/>
          <w:noProof/>
          <w:sz w:val="24"/>
          <w:szCs w:val="24"/>
          <w:lang w:val="sr-Cyrl-RS"/>
        </w:rPr>
        <w:t>ЕК W</w:t>
      </w:r>
      <w:r w:rsidRPr="00A367D8">
        <w:rPr>
          <w:rFonts w:ascii="Times New Roman" w:hAnsi="Times New Roman" w:cs="Times New Roman"/>
          <w:b/>
          <w:noProof/>
          <w:sz w:val="24"/>
          <w:szCs w:val="24"/>
        </w:rPr>
        <w:t>ORLDWIDE</w:t>
      </w:r>
      <w:r w:rsidRPr="00A367D8">
        <w:rPr>
          <w:rFonts w:ascii="Times New Roman" w:hAnsi="Times New Roman" w:cs="Times New Roman"/>
          <w:b/>
          <w:noProof/>
          <w:sz w:val="24"/>
          <w:szCs w:val="24"/>
          <w:lang w:val="sr-Cyrl-RS"/>
        </w:rPr>
        <w:t xml:space="preserve"> S</w:t>
      </w:r>
      <w:r w:rsidRPr="00A367D8">
        <w:rPr>
          <w:rFonts w:ascii="Times New Roman" w:hAnsi="Times New Roman" w:cs="Times New Roman"/>
          <w:b/>
          <w:noProof/>
          <w:sz w:val="24"/>
          <w:szCs w:val="24"/>
        </w:rPr>
        <w:t>OLUTIONS</w:t>
      </w:r>
      <w:r w:rsidRPr="00A367D8">
        <w:rPr>
          <w:rFonts w:ascii="Times New Roman" w:hAnsi="Times New Roman" w:cs="Times New Roman"/>
          <w:b/>
          <w:noProof/>
          <w:sz w:val="24"/>
          <w:szCs w:val="24"/>
          <w:lang w:val="sr-Cyrl-RS"/>
        </w:rPr>
        <w:t>, Немачка</w:t>
      </w:r>
    </w:p>
    <w:p w14:paraId="5D9A0291"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3054AE4C" w14:textId="78615F25" w:rsidR="00081299" w:rsidRPr="00A367D8" w:rsidRDefault="00907CE4" w:rsidP="0008129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81299" w:rsidRPr="00A367D8">
        <w:rPr>
          <w:rFonts w:ascii="Times New Roman" w:hAnsi="Times New Roman" w:cs="Times New Roman"/>
          <w:noProof/>
          <w:sz w:val="24"/>
          <w:szCs w:val="24"/>
          <w:lang w:val="sr-Cyrl-RS"/>
        </w:rPr>
        <w:t>Потенцијални инвеститор се обратио Канцеларији за локални економски развој и Научно технолошком парку Ниш за сарадњу.</w:t>
      </w:r>
    </w:p>
    <w:p w14:paraId="3BAF71BA" w14:textId="4A8C12EA" w:rsidR="00081299" w:rsidRPr="00A367D8" w:rsidRDefault="00907CE4" w:rsidP="0008129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81299" w:rsidRPr="00A367D8">
        <w:rPr>
          <w:rFonts w:ascii="Times New Roman" w:hAnsi="Times New Roman" w:cs="Times New Roman"/>
          <w:noProof/>
          <w:sz w:val="24"/>
          <w:szCs w:val="24"/>
          <w:lang w:val="sr-Cyrl-RS"/>
        </w:rPr>
        <w:t xml:space="preserve">Ради се о групи компанија са преко 150 запослених која нуди услуге </w:t>
      </w:r>
      <w:r w:rsidR="00081299" w:rsidRPr="00A367D8">
        <w:rPr>
          <w:rFonts w:ascii="Times New Roman" w:hAnsi="Times New Roman" w:cs="Times New Roman"/>
          <w:noProof/>
          <w:sz w:val="24"/>
          <w:szCs w:val="24"/>
        </w:rPr>
        <w:t>IT</w:t>
      </w:r>
      <w:r w:rsidR="00081299" w:rsidRPr="00A367D8">
        <w:rPr>
          <w:rFonts w:ascii="Times New Roman" w:hAnsi="Times New Roman" w:cs="Times New Roman"/>
          <w:noProof/>
          <w:sz w:val="24"/>
          <w:szCs w:val="24"/>
          <w:lang w:val="sr-Cyrl-RS"/>
        </w:rPr>
        <w:t xml:space="preserve"> </w:t>
      </w:r>
      <w:r w:rsidR="00081299" w:rsidRPr="00A367D8">
        <w:rPr>
          <w:rFonts w:ascii="Times New Roman" w:hAnsi="Times New Roman" w:cs="Times New Roman"/>
          <w:noProof/>
          <w:sz w:val="24"/>
          <w:szCs w:val="24"/>
        </w:rPr>
        <w:t>outsourcing-a</w:t>
      </w:r>
      <w:r w:rsidR="00081299" w:rsidRPr="00A367D8">
        <w:rPr>
          <w:rFonts w:ascii="Times New Roman" w:hAnsi="Times New Roman" w:cs="Times New Roman"/>
          <w:noProof/>
          <w:sz w:val="24"/>
          <w:szCs w:val="24"/>
          <w:lang w:val="sr-Cyrl-RS"/>
        </w:rPr>
        <w:t xml:space="preserve"> са локацијама у Немачкој, Украјини и Индији.</w:t>
      </w:r>
    </w:p>
    <w:p w14:paraId="54AAB76C" w14:textId="7ABE7A3D" w:rsidR="00081299" w:rsidRPr="00A367D8" w:rsidRDefault="00907CE4" w:rsidP="00081299">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081299" w:rsidRPr="00A367D8">
        <w:rPr>
          <w:rFonts w:ascii="Times New Roman" w:hAnsi="Times New Roman" w:cs="Times New Roman"/>
          <w:noProof/>
          <w:sz w:val="24"/>
          <w:szCs w:val="24"/>
          <w:lang w:val="sr-Cyrl-RS"/>
        </w:rPr>
        <w:t>Заинтересовани су да отворе још једну филијалу компаније у Србији. Ниш су идентификовали као потенцијални град за нову компанију, истражују  могуће локације и врше испитивања о локалном тржишту. Након посете граду и одржаних састанака са локалним заинтересованим странама у Научно-технолошком парку, очекује се сарадња и у 2023. години.</w:t>
      </w:r>
    </w:p>
    <w:p w14:paraId="61BD8385"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3E6B6A52"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lang w:val="sr-Cyrl-RS"/>
        </w:rPr>
        <w:t>Z</w:t>
      </w:r>
      <w:r w:rsidRPr="00A367D8">
        <w:rPr>
          <w:rFonts w:ascii="Times New Roman" w:hAnsi="Times New Roman" w:cs="Times New Roman"/>
          <w:b/>
          <w:noProof/>
          <w:sz w:val="24"/>
          <w:szCs w:val="24"/>
        </w:rPr>
        <w:t xml:space="preserve">HONG </w:t>
      </w:r>
      <w:r w:rsidRPr="00A367D8">
        <w:rPr>
          <w:rFonts w:ascii="Times New Roman" w:hAnsi="Times New Roman" w:cs="Times New Roman"/>
          <w:b/>
          <w:noProof/>
          <w:sz w:val="24"/>
          <w:szCs w:val="24"/>
          <w:lang w:val="sr-Cyrl-RS"/>
        </w:rPr>
        <w:t>Y</w:t>
      </w:r>
      <w:r w:rsidRPr="00A367D8">
        <w:rPr>
          <w:rFonts w:ascii="Times New Roman" w:hAnsi="Times New Roman" w:cs="Times New Roman"/>
          <w:b/>
          <w:noProof/>
          <w:sz w:val="24"/>
          <w:szCs w:val="24"/>
        </w:rPr>
        <w:t>ING</w:t>
      </w:r>
      <w:r w:rsidRPr="00A367D8">
        <w:rPr>
          <w:rFonts w:ascii="Times New Roman" w:hAnsi="Times New Roman" w:cs="Times New Roman"/>
          <w:b/>
          <w:noProof/>
          <w:sz w:val="24"/>
          <w:szCs w:val="24"/>
          <w:lang w:val="sr-Cyrl-RS"/>
        </w:rPr>
        <w:t>, Kина</w:t>
      </w:r>
    </w:p>
    <w:p w14:paraId="78647130"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64AFABED" w14:textId="40574888" w:rsidR="00231A33" w:rsidRPr="00A367D8" w:rsidRDefault="00907CE4" w:rsidP="00231A3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231A33" w:rsidRPr="00A367D8">
        <w:rPr>
          <w:rFonts w:ascii="Times New Roman" w:hAnsi="Times New Roman" w:cs="Times New Roman"/>
          <w:noProof/>
          <w:sz w:val="24"/>
          <w:szCs w:val="24"/>
          <w:lang w:val="sr-Cyrl-RS"/>
        </w:rPr>
        <w:t xml:space="preserve">Компанија из Шенжена у Кини која се бави производњом лед расвете са соларним панелима за спољно осветљење. Након видео састанка са представницима инвеститора и њиховог представника у Нишу, очекује се наставак разговора и сарадње и у 2023. години. Компанија разматра план за изнајмљивање </w:t>
      </w:r>
      <w:r w:rsidR="00231A33" w:rsidRPr="00A367D8">
        <w:rPr>
          <w:rFonts w:ascii="Times New Roman" w:hAnsi="Times New Roman" w:cs="Times New Roman"/>
          <w:noProof/>
          <w:sz w:val="24"/>
          <w:szCs w:val="24"/>
        </w:rPr>
        <w:t>brownfield</w:t>
      </w:r>
      <w:r w:rsidR="00231A33" w:rsidRPr="00A367D8">
        <w:rPr>
          <w:rFonts w:ascii="Times New Roman" w:hAnsi="Times New Roman" w:cs="Times New Roman"/>
          <w:noProof/>
          <w:sz w:val="24"/>
          <w:szCs w:val="24"/>
          <w:lang w:val="sr-Cyrl-RS"/>
        </w:rPr>
        <w:t xml:space="preserve"> објекта до 6000м² у првој фази и запошљавање 100 радника. У другој фази планови компаније су уложи додатна средства за куповину до 5 хектара greenfield земљишта ради изградње фабрике за производњу литијумских батерија.</w:t>
      </w:r>
    </w:p>
    <w:p w14:paraId="42639E34" w14:textId="6F865A40" w:rsidR="00231A33" w:rsidRPr="00A367D8" w:rsidRDefault="00907CE4" w:rsidP="00231A3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231A33" w:rsidRPr="00A367D8">
        <w:rPr>
          <w:rFonts w:ascii="Times New Roman" w:hAnsi="Times New Roman" w:cs="Times New Roman"/>
          <w:noProof/>
          <w:sz w:val="24"/>
          <w:szCs w:val="24"/>
          <w:lang w:val="sr-Cyrl-RS"/>
        </w:rPr>
        <w:t>Компанија је упутила писмо о намерама и планира отварање ћерке фирме у нашем граду како би аплицирала за подстицаје Развојној агенцији Србије, са мајком фирмом којој је седиште у Хонг Конгу.</w:t>
      </w:r>
    </w:p>
    <w:p w14:paraId="02B91B71" w14:textId="21D11F9E" w:rsidR="00231A33" w:rsidRPr="00A367D8" w:rsidRDefault="00907CE4" w:rsidP="00231A33">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lang w:val="sr-Cyrl-RS"/>
        </w:rPr>
        <w:t xml:space="preserve">          </w:t>
      </w:r>
      <w:r w:rsidR="00231A33" w:rsidRPr="00A367D8">
        <w:rPr>
          <w:rFonts w:ascii="Times New Roman" w:hAnsi="Times New Roman" w:cs="Times New Roman"/>
          <w:b/>
          <w:noProof/>
          <w:sz w:val="24"/>
          <w:szCs w:val="24"/>
          <w:lang w:val="sr-Cyrl-RS"/>
        </w:rPr>
        <w:t>ZhongYing</w:t>
      </w:r>
      <w:r w:rsidR="00231A33" w:rsidRPr="00A367D8">
        <w:rPr>
          <w:rFonts w:ascii="Times New Roman" w:hAnsi="Times New Roman" w:cs="Times New Roman"/>
          <w:noProof/>
          <w:sz w:val="24"/>
          <w:szCs w:val="24"/>
          <w:lang w:val="sr-Cyrl-RS"/>
        </w:rPr>
        <w:t xml:space="preserve"> планира да уложи 20 милиона евра у прихватљива улагања</w:t>
      </w:r>
      <w:r w:rsidRPr="00A367D8">
        <w:rPr>
          <w:rFonts w:ascii="Times New Roman" w:hAnsi="Times New Roman" w:cs="Times New Roman"/>
          <w:noProof/>
          <w:sz w:val="24"/>
          <w:szCs w:val="24"/>
          <w:lang w:val="sr-Cyrl-RS"/>
        </w:rPr>
        <w:t>, у складу са  распоредом 2022–</w:t>
      </w:r>
      <w:r w:rsidR="00231A33" w:rsidRPr="00A367D8">
        <w:rPr>
          <w:rFonts w:ascii="Times New Roman" w:hAnsi="Times New Roman" w:cs="Times New Roman"/>
          <w:noProof/>
          <w:sz w:val="24"/>
          <w:szCs w:val="24"/>
          <w:lang w:val="sr-Cyrl-RS"/>
        </w:rPr>
        <w:t>2024. год</w:t>
      </w:r>
      <w:r w:rsidRPr="00A367D8">
        <w:rPr>
          <w:rFonts w:ascii="Times New Roman" w:hAnsi="Times New Roman" w:cs="Times New Roman"/>
          <w:noProof/>
          <w:sz w:val="24"/>
          <w:szCs w:val="24"/>
          <w:lang w:val="sr-Cyrl-RS"/>
        </w:rPr>
        <w:t>ине</w:t>
      </w:r>
      <w:r w:rsidR="00231A33" w:rsidRPr="00A367D8">
        <w:rPr>
          <w:rFonts w:ascii="Times New Roman" w:hAnsi="Times New Roman" w:cs="Times New Roman"/>
          <w:noProof/>
          <w:sz w:val="24"/>
          <w:szCs w:val="24"/>
          <w:lang w:val="sr-Cyrl-RS"/>
        </w:rPr>
        <w:t>, са плановима за запошљавање до 1000 радника у том инвестиционом периоду.</w:t>
      </w:r>
    </w:p>
    <w:p w14:paraId="79595E18"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747BAA2A"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lang w:val="sr-Cyrl-RS"/>
        </w:rPr>
        <w:t>BMC, Јужна Кореја</w:t>
      </w:r>
    </w:p>
    <w:p w14:paraId="6EB6B33B" w14:textId="77777777" w:rsidR="00907CE4" w:rsidRPr="00A367D8" w:rsidRDefault="00907CE4" w:rsidP="00907CE4">
      <w:pPr>
        <w:pStyle w:val="ListParagraph"/>
        <w:spacing w:after="0" w:line="240" w:lineRule="auto"/>
        <w:jc w:val="both"/>
        <w:rPr>
          <w:rFonts w:ascii="Times New Roman" w:hAnsi="Times New Roman" w:cs="Times New Roman"/>
          <w:b/>
          <w:noProof/>
          <w:sz w:val="24"/>
          <w:szCs w:val="24"/>
          <w:lang w:val="sr-Cyrl-RS"/>
        </w:rPr>
      </w:pPr>
    </w:p>
    <w:p w14:paraId="1D17F188" w14:textId="7206DF88" w:rsidR="0095072F" w:rsidRPr="00A367D8" w:rsidRDefault="00907CE4" w:rsidP="0095072F">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95072F" w:rsidRPr="00A367D8">
        <w:rPr>
          <w:rFonts w:ascii="Times New Roman" w:hAnsi="Times New Roman" w:cs="Times New Roman"/>
          <w:noProof/>
          <w:sz w:val="24"/>
          <w:szCs w:val="24"/>
          <w:lang w:val="sr-Cyrl-RS"/>
        </w:rPr>
        <w:t xml:space="preserve">Инвеститор јужнокорејска компанија </w:t>
      </w:r>
      <w:r w:rsidR="0095072F" w:rsidRPr="00A367D8">
        <w:rPr>
          <w:rFonts w:ascii="Times New Roman" w:hAnsi="Times New Roman" w:cs="Times New Roman"/>
          <w:b/>
          <w:noProof/>
          <w:sz w:val="24"/>
          <w:szCs w:val="24"/>
          <w:lang w:val="sr-Cyrl-RS"/>
        </w:rPr>
        <w:t>BMC</w:t>
      </w:r>
      <w:r w:rsidR="0095072F" w:rsidRPr="00A367D8">
        <w:rPr>
          <w:rFonts w:ascii="Times New Roman" w:hAnsi="Times New Roman" w:cs="Times New Roman"/>
          <w:noProof/>
          <w:sz w:val="24"/>
          <w:szCs w:val="24"/>
          <w:lang w:val="sr-Cyrl-RS"/>
        </w:rPr>
        <w:t xml:space="preserve"> која производи компоненте за електричне моторе планира изградњу фабрике површине 22.000м² и површином земљишта око 5 хектара. Реализацијом инвестиције ће се креирати 150 нових радних места.</w:t>
      </w:r>
    </w:p>
    <w:p w14:paraId="3A99C03B" w14:textId="54B1BDE8" w:rsidR="0095072F" w:rsidRPr="00A367D8" w:rsidRDefault="0095072F" w:rsidP="0095072F">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Након посете Граду</w:t>
      </w:r>
      <w:r w:rsidR="00715076" w:rsidRPr="00A367D8">
        <w:rPr>
          <w:rFonts w:ascii="Times New Roman" w:hAnsi="Times New Roman" w:cs="Times New Roman"/>
          <w:noProof/>
          <w:sz w:val="24"/>
          <w:szCs w:val="24"/>
          <w:lang w:val="sr-Cyrl-RS"/>
        </w:rPr>
        <w:t>,</w:t>
      </w:r>
      <w:r w:rsidRPr="00A367D8">
        <w:rPr>
          <w:rFonts w:ascii="Times New Roman" w:hAnsi="Times New Roman" w:cs="Times New Roman"/>
          <w:noProof/>
          <w:sz w:val="24"/>
          <w:szCs w:val="24"/>
          <w:lang w:val="sr-Cyrl-RS"/>
        </w:rPr>
        <w:t xml:space="preserve">  септембра 2022. године са делегацијом Развојне агенције Србије и обиласка локације, договорени даљи кораци и наставак сарадње.</w:t>
      </w:r>
    </w:p>
    <w:p w14:paraId="3F822274"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7E709F58" w14:textId="77777777" w:rsidR="004B5959" w:rsidRPr="00A367D8" w:rsidRDefault="004B5959" w:rsidP="00D6571E">
      <w:pPr>
        <w:pStyle w:val="ListParagraph"/>
        <w:numPr>
          <w:ilvl w:val="0"/>
          <w:numId w:val="23"/>
        </w:num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lang w:val="sr-Cyrl-RS"/>
        </w:rPr>
        <w:t>MО</w:t>
      </w:r>
      <w:r w:rsidRPr="00A367D8">
        <w:rPr>
          <w:rFonts w:ascii="Times New Roman" w:hAnsi="Times New Roman" w:cs="Times New Roman"/>
          <w:b/>
          <w:noProof/>
          <w:sz w:val="24"/>
          <w:szCs w:val="24"/>
        </w:rPr>
        <w:t>HR</w:t>
      </w:r>
      <w:r w:rsidRPr="00A367D8">
        <w:rPr>
          <w:rFonts w:ascii="Times New Roman" w:hAnsi="Times New Roman" w:cs="Times New Roman"/>
          <w:b/>
          <w:noProof/>
          <w:sz w:val="24"/>
          <w:szCs w:val="24"/>
          <w:lang w:val="sr-Cyrl-RS"/>
        </w:rPr>
        <w:t xml:space="preserve"> P</w:t>
      </w:r>
      <w:r w:rsidRPr="00A367D8">
        <w:rPr>
          <w:rFonts w:ascii="Times New Roman" w:hAnsi="Times New Roman" w:cs="Times New Roman"/>
          <w:b/>
          <w:noProof/>
          <w:sz w:val="24"/>
          <w:szCs w:val="24"/>
        </w:rPr>
        <w:t>ARTNERS</w:t>
      </w:r>
      <w:r w:rsidRPr="00A367D8">
        <w:rPr>
          <w:rFonts w:ascii="Times New Roman" w:hAnsi="Times New Roman" w:cs="Times New Roman"/>
          <w:b/>
          <w:noProof/>
          <w:sz w:val="24"/>
          <w:szCs w:val="24"/>
          <w:lang w:val="sr-Cyrl-RS"/>
        </w:rPr>
        <w:t>, интернационалнна компанија</w:t>
      </w:r>
    </w:p>
    <w:p w14:paraId="0CBA636A" w14:textId="77777777" w:rsidR="00907CE4" w:rsidRPr="00A367D8" w:rsidRDefault="00907CE4" w:rsidP="00907CE4">
      <w:pPr>
        <w:pStyle w:val="ListParagraph"/>
        <w:spacing w:after="0" w:line="240" w:lineRule="auto"/>
        <w:jc w:val="both"/>
        <w:rPr>
          <w:rFonts w:ascii="Times New Roman" w:hAnsi="Times New Roman" w:cs="Times New Roman"/>
          <w:noProof/>
          <w:sz w:val="24"/>
          <w:szCs w:val="24"/>
          <w:lang w:val="sr-Cyrl-RS"/>
        </w:rPr>
      </w:pPr>
    </w:p>
    <w:p w14:paraId="04A86B48" w14:textId="6584887C" w:rsidR="006B64BE" w:rsidRPr="00A367D8" w:rsidRDefault="00907CE4" w:rsidP="006B64BE">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6B64BE" w:rsidRPr="00A367D8">
        <w:rPr>
          <w:rFonts w:ascii="Times New Roman" w:hAnsi="Times New Roman" w:cs="Times New Roman"/>
          <w:noProof/>
          <w:sz w:val="24"/>
          <w:szCs w:val="24"/>
          <w:lang w:val="sr-Cyrl-RS"/>
        </w:rPr>
        <w:t>Након online састанка и више контаката током 2022. године са генералним директором Mohr Partners који нам се обратио испред свог клијента компаније из shared service sektora из Бангалора, чија је основна активност customer support za razlicite industrije (хотелијерство, авиосаобраћај, путовања и тд). Остварен је контакт са потенцијаним инвеститором који послује у Румунији  и Косову и Метохији и који жели да отвори нови центар у Граду Нишу. Најважнија ствар за клијента је могућност запошљавања 200 радника који говоре немачки језик у првих 12 месеци пројекта, а у наредне 2-3 године тај број треба да достигне до 500. Поред немачког, у мањем обиму ће се користити и италијански и француски језик.</w:t>
      </w:r>
    </w:p>
    <w:p w14:paraId="4C286386" w14:textId="77777777" w:rsidR="006B64BE" w:rsidRPr="00A367D8" w:rsidRDefault="006B64BE" w:rsidP="006B64BE">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Канцеларија је повезала ову компанију са Универзитетом (Филолошким факултетом) и Научно-технолошким парком.</w:t>
      </w:r>
    </w:p>
    <w:p w14:paraId="447EF8A0" w14:textId="2874F8FB" w:rsidR="006B64BE" w:rsidRPr="00A367D8" w:rsidRDefault="00907CE4" w:rsidP="006B64BE">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6B64BE" w:rsidRPr="00A367D8">
        <w:rPr>
          <w:rFonts w:ascii="Times New Roman" w:hAnsi="Times New Roman" w:cs="Times New Roman"/>
          <w:noProof/>
          <w:sz w:val="24"/>
          <w:szCs w:val="24"/>
          <w:lang w:val="sr-Cyrl-RS"/>
        </w:rPr>
        <w:t>Очекује се даља сарадња и током 2023. године.</w:t>
      </w:r>
    </w:p>
    <w:p w14:paraId="1DCE0BD3" w14:textId="77777777" w:rsidR="006B64BE" w:rsidRPr="00A367D8" w:rsidRDefault="006B64BE" w:rsidP="004B5959">
      <w:pPr>
        <w:spacing w:after="0" w:line="240" w:lineRule="auto"/>
        <w:jc w:val="both"/>
        <w:rPr>
          <w:rFonts w:ascii="Times New Roman" w:hAnsi="Times New Roman" w:cs="Times New Roman"/>
          <w:noProof/>
          <w:sz w:val="24"/>
          <w:szCs w:val="24"/>
          <w:lang w:val="sr-Cyrl-RS"/>
        </w:rPr>
      </w:pPr>
    </w:p>
    <w:p w14:paraId="15648524" w14:textId="77777777" w:rsidR="004B5959" w:rsidRPr="00A367D8" w:rsidRDefault="004B5959" w:rsidP="004B5959">
      <w:pPr>
        <w:spacing w:after="0" w:line="240" w:lineRule="auto"/>
        <w:jc w:val="both"/>
        <w:rPr>
          <w:rFonts w:ascii="Times New Roman" w:hAnsi="Times New Roman" w:cs="Times New Roman"/>
          <w:noProof/>
          <w:sz w:val="24"/>
          <w:szCs w:val="24"/>
          <w:lang w:val="sr-Cyrl-RS"/>
        </w:rPr>
      </w:pPr>
    </w:p>
    <w:p w14:paraId="4C546DC0" w14:textId="77777777" w:rsidR="004B5959" w:rsidRPr="00A367D8" w:rsidRDefault="004B5959" w:rsidP="004B5959">
      <w:pPr>
        <w:spacing w:after="0" w:line="240" w:lineRule="auto"/>
        <w:jc w:val="both"/>
        <w:rPr>
          <w:rFonts w:ascii="Times New Roman" w:hAnsi="Times New Roman" w:cs="Times New Roman"/>
          <w:b/>
          <w:noProof/>
          <w:sz w:val="24"/>
          <w:szCs w:val="24"/>
          <w:lang w:val="sr-Cyrl-RS"/>
        </w:rPr>
      </w:pPr>
      <w:r w:rsidRPr="00A367D8">
        <w:rPr>
          <w:rFonts w:ascii="Times New Roman" w:hAnsi="Times New Roman" w:cs="Times New Roman"/>
          <w:noProof/>
          <w:sz w:val="24"/>
          <w:szCs w:val="24"/>
          <w:lang w:val="sr-Cyrl-RS"/>
        </w:rPr>
        <w:t xml:space="preserve">•  </w:t>
      </w:r>
      <w:r w:rsidRPr="00A367D8">
        <w:rPr>
          <w:rFonts w:ascii="Times New Roman" w:hAnsi="Times New Roman" w:cs="Times New Roman"/>
          <w:noProof/>
          <w:sz w:val="24"/>
          <w:szCs w:val="24"/>
        </w:rPr>
        <w:t xml:space="preserve">         </w:t>
      </w:r>
      <w:r w:rsidRPr="00A367D8">
        <w:rPr>
          <w:rFonts w:ascii="Times New Roman" w:hAnsi="Times New Roman" w:cs="Times New Roman"/>
          <w:b/>
          <w:noProof/>
          <w:sz w:val="24"/>
          <w:szCs w:val="24"/>
        </w:rPr>
        <w:t xml:space="preserve">MOEHRINGER, </w:t>
      </w:r>
      <w:r w:rsidRPr="00A367D8">
        <w:rPr>
          <w:rFonts w:ascii="Times New Roman" w:hAnsi="Times New Roman" w:cs="Times New Roman"/>
          <w:b/>
          <w:noProof/>
          <w:sz w:val="24"/>
          <w:szCs w:val="24"/>
          <w:lang w:val="sr-Cyrl-RS"/>
        </w:rPr>
        <w:t>Немачка</w:t>
      </w:r>
    </w:p>
    <w:p w14:paraId="2A80794C" w14:textId="77777777" w:rsidR="00907CE4" w:rsidRPr="00A367D8" w:rsidRDefault="00907CE4" w:rsidP="004B5959">
      <w:pPr>
        <w:spacing w:after="0" w:line="240" w:lineRule="auto"/>
        <w:jc w:val="both"/>
        <w:rPr>
          <w:rFonts w:ascii="Times New Roman" w:hAnsi="Times New Roman" w:cs="Times New Roman"/>
          <w:noProof/>
          <w:sz w:val="24"/>
          <w:szCs w:val="24"/>
          <w:lang w:val="sr-Cyrl-RS"/>
        </w:rPr>
      </w:pPr>
    </w:p>
    <w:p w14:paraId="21D5AD3B" w14:textId="1DBA105C" w:rsidR="007F6F42" w:rsidRPr="00A367D8" w:rsidRDefault="00907CE4" w:rsidP="007F6F42">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7F6F42" w:rsidRPr="00A367D8">
        <w:rPr>
          <w:rFonts w:ascii="Times New Roman" w:hAnsi="Times New Roman" w:cs="Times New Roman"/>
          <w:noProof/>
          <w:sz w:val="24"/>
          <w:szCs w:val="24"/>
          <w:lang w:val="sr-Cyrl-RS"/>
        </w:rPr>
        <w:t xml:space="preserve">Компанија </w:t>
      </w:r>
      <w:r w:rsidR="007F6F42" w:rsidRPr="00A367D8">
        <w:rPr>
          <w:rFonts w:ascii="Times New Roman" w:hAnsi="Times New Roman" w:cs="Times New Roman"/>
          <w:noProof/>
          <w:sz w:val="24"/>
          <w:szCs w:val="24"/>
        </w:rPr>
        <w:t>Moehringer</w:t>
      </w:r>
      <w:r w:rsidR="007F6F42" w:rsidRPr="00A367D8">
        <w:rPr>
          <w:rFonts w:ascii="Times New Roman" w:hAnsi="Times New Roman" w:cs="Times New Roman"/>
          <w:noProof/>
          <w:sz w:val="24"/>
          <w:szCs w:val="24"/>
          <w:lang w:val="sr-Cyrl-RS"/>
        </w:rPr>
        <w:t xml:space="preserve"> већ послује у Ражњу а у индустријској зони Север у Нишу, у простору који је закупила тренутно запошљава 11 радника. Компанија планира повећање капацитета за производњу машина и кранова за дрвно-прерађивачку индустрију. Након упита и предложених </w:t>
      </w:r>
      <w:r w:rsidR="007F6F42" w:rsidRPr="00A367D8">
        <w:rPr>
          <w:rFonts w:ascii="Times New Roman" w:hAnsi="Times New Roman" w:cs="Times New Roman"/>
          <w:noProof/>
          <w:sz w:val="24"/>
          <w:szCs w:val="24"/>
        </w:rPr>
        <w:t xml:space="preserve">brownfield </w:t>
      </w:r>
      <w:r w:rsidR="007F6F42" w:rsidRPr="00A367D8">
        <w:rPr>
          <w:rFonts w:ascii="Times New Roman" w:hAnsi="Times New Roman" w:cs="Times New Roman"/>
          <w:noProof/>
          <w:sz w:val="24"/>
          <w:szCs w:val="24"/>
          <w:lang w:val="sr-Cyrl-RS"/>
        </w:rPr>
        <w:t xml:space="preserve">локација од стране Канцеларије за локални економски развој, инвеститор је показао и интересовање за </w:t>
      </w:r>
      <w:r w:rsidR="007F6F42" w:rsidRPr="00A367D8">
        <w:rPr>
          <w:rFonts w:ascii="Times New Roman" w:hAnsi="Times New Roman" w:cs="Times New Roman"/>
          <w:noProof/>
          <w:sz w:val="24"/>
          <w:szCs w:val="24"/>
        </w:rPr>
        <w:t xml:space="preserve">greenfield </w:t>
      </w:r>
      <w:r w:rsidR="007F6F42" w:rsidRPr="00A367D8">
        <w:rPr>
          <w:rFonts w:ascii="Times New Roman" w:hAnsi="Times New Roman" w:cs="Times New Roman"/>
          <w:noProof/>
          <w:sz w:val="24"/>
          <w:szCs w:val="24"/>
          <w:lang w:val="sr-Cyrl-RS"/>
        </w:rPr>
        <w:t>локацију на путу за Малошиште. Очекује се посета немачке делегације ове компаније током првог квартала 2023. године.</w:t>
      </w:r>
    </w:p>
    <w:p w14:paraId="3C9E5954" w14:textId="77777777" w:rsidR="007F6F42" w:rsidRPr="00A367D8" w:rsidRDefault="007F6F42" w:rsidP="004B5959">
      <w:pPr>
        <w:spacing w:after="0" w:line="240" w:lineRule="auto"/>
        <w:jc w:val="both"/>
        <w:rPr>
          <w:rFonts w:ascii="Times New Roman" w:eastAsia="Times New Roman" w:hAnsi="Times New Roman" w:cs="Times New Roman"/>
          <w:noProof/>
          <w:sz w:val="24"/>
          <w:szCs w:val="24"/>
          <w:lang w:val="sr-Cyrl-ME"/>
        </w:rPr>
      </w:pPr>
    </w:p>
    <w:p w14:paraId="47C4BED2" w14:textId="50F89898" w:rsidR="006D0F45" w:rsidRPr="00A367D8" w:rsidRDefault="004B5959" w:rsidP="00907CE4">
      <w:pPr>
        <w:pStyle w:val="ListParagraph"/>
        <w:numPr>
          <w:ilvl w:val="0"/>
          <w:numId w:val="23"/>
        </w:numPr>
        <w:spacing w:after="0"/>
        <w:rPr>
          <w:rFonts w:ascii="Times New Roman" w:hAnsi="Times New Roman" w:cs="Times New Roman"/>
          <w:b/>
          <w:noProof/>
          <w:sz w:val="24"/>
          <w:szCs w:val="24"/>
          <w:lang w:val="sr-Cyrl-RS"/>
        </w:rPr>
      </w:pPr>
      <w:r w:rsidRPr="00A367D8">
        <w:rPr>
          <w:rFonts w:ascii="Times New Roman" w:hAnsi="Times New Roman" w:cs="Times New Roman"/>
          <w:b/>
          <w:noProof/>
          <w:sz w:val="24"/>
          <w:szCs w:val="24"/>
        </w:rPr>
        <w:t xml:space="preserve">BENLIAN FOODS, </w:t>
      </w:r>
      <w:r w:rsidRPr="00A367D8">
        <w:rPr>
          <w:rFonts w:ascii="Times New Roman" w:hAnsi="Times New Roman" w:cs="Times New Roman"/>
          <w:b/>
          <w:noProof/>
          <w:sz w:val="24"/>
          <w:szCs w:val="24"/>
          <w:lang w:val="sr-Cyrl-RS"/>
        </w:rPr>
        <w:t>СРБИЈА</w:t>
      </w:r>
    </w:p>
    <w:p w14:paraId="6C02EE8F" w14:textId="77777777" w:rsidR="00907CE4" w:rsidRPr="00A367D8" w:rsidRDefault="00907CE4" w:rsidP="00907CE4">
      <w:pPr>
        <w:pStyle w:val="ListParagraph"/>
        <w:spacing w:after="0"/>
        <w:rPr>
          <w:rFonts w:ascii="Times New Roman" w:hAnsi="Times New Roman" w:cs="Times New Roman"/>
          <w:b/>
          <w:noProof/>
          <w:sz w:val="24"/>
          <w:szCs w:val="24"/>
          <w:lang w:val="sr-Cyrl-RS"/>
        </w:rPr>
      </w:pPr>
    </w:p>
    <w:p w14:paraId="32009F37" w14:textId="4786E101" w:rsidR="006D0F45" w:rsidRPr="00A367D8" w:rsidRDefault="00907CE4" w:rsidP="006D0F45">
      <w:pPr>
        <w:spacing w:after="0"/>
        <w:jc w:val="both"/>
        <w:rPr>
          <w:rFonts w:ascii="Times New Roman" w:hAnsi="Times New Roman" w:cs="Times New Roman"/>
          <w:b/>
          <w:noProof/>
          <w:sz w:val="24"/>
          <w:szCs w:val="24"/>
        </w:rPr>
      </w:pPr>
      <w:r w:rsidRPr="00A367D8">
        <w:rPr>
          <w:rFonts w:ascii="Times New Roman" w:hAnsi="Times New Roman" w:cs="Times New Roman"/>
          <w:noProof/>
          <w:sz w:val="24"/>
          <w:szCs w:val="24"/>
          <w:lang w:val="sr-Cyrl-RS"/>
        </w:rPr>
        <w:t xml:space="preserve">          </w:t>
      </w:r>
      <w:r w:rsidR="006D0F45" w:rsidRPr="00A367D8">
        <w:rPr>
          <w:rFonts w:ascii="Times New Roman" w:hAnsi="Times New Roman" w:cs="Times New Roman"/>
          <w:noProof/>
          <w:sz w:val="24"/>
          <w:szCs w:val="24"/>
          <w:lang w:val="sr-Cyrl-RS"/>
        </w:rPr>
        <w:t>Настављају се активности са домаћом компанијом која је заинтересована за проширење капацитета</w:t>
      </w:r>
      <w:r w:rsidR="006D0F45" w:rsidRPr="00A367D8">
        <w:rPr>
          <w:rFonts w:ascii="Times New Roman" w:hAnsi="Times New Roman" w:cs="Times New Roman"/>
          <w:noProof/>
          <w:sz w:val="24"/>
          <w:szCs w:val="24"/>
        </w:rPr>
        <w:t xml:space="preserve"> </w:t>
      </w:r>
      <w:r w:rsidR="006D0F45" w:rsidRPr="00A367D8">
        <w:rPr>
          <w:rFonts w:ascii="Times New Roman" w:hAnsi="Times New Roman" w:cs="Times New Roman"/>
          <w:noProof/>
          <w:sz w:val="24"/>
          <w:szCs w:val="24"/>
          <w:lang w:val="sr-Cyrl-RS"/>
        </w:rPr>
        <w:t>и куповину земљишта у површини од</w:t>
      </w:r>
      <w:r w:rsidR="006D0F45" w:rsidRPr="00A367D8">
        <w:rPr>
          <w:rFonts w:ascii="Times New Roman" w:hAnsi="Times New Roman" w:cs="Times New Roman"/>
          <w:noProof/>
          <w:sz w:val="24"/>
          <w:szCs w:val="24"/>
        </w:rPr>
        <w:t xml:space="preserve"> 1635 m² </w:t>
      </w:r>
      <w:r w:rsidR="006D0F45" w:rsidRPr="00A367D8">
        <w:rPr>
          <w:rFonts w:ascii="Times New Roman" w:hAnsi="Times New Roman" w:cs="Times New Roman"/>
          <w:noProof/>
          <w:sz w:val="24"/>
          <w:szCs w:val="24"/>
          <w:lang w:val="sr-Cyrl-RS"/>
        </w:rPr>
        <w:t>поред објекта у коме већ обавља процес производње. Инвеститор се обратио писмом о намерама</w:t>
      </w:r>
      <w:r w:rsidR="006D0F45" w:rsidRPr="00A367D8">
        <w:rPr>
          <w:rFonts w:ascii="Times New Roman" w:hAnsi="Times New Roman" w:cs="Times New Roman"/>
          <w:noProof/>
          <w:sz w:val="24"/>
          <w:szCs w:val="24"/>
        </w:rPr>
        <w:t xml:space="preserve">, </w:t>
      </w:r>
      <w:r w:rsidR="006D0F45" w:rsidRPr="00A367D8">
        <w:rPr>
          <w:rFonts w:ascii="Times New Roman" w:hAnsi="Times New Roman" w:cs="Times New Roman"/>
          <w:noProof/>
          <w:sz w:val="24"/>
          <w:szCs w:val="24"/>
          <w:lang w:val="sr-Cyrl-RS"/>
        </w:rPr>
        <w:t>израдио пројекат парцелације који је у поступку провођења у Републичком геодетском заводу а обратио се и Управи за имовину и одрживи развој обзиром да се ради градском грађевинском земљишту. У 2023. години очекују се даљи кораци на решавању имовинско – правних односа у чему ће Канцеларија за локални економски развој пружити пуну логистичку подршку.</w:t>
      </w:r>
    </w:p>
    <w:p w14:paraId="5CE8DD84" w14:textId="77777777" w:rsidR="006D0F45" w:rsidRPr="00A367D8" w:rsidRDefault="006D0F45" w:rsidP="006D0F45">
      <w:pPr>
        <w:spacing w:after="0"/>
        <w:jc w:val="both"/>
        <w:rPr>
          <w:rFonts w:ascii="Times New Roman" w:hAnsi="Times New Roman" w:cs="Times New Roman"/>
          <w:noProof/>
          <w:sz w:val="24"/>
          <w:szCs w:val="24"/>
        </w:rPr>
      </w:pPr>
    </w:p>
    <w:p w14:paraId="653ECD8E" w14:textId="77777777" w:rsidR="006D0F45" w:rsidRPr="00A367D8" w:rsidRDefault="006D0F45" w:rsidP="006D0F45">
      <w:pPr>
        <w:pStyle w:val="ListParagraph"/>
        <w:numPr>
          <w:ilvl w:val="0"/>
          <w:numId w:val="23"/>
        </w:numPr>
        <w:spacing w:after="0"/>
        <w:jc w:val="both"/>
        <w:rPr>
          <w:rFonts w:ascii="Times New Roman" w:hAnsi="Times New Roman" w:cs="Times New Roman"/>
          <w:b/>
          <w:noProof/>
          <w:sz w:val="24"/>
          <w:szCs w:val="24"/>
          <w:lang w:val="sr-Cyrl-RS"/>
        </w:rPr>
      </w:pPr>
      <w:r w:rsidRPr="00A367D8">
        <w:rPr>
          <w:rFonts w:ascii="Times New Roman" w:hAnsi="Times New Roman" w:cs="Times New Roman"/>
          <w:b/>
          <w:noProof/>
          <w:sz w:val="24"/>
          <w:szCs w:val="24"/>
          <w:lang w:val="sr-Cyrl-RS"/>
        </w:rPr>
        <w:t>CHERVON – AUTO, Кина</w:t>
      </w:r>
    </w:p>
    <w:p w14:paraId="1C72C359" w14:textId="77777777" w:rsidR="00907CE4" w:rsidRPr="00A367D8" w:rsidRDefault="00907CE4" w:rsidP="00907CE4">
      <w:pPr>
        <w:pStyle w:val="ListParagraph"/>
        <w:spacing w:after="0"/>
        <w:jc w:val="both"/>
        <w:rPr>
          <w:rFonts w:ascii="Times New Roman" w:hAnsi="Times New Roman" w:cs="Times New Roman"/>
          <w:b/>
          <w:noProof/>
          <w:sz w:val="24"/>
          <w:szCs w:val="24"/>
          <w:lang w:val="sr-Cyrl-RS"/>
        </w:rPr>
      </w:pPr>
    </w:p>
    <w:p w14:paraId="10CA49D3" w14:textId="79BCFAF4" w:rsidR="006D0F45" w:rsidRPr="00A367D8" w:rsidRDefault="00907CE4" w:rsidP="006D0F45">
      <w:pPr>
        <w:spacing w:after="0"/>
        <w:jc w:val="both"/>
        <w:rPr>
          <w:rFonts w:ascii="Times New Roman" w:hAnsi="Times New Roman" w:cs="Times New Roman"/>
          <w:b/>
          <w:noProof/>
          <w:sz w:val="24"/>
          <w:szCs w:val="24"/>
          <w:lang w:val="sr-Cyrl-RS"/>
        </w:rPr>
      </w:pPr>
      <w:r w:rsidRPr="00A367D8">
        <w:rPr>
          <w:rFonts w:ascii="Times New Roman" w:hAnsi="Times New Roman" w:cs="Times New Roman"/>
          <w:noProof/>
          <w:sz w:val="24"/>
          <w:szCs w:val="24"/>
          <w:lang w:val="sr-Cyrl-RS"/>
        </w:rPr>
        <w:t xml:space="preserve">          </w:t>
      </w:r>
      <w:r w:rsidR="006D0F45" w:rsidRPr="00A367D8">
        <w:rPr>
          <w:rFonts w:ascii="Times New Roman" w:hAnsi="Times New Roman" w:cs="Times New Roman"/>
          <w:noProof/>
          <w:sz w:val="24"/>
          <w:szCs w:val="24"/>
          <w:lang w:val="sr-Cyrl-RS"/>
        </w:rPr>
        <w:t>Кинеска компанија је глобални добављач у аутомобилској индустрији.</w:t>
      </w:r>
      <w:r w:rsidR="006D0F45" w:rsidRPr="00A367D8">
        <w:rPr>
          <w:rFonts w:ascii="Times New Roman" w:hAnsi="Times New Roman" w:cs="Times New Roman"/>
          <w:noProof/>
          <w:sz w:val="24"/>
          <w:szCs w:val="24"/>
        </w:rPr>
        <w:t xml:space="preserve"> </w:t>
      </w:r>
      <w:r w:rsidR="006D0F45" w:rsidRPr="00A367D8">
        <w:rPr>
          <w:rFonts w:ascii="Times New Roman" w:hAnsi="Times New Roman" w:cs="Times New Roman"/>
          <w:noProof/>
          <w:sz w:val="24"/>
          <w:szCs w:val="24"/>
          <w:lang w:val="sr-Cyrl-RS"/>
        </w:rPr>
        <w:t xml:space="preserve">Остварен контакт са Канцеларијом за локални економски развој где су изнели своје планове за изградњу производне хале површине око </w:t>
      </w:r>
      <w:r w:rsidR="006D0F45" w:rsidRPr="00A367D8">
        <w:rPr>
          <w:rFonts w:ascii="Times New Roman" w:hAnsi="Times New Roman" w:cs="Times New Roman"/>
          <w:noProof/>
          <w:sz w:val="24"/>
          <w:szCs w:val="24"/>
        </w:rPr>
        <w:t>60.000m².</w:t>
      </w:r>
      <w:r w:rsidR="006D0F45" w:rsidRPr="00A367D8">
        <w:rPr>
          <w:rFonts w:ascii="Times New Roman" w:hAnsi="Times New Roman" w:cs="Times New Roman"/>
          <w:noProof/>
          <w:sz w:val="24"/>
          <w:szCs w:val="24"/>
          <w:lang w:val="sr-Cyrl-RS"/>
        </w:rPr>
        <w:t xml:space="preserve"> Планирана вредност инвестиције је 100-120 милона евра а број запослених износио би 500 до 600 радника. </w:t>
      </w:r>
    </w:p>
    <w:p w14:paraId="3B7ED914" w14:textId="5E39C588" w:rsidR="006D0F45" w:rsidRPr="00A367D8" w:rsidRDefault="006D0F45" w:rsidP="006D0F45">
      <w:pPr>
        <w:spacing w:after="0"/>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Током 2023. године очекују се нови контакти и сарадња.</w:t>
      </w:r>
    </w:p>
    <w:p w14:paraId="695BE9B1" w14:textId="06210BBD" w:rsidR="00A46182" w:rsidRPr="00A367D8" w:rsidRDefault="00A46182" w:rsidP="006D0F45">
      <w:pPr>
        <w:spacing w:after="0"/>
        <w:jc w:val="both"/>
        <w:rPr>
          <w:rFonts w:ascii="Times New Roman" w:hAnsi="Times New Roman" w:cs="Times New Roman"/>
          <w:noProof/>
          <w:sz w:val="24"/>
          <w:szCs w:val="24"/>
          <w:lang w:val="sr-Cyrl-RS"/>
        </w:rPr>
      </w:pPr>
    </w:p>
    <w:p w14:paraId="789D9084" w14:textId="77777777" w:rsidR="00A46182" w:rsidRPr="00A367D8" w:rsidRDefault="00A46182" w:rsidP="00A46182">
      <w:pPr>
        <w:pStyle w:val="ListParagraph"/>
        <w:numPr>
          <w:ilvl w:val="0"/>
          <w:numId w:val="23"/>
        </w:numPr>
        <w:spacing w:after="0"/>
        <w:jc w:val="both"/>
        <w:rPr>
          <w:rFonts w:ascii="Times New Roman" w:hAnsi="Times New Roman" w:cs="Times New Roman"/>
          <w:noProof/>
          <w:sz w:val="24"/>
          <w:szCs w:val="24"/>
          <w:lang w:val="sr-Cyrl-RS"/>
        </w:rPr>
      </w:pPr>
      <w:r w:rsidRPr="00A367D8">
        <w:rPr>
          <w:rFonts w:ascii="Times New Roman" w:hAnsi="Times New Roman" w:cs="Times New Roman"/>
          <w:b/>
          <w:noProof/>
          <w:sz w:val="24"/>
          <w:szCs w:val="24"/>
          <w:lang w:val="sr-Latn-RS"/>
        </w:rPr>
        <w:t>KARL MAYER</w:t>
      </w:r>
      <w:r w:rsidRPr="00A367D8">
        <w:rPr>
          <w:rFonts w:ascii="Times New Roman" w:hAnsi="Times New Roman" w:cs="Times New Roman"/>
          <w:b/>
          <w:noProof/>
          <w:sz w:val="24"/>
          <w:szCs w:val="24"/>
          <w:lang w:val="sr-Cyrl-RS"/>
        </w:rPr>
        <w:t>, Немачка</w:t>
      </w:r>
    </w:p>
    <w:p w14:paraId="61F469BC" w14:textId="77777777" w:rsidR="00907CE4" w:rsidRPr="00A367D8" w:rsidRDefault="00907CE4" w:rsidP="00907CE4">
      <w:pPr>
        <w:pStyle w:val="ListParagraph"/>
        <w:spacing w:after="0"/>
        <w:jc w:val="both"/>
        <w:rPr>
          <w:rFonts w:ascii="Times New Roman" w:hAnsi="Times New Roman" w:cs="Times New Roman"/>
          <w:noProof/>
          <w:sz w:val="24"/>
          <w:szCs w:val="24"/>
          <w:lang w:val="sr-Cyrl-RS"/>
        </w:rPr>
      </w:pPr>
    </w:p>
    <w:p w14:paraId="5E79F667" w14:textId="77777777" w:rsidR="00907CE4" w:rsidRPr="00A367D8" w:rsidRDefault="00907CE4" w:rsidP="00907CE4">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A46182" w:rsidRPr="00A367D8">
        <w:rPr>
          <w:rFonts w:ascii="Times New Roman" w:hAnsi="Times New Roman" w:cs="Times New Roman"/>
          <w:noProof/>
          <w:sz w:val="24"/>
          <w:szCs w:val="24"/>
          <w:lang w:val="sr-Cyrl-RS"/>
        </w:rPr>
        <w:t>Немачка фирма KARL MAYER Verwaltungsgesellschaft mbH је произвођач текстилних машина. У склопу својих инвестиционих намера планирају да покрену производни погон у Србији са неколико кључних производних процеса: механичка обрада метала, монтажа и производња игала. Компанија је исказала и интересовање и потребу за конструкторима,  отварањем shared services (администрација и IT) као и развој soft</w:t>
      </w:r>
      <w:r w:rsidR="00A46182" w:rsidRPr="00A367D8">
        <w:rPr>
          <w:rFonts w:ascii="Times New Roman" w:hAnsi="Times New Roman" w:cs="Times New Roman"/>
          <w:noProof/>
          <w:sz w:val="24"/>
          <w:szCs w:val="24"/>
          <w:lang w:val="sr-Latn-RS"/>
        </w:rPr>
        <w:t>wa</w:t>
      </w:r>
      <w:r w:rsidR="00A46182" w:rsidRPr="00A367D8">
        <w:rPr>
          <w:rFonts w:ascii="Times New Roman" w:hAnsi="Times New Roman" w:cs="Times New Roman"/>
          <w:noProof/>
          <w:sz w:val="24"/>
          <w:szCs w:val="24"/>
          <w:lang w:val="sr-Cyrl-RS"/>
        </w:rPr>
        <w:t>r</w:t>
      </w:r>
      <w:r w:rsidR="00A46182" w:rsidRPr="00A367D8">
        <w:rPr>
          <w:rFonts w:ascii="Times New Roman" w:hAnsi="Times New Roman" w:cs="Times New Roman"/>
          <w:noProof/>
          <w:sz w:val="24"/>
          <w:szCs w:val="24"/>
          <w:lang w:val="sr-Latn-RS"/>
        </w:rPr>
        <w:t>e-</w:t>
      </w:r>
      <w:r w:rsidR="00A46182" w:rsidRPr="00A367D8">
        <w:rPr>
          <w:rFonts w:ascii="Times New Roman" w:hAnsi="Times New Roman" w:cs="Times New Roman"/>
          <w:noProof/>
          <w:sz w:val="24"/>
          <w:szCs w:val="24"/>
          <w:lang w:val="sr-Cyrl-RS"/>
        </w:rPr>
        <w:t>a. У првој фази планирана је изградња хале од 8.000м², као и запошљавање око 80 квалификованих радника. Оч</w:t>
      </w:r>
      <w:r w:rsidRPr="00A367D8">
        <w:rPr>
          <w:rFonts w:ascii="Times New Roman" w:hAnsi="Times New Roman" w:cs="Times New Roman"/>
          <w:noProof/>
          <w:sz w:val="24"/>
          <w:szCs w:val="24"/>
          <w:lang w:val="sr-Cyrl-RS"/>
        </w:rPr>
        <w:t>екују се даљи кораци и сарадња.</w:t>
      </w:r>
    </w:p>
    <w:p w14:paraId="2A985E47" w14:textId="519274E0" w:rsidR="00A46182" w:rsidRPr="00A367D8" w:rsidRDefault="00907CE4" w:rsidP="00907CE4">
      <w:pPr>
        <w:spacing w:after="0" w:line="240" w:lineRule="auto"/>
        <w:jc w:val="both"/>
        <w:rPr>
          <w:rFonts w:ascii="Times New Roman" w:hAnsi="Times New Roman" w:cs="Times New Roman"/>
          <w:noProof/>
          <w:sz w:val="24"/>
          <w:szCs w:val="24"/>
          <w:lang w:val="sr-Cyrl-RS"/>
        </w:rPr>
      </w:pPr>
      <w:r w:rsidRPr="00A367D8">
        <w:rPr>
          <w:rFonts w:ascii="Times New Roman" w:hAnsi="Times New Roman" w:cs="Times New Roman"/>
          <w:noProof/>
          <w:sz w:val="24"/>
          <w:szCs w:val="24"/>
          <w:lang w:val="sr-Cyrl-RS"/>
        </w:rPr>
        <w:t xml:space="preserve">          </w:t>
      </w:r>
      <w:r w:rsidR="00A46182" w:rsidRPr="00A367D8">
        <w:rPr>
          <w:rFonts w:ascii="Times New Roman" w:hAnsi="Times New Roman" w:cs="Times New Roman"/>
          <w:noProof/>
          <w:sz w:val="24"/>
          <w:szCs w:val="24"/>
          <w:lang w:val="sr-Cyrl-RS"/>
        </w:rPr>
        <w:t xml:space="preserve">Сектор за подршку улагањима и унапређење пословног окружења прати и кроз видео и фото материјал архивира ток процеса реализације свих директних инвестиција које се реализују на територији Града Ниша. </w:t>
      </w:r>
    </w:p>
    <w:p w14:paraId="5F07B2BF" w14:textId="7A9A9282" w:rsidR="004B5959" w:rsidRPr="00A367D8" w:rsidRDefault="004B5959" w:rsidP="00907CE4">
      <w:pPr>
        <w:pStyle w:val="Heading1"/>
        <w:rPr>
          <w:lang w:val="sr-Cyrl-RS"/>
        </w:rPr>
      </w:pPr>
      <w:bookmarkStart w:id="161" w:name="_Toc134081543"/>
      <w:r w:rsidRPr="00A367D8">
        <w:t>5. СРЕДСТВА ЗА РЕАЛИЗАЦИЈУ МЕРА</w:t>
      </w:r>
      <w:bookmarkEnd w:id="161"/>
    </w:p>
    <w:p w14:paraId="6AB1E23F" w14:textId="607A184B" w:rsidR="00E844DB" w:rsidRPr="00A367D8" w:rsidRDefault="00907CE4" w:rsidP="00E844D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844DB" w:rsidRPr="00A367D8">
        <w:rPr>
          <w:rFonts w:ascii="Times New Roman" w:eastAsia="Times New Roman" w:hAnsi="Times New Roman" w:cs="Times New Roman"/>
          <w:noProof/>
          <w:sz w:val="24"/>
          <w:szCs w:val="24"/>
        </w:rPr>
        <w:t>Одлуком о буџету Града Ниша за 202</w:t>
      </w:r>
      <w:r w:rsidR="00E844DB" w:rsidRPr="00A367D8">
        <w:rPr>
          <w:rFonts w:ascii="Times New Roman" w:eastAsia="Times New Roman" w:hAnsi="Times New Roman" w:cs="Times New Roman"/>
          <w:noProof/>
          <w:sz w:val="24"/>
          <w:szCs w:val="24"/>
          <w:lang w:val="sr-Cyrl-RS"/>
        </w:rPr>
        <w:t>3</w:t>
      </w:r>
      <w:r w:rsidRPr="00A367D8">
        <w:rPr>
          <w:rFonts w:ascii="Times New Roman" w:eastAsia="Times New Roman" w:hAnsi="Times New Roman" w:cs="Times New Roman"/>
          <w:noProof/>
          <w:sz w:val="24"/>
          <w:szCs w:val="24"/>
        </w:rPr>
        <w:t xml:space="preserve">. годину </w:t>
      </w:r>
      <w:r w:rsidRPr="00A367D8">
        <w:rPr>
          <w:rFonts w:ascii="Times New Roman" w:eastAsia="Times New Roman" w:hAnsi="Times New Roman" w:cs="Times New Roman"/>
          <w:noProof/>
          <w:sz w:val="24"/>
          <w:szCs w:val="24"/>
          <w:lang w:val="sr-Cyrl-RS"/>
        </w:rPr>
        <w:t>(,,</w:t>
      </w:r>
      <w:r w:rsidR="00E844DB" w:rsidRPr="00A367D8">
        <w:rPr>
          <w:rFonts w:ascii="Times New Roman" w:eastAsia="Times New Roman" w:hAnsi="Times New Roman" w:cs="Times New Roman"/>
          <w:noProof/>
          <w:sz w:val="24"/>
          <w:szCs w:val="24"/>
        </w:rPr>
        <w:t xml:space="preserve">Службени лист Града Ниша", број </w:t>
      </w:r>
      <w:r w:rsidR="00E844DB" w:rsidRPr="00A367D8">
        <w:rPr>
          <w:rFonts w:ascii="Times New Roman" w:hAnsi="Times New Roman" w:cs="Times New Roman"/>
          <w:noProof/>
          <w:sz w:val="24"/>
          <w:szCs w:val="24"/>
        </w:rPr>
        <w:t>131/</w:t>
      </w:r>
      <w:r w:rsidR="00E844DB" w:rsidRPr="00A367D8">
        <w:rPr>
          <w:rFonts w:ascii="Times New Roman" w:hAnsi="Times New Roman" w:cs="Times New Roman"/>
          <w:noProof/>
          <w:sz w:val="24"/>
          <w:szCs w:val="24"/>
          <w:lang w:val="sr-Cyrl-ME"/>
        </w:rPr>
        <w:t>202</w:t>
      </w:r>
      <w:r w:rsidR="00E844DB" w:rsidRPr="00A367D8">
        <w:rPr>
          <w:rFonts w:ascii="Times New Roman" w:hAnsi="Times New Roman" w:cs="Times New Roman"/>
          <w:noProof/>
          <w:sz w:val="24"/>
          <w:szCs w:val="24"/>
        </w:rPr>
        <w:t>2</w:t>
      </w:r>
      <w:r w:rsidR="00ED16FA" w:rsidRPr="00A367D8">
        <w:rPr>
          <w:rFonts w:ascii="Times New Roman" w:eastAsia="Times New Roman" w:hAnsi="Times New Roman" w:cs="Times New Roman"/>
          <w:noProof/>
          <w:sz w:val="24"/>
          <w:szCs w:val="24"/>
        </w:rPr>
        <w:t>)</w:t>
      </w:r>
      <w:r w:rsidR="00ED16FA" w:rsidRPr="00A367D8">
        <w:rPr>
          <w:rFonts w:ascii="Times New Roman" w:eastAsia="Times New Roman" w:hAnsi="Times New Roman" w:cs="Times New Roman"/>
          <w:noProof/>
          <w:sz w:val="24"/>
          <w:szCs w:val="24"/>
          <w:lang w:val="sr-Cyrl-RS"/>
        </w:rPr>
        <w:t xml:space="preserve"> и</w:t>
      </w:r>
      <w:r w:rsidR="00E844DB" w:rsidRPr="00A367D8">
        <w:rPr>
          <w:rFonts w:ascii="Times New Roman" w:eastAsia="Times New Roman" w:hAnsi="Times New Roman" w:cs="Times New Roman"/>
          <w:noProof/>
          <w:sz w:val="24"/>
          <w:szCs w:val="24"/>
        </w:rPr>
        <w:t xml:space="preserve"> Финансијск</w:t>
      </w:r>
      <w:r w:rsidR="00ED16FA" w:rsidRPr="00A367D8">
        <w:rPr>
          <w:rFonts w:ascii="Times New Roman" w:eastAsia="Times New Roman" w:hAnsi="Times New Roman" w:cs="Times New Roman"/>
          <w:noProof/>
          <w:sz w:val="24"/>
          <w:szCs w:val="24"/>
          <w:lang w:val="sr-Cyrl-RS"/>
        </w:rPr>
        <w:t>им</w:t>
      </w:r>
      <w:r w:rsidR="00E844DB" w:rsidRPr="00A367D8">
        <w:rPr>
          <w:rFonts w:ascii="Times New Roman" w:eastAsia="Times New Roman" w:hAnsi="Times New Roman" w:cs="Times New Roman"/>
          <w:noProof/>
          <w:sz w:val="24"/>
          <w:szCs w:val="24"/>
          <w:lang w:val="sr-Cyrl-RS"/>
        </w:rPr>
        <w:t xml:space="preserve"> </w:t>
      </w:r>
      <w:r w:rsidR="00E844DB" w:rsidRPr="00A367D8">
        <w:rPr>
          <w:rFonts w:ascii="Times New Roman" w:eastAsia="Times New Roman" w:hAnsi="Times New Roman" w:cs="Times New Roman"/>
          <w:noProof/>
          <w:sz w:val="24"/>
          <w:szCs w:val="24"/>
        </w:rPr>
        <w:t>план</w:t>
      </w:r>
      <w:r w:rsidR="00E844DB" w:rsidRPr="00A367D8">
        <w:rPr>
          <w:rFonts w:ascii="Times New Roman" w:eastAsia="Times New Roman" w:hAnsi="Times New Roman" w:cs="Times New Roman"/>
          <w:strike/>
          <w:noProof/>
          <w:sz w:val="24"/>
          <w:szCs w:val="24"/>
          <w:lang w:val="sr-Cyrl-RS"/>
        </w:rPr>
        <w:t>а</w:t>
      </w:r>
      <w:r w:rsidR="00ED16FA" w:rsidRPr="00A367D8">
        <w:rPr>
          <w:rFonts w:ascii="Times New Roman" w:eastAsia="Times New Roman" w:hAnsi="Times New Roman" w:cs="Times New Roman"/>
          <w:noProof/>
          <w:sz w:val="24"/>
          <w:szCs w:val="24"/>
          <w:lang w:val="sr-Cyrl-RS"/>
        </w:rPr>
        <w:t>ом</w:t>
      </w:r>
      <w:r w:rsidR="00E844DB" w:rsidRPr="00A367D8">
        <w:rPr>
          <w:rFonts w:ascii="Times New Roman" w:eastAsia="Times New Roman" w:hAnsi="Times New Roman" w:cs="Times New Roman"/>
          <w:noProof/>
          <w:sz w:val="24"/>
          <w:szCs w:val="24"/>
        </w:rPr>
        <w:t xml:space="preserve"> K</w:t>
      </w:r>
      <w:r w:rsidR="00E844DB" w:rsidRPr="00A367D8">
        <w:rPr>
          <w:rFonts w:ascii="Times New Roman" w:eastAsia="Times New Roman" w:hAnsi="Times New Roman" w:cs="Times New Roman"/>
          <w:noProof/>
          <w:sz w:val="24"/>
          <w:szCs w:val="24"/>
          <w:lang w:val="sr-Cyrl-RS"/>
        </w:rPr>
        <w:t>ЛЕР-а за 2023.</w:t>
      </w:r>
      <w:r w:rsidRPr="00A367D8">
        <w:rPr>
          <w:rFonts w:ascii="Times New Roman" w:eastAsia="Times New Roman" w:hAnsi="Times New Roman" w:cs="Times New Roman"/>
          <w:noProof/>
          <w:sz w:val="24"/>
          <w:szCs w:val="24"/>
          <w:lang w:val="sr-Cyrl-RS"/>
        </w:rPr>
        <w:t xml:space="preserve"> </w:t>
      </w:r>
      <w:r w:rsidR="0000478D" w:rsidRPr="00A367D8">
        <w:rPr>
          <w:rFonts w:ascii="Times New Roman" w:eastAsia="Times New Roman" w:hAnsi="Times New Roman" w:cs="Times New Roman"/>
          <w:noProof/>
          <w:sz w:val="24"/>
          <w:szCs w:val="24"/>
          <w:lang w:val="sr-Cyrl-RS"/>
        </w:rPr>
        <w:t xml:space="preserve">годину </w:t>
      </w:r>
      <w:r w:rsidR="00E844DB" w:rsidRPr="00A367D8">
        <w:rPr>
          <w:rFonts w:ascii="Times New Roman" w:eastAsia="Times New Roman" w:hAnsi="Times New Roman" w:cs="Times New Roman"/>
          <w:noProof/>
          <w:sz w:val="24"/>
          <w:szCs w:val="24"/>
        </w:rPr>
        <w:t>за реализацију свих мера и активности планирана су средства у буџету Града Ниша. </w:t>
      </w:r>
    </w:p>
    <w:p w14:paraId="45417FC6" w14:textId="6022695E" w:rsidR="00E844DB" w:rsidRPr="00A367D8" w:rsidRDefault="00907CE4" w:rsidP="00E844D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E844DB" w:rsidRPr="00A367D8">
        <w:rPr>
          <w:rFonts w:ascii="Times New Roman" w:eastAsia="Times New Roman" w:hAnsi="Times New Roman" w:cs="Times New Roman"/>
          <w:noProof/>
          <w:sz w:val="24"/>
          <w:szCs w:val="24"/>
        </w:rPr>
        <w:t>За реализацију мера предвиђена су следећа средства: </w:t>
      </w:r>
    </w:p>
    <w:p w14:paraId="7CCFB68D" w14:textId="4702D933" w:rsidR="00E844DB" w:rsidRPr="00A367D8" w:rsidRDefault="00E844DB" w:rsidP="00E844D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 У оквиру раздела </w:t>
      </w:r>
      <w:r w:rsidR="00ED16FA" w:rsidRPr="00A367D8">
        <w:rPr>
          <w:rFonts w:ascii="Times New Roman" w:eastAsia="Times New Roman" w:hAnsi="Times New Roman" w:cs="Times New Roman"/>
          <w:noProof/>
          <w:sz w:val="24"/>
          <w:szCs w:val="24"/>
          <w:lang w:val="sr-Cyrl-RS"/>
        </w:rPr>
        <w:t>11,</w:t>
      </w:r>
      <w:r w:rsidRPr="00A367D8">
        <w:rPr>
          <w:rFonts w:ascii="Times New Roman" w:eastAsia="Times New Roman" w:hAnsi="Times New Roman" w:cs="Times New Roman"/>
          <w:noProof/>
          <w:sz w:val="24"/>
          <w:szCs w:val="24"/>
        </w:rPr>
        <w:t xml:space="preserve"> који се односи на Канцеларију за локални економски развој, на позицији </w:t>
      </w:r>
      <w:r w:rsidRPr="00A367D8">
        <w:rPr>
          <w:rFonts w:ascii="Times New Roman" w:eastAsia="Times New Roman" w:hAnsi="Times New Roman" w:cs="Times New Roman"/>
          <w:noProof/>
          <w:sz w:val="24"/>
          <w:szCs w:val="24"/>
          <w:lang w:val="sr-Cyrl-RS"/>
        </w:rPr>
        <w:t>390</w:t>
      </w:r>
      <w:r w:rsidRPr="00A367D8">
        <w:rPr>
          <w:rFonts w:ascii="Times New Roman" w:eastAsia="Times New Roman" w:hAnsi="Times New Roman" w:cs="Times New Roman"/>
          <w:noProof/>
          <w:sz w:val="24"/>
          <w:szCs w:val="24"/>
        </w:rPr>
        <w:t xml:space="preserve">, </w:t>
      </w:r>
      <w:r w:rsidR="00907CE4" w:rsidRPr="00A367D8">
        <w:rPr>
          <w:rFonts w:ascii="Times New Roman" w:eastAsia="Times New Roman" w:hAnsi="Times New Roman" w:cs="Times New Roman"/>
          <w:noProof/>
          <w:sz w:val="24"/>
          <w:szCs w:val="24"/>
        </w:rPr>
        <w:t xml:space="preserve">економска класификација 454 - </w:t>
      </w:r>
      <w:r w:rsidR="00907CE4"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субвенције приватним предузећима'', планирана су средства у износу од 11.000.000,00 динара, тако да планирана средства за меру 4.1.1.1. износе 5.</w:t>
      </w:r>
      <w:r w:rsidRPr="00A367D8">
        <w:rPr>
          <w:rFonts w:ascii="Times New Roman" w:eastAsia="Times New Roman" w:hAnsi="Times New Roman" w:cs="Times New Roman"/>
          <w:noProof/>
          <w:sz w:val="24"/>
          <w:szCs w:val="24"/>
          <w:lang w:val="sr-Cyrl-RS"/>
        </w:rPr>
        <w:t>0</w:t>
      </w:r>
      <w:r w:rsidRPr="00A367D8">
        <w:rPr>
          <w:rFonts w:ascii="Times New Roman" w:eastAsia="Times New Roman" w:hAnsi="Times New Roman" w:cs="Times New Roman"/>
          <w:noProof/>
          <w:sz w:val="24"/>
          <w:szCs w:val="24"/>
        </w:rPr>
        <w:t xml:space="preserve">00.000,00 динара а за меру 4.1.1.2. износе </w:t>
      </w:r>
      <w:r w:rsidRPr="00A367D8">
        <w:rPr>
          <w:rFonts w:ascii="Times New Roman" w:eastAsia="Times New Roman" w:hAnsi="Times New Roman" w:cs="Times New Roman"/>
          <w:noProof/>
          <w:sz w:val="24"/>
          <w:szCs w:val="24"/>
          <w:lang w:val="sr-Cyrl-RS"/>
        </w:rPr>
        <w:t>6</w:t>
      </w:r>
      <w:r w:rsidRPr="00A367D8">
        <w:rPr>
          <w:rFonts w:ascii="Times New Roman" w:eastAsia="Times New Roman" w:hAnsi="Times New Roman" w:cs="Times New Roman"/>
          <w:noProof/>
          <w:sz w:val="24"/>
          <w:szCs w:val="24"/>
        </w:rPr>
        <w:t>.000.000,00 динара. Град Ниш задржава право да у току реализације Програма врши прерасподелу средстава предвиђених за реализацију наведених мера, у случају недовољног односно повећаног интересовања по мерама,</w:t>
      </w:r>
      <w:r w:rsidR="009521DF" w:rsidRPr="00A367D8">
        <w:rPr>
          <w:rFonts w:ascii="Times New Roman" w:eastAsia="Times New Roman" w:hAnsi="Times New Roman" w:cs="Times New Roman"/>
          <w:noProof/>
          <w:sz w:val="24"/>
          <w:szCs w:val="24"/>
        </w:rPr>
        <w:t xml:space="preserve"> на основу Решења Градоначелни</w:t>
      </w:r>
      <w:r w:rsidR="009521DF" w:rsidRPr="00A367D8">
        <w:rPr>
          <w:rFonts w:ascii="Times New Roman" w:eastAsia="Times New Roman" w:hAnsi="Times New Roman" w:cs="Times New Roman"/>
          <w:noProof/>
          <w:sz w:val="24"/>
          <w:szCs w:val="24"/>
          <w:lang w:val="sr-Cyrl-RS"/>
        </w:rPr>
        <w:t>це</w:t>
      </w:r>
      <w:r w:rsidRPr="00A367D8">
        <w:rPr>
          <w:rFonts w:ascii="Times New Roman" w:eastAsia="Times New Roman" w:hAnsi="Times New Roman" w:cs="Times New Roman"/>
          <w:noProof/>
          <w:sz w:val="24"/>
          <w:szCs w:val="24"/>
        </w:rPr>
        <w:t>, у оквиру средстава предвиђених буџетом Града Ниша</w:t>
      </w:r>
      <w:r w:rsidR="00715076"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 xml:space="preserve"> а на предлог Канцеларије за локални економски развој.</w:t>
      </w:r>
    </w:p>
    <w:p w14:paraId="479B4771" w14:textId="3D8BBE5B" w:rsidR="00E844DB" w:rsidRPr="00A367D8" w:rsidRDefault="00E844DB" w:rsidP="00E844DB">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noProof/>
          <w:sz w:val="24"/>
          <w:szCs w:val="24"/>
        </w:rPr>
        <w:t>-</w:t>
      </w:r>
      <w:r w:rsidRPr="00A367D8">
        <w:rPr>
          <w:rFonts w:ascii="Times New Roman" w:eastAsia="Times New Roman" w:hAnsi="Times New Roman" w:cs="Times New Roman"/>
          <w:sz w:val="24"/>
          <w:szCs w:val="24"/>
        </w:rPr>
        <w:t xml:space="preserve"> У оквиру раздела</w:t>
      </w:r>
      <w:r w:rsidR="0000478D" w:rsidRPr="00A367D8">
        <w:rPr>
          <w:rFonts w:ascii="Times New Roman" w:eastAsia="Times New Roman" w:hAnsi="Times New Roman" w:cs="Times New Roman"/>
          <w:sz w:val="24"/>
          <w:szCs w:val="24"/>
          <w:lang w:val="sr-Cyrl-RS"/>
        </w:rPr>
        <w:t xml:space="preserve"> </w:t>
      </w:r>
      <w:r w:rsidR="00ED16FA" w:rsidRPr="00A367D8">
        <w:rPr>
          <w:rFonts w:ascii="Times New Roman" w:eastAsia="Times New Roman" w:hAnsi="Times New Roman" w:cs="Times New Roman"/>
          <w:noProof/>
          <w:sz w:val="24"/>
          <w:szCs w:val="24"/>
          <w:lang w:val="sr-Cyrl-RS"/>
        </w:rPr>
        <w:t>11,</w:t>
      </w:r>
      <w:r w:rsidR="00ED16FA"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sz w:val="24"/>
          <w:szCs w:val="24"/>
        </w:rPr>
        <w:t xml:space="preserve">који се односи на Канцеларију за локални економски развој,  позиција </w:t>
      </w:r>
      <w:r w:rsidRPr="00A367D8">
        <w:rPr>
          <w:rFonts w:ascii="Times New Roman" w:eastAsia="Times New Roman" w:hAnsi="Times New Roman" w:cs="Times New Roman"/>
          <w:sz w:val="24"/>
          <w:szCs w:val="24"/>
          <w:lang w:val="sr-Cyrl-RS"/>
        </w:rPr>
        <w:t>395</w:t>
      </w:r>
      <w:r w:rsidRPr="00A367D8">
        <w:rPr>
          <w:rFonts w:ascii="Times New Roman" w:eastAsia="Times New Roman" w:hAnsi="Times New Roman" w:cs="Times New Roman"/>
          <w:sz w:val="24"/>
          <w:szCs w:val="24"/>
        </w:rPr>
        <w:t xml:space="preserve">, економска класификација </w:t>
      </w:r>
      <w:r w:rsidRPr="00A367D8">
        <w:rPr>
          <w:rFonts w:ascii="Times New Roman" w:eastAsia="Times New Roman" w:hAnsi="Times New Roman" w:cs="Times New Roman"/>
          <w:sz w:val="24"/>
          <w:szCs w:val="24"/>
          <w:lang w:val="sr-Cyrl-RS"/>
        </w:rPr>
        <w:t>462</w:t>
      </w:r>
      <w:r w:rsidRPr="00A367D8">
        <w:rPr>
          <w:rFonts w:ascii="Times New Roman" w:eastAsia="Times New Roman" w:hAnsi="Times New Roman" w:cs="Times New Roman"/>
          <w:sz w:val="24"/>
          <w:szCs w:val="24"/>
        </w:rPr>
        <w:t xml:space="preserve"> –</w:t>
      </w:r>
      <w:r w:rsidR="0000478D" w:rsidRPr="00A367D8">
        <w:rPr>
          <w:rFonts w:ascii="Times New Roman" w:eastAsia="Times New Roman" w:hAnsi="Times New Roman" w:cs="Times New Roman"/>
          <w:sz w:val="24"/>
          <w:szCs w:val="24"/>
          <w:lang w:val="sr-Cyrl-RS"/>
        </w:rPr>
        <w:t>,,</w:t>
      </w:r>
      <w:r w:rsidR="00ED16FA" w:rsidRPr="00A367D8">
        <w:rPr>
          <w:rFonts w:ascii="Times New Roman" w:eastAsia="Times New Roman" w:hAnsi="Times New Roman" w:cs="Times New Roman"/>
          <w:sz w:val="24"/>
          <w:szCs w:val="24"/>
          <w:lang w:val="sr-Cyrl-RS"/>
        </w:rPr>
        <w:t>Дотација</w:t>
      </w:r>
      <w:r w:rsidRPr="00A367D8">
        <w:rPr>
          <w:rFonts w:ascii="Times New Roman" w:eastAsia="Times New Roman" w:hAnsi="Times New Roman" w:cs="Times New Roman"/>
          <w:sz w:val="24"/>
          <w:szCs w:val="24"/>
          <w:lang w:val="sr-Cyrl-RS"/>
        </w:rPr>
        <w:t xml:space="preserve"> </w:t>
      </w:r>
      <w:r w:rsidR="001161E5" w:rsidRPr="00A367D8">
        <w:rPr>
          <w:rFonts w:ascii="Times New Roman" w:eastAsia="Times New Roman" w:hAnsi="Times New Roman" w:cs="Times New Roman"/>
          <w:sz w:val="24"/>
          <w:szCs w:val="24"/>
          <w:lang w:val="sr-Cyrl-RS"/>
        </w:rPr>
        <w:t xml:space="preserve">међународним </w:t>
      </w:r>
      <w:r w:rsidRPr="00A367D8">
        <w:rPr>
          <w:rFonts w:ascii="Times New Roman" w:eastAsia="Times New Roman" w:hAnsi="Times New Roman" w:cs="Times New Roman"/>
          <w:sz w:val="24"/>
          <w:szCs w:val="24"/>
          <w:lang w:val="sr-Cyrl-RS"/>
        </w:rPr>
        <w:t>организацијама</w:t>
      </w:r>
      <w:r w:rsidR="0000478D"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 xml:space="preserve">, </w:t>
      </w:r>
      <w:r w:rsidRPr="00A367D8">
        <w:rPr>
          <w:rFonts w:ascii="Times New Roman" w:eastAsia="Times New Roman" w:hAnsi="Times New Roman" w:cs="Times New Roman"/>
          <w:sz w:val="24"/>
          <w:szCs w:val="24"/>
          <w:lang w:val="sr-Cyrl-RS"/>
        </w:rPr>
        <w:t xml:space="preserve">за Пројекат са организацијом ХЕЛП, </w:t>
      </w:r>
      <w:r w:rsidRPr="00A367D8">
        <w:rPr>
          <w:rFonts w:ascii="Times New Roman" w:eastAsia="Times New Roman" w:hAnsi="Times New Roman" w:cs="Times New Roman"/>
          <w:sz w:val="24"/>
          <w:szCs w:val="24"/>
        </w:rPr>
        <w:t xml:space="preserve">планирана су средства у износу од </w:t>
      </w:r>
      <w:r w:rsidRPr="00A367D8">
        <w:rPr>
          <w:rFonts w:ascii="Times New Roman" w:eastAsia="Times New Roman" w:hAnsi="Times New Roman" w:cs="Times New Roman"/>
          <w:sz w:val="24"/>
          <w:szCs w:val="24"/>
          <w:lang w:val="sr-Cyrl-RS"/>
        </w:rPr>
        <w:t>3.000.000,00</w:t>
      </w:r>
      <w:r w:rsidRPr="00A367D8">
        <w:rPr>
          <w:rFonts w:ascii="Times New Roman" w:eastAsia="Times New Roman" w:hAnsi="Times New Roman" w:cs="Times New Roman"/>
          <w:sz w:val="24"/>
          <w:szCs w:val="24"/>
        </w:rPr>
        <w:t xml:space="preserve"> динара</w:t>
      </w:r>
      <w:r w:rsidRPr="00A367D8">
        <w:rPr>
          <w:rFonts w:ascii="Times New Roman" w:eastAsia="Times New Roman" w:hAnsi="Times New Roman" w:cs="Times New Roman"/>
          <w:sz w:val="24"/>
          <w:szCs w:val="24"/>
          <w:lang w:val="sr-Cyrl-RS"/>
        </w:rPr>
        <w:t>.</w:t>
      </w:r>
    </w:p>
    <w:p w14:paraId="2B109C95" w14:textId="69DD02C9" w:rsidR="00E844DB" w:rsidRPr="00A367D8" w:rsidRDefault="00E844DB" w:rsidP="00E844DB">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 </w:t>
      </w:r>
      <w:r w:rsidR="0000478D" w:rsidRPr="00A367D8">
        <w:rPr>
          <w:rFonts w:ascii="Times New Roman" w:eastAsia="Times New Roman" w:hAnsi="Times New Roman" w:cs="Times New Roman"/>
          <w:noProof/>
          <w:sz w:val="24"/>
          <w:szCs w:val="24"/>
        </w:rPr>
        <w:t>У оквиру раздела</w:t>
      </w:r>
      <w:r w:rsidRPr="00A367D8">
        <w:rPr>
          <w:rFonts w:ascii="Times New Roman" w:eastAsia="Times New Roman" w:hAnsi="Times New Roman" w:cs="Times New Roman"/>
          <w:noProof/>
          <w:sz w:val="24"/>
          <w:szCs w:val="24"/>
        </w:rPr>
        <w:t xml:space="preserve"> </w:t>
      </w:r>
      <w:r w:rsidR="00ED16FA" w:rsidRPr="00A367D8">
        <w:rPr>
          <w:rFonts w:ascii="Times New Roman" w:eastAsia="Times New Roman" w:hAnsi="Times New Roman" w:cs="Times New Roman"/>
          <w:noProof/>
          <w:sz w:val="24"/>
          <w:szCs w:val="24"/>
          <w:lang w:val="sr-Cyrl-RS"/>
        </w:rPr>
        <w:t>11</w:t>
      </w:r>
      <w:r w:rsidR="001161E5"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 xml:space="preserve">који се односи на Канцеларију за локални економски развој, на позицији </w:t>
      </w:r>
      <w:r w:rsidRPr="00A367D8">
        <w:rPr>
          <w:rFonts w:ascii="Times New Roman" w:eastAsia="Times New Roman" w:hAnsi="Times New Roman" w:cs="Times New Roman"/>
          <w:noProof/>
          <w:sz w:val="24"/>
          <w:szCs w:val="24"/>
          <w:lang w:val="sr-Cyrl-RS"/>
        </w:rPr>
        <w:t>394</w:t>
      </w:r>
      <w:r w:rsidRPr="00A367D8">
        <w:rPr>
          <w:rFonts w:ascii="Times New Roman" w:eastAsia="Times New Roman" w:hAnsi="Times New Roman" w:cs="Times New Roman"/>
          <w:noProof/>
          <w:sz w:val="24"/>
          <w:szCs w:val="24"/>
        </w:rPr>
        <w:t xml:space="preserve">; економска класификација </w:t>
      </w:r>
      <w:r w:rsidRPr="00A367D8">
        <w:rPr>
          <w:rFonts w:ascii="Times New Roman" w:eastAsia="Times New Roman" w:hAnsi="Times New Roman" w:cs="Times New Roman"/>
          <w:noProof/>
          <w:sz w:val="24"/>
          <w:szCs w:val="24"/>
          <w:lang w:val="sr-Cyrl-RS"/>
        </w:rPr>
        <w:t>464</w:t>
      </w:r>
      <w:r w:rsidRPr="00A367D8">
        <w:rPr>
          <w:rFonts w:ascii="Times New Roman" w:eastAsia="Times New Roman" w:hAnsi="Times New Roman" w:cs="Times New Roman"/>
          <w:noProof/>
          <w:sz w:val="24"/>
          <w:szCs w:val="24"/>
        </w:rPr>
        <w:t xml:space="preserve"> -</w:t>
      </w:r>
      <w:r w:rsidR="0000478D" w:rsidRPr="00A367D8">
        <w:rPr>
          <w:rFonts w:ascii="Times New Roman" w:eastAsia="Times New Roman" w:hAnsi="Times New Roman" w:cs="Times New Roman"/>
          <w:noProof/>
          <w:sz w:val="24"/>
          <w:szCs w:val="24"/>
          <w:lang w:val="sr-Cyrl-RS"/>
        </w:rPr>
        <w:t xml:space="preserve"> ,,</w:t>
      </w:r>
      <w:r w:rsidRPr="00A367D8">
        <w:rPr>
          <w:rFonts w:ascii="Times New Roman" w:eastAsia="Times New Roman" w:hAnsi="Times New Roman" w:cs="Times New Roman"/>
          <w:noProof/>
          <w:sz w:val="24"/>
          <w:szCs w:val="24"/>
        </w:rPr>
        <w:t>Дотације организацијама за обавезно социјално осигурање</w:t>
      </w:r>
      <w:r w:rsidR="0000478D"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 за реализацију пројеката са тржиштем рада</w:t>
      </w:r>
      <w:r w:rsidR="0000478D" w:rsidRPr="00A367D8">
        <w:rPr>
          <w:rFonts w:ascii="Times New Roman" w:eastAsia="Times New Roman" w:hAnsi="Times New Roman" w:cs="Times New Roman"/>
          <w:noProof/>
          <w:sz w:val="24"/>
          <w:szCs w:val="24"/>
          <w:lang w:val="sr-Cyrl-RS"/>
        </w:rPr>
        <w:t>,</w:t>
      </w:r>
      <w:r w:rsidRPr="00A367D8">
        <w:rPr>
          <w:rFonts w:ascii="Times New Roman" w:eastAsia="Times New Roman" w:hAnsi="Times New Roman" w:cs="Times New Roman"/>
          <w:noProof/>
          <w:sz w:val="24"/>
          <w:szCs w:val="24"/>
        </w:rPr>
        <w:t xml:space="preserve"> </w:t>
      </w:r>
      <w:r w:rsidRPr="00A367D8">
        <w:rPr>
          <w:rFonts w:ascii="Times New Roman" w:eastAsia="Times New Roman" w:hAnsi="Times New Roman" w:cs="Times New Roman"/>
          <w:noProof/>
          <w:sz w:val="24"/>
          <w:szCs w:val="24"/>
          <w:lang w:val="sr-Cyrl-RS"/>
        </w:rPr>
        <w:t>планирана</w:t>
      </w:r>
      <w:r w:rsidRPr="00A367D8">
        <w:rPr>
          <w:rFonts w:ascii="Times New Roman" w:eastAsia="Times New Roman" w:hAnsi="Times New Roman" w:cs="Times New Roman"/>
          <w:noProof/>
          <w:sz w:val="24"/>
          <w:szCs w:val="24"/>
        </w:rPr>
        <w:t xml:space="preserve"> су средства у износу од </w:t>
      </w:r>
      <w:r w:rsidRPr="00A367D8">
        <w:rPr>
          <w:rFonts w:ascii="Times New Roman" w:eastAsia="Times New Roman" w:hAnsi="Times New Roman" w:cs="Times New Roman"/>
          <w:noProof/>
          <w:sz w:val="24"/>
          <w:szCs w:val="24"/>
          <w:lang w:val="sr-Cyrl-RS"/>
        </w:rPr>
        <w:t xml:space="preserve">21.000.000,00 </w:t>
      </w:r>
      <w:r w:rsidRPr="00A367D8">
        <w:rPr>
          <w:rFonts w:ascii="Times New Roman" w:eastAsia="Times New Roman" w:hAnsi="Times New Roman" w:cs="Times New Roman"/>
          <w:noProof/>
          <w:sz w:val="24"/>
          <w:szCs w:val="24"/>
        </w:rPr>
        <w:t>динара.</w:t>
      </w:r>
    </w:p>
    <w:p w14:paraId="2A6F4EF9" w14:textId="77777777" w:rsidR="004B5959" w:rsidRPr="00A367D8" w:rsidRDefault="004B5959" w:rsidP="001F1213">
      <w:pPr>
        <w:pStyle w:val="Heading1"/>
      </w:pPr>
      <w:bookmarkStart w:id="162" w:name="_Toc101348326"/>
      <w:bookmarkStart w:id="163" w:name="_Toc134081544"/>
      <w:r w:rsidRPr="00A367D8">
        <w:t xml:space="preserve">6. </w:t>
      </w:r>
      <w:bookmarkStart w:id="164" w:name="_Toc71636446"/>
      <w:r w:rsidRPr="00A367D8">
        <w:t>ОЧЕКИВАНИ ЕФЕКТИ ПРОГРАМА ЛОКАЛНОГ ЕКОНОМСКОГ РАЗВОЈА ЗА 2023. ГОДИНУ</w:t>
      </w:r>
      <w:bookmarkEnd w:id="162"/>
      <w:bookmarkEnd w:id="163"/>
      <w:bookmarkEnd w:id="164"/>
    </w:p>
    <w:p w14:paraId="5D8F1444" w14:textId="2E085807" w:rsidR="00531817" w:rsidRPr="00A367D8" w:rsidRDefault="00907CE4" w:rsidP="00531817">
      <w:pPr>
        <w:spacing w:after="0" w:line="240" w:lineRule="auto"/>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531817" w:rsidRPr="00A367D8">
        <w:rPr>
          <w:rFonts w:ascii="Times New Roman" w:eastAsia="Times New Roman" w:hAnsi="Times New Roman" w:cs="Times New Roman"/>
          <w:noProof/>
          <w:sz w:val="24"/>
          <w:szCs w:val="24"/>
        </w:rPr>
        <w:t>Преглед очекиваних ефеката по мерама:</w:t>
      </w:r>
    </w:p>
    <w:p w14:paraId="61A99592" w14:textId="77777777" w:rsidR="00531817" w:rsidRPr="00A367D8" w:rsidRDefault="00531817" w:rsidP="004C6DDC">
      <w:pPr>
        <w:pStyle w:val="Heading2"/>
      </w:pPr>
      <w:bookmarkStart w:id="165" w:name="_Toc101348327"/>
      <w:bookmarkStart w:id="166" w:name="_Toc134081545"/>
      <w:r w:rsidRPr="00A367D8">
        <w:t>6.1. Подстицање конкурентности</w:t>
      </w:r>
      <w:bookmarkEnd w:id="165"/>
      <w:bookmarkEnd w:id="166"/>
    </w:p>
    <w:p w14:paraId="41DBEF6F" w14:textId="77777777" w:rsidR="00531817" w:rsidRPr="00A367D8" w:rsidRDefault="00531817" w:rsidP="00531817">
      <w:pPr>
        <w:spacing w:after="0" w:line="240" w:lineRule="auto"/>
        <w:rPr>
          <w:rFonts w:ascii="Times New Roman" w:eastAsia="Times New Roman" w:hAnsi="Times New Roman" w:cs="Times New Roman"/>
          <w:noProof/>
          <w:sz w:val="24"/>
          <w:szCs w:val="24"/>
        </w:rPr>
      </w:pPr>
    </w:p>
    <w:p w14:paraId="2D7D56A8"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6.1.1. Мера подршке за микро и мала предузећа и предузетнике/стартап тимове у виду државне помоћи мале вредности имаће ефекте на унапређење конкурентности кроз: </w:t>
      </w:r>
    </w:p>
    <w:p w14:paraId="3C7242FF"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 унапређење пословања и развој нових производа, </w:t>
      </w:r>
    </w:p>
    <w:p w14:paraId="068113EC"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 xml:space="preserve">- увођење иновативности у процес производње, </w:t>
      </w:r>
    </w:p>
    <w:p w14:paraId="20E5EBB3"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lang w:val="sr-Cyrl-RS"/>
        </w:rPr>
      </w:pPr>
      <w:r w:rsidRPr="00A367D8">
        <w:rPr>
          <w:rFonts w:ascii="Times New Roman" w:eastAsia="Times New Roman" w:hAnsi="Times New Roman" w:cs="Times New Roman"/>
          <w:noProof/>
          <w:sz w:val="24"/>
          <w:szCs w:val="24"/>
        </w:rPr>
        <w:t>6.1.2. Доделом награда најуспешнијим компанијама вршиће се промоција предузетништва и најуспешнијих фирми које послују у нашем граду, уз напомену да се награде додељују на основу званичних података, као и на основу предлога релевантних институција и удружења.</w:t>
      </w:r>
    </w:p>
    <w:p w14:paraId="2F8FF6E3" w14:textId="77777777" w:rsidR="00531817" w:rsidRPr="00A367D8" w:rsidRDefault="00531817" w:rsidP="00531817">
      <w:pPr>
        <w:spacing w:after="0" w:line="240" w:lineRule="auto"/>
        <w:jc w:val="both"/>
        <w:rPr>
          <w:rFonts w:ascii="Times New Roman" w:eastAsia="Calibri" w:hAnsi="Times New Roman" w:cs="Times New Roman"/>
          <w:sz w:val="24"/>
          <w:szCs w:val="24"/>
          <w:lang w:val="sr-Cyrl-RS"/>
        </w:rPr>
      </w:pPr>
      <w:r w:rsidRPr="00A367D8">
        <w:rPr>
          <w:rFonts w:ascii="Times New Roman" w:eastAsia="Times New Roman" w:hAnsi="Times New Roman" w:cs="Times New Roman"/>
          <w:noProof/>
          <w:sz w:val="24"/>
          <w:szCs w:val="24"/>
          <w:lang w:val="sr-Cyrl-RS"/>
        </w:rPr>
        <w:t xml:space="preserve">6.1.3. Пројектом, који Град реализује са немачком организацијом ХЕЛП, </w:t>
      </w:r>
      <w:r w:rsidRPr="00A367D8">
        <w:rPr>
          <w:rFonts w:ascii="Times New Roman" w:eastAsia="Calibri" w:hAnsi="Times New Roman" w:cs="Times New Roman"/>
          <w:sz w:val="24"/>
          <w:szCs w:val="24"/>
          <w:lang w:val="sr-Cyrl-RS"/>
        </w:rPr>
        <w:t>односно Владом Немачке- Министарством спољних послова, економски ће бити оснажене социјално угрожене групе путем суфинансирања 20 микробизниса.</w:t>
      </w:r>
    </w:p>
    <w:p w14:paraId="40FF3988"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w:t>
      </w:r>
      <w:r w:rsidRPr="00A367D8">
        <w:rPr>
          <w:rFonts w:ascii="Times New Roman" w:eastAsia="Times New Roman" w:hAnsi="Times New Roman" w:cs="Times New Roman"/>
          <w:noProof/>
          <w:sz w:val="24"/>
          <w:szCs w:val="24"/>
          <w:lang w:val="sr-Cyrl-RS"/>
        </w:rPr>
        <w:t>4</w:t>
      </w:r>
      <w:r w:rsidRPr="00A367D8">
        <w:rPr>
          <w:rFonts w:ascii="Times New Roman" w:eastAsia="Times New Roman" w:hAnsi="Times New Roman" w:cs="Times New Roman"/>
          <w:noProof/>
          <w:sz w:val="24"/>
          <w:szCs w:val="24"/>
        </w:rPr>
        <w:t>. Промоцијом расположивих средстава за подстицање конкурентности из националних и међународних извора финансирања вршиће се подршка економском развоју путем широког спектра услуга. КЛЕР ће пружати стручну помоћ у промовисању мере.</w:t>
      </w:r>
    </w:p>
    <w:p w14:paraId="1A4EF2CC"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w:t>
      </w:r>
      <w:r w:rsidRPr="00A367D8">
        <w:rPr>
          <w:rFonts w:ascii="Times New Roman" w:eastAsia="Times New Roman" w:hAnsi="Times New Roman" w:cs="Times New Roman"/>
          <w:noProof/>
          <w:sz w:val="24"/>
          <w:szCs w:val="24"/>
          <w:lang w:val="sr-Cyrl-RS"/>
        </w:rPr>
        <w:t>5</w:t>
      </w:r>
      <w:r w:rsidRPr="00A367D8">
        <w:rPr>
          <w:rFonts w:ascii="Times New Roman" w:eastAsia="Times New Roman" w:hAnsi="Times New Roman" w:cs="Times New Roman"/>
          <w:noProof/>
          <w:sz w:val="24"/>
          <w:szCs w:val="24"/>
        </w:rPr>
        <w:t>. Унапређење и промоција туристичких потенцијала Града Ниша-</w:t>
      </w:r>
      <w:r w:rsidRPr="00A367D8">
        <w:rPr>
          <w:rFonts w:ascii="Times New Roman" w:eastAsia="Times New Roman" w:hAnsi="Times New Roman" w:cs="Times New Roman"/>
          <w:b/>
          <w:bCs/>
          <w:noProof/>
          <w:sz w:val="24"/>
          <w:szCs w:val="24"/>
        </w:rPr>
        <w:t> </w:t>
      </w:r>
      <w:r w:rsidRPr="00A367D8">
        <w:rPr>
          <w:rFonts w:ascii="Times New Roman" w:eastAsia="Times New Roman" w:hAnsi="Times New Roman" w:cs="Times New Roman"/>
          <w:noProof/>
          <w:sz w:val="24"/>
          <w:szCs w:val="24"/>
        </w:rPr>
        <w:t>унапређење туристичке инфраструктуре и објеката у циљу унапређења конкурентности града у области туристичких  дестинација и повећања туристичког промета.</w:t>
      </w:r>
    </w:p>
    <w:p w14:paraId="61C52E29" w14:textId="77777777"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w:t>
      </w:r>
      <w:r w:rsidRPr="00A367D8">
        <w:rPr>
          <w:rFonts w:ascii="Times New Roman" w:eastAsia="Times New Roman" w:hAnsi="Times New Roman" w:cs="Times New Roman"/>
          <w:noProof/>
          <w:sz w:val="24"/>
          <w:szCs w:val="24"/>
          <w:lang w:val="sr-Cyrl-RS"/>
        </w:rPr>
        <w:t>6</w:t>
      </w:r>
      <w:r w:rsidRPr="00A367D8">
        <w:rPr>
          <w:rFonts w:ascii="Times New Roman" w:eastAsia="Times New Roman" w:hAnsi="Times New Roman" w:cs="Times New Roman"/>
          <w:noProof/>
          <w:sz w:val="24"/>
          <w:szCs w:val="24"/>
        </w:rPr>
        <w:t>. Подстицање развоја пољопривреде - модернизацијa пољопривредне производње и јачањe производне конкурентности, повећање квалитета производње, увођење нових технологија и иновација, очување производње традиционалних производа...</w:t>
      </w:r>
    </w:p>
    <w:p w14:paraId="6D78CBB9" w14:textId="5293CBA9" w:rsidR="00531817" w:rsidRPr="00A367D8" w:rsidRDefault="00531817" w:rsidP="00531817">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rPr>
        <w:t>6.1.</w:t>
      </w:r>
      <w:r w:rsidRPr="00A367D8">
        <w:rPr>
          <w:rFonts w:ascii="Times New Roman" w:eastAsia="Times New Roman" w:hAnsi="Times New Roman" w:cs="Times New Roman"/>
          <w:noProof/>
          <w:sz w:val="24"/>
          <w:szCs w:val="24"/>
          <w:lang w:val="sr-Cyrl-RS"/>
        </w:rPr>
        <w:t>7</w:t>
      </w:r>
      <w:r w:rsidRPr="00A367D8">
        <w:rPr>
          <w:rFonts w:ascii="Times New Roman" w:eastAsia="Times New Roman" w:hAnsi="Times New Roman" w:cs="Times New Roman"/>
          <w:noProof/>
          <w:sz w:val="24"/>
          <w:szCs w:val="24"/>
        </w:rPr>
        <w:t xml:space="preserve">. Нефинансијска подршка почетницима у пословању, коју спроводи Акредитована Регионална развојна агенција </w:t>
      </w:r>
      <w:r w:rsidRPr="00A367D8">
        <w:rPr>
          <w:rFonts w:ascii="Times New Roman" w:eastAsia="Times New Roman" w:hAnsi="Times New Roman" w:cs="Times New Roman"/>
          <w:noProof/>
          <w:sz w:val="24"/>
          <w:szCs w:val="24"/>
          <w:lang w:val="sr-Cyrl-RS"/>
        </w:rPr>
        <w:t>(РРА ЈУГ)</w:t>
      </w:r>
      <w:r w:rsidRPr="00A367D8">
        <w:rPr>
          <w:rFonts w:ascii="Times New Roman" w:eastAsia="Times New Roman" w:hAnsi="Times New Roman" w:cs="Times New Roman"/>
          <w:noProof/>
          <w:sz w:val="24"/>
          <w:szCs w:val="24"/>
        </w:rPr>
        <w:t>, кроз пружање саветодавних услуга, обуке и менторинг, унапредиће потенцијале привредника и допринеће постизању бољих пословних резултата.</w:t>
      </w:r>
    </w:p>
    <w:p w14:paraId="7E05FE97" w14:textId="77777777" w:rsidR="004B5959" w:rsidRPr="00A367D8" w:rsidRDefault="004B5959" w:rsidP="0004660B">
      <w:pPr>
        <w:pStyle w:val="Heading2"/>
      </w:pPr>
      <w:bookmarkStart w:id="167" w:name="_Toc71636448"/>
      <w:bookmarkStart w:id="168" w:name="_Toc101348328"/>
      <w:bookmarkStart w:id="169" w:name="_Toc134081546"/>
      <w:r w:rsidRPr="00A367D8">
        <w:t>6.2. Подстицање запошљавања</w:t>
      </w:r>
      <w:bookmarkEnd w:id="167"/>
      <w:bookmarkEnd w:id="168"/>
      <w:bookmarkEnd w:id="169"/>
    </w:p>
    <w:p w14:paraId="4704E4E2" w14:textId="1C58C412" w:rsidR="004B5959" w:rsidRPr="00A367D8" w:rsidRDefault="004B5959" w:rsidP="004B5959">
      <w:pPr>
        <w:spacing w:after="0" w:line="240" w:lineRule="auto"/>
        <w:jc w:val="both"/>
        <w:rPr>
          <w:rFonts w:ascii="Times New Roman" w:eastAsia="Times New Roman" w:hAnsi="Times New Roman" w:cs="Times New Roman"/>
          <w:b/>
          <w:bCs/>
          <w:noProof/>
          <w:sz w:val="24"/>
          <w:szCs w:val="24"/>
        </w:rPr>
      </w:pPr>
    </w:p>
    <w:p w14:paraId="7ECC5FF6" w14:textId="1125C97B" w:rsidR="007F2C92" w:rsidRPr="00A367D8" w:rsidRDefault="00907CE4" w:rsidP="00357EC2">
      <w:pPr>
        <w:spacing w:after="0" w:line="240" w:lineRule="auto"/>
        <w:jc w:val="both"/>
        <w:rPr>
          <w:rFonts w:ascii="Times New Roman" w:eastAsia="Times New Roman" w:hAnsi="Times New Roman" w:cs="Times New Roman"/>
          <w:noProof/>
          <w:sz w:val="24"/>
          <w:szCs w:val="24"/>
        </w:rPr>
      </w:pPr>
      <w:r w:rsidRPr="00A367D8">
        <w:rPr>
          <w:rFonts w:ascii="Times New Roman" w:eastAsia="Times New Roman" w:hAnsi="Times New Roman" w:cs="Times New Roman"/>
          <w:noProof/>
          <w:sz w:val="24"/>
          <w:szCs w:val="24"/>
          <w:lang w:val="sr-Cyrl-RS"/>
        </w:rPr>
        <w:t xml:space="preserve">          </w:t>
      </w:r>
      <w:r w:rsidR="007F2C92" w:rsidRPr="00A367D8">
        <w:rPr>
          <w:rFonts w:ascii="Times New Roman" w:eastAsia="Times New Roman" w:hAnsi="Times New Roman" w:cs="Times New Roman"/>
          <w:noProof/>
          <w:sz w:val="24"/>
          <w:szCs w:val="24"/>
        </w:rPr>
        <w:t>Реализацијом ове мере биће омогућен пораст броја (само)запослених лица, броја лица са успешно положеним стручним и приправничким испитом оспособљеним за посао, броја новозапослених након истека субвенција, као и запошљавање особа са инвалидитетом под посебним условима. </w:t>
      </w:r>
    </w:p>
    <w:p w14:paraId="018A643F" w14:textId="77777777" w:rsidR="007F2C92" w:rsidRPr="00A367D8" w:rsidRDefault="007F2C92" w:rsidP="00E6732B">
      <w:pPr>
        <w:pStyle w:val="Heading2"/>
      </w:pPr>
      <w:bookmarkStart w:id="170" w:name="_Toc71636449"/>
      <w:bookmarkStart w:id="171" w:name="_Toc101348329"/>
      <w:bookmarkStart w:id="172" w:name="_Toc134081547"/>
      <w:r w:rsidRPr="00A367D8">
        <w:t>6.3. Привлачење инвестиција</w:t>
      </w:r>
      <w:bookmarkEnd w:id="170"/>
      <w:bookmarkEnd w:id="171"/>
      <w:bookmarkEnd w:id="172"/>
    </w:p>
    <w:p w14:paraId="35346C60" w14:textId="77777777" w:rsidR="007F2C92" w:rsidRPr="00A367D8" w:rsidRDefault="007F2C92" w:rsidP="007F2C92">
      <w:pPr>
        <w:spacing w:after="0" w:line="240" w:lineRule="auto"/>
        <w:rPr>
          <w:rFonts w:ascii="Times New Roman" w:eastAsia="Times New Roman" w:hAnsi="Times New Roman" w:cs="Times New Roman"/>
          <w:sz w:val="24"/>
          <w:szCs w:val="24"/>
        </w:rPr>
      </w:pPr>
    </w:p>
    <w:p w14:paraId="372E6E27" w14:textId="6D09B823" w:rsidR="007F2C92" w:rsidRPr="00A367D8" w:rsidRDefault="00907CE4" w:rsidP="007F2C9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6.3.1.</w:t>
      </w:r>
      <w:r w:rsidR="00535620"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Промоција и примена Уредбе о одређивању критеријума за доделу подстицаја ради привлачења директиних улагања на територији Града Ниша</w:t>
      </w:r>
      <w:r w:rsidR="007F2C92" w:rsidRPr="00A367D8">
        <w:rPr>
          <w:rFonts w:ascii="Times New Roman" w:eastAsia="Times New Roman" w:hAnsi="Times New Roman" w:cs="Times New Roman"/>
          <w:b/>
          <w:bCs/>
          <w:sz w:val="24"/>
          <w:szCs w:val="24"/>
        </w:rPr>
        <w:t xml:space="preserve"> – </w:t>
      </w:r>
      <w:r w:rsidR="007F2C92" w:rsidRPr="00A367D8">
        <w:rPr>
          <w:rFonts w:ascii="Times New Roman" w:eastAsia="Times New Roman" w:hAnsi="Times New Roman" w:cs="Times New Roman"/>
          <w:sz w:val="24"/>
          <w:szCs w:val="24"/>
        </w:rPr>
        <w:t>константнаподршка заинтересованим улагачима у процесу доношења одлуке и реализације инвестиција које могу бити подржане у складу са Уредбом у циљу отварања нових радних места. </w:t>
      </w:r>
    </w:p>
    <w:p w14:paraId="0B4493E4" w14:textId="0A70B69F" w:rsidR="007F2C92" w:rsidRPr="00A367D8" w:rsidRDefault="00907CE4" w:rsidP="007F2C9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6.3.2.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 - КЛЕР ће промовисати већ постојеће механизме подршке који су прошли законом утврђену процедуру у циљу изградње објеката којима се унапређује локални економски развој и у циљу повећања запошљавања.</w:t>
      </w:r>
    </w:p>
    <w:p w14:paraId="60EA5928" w14:textId="211A9521" w:rsidR="007F2C92" w:rsidRPr="00A367D8" w:rsidRDefault="00907CE4" w:rsidP="007F2C9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6.3.3. Израда Одлуке о мерама за подстицање конкурентности локалне самоуправе Града Ниша у привлачењу улагања - биће дефинисани све врсте подстицаја, врсте помоћи на локалном нивоу, врсте улагања према значају и остали инструменти и мере за подршку унапређивању конкурентности. </w:t>
      </w:r>
    </w:p>
    <w:p w14:paraId="196B50BD" w14:textId="13D7E2A4" w:rsidR="007F2C92" w:rsidRPr="00A367D8" w:rsidRDefault="00907CE4" w:rsidP="007F2C92">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6.3.4. Инфраструктурно опремање локација за реализацију инвестиција – унапредиће се примарна и секундарна инфраструктура и приступ локацијама у циљу повећања конкурентности локација и побољшања услова пословања постојећих предузећа и долазак нових инвеститора.</w:t>
      </w:r>
    </w:p>
    <w:p w14:paraId="0B8415D5" w14:textId="5C1E6446" w:rsidR="00357EC2" w:rsidRPr="00A367D8" w:rsidRDefault="00907CE4" w:rsidP="004B5959">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7F2C92" w:rsidRPr="00A367D8">
        <w:rPr>
          <w:rFonts w:ascii="Times New Roman" w:eastAsia="Times New Roman" w:hAnsi="Times New Roman" w:cs="Times New Roman"/>
          <w:sz w:val="24"/>
          <w:szCs w:val="24"/>
        </w:rPr>
        <w:t>6.3.5. Промоцијом привредних потенцијала повећаће се број заинтересованих инвест</w:t>
      </w:r>
      <w:r w:rsidR="00715076" w:rsidRPr="00A367D8">
        <w:rPr>
          <w:rFonts w:ascii="Times New Roman" w:eastAsia="Times New Roman" w:hAnsi="Times New Roman" w:cs="Times New Roman"/>
          <w:sz w:val="24"/>
          <w:szCs w:val="24"/>
        </w:rPr>
        <w:t xml:space="preserve">итора за улагања на територији </w:t>
      </w:r>
      <w:r w:rsidR="00715076" w:rsidRPr="00A367D8">
        <w:rPr>
          <w:rFonts w:ascii="Times New Roman" w:eastAsia="Times New Roman" w:hAnsi="Times New Roman" w:cs="Times New Roman"/>
          <w:sz w:val="24"/>
          <w:szCs w:val="24"/>
          <w:lang w:val="sr-Cyrl-RS"/>
        </w:rPr>
        <w:t>Г</w:t>
      </w:r>
      <w:r w:rsidR="007F2C92" w:rsidRPr="00A367D8">
        <w:rPr>
          <w:rFonts w:ascii="Times New Roman" w:eastAsia="Times New Roman" w:hAnsi="Times New Roman" w:cs="Times New Roman"/>
          <w:sz w:val="24"/>
          <w:szCs w:val="24"/>
        </w:rPr>
        <w:t>рада.</w:t>
      </w:r>
    </w:p>
    <w:p w14:paraId="22F0AE26" w14:textId="77777777" w:rsidR="00357EC2" w:rsidRPr="00A367D8" w:rsidRDefault="00357EC2" w:rsidP="004B5959">
      <w:pPr>
        <w:spacing w:after="0" w:line="240" w:lineRule="auto"/>
        <w:jc w:val="both"/>
        <w:rPr>
          <w:rFonts w:ascii="Times New Roman" w:eastAsia="Times New Roman" w:hAnsi="Times New Roman" w:cs="Times New Roman"/>
          <w:sz w:val="24"/>
          <w:szCs w:val="24"/>
          <w:lang w:val="sr-Cyrl-RS"/>
        </w:rPr>
      </w:pPr>
    </w:p>
    <w:p w14:paraId="4AE25011" w14:textId="23F259FF" w:rsidR="004B5959" w:rsidRPr="00A367D8" w:rsidRDefault="00907CE4" w:rsidP="004B5959">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lang w:val="sr-Cyrl-RS"/>
        </w:rPr>
        <w:t xml:space="preserve">           </w:t>
      </w:r>
      <w:r w:rsidR="004B5959" w:rsidRPr="00A367D8">
        <w:rPr>
          <w:rFonts w:ascii="Times New Roman" w:eastAsia="Times New Roman" w:hAnsi="Times New Roman" w:cs="Times New Roman"/>
          <w:sz w:val="24"/>
          <w:szCs w:val="24"/>
        </w:rPr>
        <w:t>Програм локалног економског развоја Града Ниша за 202</w:t>
      </w:r>
      <w:r w:rsidR="004B5959" w:rsidRPr="00A367D8">
        <w:rPr>
          <w:rFonts w:ascii="Times New Roman" w:eastAsia="Times New Roman" w:hAnsi="Times New Roman" w:cs="Times New Roman"/>
          <w:sz w:val="24"/>
          <w:szCs w:val="24"/>
          <w:lang w:val="sr-Cyrl-RS"/>
        </w:rPr>
        <w:t>3</w:t>
      </w:r>
      <w:r w:rsidR="004B5959" w:rsidRPr="00A367D8">
        <w:rPr>
          <w:rFonts w:ascii="Times New Roman" w:eastAsia="Times New Roman" w:hAnsi="Times New Roman" w:cs="Times New Roman"/>
          <w:sz w:val="24"/>
          <w:szCs w:val="24"/>
        </w:rPr>
        <w:t xml:space="preserve">. </w:t>
      </w:r>
      <w:r w:rsidRPr="00A367D8">
        <w:rPr>
          <w:rFonts w:ascii="Times New Roman" w:eastAsia="Times New Roman" w:hAnsi="Times New Roman" w:cs="Times New Roman"/>
          <w:sz w:val="24"/>
          <w:szCs w:val="24"/>
        </w:rPr>
        <w:t xml:space="preserve">годину објавити у </w:t>
      </w:r>
      <w:r w:rsidRPr="00A367D8">
        <w:rPr>
          <w:rFonts w:ascii="Times New Roman" w:eastAsia="Times New Roman" w:hAnsi="Times New Roman" w:cs="Times New Roman"/>
          <w:sz w:val="24"/>
          <w:szCs w:val="24"/>
          <w:lang w:val="sr-Cyrl-RS"/>
        </w:rPr>
        <w:t>,,</w:t>
      </w:r>
      <w:r w:rsidR="004B5959" w:rsidRPr="00A367D8">
        <w:rPr>
          <w:rFonts w:ascii="Times New Roman" w:eastAsia="Times New Roman" w:hAnsi="Times New Roman" w:cs="Times New Roman"/>
          <w:sz w:val="24"/>
          <w:szCs w:val="24"/>
        </w:rPr>
        <w:t>Службеном листу Града Ниша".</w:t>
      </w:r>
    </w:p>
    <w:p w14:paraId="67268719" w14:textId="77777777" w:rsidR="004B5959" w:rsidRPr="00A367D8" w:rsidRDefault="004B5959" w:rsidP="004B5959">
      <w:pPr>
        <w:spacing w:after="0" w:line="240" w:lineRule="auto"/>
        <w:rPr>
          <w:rFonts w:ascii="Times New Roman" w:eastAsia="Times New Roman" w:hAnsi="Times New Roman" w:cs="Times New Roman"/>
          <w:sz w:val="24"/>
          <w:szCs w:val="24"/>
          <w:lang w:val="sr-Cyrl-RS"/>
        </w:rPr>
      </w:pPr>
    </w:p>
    <w:p w14:paraId="237353F2" w14:textId="77777777" w:rsidR="00907CE4" w:rsidRPr="00A367D8" w:rsidRDefault="00907CE4" w:rsidP="004B5959">
      <w:pPr>
        <w:spacing w:after="0" w:line="240" w:lineRule="auto"/>
        <w:rPr>
          <w:rFonts w:ascii="Times New Roman" w:eastAsia="Times New Roman" w:hAnsi="Times New Roman" w:cs="Times New Roman"/>
          <w:sz w:val="24"/>
          <w:szCs w:val="24"/>
          <w:lang w:val="sr-Cyrl-RS"/>
        </w:rPr>
      </w:pPr>
    </w:p>
    <w:p w14:paraId="4C19ABA3" w14:textId="77777777" w:rsidR="004B5959" w:rsidRPr="00A367D8" w:rsidRDefault="004B5959" w:rsidP="004B5959">
      <w:pPr>
        <w:spacing w:after="0" w:line="240" w:lineRule="auto"/>
        <w:jc w:val="both"/>
        <w:rPr>
          <w:rFonts w:ascii="Times New Roman" w:eastAsia="Times New Roman" w:hAnsi="Times New Roman" w:cs="Times New Roman"/>
          <w:sz w:val="24"/>
          <w:szCs w:val="24"/>
        </w:rPr>
      </w:pPr>
      <w:r w:rsidRPr="00A367D8">
        <w:rPr>
          <w:rFonts w:ascii="Times New Roman" w:eastAsia="Times New Roman" w:hAnsi="Times New Roman" w:cs="Times New Roman"/>
          <w:sz w:val="24"/>
          <w:szCs w:val="24"/>
        </w:rPr>
        <w:t xml:space="preserve">Број: </w:t>
      </w:r>
      <w:r w:rsidRPr="00A367D8">
        <w:rPr>
          <w:rFonts w:ascii="Times New Roman" w:eastAsia="Times New Roman" w:hAnsi="Times New Roman" w:cs="Times New Roman"/>
          <w:sz w:val="24"/>
          <w:szCs w:val="24"/>
        </w:rPr>
        <w:tab/>
      </w:r>
    </w:p>
    <w:p w14:paraId="0FDA7917" w14:textId="2F1BD6F7" w:rsidR="004B5959" w:rsidRPr="00A367D8" w:rsidRDefault="004B5959" w:rsidP="004B5959">
      <w:pPr>
        <w:spacing w:after="0" w:line="240" w:lineRule="auto"/>
        <w:jc w:val="both"/>
        <w:rPr>
          <w:rFonts w:ascii="Times New Roman" w:eastAsia="Times New Roman" w:hAnsi="Times New Roman" w:cs="Times New Roman"/>
          <w:sz w:val="24"/>
          <w:szCs w:val="24"/>
          <w:lang w:val="sr-Cyrl-RS"/>
        </w:rPr>
      </w:pPr>
      <w:r w:rsidRPr="00A367D8">
        <w:rPr>
          <w:rFonts w:ascii="Times New Roman" w:eastAsia="Times New Roman" w:hAnsi="Times New Roman" w:cs="Times New Roman"/>
          <w:sz w:val="24"/>
          <w:szCs w:val="24"/>
        </w:rPr>
        <w:t xml:space="preserve">У Нишу,         </w:t>
      </w:r>
      <w:r w:rsidR="00B47465" w:rsidRPr="00A367D8">
        <w:rPr>
          <w:rFonts w:ascii="Times New Roman" w:eastAsia="Times New Roman" w:hAnsi="Times New Roman" w:cs="Times New Roman"/>
          <w:sz w:val="24"/>
          <w:szCs w:val="24"/>
          <w:lang w:val="sr-Cyrl-RS"/>
        </w:rPr>
        <w:t xml:space="preserve">  </w:t>
      </w:r>
      <w:r w:rsidR="001F2445" w:rsidRPr="00A367D8">
        <w:rPr>
          <w:rFonts w:ascii="Times New Roman" w:eastAsia="Times New Roman" w:hAnsi="Times New Roman" w:cs="Times New Roman"/>
          <w:sz w:val="24"/>
          <w:szCs w:val="24"/>
          <w:lang w:val="sr-Cyrl-RS"/>
        </w:rPr>
        <w:t xml:space="preserve">    </w:t>
      </w:r>
      <w:r w:rsidRPr="00A367D8">
        <w:rPr>
          <w:rFonts w:ascii="Times New Roman" w:eastAsia="Times New Roman" w:hAnsi="Times New Roman" w:cs="Times New Roman"/>
          <w:sz w:val="24"/>
          <w:szCs w:val="24"/>
        </w:rPr>
        <w:t xml:space="preserve"> </w:t>
      </w:r>
      <w:r w:rsidR="00B47465" w:rsidRPr="00A367D8">
        <w:rPr>
          <w:rFonts w:ascii="Times New Roman" w:eastAsia="Times New Roman" w:hAnsi="Times New Roman" w:cs="Times New Roman"/>
          <w:sz w:val="24"/>
          <w:szCs w:val="24"/>
          <w:lang w:val="sr-Cyrl-RS"/>
        </w:rPr>
        <w:t>.</w:t>
      </w:r>
      <w:r w:rsidRPr="00A367D8">
        <w:rPr>
          <w:rFonts w:ascii="Times New Roman" w:eastAsia="Times New Roman" w:hAnsi="Times New Roman" w:cs="Times New Roman"/>
          <w:sz w:val="24"/>
          <w:szCs w:val="24"/>
        </w:rPr>
        <w:t>202</w:t>
      </w:r>
      <w:r w:rsidRPr="00A367D8">
        <w:rPr>
          <w:rFonts w:ascii="Times New Roman" w:eastAsia="Times New Roman" w:hAnsi="Times New Roman" w:cs="Times New Roman"/>
          <w:sz w:val="24"/>
          <w:szCs w:val="24"/>
          <w:lang w:val="sr-Cyrl-RS"/>
        </w:rPr>
        <w:t>3</w:t>
      </w:r>
      <w:r w:rsidR="001F2445" w:rsidRPr="00A367D8">
        <w:rPr>
          <w:rFonts w:ascii="Times New Roman" w:eastAsia="Times New Roman" w:hAnsi="Times New Roman" w:cs="Times New Roman"/>
          <w:sz w:val="24"/>
          <w:szCs w:val="24"/>
        </w:rPr>
        <w:t>.</w:t>
      </w:r>
      <w:r w:rsidR="001F2445" w:rsidRPr="00A367D8">
        <w:rPr>
          <w:rFonts w:ascii="Times New Roman" w:eastAsia="Times New Roman" w:hAnsi="Times New Roman" w:cs="Times New Roman"/>
          <w:sz w:val="24"/>
          <w:szCs w:val="24"/>
          <w:lang w:val="sr-Cyrl-RS"/>
        </w:rPr>
        <w:t xml:space="preserve"> </w:t>
      </w:r>
      <w:r w:rsidRPr="00A367D8">
        <w:rPr>
          <w:rFonts w:ascii="Times New Roman" w:eastAsia="Times New Roman" w:hAnsi="Times New Roman" w:cs="Times New Roman"/>
          <w:sz w:val="24"/>
          <w:szCs w:val="24"/>
          <w:lang w:val="sr-Cyrl-RS"/>
        </w:rPr>
        <w:t>г</w:t>
      </w:r>
      <w:r w:rsidRPr="00A367D8">
        <w:rPr>
          <w:rFonts w:ascii="Times New Roman" w:eastAsia="Times New Roman" w:hAnsi="Times New Roman" w:cs="Times New Roman"/>
          <w:sz w:val="24"/>
          <w:szCs w:val="24"/>
        </w:rPr>
        <w:t>одине</w:t>
      </w:r>
    </w:p>
    <w:p w14:paraId="506DBD60" w14:textId="77777777" w:rsidR="004B5959" w:rsidRPr="00A367D8" w:rsidRDefault="004B5959" w:rsidP="004B5959">
      <w:pPr>
        <w:spacing w:after="0" w:line="240" w:lineRule="auto"/>
        <w:jc w:val="both"/>
        <w:rPr>
          <w:rFonts w:ascii="Times New Roman" w:eastAsia="Times New Roman" w:hAnsi="Times New Roman" w:cs="Times New Roman"/>
          <w:sz w:val="24"/>
          <w:szCs w:val="24"/>
          <w:lang w:val="sr-Cyrl-RS"/>
        </w:rPr>
      </w:pPr>
    </w:p>
    <w:p w14:paraId="1D06F1DB" w14:textId="77777777" w:rsidR="004B5959" w:rsidRPr="00A367D8" w:rsidRDefault="004B5959" w:rsidP="004B5959">
      <w:pPr>
        <w:spacing w:after="0" w:line="240" w:lineRule="auto"/>
        <w:jc w:val="center"/>
        <w:rPr>
          <w:rFonts w:ascii="Times New Roman" w:eastAsia="Times New Roman" w:hAnsi="Times New Roman" w:cs="Times New Roman"/>
          <w:sz w:val="24"/>
          <w:szCs w:val="24"/>
        </w:rPr>
      </w:pPr>
    </w:p>
    <w:p w14:paraId="2E791A34" w14:textId="77777777" w:rsidR="004B5959" w:rsidRPr="00A367D8" w:rsidRDefault="004B5959" w:rsidP="004B5959">
      <w:pPr>
        <w:spacing w:after="0" w:line="240" w:lineRule="auto"/>
        <w:jc w:val="center"/>
        <w:rPr>
          <w:rFonts w:ascii="Times New Roman" w:eastAsia="Times New Roman" w:hAnsi="Times New Roman" w:cs="Times New Roman"/>
          <w:sz w:val="24"/>
          <w:szCs w:val="24"/>
        </w:rPr>
      </w:pPr>
      <w:r w:rsidRPr="00A367D8">
        <w:rPr>
          <w:rFonts w:ascii="Times New Roman" w:eastAsia="Times New Roman" w:hAnsi="Times New Roman" w:cs="Times New Roman"/>
          <w:b/>
          <w:bCs/>
          <w:sz w:val="24"/>
          <w:szCs w:val="24"/>
        </w:rPr>
        <w:t>СКУПШТИНА ГРАДА НИША</w:t>
      </w:r>
    </w:p>
    <w:p w14:paraId="76EF06D8" w14:textId="77777777" w:rsidR="004B5959" w:rsidRPr="00A367D8" w:rsidRDefault="004B5959" w:rsidP="004B5959">
      <w:pPr>
        <w:spacing w:after="0" w:line="240" w:lineRule="auto"/>
        <w:rPr>
          <w:rFonts w:ascii="Times New Roman" w:eastAsia="Times New Roman" w:hAnsi="Times New Roman" w:cs="Times New Roman"/>
          <w:sz w:val="24"/>
          <w:szCs w:val="24"/>
        </w:rPr>
      </w:pPr>
    </w:p>
    <w:p w14:paraId="4AE67106" w14:textId="77777777" w:rsidR="004B5959" w:rsidRPr="00A367D8" w:rsidRDefault="004B5959" w:rsidP="004B5959">
      <w:pPr>
        <w:spacing w:after="0" w:line="240" w:lineRule="auto"/>
        <w:jc w:val="right"/>
        <w:rPr>
          <w:rFonts w:ascii="Times New Roman" w:eastAsia="Times New Roman" w:hAnsi="Times New Roman" w:cs="Times New Roman"/>
          <w:sz w:val="24"/>
          <w:szCs w:val="24"/>
        </w:rPr>
      </w:pPr>
      <w:r w:rsidRPr="00A367D8">
        <w:rPr>
          <w:rFonts w:ascii="Times New Roman" w:eastAsia="Times New Roman" w:hAnsi="Times New Roman" w:cs="Times New Roman"/>
          <w:b/>
          <w:bCs/>
          <w:sz w:val="24"/>
          <w:szCs w:val="24"/>
        </w:rPr>
        <w:t>ПРЕДСЕДНИК</w:t>
      </w:r>
    </w:p>
    <w:p w14:paraId="058AC408" w14:textId="77777777" w:rsidR="004B5959" w:rsidRPr="00A367D8" w:rsidRDefault="004B5959" w:rsidP="004B5959">
      <w:pPr>
        <w:spacing w:after="0" w:line="240" w:lineRule="auto"/>
        <w:rPr>
          <w:rFonts w:ascii="Times New Roman" w:eastAsia="Times New Roman" w:hAnsi="Times New Roman" w:cs="Times New Roman"/>
          <w:sz w:val="24"/>
          <w:szCs w:val="24"/>
        </w:rPr>
      </w:pPr>
    </w:p>
    <w:p w14:paraId="378F1A02" w14:textId="77777777" w:rsidR="004B5959" w:rsidRPr="00A367D8" w:rsidRDefault="004B5959" w:rsidP="004B5959">
      <w:pPr>
        <w:spacing w:after="0" w:line="240" w:lineRule="auto"/>
        <w:jc w:val="right"/>
        <w:rPr>
          <w:rFonts w:ascii="Times New Roman" w:eastAsia="Times New Roman" w:hAnsi="Times New Roman" w:cs="Times New Roman"/>
          <w:sz w:val="24"/>
          <w:szCs w:val="24"/>
        </w:rPr>
      </w:pPr>
      <w:r w:rsidRPr="00A367D8">
        <w:rPr>
          <w:rFonts w:ascii="Times New Roman" w:eastAsia="Times New Roman" w:hAnsi="Times New Roman" w:cs="Times New Roman"/>
          <w:b/>
          <w:bCs/>
          <w:sz w:val="24"/>
          <w:szCs w:val="24"/>
        </w:rPr>
        <w:t xml:space="preserve"> др Бобан Џунић</w:t>
      </w:r>
    </w:p>
    <w:p w14:paraId="0D688C5F" w14:textId="77777777" w:rsidR="0090104B" w:rsidRPr="00A367D8" w:rsidRDefault="0090104B" w:rsidP="004B5959">
      <w:pPr>
        <w:spacing w:after="0" w:line="240" w:lineRule="auto"/>
        <w:rPr>
          <w:rFonts w:ascii="Times New Roman" w:hAnsi="Times New Roman" w:cs="Times New Roman"/>
          <w:sz w:val="24"/>
          <w:szCs w:val="24"/>
          <w:lang w:val="sr-Latn-RS"/>
        </w:rPr>
      </w:pPr>
    </w:p>
    <w:sectPr w:rsidR="0090104B" w:rsidRPr="00A367D8" w:rsidSect="00315E3D">
      <w:headerReference w:type="default" r:id="rId15"/>
      <w:footerReference w:type="default" r:id="rId16"/>
      <w:footerReference w:type="first" r:id="rId17"/>
      <w:pgSz w:w="11907" w:h="16840"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51751" w14:textId="77777777" w:rsidR="00D85591" w:rsidRDefault="00D85591" w:rsidP="000A4D4A">
      <w:pPr>
        <w:spacing w:after="0" w:line="240" w:lineRule="auto"/>
      </w:pPr>
      <w:r>
        <w:separator/>
      </w:r>
    </w:p>
  </w:endnote>
  <w:endnote w:type="continuationSeparator" w:id="0">
    <w:p w14:paraId="0BC0ABB1" w14:textId="77777777" w:rsidR="00D85591" w:rsidRDefault="00D85591" w:rsidP="000A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5BDE7" w14:textId="6FFF79FE" w:rsidR="00BC62DE" w:rsidRDefault="00BC62DE">
    <w:pPr>
      <w:pStyle w:val="Footer"/>
      <w:jc w:val="right"/>
    </w:pPr>
  </w:p>
  <w:p w14:paraId="620CFF27" w14:textId="77777777" w:rsidR="00BC62DE" w:rsidRDefault="00BC6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60830"/>
      <w:docPartObj>
        <w:docPartGallery w:val="Page Numbers (Bottom of Page)"/>
        <w:docPartUnique/>
      </w:docPartObj>
    </w:sdtPr>
    <w:sdtEndPr>
      <w:rPr>
        <w:noProof/>
      </w:rPr>
    </w:sdtEndPr>
    <w:sdtContent>
      <w:p w14:paraId="708D23E1" w14:textId="196260A5" w:rsidR="00BC62DE" w:rsidRDefault="00BC62D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83B9680" w14:textId="6CC4D721" w:rsidR="00BC62DE" w:rsidRPr="00027710" w:rsidRDefault="00BC62DE">
    <w:pPr>
      <w:pStyle w:val="Footer"/>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21787"/>
      <w:docPartObj>
        <w:docPartGallery w:val="Page Numbers (Bottom of Page)"/>
        <w:docPartUnique/>
      </w:docPartObj>
    </w:sdtPr>
    <w:sdtEndPr>
      <w:rPr>
        <w:noProof/>
      </w:rPr>
    </w:sdtEndPr>
    <w:sdtContent>
      <w:p w14:paraId="2DA6BD0B" w14:textId="533616DF" w:rsidR="00BC62DE" w:rsidRDefault="00BC62DE">
        <w:pPr>
          <w:pStyle w:val="Footer"/>
          <w:jc w:val="right"/>
        </w:pPr>
        <w:r>
          <w:fldChar w:fldCharType="begin"/>
        </w:r>
        <w:r>
          <w:instrText xml:space="preserve"> PAGE   \* MERGEFORMAT </w:instrText>
        </w:r>
        <w:r>
          <w:fldChar w:fldCharType="separate"/>
        </w:r>
        <w:r w:rsidR="00A367D8">
          <w:rPr>
            <w:noProof/>
          </w:rPr>
          <w:t>2</w:t>
        </w:r>
        <w:r>
          <w:rPr>
            <w:noProof/>
          </w:rPr>
          <w:fldChar w:fldCharType="end"/>
        </w:r>
      </w:p>
    </w:sdtContent>
  </w:sdt>
  <w:p w14:paraId="3CA20256" w14:textId="77777777" w:rsidR="00BC62DE" w:rsidRDefault="00BC6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43893"/>
      <w:docPartObj>
        <w:docPartGallery w:val="Page Numbers (Bottom of Page)"/>
        <w:docPartUnique/>
      </w:docPartObj>
    </w:sdtPr>
    <w:sdtEndPr>
      <w:rPr>
        <w:noProof/>
      </w:rPr>
    </w:sdtEndPr>
    <w:sdtContent>
      <w:p w14:paraId="680507D2" w14:textId="77777777" w:rsidR="00BC62DE" w:rsidRDefault="00BC62DE">
        <w:pPr>
          <w:pStyle w:val="Footer"/>
          <w:jc w:val="right"/>
        </w:pPr>
        <w:r>
          <w:fldChar w:fldCharType="begin"/>
        </w:r>
        <w:r>
          <w:instrText xml:space="preserve"> PAGE   \* MERGEFORMAT </w:instrText>
        </w:r>
        <w:r>
          <w:fldChar w:fldCharType="separate"/>
        </w:r>
        <w:r w:rsidR="00A367D8">
          <w:rPr>
            <w:noProof/>
          </w:rPr>
          <w:t>1</w:t>
        </w:r>
        <w:r>
          <w:rPr>
            <w:noProof/>
          </w:rPr>
          <w:fldChar w:fldCharType="end"/>
        </w:r>
      </w:p>
    </w:sdtContent>
  </w:sdt>
  <w:p w14:paraId="2409F57B" w14:textId="77777777" w:rsidR="00BC62DE" w:rsidRPr="00027710" w:rsidRDefault="00BC62DE">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4FCE3" w14:textId="77777777" w:rsidR="00D85591" w:rsidRDefault="00D85591" w:rsidP="000A4D4A">
      <w:pPr>
        <w:spacing w:after="0" w:line="240" w:lineRule="auto"/>
      </w:pPr>
      <w:r>
        <w:separator/>
      </w:r>
    </w:p>
  </w:footnote>
  <w:footnote w:type="continuationSeparator" w:id="0">
    <w:p w14:paraId="2FB4BDBB" w14:textId="77777777" w:rsidR="00D85591" w:rsidRDefault="00D85591" w:rsidP="000A4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DC58" w14:textId="77777777" w:rsidR="00BC62DE" w:rsidRPr="000A4D4A" w:rsidRDefault="00BC62DE" w:rsidP="000A4D4A">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E6A"/>
    <w:multiLevelType w:val="multilevel"/>
    <w:tmpl w:val="5784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7C33"/>
    <w:multiLevelType w:val="hybridMultilevel"/>
    <w:tmpl w:val="CE3C60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9792AF6"/>
    <w:multiLevelType w:val="multilevel"/>
    <w:tmpl w:val="A0DCB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917FB"/>
    <w:multiLevelType w:val="hybridMultilevel"/>
    <w:tmpl w:val="F530D8FA"/>
    <w:lvl w:ilvl="0" w:tplc="1018AE4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65392"/>
    <w:multiLevelType w:val="multilevel"/>
    <w:tmpl w:val="886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924BE"/>
    <w:multiLevelType w:val="hybridMultilevel"/>
    <w:tmpl w:val="5B58D9B2"/>
    <w:lvl w:ilvl="0" w:tplc="FFFFFFFF">
      <w:start w:val="2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FBF3F36"/>
    <w:multiLevelType w:val="hybridMultilevel"/>
    <w:tmpl w:val="22CEA7BE"/>
    <w:lvl w:ilvl="0" w:tplc="041605E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77523"/>
    <w:multiLevelType w:val="hybridMultilevel"/>
    <w:tmpl w:val="108C3B88"/>
    <w:lvl w:ilvl="0" w:tplc="D178611E">
      <w:start w:val="3"/>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87CDE"/>
    <w:multiLevelType w:val="multilevel"/>
    <w:tmpl w:val="4FAC1364"/>
    <w:lvl w:ilvl="0">
      <w:start w:val="1"/>
      <w:numFmt w:val="decimal"/>
      <w:lvlText w:val="%1."/>
      <w:lvlJc w:val="left"/>
      <w:pPr>
        <w:ind w:left="360" w:hanging="360"/>
      </w:pPr>
      <w:rPr>
        <w:rFonts w:hint="default"/>
        <w:color w:val="0000FF"/>
        <w:u w:val="single"/>
      </w:rPr>
    </w:lvl>
    <w:lvl w:ilvl="1">
      <w:start w:val="1"/>
      <w:numFmt w:val="decimal"/>
      <w:lvlText w:val="%1.%2."/>
      <w:lvlJc w:val="left"/>
      <w:pPr>
        <w:ind w:left="580" w:hanging="360"/>
      </w:pPr>
      <w:rPr>
        <w:rFonts w:hint="default"/>
        <w:color w:val="auto"/>
        <w:u w:val="none"/>
      </w:rPr>
    </w:lvl>
    <w:lvl w:ilvl="2">
      <w:start w:val="1"/>
      <w:numFmt w:val="decimal"/>
      <w:lvlText w:val="%1.%2.%3."/>
      <w:lvlJc w:val="left"/>
      <w:pPr>
        <w:ind w:left="1160" w:hanging="720"/>
      </w:pPr>
      <w:rPr>
        <w:rFonts w:hint="default"/>
        <w:color w:val="0000FF"/>
        <w:u w:val="single"/>
      </w:rPr>
    </w:lvl>
    <w:lvl w:ilvl="3">
      <w:start w:val="1"/>
      <w:numFmt w:val="decimal"/>
      <w:lvlText w:val="%1.%2.%3.%4."/>
      <w:lvlJc w:val="left"/>
      <w:pPr>
        <w:ind w:left="1380" w:hanging="720"/>
      </w:pPr>
      <w:rPr>
        <w:rFonts w:hint="default"/>
        <w:color w:val="0000FF"/>
        <w:u w:val="single"/>
      </w:rPr>
    </w:lvl>
    <w:lvl w:ilvl="4">
      <w:start w:val="1"/>
      <w:numFmt w:val="decimal"/>
      <w:lvlText w:val="%1.%2.%3.%4.%5."/>
      <w:lvlJc w:val="left"/>
      <w:pPr>
        <w:ind w:left="1960" w:hanging="1080"/>
      </w:pPr>
      <w:rPr>
        <w:rFonts w:hint="default"/>
        <w:color w:val="0000FF"/>
        <w:u w:val="single"/>
      </w:rPr>
    </w:lvl>
    <w:lvl w:ilvl="5">
      <w:start w:val="1"/>
      <w:numFmt w:val="decimal"/>
      <w:lvlText w:val="%1.%2.%3.%4.%5.%6."/>
      <w:lvlJc w:val="left"/>
      <w:pPr>
        <w:ind w:left="2180" w:hanging="1080"/>
      </w:pPr>
      <w:rPr>
        <w:rFonts w:hint="default"/>
        <w:color w:val="0000FF"/>
        <w:u w:val="single"/>
      </w:rPr>
    </w:lvl>
    <w:lvl w:ilvl="6">
      <w:start w:val="1"/>
      <w:numFmt w:val="decimal"/>
      <w:lvlText w:val="%1.%2.%3.%4.%5.%6.%7."/>
      <w:lvlJc w:val="left"/>
      <w:pPr>
        <w:ind w:left="2760" w:hanging="1440"/>
      </w:pPr>
      <w:rPr>
        <w:rFonts w:hint="default"/>
        <w:color w:val="0000FF"/>
        <w:u w:val="single"/>
      </w:rPr>
    </w:lvl>
    <w:lvl w:ilvl="7">
      <w:start w:val="1"/>
      <w:numFmt w:val="decimal"/>
      <w:lvlText w:val="%1.%2.%3.%4.%5.%6.%7.%8."/>
      <w:lvlJc w:val="left"/>
      <w:pPr>
        <w:ind w:left="2980" w:hanging="1440"/>
      </w:pPr>
      <w:rPr>
        <w:rFonts w:hint="default"/>
        <w:color w:val="0000FF"/>
        <w:u w:val="single"/>
      </w:rPr>
    </w:lvl>
    <w:lvl w:ilvl="8">
      <w:start w:val="1"/>
      <w:numFmt w:val="decimal"/>
      <w:lvlText w:val="%1.%2.%3.%4.%5.%6.%7.%8.%9."/>
      <w:lvlJc w:val="left"/>
      <w:pPr>
        <w:ind w:left="3560" w:hanging="1800"/>
      </w:pPr>
      <w:rPr>
        <w:rFonts w:hint="default"/>
        <w:color w:val="0000FF"/>
        <w:u w:val="single"/>
      </w:rPr>
    </w:lvl>
  </w:abstractNum>
  <w:abstractNum w:abstractNumId="9">
    <w:nsid w:val="1AA15233"/>
    <w:multiLevelType w:val="hybridMultilevel"/>
    <w:tmpl w:val="69EAA858"/>
    <w:lvl w:ilvl="0" w:tplc="CFBC0216">
      <w:start w:val="20"/>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
    <w:nsid w:val="1C1040D4"/>
    <w:multiLevelType w:val="hybridMultilevel"/>
    <w:tmpl w:val="59F0C3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F431300"/>
    <w:multiLevelType w:val="multilevel"/>
    <w:tmpl w:val="E4EA9742"/>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FCA37B2"/>
    <w:multiLevelType w:val="hybridMultilevel"/>
    <w:tmpl w:val="96B660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0A64215"/>
    <w:multiLevelType w:val="multilevel"/>
    <w:tmpl w:val="E45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3E2836"/>
    <w:multiLevelType w:val="multilevel"/>
    <w:tmpl w:val="7D629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D462B"/>
    <w:multiLevelType w:val="multilevel"/>
    <w:tmpl w:val="60A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5781D"/>
    <w:multiLevelType w:val="hybridMultilevel"/>
    <w:tmpl w:val="A1967A7C"/>
    <w:lvl w:ilvl="0" w:tplc="1450ABC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FB371C"/>
    <w:multiLevelType w:val="hybridMultilevel"/>
    <w:tmpl w:val="5B58D9B2"/>
    <w:lvl w:ilvl="0" w:tplc="241A000F">
      <w:start w:val="2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69E31A6"/>
    <w:multiLevelType w:val="multilevel"/>
    <w:tmpl w:val="889A109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3236D"/>
    <w:multiLevelType w:val="multilevel"/>
    <w:tmpl w:val="8D4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171F39"/>
    <w:multiLevelType w:val="hybridMultilevel"/>
    <w:tmpl w:val="4C606548"/>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0027F6E"/>
    <w:multiLevelType w:val="hybridMultilevel"/>
    <w:tmpl w:val="962A5002"/>
    <w:lvl w:ilvl="0" w:tplc="F3DCE696">
      <w:start w:val="1"/>
      <w:numFmt w:val="decimal"/>
      <w:lvlText w:val="%1)"/>
      <w:lvlJc w:val="left"/>
      <w:pPr>
        <w:ind w:left="720" w:hanging="360"/>
      </w:pPr>
      <w:rPr>
        <w:rFonts w:ascii="Times New Roman" w:hAnsi="Times New Roman" w:hint="default"/>
        <w:i w:val="0"/>
        <w:sz w:val="24"/>
        <w:vertAlign w:val="superscrip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4195C0C"/>
    <w:multiLevelType w:val="hybridMultilevel"/>
    <w:tmpl w:val="C4743484"/>
    <w:lvl w:ilvl="0" w:tplc="411C4BFE">
      <w:start w:val="15"/>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nsid w:val="40425F7B"/>
    <w:multiLevelType w:val="hybridMultilevel"/>
    <w:tmpl w:val="60786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E3988"/>
    <w:multiLevelType w:val="multilevel"/>
    <w:tmpl w:val="20FCE4C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751B55"/>
    <w:multiLevelType w:val="hybridMultilevel"/>
    <w:tmpl w:val="962A5002"/>
    <w:lvl w:ilvl="0" w:tplc="F3DCE696">
      <w:start w:val="1"/>
      <w:numFmt w:val="decimal"/>
      <w:lvlText w:val="%1)"/>
      <w:lvlJc w:val="left"/>
      <w:pPr>
        <w:ind w:left="720" w:hanging="360"/>
      </w:pPr>
      <w:rPr>
        <w:rFonts w:ascii="Times New Roman" w:hAnsi="Times New Roman" w:hint="default"/>
        <w:i w:val="0"/>
        <w:sz w:val="24"/>
        <w:vertAlign w:val="superscrip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41F09B9"/>
    <w:multiLevelType w:val="hybridMultilevel"/>
    <w:tmpl w:val="531E37FC"/>
    <w:lvl w:ilvl="0" w:tplc="0409000F">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45CD032A"/>
    <w:multiLevelType w:val="hybridMultilevel"/>
    <w:tmpl w:val="8E3C16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D141226"/>
    <w:multiLevelType w:val="multilevel"/>
    <w:tmpl w:val="76A6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91027"/>
    <w:multiLevelType w:val="hybridMultilevel"/>
    <w:tmpl w:val="962A5002"/>
    <w:lvl w:ilvl="0" w:tplc="F3DCE696">
      <w:start w:val="1"/>
      <w:numFmt w:val="decimal"/>
      <w:lvlText w:val="%1)"/>
      <w:lvlJc w:val="left"/>
      <w:pPr>
        <w:ind w:left="720" w:hanging="360"/>
      </w:pPr>
      <w:rPr>
        <w:rFonts w:ascii="Times New Roman" w:hAnsi="Times New Roman" w:hint="default"/>
        <w:i w:val="0"/>
        <w:sz w:val="24"/>
        <w:vertAlign w:val="superscrip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0196858"/>
    <w:multiLevelType w:val="multilevel"/>
    <w:tmpl w:val="97E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32332F"/>
    <w:multiLevelType w:val="hybridMultilevel"/>
    <w:tmpl w:val="F3F8F8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4EA43CE"/>
    <w:multiLevelType w:val="multilevel"/>
    <w:tmpl w:val="FA2C1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313561"/>
    <w:multiLevelType w:val="hybridMultilevel"/>
    <w:tmpl w:val="BD74A58E"/>
    <w:lvl w:ilvl="0" w:tplc="7E68B8B0">
      <w:start w:val="18"/>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4">
    <w:nsid w:val="674B0835"/>
    <w:multiLevelType w:val="multilevel"/>
    <w:tmpl w:val="2A5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66C58"/>
    <w:multiLevelType w:val="hybridMultilevel"/>
    <w:tmpl w:val="9C8079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B678CC"/>
    <w:multiLevelType w:val="hybridMultilevel"/>
    <w:tmpl w:val="607863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3A26312"/>
    <w:multiLevelType w:val="multilevel"/>
    <w:tmpl w:val="F3F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C738F1"/>
    <w:multiLevelType w:val="multilevel"/>
    <w:tmpl w:val="2D78BB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13B0E"/>
    <w:multiLevelType w:val="hybridMultilevel"/>
    <w:tmpl w:val="2B2A5C72"/>
    <w:lvl w:ilvl="0" w:tplc="811C77EC">
      <w:start w:val="1"/>
      <w:numFmt w:val="decimal"/>
      <w:lvlText w:val="%1)"/>
      <w:lvlJc w:val="left"/>
      <w:pPr>
        <w:ind w:left="720" w:hanging="360"/>
      </w:pPr>
      <w:rPr>
        <w:rFonts w:eastAsiaTheme="minorEastAsia"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A636D70"/>
    <w:multiLevelType w:val="hybridMultilevel"/>
    <w:tmpl w:val="4C606548"/>
    <w:lvl w:ilvl="0" w:tplc="E7401D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30"/>
  </w:num>
  <w:num w:numId="4">
    <w:abstractNumId w:val="18"/>
  </w:num>
  <w:num w:numId="5">
    <w:abstractNumId w:val="34"/>
  </w:num>
  <w:num w:numId="6">
    <w:abstractNumId w:val="14"/>
  </w:num>
  <w:num w:numId="7">
    <w:abstractNumId w:val="28"/>
  </w:num>
  <w:num w:numId="8">
    <w:abstractNumId w:val="37"/>
  </w:num>
  <w:num w:numId="9">
    <w:abstractNumId w:val="15"/>
  </w:num>
  <w:num w:numId="10">
    <w:abstractNumId w:val="19"/>
  </w:num>
  <w:num w:numId="11">
    <w:abstractNumId w:val="0"/>
  </w:num>
  <w:num w:numId="12">
    <w:abstractNumId w:val="35"/>
  </w:num>
  <w:num w:numId="13">
    <w:abstractNumId w:val="27"/>
  </w:num>
  <w:num w:numId="14">
    <w:abstractNumId w:val="40"/>
  </w:num>
  <w:num w:numId="15">
    <w:abstractNumId w:val="39"/>
  </w:num>
  <w:num w:numId="16">
    <w:abstractNumId w:val="29"/>
  </w:num>
  <w:num w:numId="17">
    <w:abstractNumId w:val="4"/>
  </w:num>
  <w:num w:numId="18">
    <w:abstractNumId w:val="13"/>
  </w:num>
  <w:num w:numId="19">
    <w:abstractNumId w:val="23"/>
  </w:num>
  <w:num w:numId="20">
    <w:abstractNumId w:val="22"/>
  </w:num>
  <w:num w:numId="21">
    <w:abstractNumId w:val="33"/>
  </w:num>
  <w:num w:numId="22">
    <w:abstractNumId w:val="9"/>
  </w:num>
  <w:num w:numId="23">
    <w:abstractNumId w:val="10"/>
  </w:num>
  <w:num w:numId="24">
    <w:abstractNumId w:val="25"/>
  </w:num>
  <w:num w:numId="25">
    <w:abstractNumId w:val="21"/>
  </w:num>
  <w:num w:numId="26">
    <w:abstractNumId w:val="2"/>
    <w:lvlOverride w:ilvl="0"/>
    <w:lvlOverride w:ilvl="1">
      <w:startOverride w:val="1"/>
    </w:lvlOverride>
    <w:lvlOverride w:ilvl="2"/>
    <w:lvlOverride w:ilvl="3"/>
    <w:lvlOverride w:ilvl="4"/>
    <w:lvlOverride w:ilvl="5"/>
    <w:lvlOverride w:ilvl="6"/>
    <w:lvlOverride w:ilvl="7"/>
    <w:lvlOverride w:ilvl="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6"/>
  </w:num>
  <w:num w:numId="30">
    <w:abstractNumId w:val="6"/>
  </w:num>
  <w:num w:numId="31">
    <w:abstractNumId w:val="16"/>
  </w:num>
  <w:num w:numId="32">
    <w:abstractNumId w:val="7"/>
  </w:num>
  <w:num w:numId="33">
    <w:abstractNumId w:val="20"/>
  </w:num>
  <w:num w:numId="34">
    <w:abstractNumId w:val="36"/>
  </w:num>
  <w:num w:numId="35">
    <w:abstractNumId w:val="17"/>
  </w:num>
  <w:num w:numId="36">
    <w:abstractNumId w:val="12"/>
  </w:num>
  <w:num w:numId="37">
    <w:abstractNumId w:val="11"/>
  </w:num>
  <w:num w:numId="38">
    <w:abstractNumId w:val="5"/>
  </w:num>
  <w:num w:numId="39">
    <w:abstractNumId w:val="1"/>
  </w:num>
  <w:num w:numId="40">
    <w:abstractNumId w:val="31"/>
  </w:num>
  <w:num w:numId="41">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4B"/>
    <w:rsid w:val="00002C4A"/>
    <w:rsid w:val="00003704"/>
    <w:rsid w:val="00004563"/>
    <w:rsid w:val="0000478D"/>
    <w:rsid w:val="000050DA"/>
    <w:rsid w:val="000059F6"/>
    <w:rsid w:val="00006920"/>
    <w:rsid w:val="00010320"/>
    <w:rsid w:val="0001598C"/>
    <w:rsid w:val="00016770"/>
    <w:rsid w:val="0002059A"/>
    <w:rsid w:val="00021CB8"/>
    <w:rsid w:val="00021EE6"/>
    <w:rsid w:val="00024662"/>
    <w:rsid w:val="00025178"/>
    <w:rsid w:val="0002655D"/>
    <w:rsid w:val="00026DE8"/>
    <w:rsid w:val="00027710"/>
    <w:rsid w:val="000316AF"/>
    <w:rsid w:val="000334B4"/>
    <w:rsid w:val="00034C37"/>
    <w:rsid w:val="000350AC"/>
    <w:rsid w:val="00035B8D"/>
    <w:rsid w:val="0003624B"/>
    <w:rsid w:val="00037364"/>
    <w:rsid w:val="00037C97"/>
    <w:rsid w:val="000453CB"/>
    <w:rsid w:val="000454B5"/>
    <w:rsid w:val="0004660B"/>
    <w:rsid w:val="00050A78"/>
    <w:rsid w:val="00052334"/>
    <w:rsid w:val="000538E6"/>
    <w:rsid w:val="00055208"/>
    <w:rsid w:val="00055857"/>
    <w:rsid w:val="00055DC4"/>
    <w:rsid w:val="00057F45"/>
    <w:rsid w:val="00060649"/>
    <w:rsid w:val="00060D3A"/>
    <w:rsid w:val="00061163"/>
    <w:rsid w:val="00062998"/>
    <w:rsid w:val="00063183"/>
    <w:rsid w:val="000634E6"/>
    <w:rsid w:val="00064827"/>
    <w:rsid w:val="000659B1"/>
    <w:rsid w:val="000706FE"/>
    <w:rsid w:val="0007099F"/>
    <w:rsid w:val="000734ED"/>
    <w:rsid w:val="00073D24"/>
    <w:rsid w:val="00074769"/>
    <w:rsid w:val="000805BE"/>
    <w:rsid w:val="00081299"/>
    <w:rsid w:val="00081E13"/>
    <w:rsid w:val="00082FE6"/>
    <w:rsid w:val="00083134"/>
    <w:rsid w:val="000833D2"/>
    <w:rsid w:val="00084FAF"/>
    <w:rsid w:val="0008659A"/>
    <w:rsid w:val="00086781"/>
    <w:rsid w:val="0008721F"/>
    <w:rsid w:val="00087647"/>
    <w:rsid w:val="00091079"/>
    <w:rsid w:val="00091ADD"/>
    <w:rsid w:val="00091B34"/>
    <w:rsid w:val="00092198"/>
    <w:rsid w:val="00093065"/>
    <w:rsid w:val="00094BB9"/>
    <w:rsid w:val="00094FDD"/>
    <w:rsid w:val="00095766"/>
    <w:rsid w:val="000959E0"/>
    <w:rsid w:val="000A0F68"/>
    <w:rsid w:val="000A1789"/>
    <w:rsid w:val="000A27BA"/>
    <w:rsid w:val="000A30C7"/>
    <w:rsid w:val="000A4BF4"/>
    <w:rsid w:val="000A4D4A"/>
    <w:rsid w:val="000A6FB3"/>
    <w:rsid w:val="000A74FF"/>
    <w:rsid w:val="000B55D8"/>
    <w:rsid w:val="000B576C"/>
    <w:rsid w:val="000B7606"/>
    <w:rsid w:val="000B7616"/>
    <w:rsid w:val="000B78C6"/>
    <w:rsid w:val="000C4AA3"/>
    <w:rsid w:val="000C5DD8"/>
    <w:rsid w:val="000C62A3"/>
    <w:rsid w:val="000C7AB1"/>
    <w:rsid w:val="000D0155"/>
    <w:rsid w:val="000D195E"/>
    <w:rsid w:val="000D2276"/>
    <w:rsid w:val="000D2BEB"/>
    <w:rsid w:val="000D3105"/>
    <w:rsid w:val="000D3607"/>
    <w:rsid w:val="000D6C3D"/>
    <w:rsid w:val="000E01FF"/>
    <w:rsid w:val="000E167A"/>
    <w:rsid w:val="000F4703"/>
    <w:rsid w:val="000F5EB7"/>
    <w:rsid w:val="001021CA"/>
    <w:rsid w:val="00104C9B"/>
    <w:rsid w:val="0010542F"/>
    <w:rsid w:val="00106623"/>
    <w:rsid w:val="00110CC6"/>
    <w:rsid w:val="0011263D"/>
    <w:rsid w:val="00112653"/>
    <w:rsid w:val="00112995"/>
    <w:rsid w:val="00113897"/>
    <w:rsid w:val="0011460B"/>
    <w:rsid w:val="001153CA"/>
    <w:rsid w:val="001161E5"/>
    <w:rsid w:val="00116650"/>
    <w:rsid w:val="001213F3"/>
    <w:rsid w:val="001220A7"/>
    <w:rsid w:val="00122921"/>
    <w:rsid w:val="00122D1E"/>
    <w:rsid w:val="001235FD"/>
    <w:rsid w:val="001236B1"/>
    <w:rsid w:val="0012723D"/>
    <w:rsid w:val="00132952"/>
    <w:rsid w:val="00132E99"/>
    <w:rsid w:val="001335A8"/>
    <w:rsid w:val="00134B73"/>
    <w:rsid w:val="00135CAF"/>
    <w:rsid w:val="00141F4C"/>
    <w:rsid w:val="001458D3"/>
    <w:rsid w:val="0014680F"/>
    <w:rsid w:val="00146AEB"/>
    <w:rsid w:val="00150304"/>
    <w:rsid w:val="0015049D"/>
    <w:rsid w:val="001523CF"/>
    <w:rsid w:val="00152BB8"/>
    <w:rsid w:val="001601E9"/>
    <w:rsid w:val="00160A5C"/>
    <w:rsid w:val="00160D67"/>
    <w:rsid w:val="0016120E"/>
    <w:rsid w:val="00161755"/>
    <w:rsid w:val="001617F6"/>
    <w:rsid w:val="0016456E"/>
    <w:rsid w:val="001645A2"/>
    <w:rsid w:val="001668BE"/>
    <w:rsid w:val="00167425"/>
    <w:rsid w:val="0016785E"/>
    <w:rsid w:val="00167D68"/>
    <w:rsid w:val="00171EA2"/>
    <w:rsid w:val="001726B5"/>
    <w:rsid w:val="00172A7C"/>
    <w:rsid w:val="00172D5F"/>
    <w:rsid w:val="001740B8"/>
    <w:rsid w:val="00177CA7"/>
    <w:rsid w:val="00180112"/>
    <w:rsid w:val="0018090F"/>
    <w:rsid w:val="00181A4E"/>
    <w:rsid w:val="001853B8"/>
    <w:rsid w:val="00185D29"/>
    <w:rsid w:val="001864DA"/>
    <w:rsid w:val="00186D12"/>
    <w:rsid w:val="001918E2"/>
    <w:rsid w:val="001930B5"/>
    <w:rsid w:val="00193963"/>
    <w:rsid w:val="00194B32"/>
    <w:rsid w:val="0019596F"/>
    <w:rsid w:val="001A10E3"/>
    <w:rsid w:val="001A1391"/>
    <w:rsid w:val="001A6DF1"/>
    <w:rsid w:val="001B3B4F"/>
    <w:rsid w:val="001B6196"/>
    <w:rsid w:val="001B6C86"/>
    <w:rsid w:val="001C0D59"/>
    <w:rsid w:val="001C1009"/>
    <w:rsid w:val="001C1C57"/>
    <w:rsid w:val="001C2F1C"/>
    <w:rsid w:val="001C37CA"/>
    <w:rsid w:val="001C3937"/>
    <w:rsid w:val="001C43EA"/>
    <w:rsid w:val="001C478D"/>
    <w:rsid w:val="001C4F4A"/>
    <w:rsid w:val="001C5E8E"/>
    <w:rsid w:val="001C5FB9"/>
    <w:rsid w:val="001D1DA7"/>
    <w:rsid w:val="001D2265"/>
    <w:rsid w:val="001D2EB8"/>
    <w:rsid w:val="001D4F0A"/>
    <w:rsid w:val="001D5022"/>
    <w:rsid w:val="001E1E8C"/>
    <w:rsid w:val="001E2091"/>
    <w:rsid w:val="001E6309"/>
    <w:rsid w:val="001F1213"/>
    <w:rsid w:val="001F15F9"/>
    <w:rsid w:val="001F2445"/>
    <w:rsid w:val="001F3694"/>
    <w:rsid w:val="001F4151"/>
    <w:rsid w:val="001F4C8B"/>
    <w:rsid w:val="001F5F1A"/>
    <w:rsid w:val="001F6E3D"/>
    <w:rsid w:val="00200D06"/>
    <w:rsid w:val="00200E9C"/>
    <w:rsid w:val="0020101E"/>
    <w:rsid w:val="00202D02"/>
    <w:rsid w:val="00203392"/>
    <w:rsid w:val="00205559"/>
    <w:rsid w:val="0020796F"/>
    <w:rsid w:val="002107C4"/>
    <w:rsid w:val="0021590E"/>
    <w:rsid w:val="00215D6E"/>
    <w:rsid w:val="00216C05"/>
    <w:rsid w:val="00217C54"/>
    <w:rsid w:val="00217CEF"/>
    <w:rsid w:val="002201F5"/>
    <w:rsid w:val="00220F3E"/>
    <w:rsid w:val="00221F7D"/>
    <w:rsid w:val="00222233"/>
    <w:rsid w:val="00222E61"/>
    <w:rsid w:val="00231A33"/>
    <w:rsid w:val="0023218F"/>
    <w:rsid w:val="00232473"/>
    <w:rsid w:val="00232820"/>
    <w:rsid w:val="00232C86"/>
    <w:rsid w:val="00233533"/>
    <w:rsid w:val="002359C5"/>
    <w:rsid w:val="00236927"/>
    <w:rsid w:val="00236D8F"/>
    <w:rsid w:val="002405D6"/>
    <w:rsid w:val="00241252"/>
    <w:rsid w:val="002435FA"/>
    <w:rsid w:val="0024394A"/>
    <w:rsid w:val="002440C8"/>
    <w:rsid w:val="00244C8A"/>
    <w:rsid w:val="00245747"/>
    <w:rsid w:val="002471E8"/>
    <w:rsid w:val="00247278"/>
    <w:rsid w:val="0025032C"/>
    <w:rsid w:val="002509BE"/>
    <w:rsid w:val="00250A22"/>
    <w:rsid w:val="002511E4"/>
    <w:rsid w:val="002515CA"/>
    <w:rsid w:val="00252EAD"/>
    <w:rsid w:val="00253FCE"/>
    <w:rsid w:val="00254F4B"/>
    <w:rsid w:val="00255DDC"/>
    <w:rsid w:val="00257D25"/>
    <w:rsid w:val="0026313A"/>
    <w:rsid w:val="002679B9"/>
    <w:rsid w:val="002775A5"/>
    <w:rsid w:val="00281A00"/>
    <w:rsid w:val="002824A4"/>
    <w:rsid w:val="0028360E"/>
    <w:rsid w:val="002837DA"/>
    <w:rsid w:val="002838E3"/>
    <w:rsid w:val="002854C3"/>
    <w:rsid w:val="0028717E"/>
    <w:rsid w:val="0029213F"/>
    <w:rsid w:val="002926A2"/>
    <w:rsid w:val="00293419"/>
    <w:rsid w:val="00295812"/>
    <w:rsid w:val="002A10DC"/>
    <w:rsid w:val="002A3956"/>
    <w:rsid w:val="002A4E37"/>
    <w:rsid w:val="002A5D01"/>
    <w:rsid w:val="002A6296"/>
    <w:rsid w:val="002B0FC0"/>
    <w:rsid w:val="002B2AA2"/>
    <w:rsid w:val="002B403C"/>
    <w:rsid w:val="002B457C"/>
    <w:rsid w:val="002B4784"/>
    <w:rsid w:val="002B4EBE"/>
    <w:rsid w:val="002C1DB4"/>
    <w:rsid w:val="002C3D6A"/>
    <w:rsid w:val="002C537B"/>
    <w:rsid w:val="002C633F"/>
    <w:rsid w:val="002C692F"/>
    <w:rsid w:val="002C788F"/>
    <w:rsid w:val="002D0DDE"/>
    <w:rsid w:val="002D2186"/>
    <w:rsid w:val="002D4931"/>
    <w:rsid w:val="002D4B0C"/>
    <w:rsid w:val="002D4CB8"/>
    <w:rsid w:val="002D4D2E"/>
    <w:rsid w:val="002D5696"/>
    <w:rsid w:val="002D6BCF"/>
    <w:rsid w:val="002E0CCF"/>
    <w:rsid w:val="002E1DB5"/>
    <w:rsid w:val="002E3007"/>
    <w:rsid w:val="002E45FA"/>
    <w:rsid w:val="002E4638"/>
    <w:rsid w:val="002E4CA7"/>
    <w:rsid w:val="002E4FB5"/>
    <w:rsid w:val="002E686C"/>
    <w:rsid w:val="002E689B"/>
    <w:rsid w:val="002E6B38"/>
    <w:rsid w:val="002E6DE6"/>
    <w:rsid w:val="002F0BA7"/>
    <w:rsid w:val="002F3358"/>
    <w:rsid w:val="002F393B"/>
    <w:rsid w:val="002F3B9A"/>
    <w:rsid w:val="002F6312"/>
    <w:rsid w:val="002F6C4A"/>
    <w:rsid w:val="00301D10"/>
    <w:rsid w:val="00305824"/>
    <w:rsid w:val="00310AD6"/>
    <w:rsid w:val="0031223C"/>
    <w:rsid w:val="00312863"/>
    <w:rsid w:val="00313533"/>
    <w:rsid w:val="00313B60"/>
    <w:rsid w:val="0031423B"/>
    <w:rsid w:val="00315E3D"/>
    <w:rsid w:val="003173C7"/>
    <w:rsid w:val="00320387"/>
    <w:rsid w:val="00326C50"/>
    <w:rsid w:val="003273E0"/>
    <w:rsid w:val="0032784D"/>
    <w:rsid w:val="003304E6"/>
    <w:rsid w:val="00334791"/>
    <w:rsid w:val="00335EAE"/>
    <w:rsid w:val="00335F0F"/>
    <w:rsid w:val="00336012"/>
    <w:rsid w:val="00337021"/>
    <w:rsid w:val="003374DA"/>
    <w:rsid w:val="00337701"/>
    <w:rsid w:val="00341499"/>
    <w:rsid w:val="00341530"/>
    <w:rsid w:val="00342389"/>
    <w:rsid w:val="00342A95"/>
    <w:rsid w:val="00343261"/>
    <w:rsid w:val="003441DF"/>
    <w:rsid w:val="00345A94"/>
    <w:rsid w:val="00350438"/>
    <w:rsid w:val="003557E4"/>
    <w:rsid w:val="00357EC2"/>
    <w:rsid w:val="00360148"/>
    <w:rsid w:val="0036022D"/>
    <w:rsid w:val="00360271"/>
    <w:rsid w:val="00361324"/>
    <w:rsid w:val="00361EB2"/>
    <w:rsid w:val="0036310E"/>
    <w:rsid w:val="00363903"/>
    <w:rsid w:val="00363FE3"/>
    <w:rsid w:val="00364C7F"/>
    <w:rsid w:val="003665CD"/>
    <w:rsid w:val="00367D05"/>
    <w:rsid w:val="00370995"/>
    <w:rsid w:val="00372670"/>
    <w:rsid w:val="00372C19"/>
    <w:rsid w:val="00373A90"/>
    <w:rsid w:val="00374AC6"/>
    <w:rsid w:val="0037669E"/>
    <w:rsid w:val="00376748"/>
    <w:rsid w:val="0038005F"/>
    <w:rsid w:val="003806C4"/>
    <w:rsid w:val="0038269A"/>
    <w:rsid w:val="0038343D"/>
    <w:rsid w:val="0038358D"/>
    <w:rsid w:val="0038377D"/>
    <w:rsid w:val="00383BA3"/>
    <w:rsid w:val="00384145"/>
    <w:rsid w:val="003866FA"/>
    <w:rsid w:val="0039225A"/>
    <w:rsid w:val="0039383F"/>
    <w:rsid w:val="00393F4C"/>
    <w:rsid w:val="00394851"/>
    <w:rsid w:val="003962F3"/>
    <w:rsid w:val="003968E6"/>
    <w:rsid w:val="00397147"/>
    <w:rsid w:val="003A16A5"/>
    <w:rsid w:val="003A2983"/>
    <w:rsid w:val="003A489B"/>
    <w:rsid w:val="003A642A"/>
    <w:rsid w:val="003B466B"/>
    <w:rsid w:val="003B550E"/>
    <w:rsid w:val="003B7A94"/>
    <w:rsid w:val="003B7E88"/>
    <w:rsid w:val="003C201C"/>
    <w:rsid w:val="003C247F"/>
    <w:rsid w:val="003C2955"/>
    <w:rsid w:val="003C35AF"/>
    <w:rsid w:val="003C4544"/>
    <w:rsid w:val="003C4CF0"/>
    <w:rsid w:val="003C5D48"/>
    <w:rsid w:val="003C5E0E"/>
    <w:rsid w:val="003C6F1E"/>
    <w:rsid w:val="003C70C8"/>
    <w:rsid w:val="003D3EF6"/>
    <w:rsid w:val="003D71AB"/>
    <w:rsid w:val="003D7E26"/>
    <w:rsid w:val="003E081B"/>
    <w:rsid w:val="003E1377"/>
    <w:rsid w:val="003E184F"/>
    <w:rsid w:val="003E1F83"/>
    <w:rsid w:val="003E27A6"/>
    <w:rsid w:val="003E3229"/>
    <w:rsid w:val="003E3241"/>
    <w:rsid w:val="003E3CA3"/>
    <w:rsid w:val="003E6CDA"/>
    <w:rsid w:val="003E74F1"/>
    <w:rsid w:val="003E7A4F"/>
    <w:rsid w:val="003F2061"/>
    <w:rsid w:val="003F24E1"/>
    <w:rsid w:val="003F39C9"/>
    <w:rsid w:val="003F633F"/>
    <w:rsid w:val="00400EBF"/>
    <w:rsid w:val="004012BA"/>
    <w:rsid w:val="0040371C"/>
    <w:rsid w:val="00413618"/>
    <w:rsid w:val="0041376C"/>
    <w:rsid w:val="0041420C"/>
    <w:rsid w:val="004179CE"/>
    <w:rsid w:val="0042023B"/>
    <w:rsid w:val="00420A42"/>
    <w:rsid w:val="004215F9"/>
    <w:rsid w:val="004218BD"/>
    <w:rsid w:val="00421AE5"/>
    <w:rsid w:val="0042467D"/>
    <w:rsid w:val="00427826"/>
    <w:rsid w:val="00430332"/>
    <w:rsid w:val="004308ED"/>
    <w:rsid w:val="00431BED"/>
    <w:rsid w:val="00431FB4"/>
    <w:rsid w:val="004320DF"/>
    <w:rsid w:val="004321C0"/>
    <w:rsid w:val="004339D4"/>
    <w:rsid w:val="004346F7"/>
    <w:rsid w:val="0043490C"/>
    <w:rsid w:val="00434EC9"/>
    <w:rsid w:val="004409E5"/>
    <w:rsid w:val="00443496"/>
    <w:rsid w:val="00443899"/>
    <w:rsid w:val="00444323"/>
    <w:rsid w:val="004457B0"/>
    <w:rsid w:val="00446F45"/>
    <w:rsid w:val="00451822"/>
    <w:rsid w:val="004532A3"/>
    <w:rsid w:val="00454218"/>
    <w:rsid w:val="00454444"/>
    <w:rsid w:val="00455DDE"/>
    <w:rsid w:val="00456D3E"/>
    <w:rsid w:val="00457369"/>
    <w:rsid w:val="00457B95"/>
    <w:rsid w:val="00462BCF"/>
    <w:rsid w:val="00463020"/>
    <w:rsid w:val="00463D7E"/>
    <w:rsid w:val="004642B4"/>
    <w:rsid w:val="0046595D"/>
    <w:rsid w:val="00466277"/>
    <w:rsid w:val="00471ED3"/>
    <w:rsid w:val="00471F31"/>
    <w:rsid w:val="0047412D"/>
    <w:rsid w:val="00475D1B"/>
    <w:rsid w:val="004803F3"/>
    <w:rsid w:val="004812C1"/>
    <w:rsid w:val="004824B6"/>
    <w:rsid w:val="004833F0"/>
    <w:rsid w:val="0049113A"/>
    <w:rsid w:val="00497771"/>
    <w:rsid w:val="004A0409"/>
    <w:rsid w:val="004A1177"/>
    <w:rsid w:val="004A186B"/>
    <w:rsid w:val="004A25D2"/>
    <w:rsid w:val="004A40D8"/>
    <w:rsid w:val="004A57F9"/>
    <w:rsid w:val="004A5BD6"/>
    <w:rsid w:val="004A6085"/>
    <w:rsid w:val="004B2791"/>
    <w:rsid w:val="004B5959"/>
    <w:rsid w:val="004B764A"/>
    <w:rsid w:val="004B7C23"/>
    <w:rsid w:val="004C0943"/>
    <w:rsid w:val="004C227F"/>
    <w:rsid w:val="004C5BA8"/>
    <w:rsid w:val="004C6147"/>
    <w:rsid w:val="004C6DDC"/>
    <w:rsid w:val="004C7C2A"/>
    <w:rsid w:val="004D2231"/>
    <w:rsid w:val="004D2DEA"/>
    <w:rsid w:val="004D4031"/>
    <w:rsid w:val="004D571B"/>
    <w:rsid w:val="004E0FD5"/>
    <w:rsid w:val="004E18FA"/>
    <w:rsid w:val="004E2088"/>
    <w:rsid w:val="004E6122"/>
    <w:rsid w:val="004F009F"/>
    <w:rsid w:val="004F11CF"/>
    <w:rsid w:val="004F1DC2"/>
    <w:rsid w:val="004F49F0"/>
    <w:rsid w:val="004F69B3"/>
    <w:rsid w:val="004F6CDF"/>
    <w:rsid w:val="004F7A23"/>
    <w:rsid w:val="004F7BAC"/>
    <w:rsid w:val="005016D0"/>
    <w:rsid w:val="005047F1"/>
    <w:rsid w:val="0050527B"/>
    <w:rsid w:val="00507123"/>
    <w:rsid w:val="00510348"/>
    <w:rsid w:val="00513190"/>
    <w:rsid w:val="00514E97"/>
    <w:rsid w:val="005163D0"/>
    <w:rsid w:val="00516F6F"/>
    <w:rsid w:val="005171DE"/>
    <w:rsid w:val="00520929"/>
    <w:rsid w:val="00520A66"/>
    <w:rsid w:val="00521BBC"/>
    <w:rsid w:val="005254F8"/>
    <w:rsid w:val="00525B10"/>
    <w:rsid w:val="005302CD"/>
    <w:rsid w:val="00531817"/>
    <w:rsid w:val="00531BF1"/>
    <w:rsid w:val="00531DAC"/>
    <w:rsid w:val="00532F52"/>
    <w:rsid w:val="0053484F"/>
    <w:rsid w:val="00534E3F"/>
    <w:rsid w:val="00535620"/>
    <w:rsid w:val="00536A80"/>
    <w:rsid w:val="00541530"/>
    <w:rsid w:val="00544AF4"/>
    <w:rsid w:val="005450C3"/>
    <w:rsid w:val="00550917"/>
    <w:rsid w:val="0055154E"/>
    <w:rsid w:val="00553087"/>
    <w:rsid w:val="00553678"/>
    <w:rsid w:val="00554381"/>
    <w:rsid w:val="005553DE"/>
    <w:rsid w:val="00557A83"/>
    <w:rsid w:val="005603C3"/>
    <w:rsid w:val="00560F45"/>
    <w:rsid w:val="00562811"/>
    <w:rsid w:val="0056336A"/>
    <w:rsid w:val="005664C5"/>
    <w:rsid w:val="00566CA5"/>
    <w:rsid w:val="00567AC7"/>
    <w:rsid w:val="005702AA"/>
    <w:rsid w:val="00571D52"/>
    <w:rsid w:val="0057367F"/>
    <w:rsid w:val="00573A2B"/>
    <w:rsid w:val="005752F9"/>
    <w:rsid w:val="00576235"/>
    <w:rsid w:val="005762E5"/>
    <w:rsid w:val="005765D3"/>
    <w:rsid w:val="00576A38"/>
    <w:rsid w:val="00580C5B"/>
    <w:rsid w:val="00581527"/>
    <w:rsid w:val="00583FEB"/>
    <w:rsid w:val="0058567D"/>
    <w:rsid w:val="00585841"/>
    <w:rsid w:val="0059001C"/>
    <w:rsid w:val="005906C0"/>
    <w:rsid w:val="00590A97"/>
    <w:rsid w:val="00591C6A"/>
    <w:rsid w:val="005932E7"/>
    <w:rsid w:val="0059562C"/>
    <w:rsid w:val="00596921"/>
    <w:rsid w:val="005A0368"/>
    <w:rsid w:val="005A103B"/>
    <w:rsid w:val="005A2C4F"/>
    <w:rsid w:val="005A3005"/>
    <w:rsid w:val="005A316A"/>
    <w:rsid w:val="005A592F"/>
    <w:rsid w:val="005A6BD1"/>
    <w:rsid w:val="005A70C4"/>
    <w:rsid w:val="005A739B"/>
    <w:rsid w:val="005A7CF2"/>
    <w:rsid w:val="005B061D"/>
    <w:rsid w:val="005B1006"/>
    <w:rsid w:val="005B2E40"/>
    <w:rsid w:val="005B5545"/>
    <w:rsid w:val="005B65B5"/>
    <w:rsid w:val="005B6676"/>
    <w:rsid w:val="005B6DBD"/>
    <w:rsid w:val="005B7C10"/>
    <w:rsid w:val="005C2EA5"/>
    <w:rsid w:val="005C2FC6"/>
    <w:rsid w:val="005C656A"/>
    <w:rsid w:val="005C69E6"/>
    <w:rsid w:val="005C72D6"/>
    <w:rsid w:val="005D16A3"/>
    <w:rsid w:val="005D2C87"/>
    <w:rsid w:val="005D3837"/>
    <w:rsid w:val="005D633F"/>
    <w:rsid w:val="005D7CC5"/>
    <w:rsid w:val="005E3476"/>
    <w:rsid w:val="005E37C0"/>
    <w:rsid w:val="005E5A28"/>
    <w:rsid w:val="005E64D6"/>
    <w:rsid w:val="005F01CC"/>
    <w:rsid w:val="005F272D"/>
    <w:rsid w:val="005F46B7"/>
    <w:rsid w:val="005F5921"/>
    <w:rsid w:val="005F640E"/>
    <w:rsid w:val="005F66B1"/>
    <w:rsid w:val="005F7C4A"/>
    <w:rsid w:val="005F7FAA"/>
    <w:rsid w:val="0060045E"/>
    <w:rsid w:val="00600E5B"/>
    <w:rsid w:val="00605004"/>
    <w:rsid w:val="006074D6"/>
    <w:rsid w:val="00610417"/>
    <w:rsid w:val="00613457"/>
    <w:rsid w:val="006147DF"/>
    <w:rsid w:val="006169A6"/>
    <w:rsid w:val="006216F1"/>
    <w:rsid w:val="006221DE"/>
    <w:rsid w:val="006234D4"/>
    <w:rsid w:val="00624242"/>
    <w:rsid w:val="006243E9"/>
    <w:rsid w:val="00626515"/>
    <w:rsid w:val="0063056A"/>
    <w:rsid w:val="00630CA8"/>
    <w:rsid w:val="006313B5"/>
    <w:rsid w:val="006325C9"/>
    <w:rsid w:val="00633AC7"/>
    <w:rsid w:val="00634B10"/>
    <w:rsid w:val="00635224"/>
    <w:rsid w:val="00636DBF"/>
    <w:rsid w:val="00640F27"/>
    <w:rsid w:val="0064174E"/>
    <w:rsid w:val="00642145"/>
    <w:rsid w:val="00642629"/>
    <w:rsid w:val="006455BE"/>
    <w:rsid w:val="0065092E"/>
    <w:rsid w:val="0065112F"/>
    <w:rsid w:val="00653016"/>
    <w:rsid w:val="006542EC"/>
    <w:rsid w:val="00660605"/>
    <w:rsid w:val="00662E5B"/>
    <w:rsid w:val="00663AC4"/>
    <w:rsid w:val="00664AE6"/>
    <w:rsid w:val="006657C0"/>
    <w:rsid w:val="00670020"/>
    <w:rsid w:val="00671626"/>
    <w:rsid w:val="00674ADD"/>
    <w:rsid w:val="00677252"/>
    <w:rsid w:val="0068091E"/>
    <w:rsid w:val="006809D0"/>
    <w:rsid w:val="00680A30"/>
    <w:rsid w:val="00682F52"/>
    <w:rsid w:val="00686181"/>
    <w:rsid w:val="00687052"/>
    <w:rsid w:val="00690587"/>
    <w:rsid w:val="00691D63"/>
    <w:rsid w:val="00693B57"/>
    <w:rsid w:val="00694057"/>
    <w:rsid w:val="006959A0"/>
    <w:rsid w:val="00695DEC"/>
    <w:rsid w:val="006965D2"/>
    <w:rsid w:val="006966F6"/>
    <w:rsid w:val="00697C3E"/>
    <w:rsid w:val="006A21C7"/>
    <w:rsid w:val="006A26C2"/>
    <w:rsid w:val="006A2969"/>
    <w:rsid w:val="006A3492"/>
    <w:rsid w:val="006A3F56"/>
    <w:rsid w:val="006A42AD"/>
    <w:rsid w:val="006A472B"/>
    <w:rsid w:val="006B0720"/>
    <w:rsid w:val="006B25F5"/>
    <w:rsid w:val="006B2B09"/>
    <w:rsid w:val="006B3247"/>
    <w:rsid w:val="006B481E"/>
    <w:rsid w:val="006B4D91"/>
    <w:rsid w:val="006B533D"/>
    <w:rsid w:val="006B64BE"/>
    <w:rsid w:val="006B7C38"/>
    <w:rsid w:val="006C17CD"/>
    <w:rsid w:val="006C44E9"/>
    <w:rsid w:val="006C4C72"/>
    <w:rsid w:val="006C555A"/>
    <w:rsid w:val="006C7196"/>
    <w:rsid w:val="006C760D"/>
    <w:rsid w:val="006C78F2"/>
    <w:rsid w:val="006D0F45"/>
    <w:rsid w:val="006D1B59"/>
    <w:rsid w:val="006D2328"/>
    <w:rsid w:val="006D497D"/>
    <w:rsid w:val="006D4E9E"/>
    <w:rsid w:val="006D54E8"/>
    <w:rsid w:val="006D5878"/>
    <w:rsid w:val="006D7A6E"/>
    <w:rsid w:val="006E189C"/>
    <w:rsid w:val="006E23E9"/>
    <w:rsid w:val="006E2B28"/>
    <w:rsid w:val="006E5668"/>
    <w:rsid w:val="006E592C"/>
    <w:rsid w:val="006E5E1D"/>
    <w:rsid w:val="006E60D1"/>
    <w:rsid w:val="006E64CD"/>
    <w:rsid w:val="006F1561"/>
    <w:rsid w:val="006F1D12"/>
    <w:rsid w:val="006F48D5"/>
    <w:rsid w:val="006F7870"/>
    <w:rsid w:val="00701420"/>
    <w:rsid w:val="00701ADE"/>
    <w:rsid w:val="0070272D"/>
    <w:rsid w:val="00702D86"/>
    <w:rsid w:val="00706381"/>
    <w:rsid w:val="0071043A"/>
    <w:rsid w:val="007120C1"/>
    <w:rsid w:val="00715076"/>
    <w:rsid w:val="007155DA"/>
    <w:rsid w:val="00716FE6"/>
    <w:rsid w:val="00717BA5"/>
    <w:rsid w:val="00722442"/>
    <w:rsid w:val="00722BC2"/>
    <w:rsid w:val="00722C42"/>
    <w:rsid w:val="00723FC4"/>
    <w:rsid w:val="007240F4"/>
    <w:rsid w:val="007245FE"/>
    <w:rsid w:val="0072559C"/>
    <w:rsid w:val="00731081"/>
    <w:rsid w:val="00732212"/>
    <w:rsid w:val="00732BE7"/>
    <w:rsid w:val="007338D4"/>
    <w:rsid w:val="00736307"/>
    <w:rsid w:val="00740603"/>
    <w:rsid w:val="0074295C"/>
    <w:rsid w:val="00742A2C"/>
    <w:rsid w:val="00743966"/>
    <w:rsid w:val="00744219"/>
    <w:rsid w:val="00745348"/>
    <w:rsid w:val="007466C7"/>
    <w:rsid w:val="00751B66"/>
    <w:rsid w:val="00752106"/>
    <w:rsid w:val="00752943"/>
    <w:rsid w:val="007552BE"/>
    <w:rsid w:val="007568D6"/>
    <w:rsid w:val="00756C3B"/>
    <w:rsid w:val="00760A2B"/>
    <w:rsid w:val="007637A9"/>
    <w:rsid w:val="00770216"/>
    <w:rsid w:val="007711D4"/>
    <w:rsid w:val="007735F8"/>
    <w:rsid w:val="00773FA5"/>
    <w:rsid w:val="007749D9"/>
    <w:rsid w:val="00775C05"/>
    <w:rsid w:val="00777AF7"/>
    <w:rsid w:val="00783534"/>
    <w:rsid w:val="007849F8"/>
    <w:rsid w:val="00785059"/>
    <w:rsid w:val="00785D9B"/>
    <w:rsid w:val="007862D4"/>
    <w:rsid w:val="00787718"/>
    <w:rsid w:val="00790384"/>
    <w:rsid w:val="0079125B"/>
    <w:rsid w:val="0079171D"/>
    <w:rsid w:val="00791E5B"/>
    <w:rsid w:val="007920E1"/>
    <w:rsid w:val="00792C86"/>
    <w:rsid w:val="007944EC"/>
    <w:rsid w:val="0079565C"/>
    <w:rsid w:val="00796513"/>
    <w:rsid w:val="007A07D7"/>
    <w:rsid w:val="007A3AEE"/>
    <w:rsid w:val="007A3EC4"/>
    <w:rsid w:val="007A4591"/>
    <w:rsid w:val="007A626F"/>
    <w:rsid w:val="007B3C62"/>
    <w:rsid w:val="007C0C00"/>
    <w:rsid w:val="007C26C1"/>
    <w:rsid w:val="007C2FC3"/>
    <w:rsid w:val="007C3233"/>
    <w:rsid w:val="007C33D2"/>
    <w:rsid w:val="007C4085"/>
    <w:rsid w:val="007C5704"/>
    <w:rsid w:val="007C7806"/>
    <w:rsid w:val="007D1625"/>
    <w:rsid w:val="007D1998"/>
    <w:rsid w:val="007D3022"/>
    <w:rsid w:val="007D3405"/>
    <w:rsid w:val="007D36EE"/>
    <w:rsid w:val="007D4C1E"/>
    <w:rsid w:val="007D5887"/>
    <w:rsid w:val="007E1967"/>
    <w:rsid w:val="007E1CC1"/>
    <w:rsid w:val="007E398A"/>
    <w:rsid w:val="007E7512"/>
    <w:rsid w:val="007F1ED7"/>
    <w:rsid w:val="007F269A"/>
    <w:rsid w:val="007F2C92"/>
    <w:rsid w:val="007F38B6"/>
    <w:rsid w:val="007F6103"/>
    <w:rsid w:val="007F6F42"/>
    <w:rsid w:val="007F6FE4"/>
    <w:rsid w:val="007F7129"/>
    <w:rsid w:val="008024C2"/>
    <w:rsid w:val="008034BA"/>
    <w:rsid w:val="0080408B"/>
    <w:rsid w:val="00804193"/>
    <w:rsid w:val="00804292"/>
    <w:rsid w:val="00804E1F"/>
    <w:rsid w:val="008053B9"/>
    <w:rsid w:val="008076A3"/>
    <w:rsid w:val="00810AA1"/>
    <w:rsid w:val="00811DBB"/>
    <w:rsid w:val="00813C7A"/>
    <w:rsid w:val="008155E1"/>
    <w:rsid w:val="00817B66"/>
    <w:rsid w:val="00820AC3"/>
    <w:rsid w:val="008234C8"/>
    <w:rsid w:val="00825A7D"/>
    <w:rsid w:val="008267E6"/>
    <w:rsid w:val="008271FF"/>
    <w:rsid w:val="00827CB7"/>
    <w:rsid w:val="00831F89"/>
    <w:rsid w:val="008328DA"/>
    <w:rsid w:val="0083302F"/>
    <w:rsid w:val="0083561C"/>
    <w:rsid w:val="008379C0"/>
    <w:rsid w:val="00840668"/>
    <w:rsid w:val="00842A09"/>
    <w:rsid w:val="00842C9D"/>
    <w:rsid w:val="00843B76"/>
    <w:rsid w:val="008441B9"/>
    <w:rsid w:val="00844741"/>
    <w:rsid w:val="00851109"/>
    <w:rsid w:val="0085351A"/>
    <w:rsid w:val="008549A2"/>
    <w:rsid w:val="0085575A"/>
    <w:rsid w:val="00860496"/>
    <w:rsid w:val="00860932"/>
    <w:rsid w:val="00861552"/>
    <w:rsid w:val="00863DA6"/>
    <w:rsid w:val="00864601"/>
    <w:rsid w:val="008701F5"/>
    <w:rsid w:val="00871ED7"/>
    <w:rsid w:val="00872DBE"/>
    <w:rsid w:val="00873E1D"/>
    <w:rsid w:val="00873E93"/>
    <w:rsid w:val="00874297"/>
    <w:rsid w:val="00874FDD"/>
    <w:rsid w:val="0087514E"/>
    <w:rsid w:val="00876F22"/>
    <w:rsid w:val="00880453"/>
    <w:rsid w:val="00884BDC"/>
    <w:rsid w:val="00885D96"/>
    <w:rsid w:val="00886183"/>
    <w:rsid w:val="00891C20"/>
    <w:rsid w:val="0089277C"/>
    <w:rsid w:val="00892872"/>
    <w:rsid w:val="00894B46"/>
    <w:rsid w:val="00895EE9"/>
    <w:rsid w:val="008968AF"/>
    <w:rsid w:val="008A13CD"/>
    <w:rsid w:val="008A1A34"/>
    <w:rsid w:val="008A2EE4"/>
    <w:rsid w:val="008A3E09"/>
    <w:rsid w:val="008A5B22"/>
    <w:rsid w:val="008A6486"/>
    <w:rsid w:val="008A7620"/>
    <w:rsid w:val="008B09A3"/>
    <w:rsid w:val="008B4D1C"/>
    <w:rsid w:val="008B7A01"/>
    <w:rsid w:val="008C127A"/>
    <w:rsid w:val="008C4342"/>
    <w:rsid w:val="008C7CB6"/>
    <w:rsid w:val="008D3A72"/>
    <w:rsid w:val="008D45B7"/>
    <w:rsid w:val="008D59EC"/>
    <w:rsid w:val="008D72DF"/>
    <w:rsid w:val="008E0757"/>
    <w:rsid w:val="008E0ACB"/>
    <w:rsid w:val="008E0F6A"/>
    <w:rsid w:val="008E2F2B"/>
    <w:rsid w:val="008E309B"/>
    <w:rsid w:val="008E325E"/>
    <w:rsid w:val="008E52D8"/>
    <w:rsid w:val="008E5A08"/>
    <w:rsid w:val="008F3BA7"/>
    <w:rsid w:val="008F410F"/>
    <w:rsid w:val="008F5C26"/>
    <w:rsid w:val="008F5CB4"/>
    <w:rsid w:val="008F5F04"/>
    <w:rsid w:val="008F6587"/>
    <w:rsid w:val="008F7524"/>
    <w:rsid w:val="0090104B"/>
    <w:rsid w:val="009022D8"/>
    <w:rsid w:val="0090293C"/>
    <w:rsid w:val="0090338C"/>
    <w:rsid w:val="00904AF4"/>
    <w:rsid w:val="00906BC0"/>
    <w:rsid w:val="00907CE4"/>
    <w:rsid w:val="00910BF6"/>
    <w:rsid w:val="009111A8"/>
    <w:rsid w:val="009125CA"/>
    <w:rsid w:val="00914855"/>
    <w:rsid w:val="00917AB1"/>
    <w:rsid w:val="0092112D"/>
    <w:rsid w:val="00921CCF"/>
    <w:rsid w:val="009231D9"/>
    <w:rsid w:val="00924C60"/>
    <w:rsid w:val="00925DFA"/>
    <w:rsid w:val="009269A1"/>
    <w:rsid w:val="00932FF0"/>
    <w:rsid w:val="00933850"/>
    <w:rsid w:val="00935371"/>
    <w:rsid w:val="00937B24"/>
    <w:rsid w:val="00937B81"/>
    <w:rsid w:val="009428A4"/>
    <w:rsid w:val="00943813"/>
    <w:rsid w:val="00944799"/>
    <w:rsid w:val="009447A6"/>
    <w:rsid w:val="00944ED5"/>
    <w:rsid w:val="009455D5"/>
    <w:rsid w:val="0094788B"/>
    <w:rsid w:val="0095000B"/>
    <w:rsid w:val="00950698"/>
    <w:rsid w:val="0095072F"/>
    <w:rsid w:val="009521DF"/>
    <w:rsid w:val="00954824"/>
    <w:rsid w:val="00956944"/>
    <w:rsid w:val="00956D82"/>
    <w:rsid w:val="009571AC"/>
    <w:rsid w:val="009612DB"/>
    <w:rsid w:val="00962449"/>
    <w:rsid w:val="00962A75"/>
    <w:rsid w:val="00963D39"/>
    <w:rsid w:val="00966B0F"/>
    <w:rsid w:val="009704AF"/>
    <w:rsid w:val="009762CE"/>
    <w:rsid w:val="009767B9"/>
    <w:rsid w:val="00980845"/>
    <w:rsid w:val="00984A18"/>
    <w:rsid w:val="00985D72"/>
    <w:rsid w:val="0098607A"/>
    <w:rsid w:val="00986963"/>
    <w:rsid w:val="0098712E"/>
    <w:rsid w:val="00987BC3"/>
    <w:rsid w:val="009911F5"/>
    <w:rsid w:val="00995211"/>
    <w:rsid w:val="00997288"/>
    <w:rsid w:val="009A0FFF"/>
    <w:rsid w:val="009A2BBD"/>
    <w:rsid w:val="009A3374"/>
    <w:rsid w:val="009A434F"/>
    <w:rsid w:val="009B0659"/>
    <w:rsid w:val="009B0B49"/>
    <w:rsid w:val="009B12B3"/>
    <w:rsid w:val="009B13A2"/>
    <w:rsid w:val="009B13E3"/>
    <w:rsid w:val="009B3527"/>
    <w:rsid w:val="009B5869"/>
    <w:rsid w:val="009B75AF"/>
    <w:rsid w:val="009B7DB7"/>
    <w:rsid w:val="009C3C84"/>
    <w:rsid w:val="009C3D5B"/>
    <w:rsid w:val="009C3E39"/>
    <w:rsid w:val="009D16F8"/>
    <w:rsid w:val="009D5165"/>
    <w:rsid w:val="009D53F3"/>
    <w:rsid w:val="009D5437"/>
    <w:rsid w:val="009E0F44"/>
    <w:rsid w:val="009E1017"/>
    <w:rsid w:val="009E4370"/>
    <w:rsid w:val="009E5771"/>
    <w:rsid w:val="009E6E7F"/>
    <w:rsid w:val="009E7C23"/>
    <w:rsid w:val="009F33BF"/>
    <w:rsid w:val="009F3D42"/>
    <w:rsid w:val="009F57EB"/>
    <w:rsid w:val="009F58EE"/>
    <w:rsid w:val="009F678E"/>
    <w:rsid w:val="00A00307"/>
    <w:rsid w:val="00A0050C"/>
    <w:rsid w:val="00A01204"/>
    <w:rsid w:val="00A02015"/>
    <w:rsid w:val="00A02C48"/>
    <w:rsid w:val="00A031E6"/>
    <w:rsid w:val="00A0355C"/>
    <w:rsid w:val="00A04F4A"/>
    <w:rsid w:val="00A052BD"/>
    <w:rsid w:val="00A068E3"/>
    <w:rsid w:val="00A102BF"/>
    <w:rsid w:val="00A109AD"/>
    <w:rsid w:val="00A127E8"/>
    <w:rsid w:val="00A12CA7"/>
    <w:rsid w:val="00A12F48"/>
    <w:rsid w:val="00A13BDB"/>
    <w:rsid w:val="00A14BFC"/>
    <w:rsid w:val="00A161C7"/>
    <w:rsid w:val="00A161CE"/>
    <w:rsid w:val="00A22E5F"/>
    <w:rsid w:val="00A23A94"/>
    <w:rsid w:val="00A264BF"/>
    <w:rsid w:val="00A269A1"/>
    <w:rsid w:val="00A27411"/>
    <w:rsid w:val="00A30BA9"/>
    <w:rsid w:val="00A317E0"/>
    <w:rsid w:val="00A322AD"/>
    <w:rsid w:val="00A33F08"/>
    <w:rsid w:val="00A34601"/>
    <w:rsid w:val="00A367D8"/>
    <w:rsid w:val="00A36AC2"/>
    <w:rsid w:val="00A40B55"/>
    <w:rsid w:val="00A413B9"/>
    <w:rsid w:val="00A41B70"/>
    <w:rsid w:val="00A43938"/>
    <w:rsid w:val="00A448A8"/>
    <w:rsid w:val="00A449DE"/>
    <w:rsid w:val="00A46182"/>
    <w:rsid w:val="00A51948"/>
    <w:rsid w:val="00A52237"/>
    <w:rsid w:val="00A53060"/>
    <w:rsid w:val="00A5461F"/>
    <w:rsid w:val="00A54730"/>
    <w:rsid w:val="00A56397"/>
    <w:rsid w:val="00A56AEB"/>
    <w:rsid w:val="00A56CDB"/>
    <w:rsid w:val="00A57B66"/>
    <w:rsid w:val="00A63550"/>
    <w:rsid w:val="00A70071"/>
    <w:rsid w:val="00A70FCF"/>
    <w:rsid w:val="00A71E7D"/>
    <w:rsid w:val="00A74B37"/>
    <w:rsid w:val="00A80DEA"/>
    <w:rsid w:val="00A81BA4"/>
    <w:rsid w:val="00A84858"/>
    <w:rsid w:val="00A86945"/>
    <w:rsid w:val="00A869AB"/>
    <w:rsid w:val="00A8729F"/>
    <w:rsid w:val="00A90383"/>
    <w:rsid w:val="00A9064B"/>
    <w:rsid w:val="00A91421"/>
    <w:rsid w:val="00A9143D"/>
    <w:rsid w:val="00A929CC"/>
    <w:rsid w:val="00A92F7A"/>
    <w:rsid w:val="00A931E6"/>
    <w:rsid w:val="00AA0E63"/>
    <w:rsid w:val="00AA145F"/>
    <w:rsid w:val="00AA2806"/>
    <w:rsid w:val="00AA2E0E"/>
    <w:rsid w:val="00AA4E02"/>
    <w:rsid w:val="00AA5326"/>
    <w:rsid w:val="00AA5343"/>
    <w:rsid w:val="00AA706E"/>
    <w:rsid w:val="00AB1B8A"/>
    <w:rsid w:val="00AB7331"/>
    <w:rsid w:val="00AB7F41"/>
    <w:rsid w:val="00AC04CE"/>
    <w:rsid w:val="00AC0710"/>
    <w:rsid w:val="00AC1BB9"/>
    <w:rsid w:val="00AC2077"/>
    <w:rsid w:val="00AC261E"/>
    <w:rsid w:val="00AC4FDE"/>
    <w:rsid w:val="00AC53EE"/>
    <w:rsid w:val="00AC5B22"/>
    <w:rsid w:val="00AD3433"/>
    <w:rsid w:val="00AD3535"/>
    <w:rsid w:val="00AD496F"/>
    <w:rsid w:val="00AE2A16"/>
    <w:rsid w:val="00AE3BE7"/>
    <w:rsid w:val="00AE51D0"/>
    <w:rsid w:val="00AF0216"/>
    <w:rsid w:val="00AF1422"/>
    <w:rsid w:val="00AF1706"/>
    <w:rsid w:val="00AF5F4B"/>
    <w:rsid w:val="00B00CEF"/>
    <w:rsid w:val="00B02364"/>
    <w:rsid w:val="00B023B5"/>
    <w:rsid w:val="00B049CE"/>
    <w:rsid w:val="00B06B8D"/>
    <w:rsid w:val="00B06E30"/>
    <w:rsid w:val="00B07D83"/>
    <w:rsid w:val="00B101DA"/>
    <w:rsid w:val="00B11C8E"/>
    <w:rsid w:val="00B126B2"/>
    <w:rsid w:val="00B13397"/>
    <w:rsid w:val="00B15676"/>
    <w:rsid w:val="00B174E6"/>
    <w:rsid w:val="00B17E89"/>
    <w:rsid w:val="00B20489"/>
    <w:rsid w:val="00B227EA"/>
    <w:rsid w:val="00B231EB"/>
    <w:rsid w:val="00B24C11"/>
    <w:rsid w:val="00B250A6"/>
    <w:rsid w:val="00B253A1"/>
    <w:rsid w:val="00B25828"/>
    <w:rsid w:val="00B259D1"/>
    <w:rsid w:val="00B274BA"/>
    <w:rsid w:val="00B32815"/>
    <w:rsid w:val="00B32957"/>
    <w:rsid w:val="00B3325F"/>
    <w:rsid w:val="00B336A6"/>
    <w:rsid w:val="00B352E7"/>
    <w:rsid w:val="00B35F38"/>
    <w:rsid w:val="00B360FA"/>
    <w:rsid w:val="00B37BE9"/>
    <w:rsid w:val="00B37D86"/>
    <w:rsid w:val="00B40535"/>
    <w:rsid w:val="00B40CE8"/>
    <w:rsid w:val="00B42B1F"/>
    <w:rsid w:val="00B42BE1"/>
    <w:rsid w:val="00B437F0"/>
    <w:rsid w:val="00B47358"/>
    <w:rsid w:val="00B47465"/>
    <w:rsid w:val="00B519C4"/>
    <w:rsid w:val="00B52156"/>
    <w:rsid w:val="00B524A4"/>
    <w:rsid w:val="00B54835"/>
    <w:rsid w:val="00B5560A"/>
    <w:rsid w:val="00B5587A"/>
    <w:rsid w:val="00B56C0E"/>
    <w:rsid w:val="00B61FE6"/>
    <w:rsid w:val="00B62C31"/>
    <w:rsid w:val="00B63000"/>
    <w:rsid w:val="00B6360C"/>
    <w:rsid w:val="00B6468E"/>
    <w:rsid w:val="00B650AE"/>
    <w:rsid w:val="00B665B2"/>
    <w:rsid w:val="00B66A2C"/>
    <w:rsid w:val="00B66A89"/>
    <w:rsid w:val="00B72418"/>
    <w:rsid w:val="00B743C5"/>
    <w:rsid w:val="00B74C3A"/>
    <w:rsid w:val="00B80547"/>
    <w:rsid w:val="00B815DE"/>
    <w:rsid w:val="00B81B72"/>
    <w:rsid w:val="00B81BD3"/>
    <w:rsid w:val="00B822B2"/>
    <w:rsid w:val="00B83873"/>
    <w:rsid w:val="00B8550C"/>
    <w:rsid w:val="00B85746"/>
    <w:rsid w:val="00B87669"/>
    <w:rsid w:val="00B87BC0"/>
    <w:rsid w:val="00B90B72"/>
    <w:rsid w:val="00B92574"/>
    <w:rsid w:val="00B926C1"/>
    <w:rsid w:val="00B92E5E"/>
    <w:rsid w:val="00B93BBA"/>
    <w:rsid w:val="00B93F51"/>
    <w:rsid w:val="00B94F5F"/>
    <w:rsid w:val="00B97A94"/>
    <w:rsid w:val="00BA0137"/>
    <w:rsid w:val="00BA09F7"/>
    <w:rsid w:val="00BA14C2"/>
    <w:rsid w:val="00BA2A92"/>
    <w:rsid w:val="00BA36F6"/>
    <w:rsid w:val="00BA46AA"/>
    <w:rsid w:val="00BA66F7"/>
    <w:rsid w:val="00BB0AC9"/>
    <w:rsid w:val="00BB35C2"/>
    <w:rsid w:val="00BB4E94"/>
    <w:rsid w:val="00BB75AF"/>
    <w:rsid w:val="00BC049D"/>
    <w:rsid w:val="00BC124F"/>
    <w:rsid w:val="00BC1D8C"/>
    <w:rsid w:val="00BC4598"/>
    <w:rsid w:val="00BC51E4"/>
    <w:rsid w:val="00BC5FA7"/>
    <w:rsid w:val="00BC62DE"/>
    <w:rsid w:val="00BC6F02"/>
    <w:rsid w:val="00BC7338"/>
    <w:rsid w:val="00BC7509"/>
    <w:rsid w:val="00BD0CD9"/>
    <w:rsid w:val="00BD1584"/>
    <w:rsid w:val="00BD3322"/>
    <w:rsid w:val="00BD47AB"/>
    <w:rsid w:val="00BD4B70"/>
    <w:rsid w:val="00BD5C80"/>
    <w:rsid w:val="00BE07CA"/>
    <w:rsid w:val="00BE0CD5"/>
    <w:rsid w:val="00BE0FBF"/>
    <w:rsid w:val="00BE1094"/>
    <w:rsid w:val="00BE1CF0"/>
    <w:rsid w:val="00BE2B87"/>
    <w:rsid w:val="00BE305A"/>
    <w:rsid w:val="00BE386F"/>
    <w:rsid w:val="00BE3A33"/>
    <w:rsid w:val="00BE4596"/>
    <w:rsid w:val="00BE470D"/>
    <w:rsid w:val="00BE6169"/>
    <w:rsid w:val="00BF101D"/>
    <w:rsid w:val="00BF141F"/>
    <w:rsid w:val="00BF1913"/>
    <w:rsid w:val="00BF3AEF"/>
    <w:rsid w:val="00BF43E1"/>
    <w:rsid w:val="00BF5719"/>
    <w:rsid w:val="00BF6F7A"/>
    <w:rsid w:val="00BF7ABC"/>
    <w:rsid w:val="00C010D3"/>
    <w:rsid w:val="00C015D6"/>
    <w:rsid w:val="00C03648"/>
    <w:rsid w:val="00C03E60"/>
    <w:rsid w:val="00C05820"/>
    <w:rsid w:val="00C11235"/>
    <w:rsid w:val="00C14783"/>
    <w:rsid w:val="00C14EC6"/>
    <w:rsid w:val="00C15E79"/>
    <w:rsid w:val="00C16455"/>
    <w:rsid w:val="00C1788C"/>
    <w:rsid w:val="00C202B1"/>
    <w:rsid w:val="00C20533"/>
    <w:rsid w:val="00C20E20"/>
    <w:rsid w:val="00C2109B"/>
    <w:rsid w:val="00C249A1"/>
    <w:rsid w:val="00C24C29"/>
    <w:rsid w:val="00C2507E"/>
    <w:rsid w:val="00C258B6"/>
    <w:rsid w:val="00C26A20"/>
    <w:rsid w:val="00C32B12"/>
    <w:rsid w:val="00C33008"/>
    <w:rsid w:val="00C406DD"/>
    <w:rsid w:val="00C40BAA"/>
    <w:rsid w:val="00C423B1"/>
    <w:rsid w:val="00C43D22"/>
    <w:rsid w:val="00C446EB"/>
    <w:rsid w:val="00C4551E"/>
    <w:rsid w:val="00C45B19"/>
    <w:rsid w:val="00C46E8B"/>
    <w:rsid w:val="00C46EDD"/>
    <w:rsid w:val="00C55F2A"/>
    <w:rsid w:val="00C60EF8"/>
    <w:rsid w:val="00C62FF3"/>
    <w:rsid w:val="00C63A01"/>
    <w:rsid w:val="00C64839"/>
    <w:rsid w:val="00C650C8"/>
    <w:rsid w:val="00C663A7"/>
    <w:rsid w:val="00C67F93"/>
    <w:rsid w:val="00C70DB8"/>
    <w:rsid w:val="00C721B8"/>
    <w:rsid w:val="00C73432"/>
    <w:rsid w:val="00C73B8F"/>
    <w:rsid w:val="00C73B91"/>
    <w:rsid w:val="00C73ED8"/>
    <w:rsid w:val="00C750A4"/>
    <w:rsid w:val="00C77C3C"/>
    <w:rsid w:val="00C8678C"/>
    <w:rsid w:val="00C93165"/>
    <w:rsid w:val="00C94577"/>
    <w:rsid w:val="00C95FAF"/>
    <w:rsid w:val="00CA1F84"/>
    <w:rsid w:val="00CA2873"/>
    <w:rsid w:val="00CA37D9"/>
    <w:rsid w:val="00CA4CBB"/>
    <w:rsid w:val="00CA5EEE"/>
    <w:rsid w:val="00CA6E4B"/>
    <w:rsid w:val="00CA7034"/>
    <w:rsid w:val="00CA7862"/>
    <w:rsid w:val="00CB1CEE"/>
    <w:rsid w:val="00CB4DA3"/>
    <w:rsid w:val="00CB76BF"/>
    <w:rsid w:val="00CC356D"/>
    <w:rsid w:val="00CC45B6"/>
    <w:rsid w:val="00CC5374"/>
    <w:rsid w:val="00CC5BC8"/>
    <w:rsid w:val="00CC643D"/>
    <w:rsid w:val="00CC76B1"/>
    <w:rsid w:val="00CD0951"/>
    <w:rsid w:val="00CD13EA"/>
    <w:rsid w:val="00CD148A"/>
    <w:rsid w:val="00CD27E0"/>
    <w:rsid w:val="00CD3BD9"/>
    <w:rsid w:val="00CD41D3"/>
    <w:rsid w:val="00CD4555"/>
    <w:rsid w:val="00CD506F"/>
    <w:rsid w:val="00CD7892"/>
    <w:rsid w:val="00CD7DD8"/>
    <w:rsid w:val="00CE0443"/>
    <w:rsid w:val="00CE1420"/>
    <w:rsid w:val="00CE2E79"/>
    <w:rsid w:val="00CE4ED2"/>
    <w:rsid w:val="00CE5271"/>
    <w:rsid w:val="00CE60E2"/>
    <w:rsid w:val="00CE644D"/>
    <w:rsid w:val="00CE69DA"/>
    <w:rsid w:val="00CE7284"/>
    <w:rsid w:val="00CE79F3"/>
    <w:rsid w:val="00CF25C6"/>
    <w:rsid w:val="00CF2DD6"/>
    <w:rsid w:val="00D012DD"/>
    <w:rsid w:val="00D01AD0"/>
    <w:rsid w:val="00D0224D"/>
    <w:rsid w:val="00D041EE"/>
    <w:rsid w:val="00D05A8E"/>
    <w:rsid w:val="00D0610D"/>
    <w:rsid w:val="00D11995"/>
    <w:rsid w:val="00D11E57"/>
    <w:rsid w:val="00D12479"/>
    <w:rsid w:val="00D12CAA"/>
    <w:rsid w:val="00D1524E"/>
    <w:rsid w:val="00D15282"/>
    <w:rsid w:val="00D160BA"/>
    <w:rsid w:val="00D16E69"/>
    <w:rsid w:val="00D17966"/>
    <w:rsid w:val="00D20650"/>
    <w:rsid w:val="00D2164F"/>
    <w:rsid w:val="00D24147"/>
    <w:rsid w:val="00D25BF1"/>
    <w:rsid w:val="00D26122"/>
    <w:rsid w:val="00D278AC"/>
    <w:rsid w:val="00D30378"/>
    <w:rsid w:val="00D30FB8"/>
    <w:rsid w:val="00D31308"/>
    <w:rsid w:val="00D31B45"/>
    <w:rsid w:val="00D332F5"/>
    <w:rsid w:val="00D37A38"/>
    <w:rsid w:val="00D4006E"/>
    <w:rsid w:val="00D40340"/>
    <w:rsid w:val="00D40B4C"/>
    <w:rsid w:val="00D40C9F"/>
    <w:rsid w:val="00D4410A"/>
    <w:rsid w:val="00D53459"/>
    <w:rsid w:val="00D5406B"/>
    <w:rsid w:val="00D5682F"/>
    <w:rsid w:val="00D5749F"/>
    <w:rsid w:val="00D600D6"/>
    <w:rsid w:val="00D60674"/>
    <w:rsid w:val="00D615BB"/>
    <w:rsid w:val="00D62304"/>
    <w:rsid w:val="00D62758"/>
    <w:rsid w:val="00D64E18"/>
    <w:rsid w:val="00D652B0"/>
    <w:rsid w:val="00D6571E"/>
    <w:rsid w:val="00D662EB"/>
    <w:rsid w:val="00D6724C"/>
    <w:rsid w:val="00D70089"/>
    <w:rsid w:val="00D70167"/>
    <w:rsid w:val="00D70DCF"/>
    <w:rsid w:val="00D71BAC"/>
    <w:rsid w:val="00D73872"/>
    <w:rsid w:val="00D76383"/>
    <w:rsid w:val="00D77938"/>
    <w:rsid w:val="00D810F5"/>
    <w:rsid w:val="00D81392"/>
    <w:rsid w:val="00D85591"/>
    <w:rsid w:val="00D85747"/>
    <w:rsid w:val="00D85C88"/>
    <w:rsid w:val="00D86D10"/>
    <w:rsid w:val="00D86D78"/>
    <w:rsid w:val="00D8706C"/>
    <w:rsid w:val="00D87B16"/>
    <w:rsid w:val="00D915BF"/>
    <w:rsid w:val="00D91D6B"/>
    <w:rsid w:val="00D91FEA"/>
    <w:rsid w:val="00D93F47"/>
    <w:rsid w:val="00D952E2"/>
    <w:rsid w:val="00DA06E5"/>
    <w:rsid w:val="00DA1C64"/>
    <w:rsid w:val="00DA268A"/>
    <w:rsid w:val="00DA3653"/>
    <w:rsid w:val="00DA3B18"/>
    <w:rsid w:val="00DA5686"/>
    <w:rsid w:val="00DA65DA"/>
    <w:rsid w:val="00DA6A68"/>
    <w:rsid w:val="00DB0806"/>
    <w:rsid w:val="00DB09C0"/>
    <w:rsid w:val="00DB0F80"/>
    <w:rsid w:val="00DB1A9B"/>
    <w:rsid w:val="00DB2334"/>
    <w:rsid w:val="00DB31EB"/>
    <w:rsid w:val="00DB3DDD"/>
    <w:rsid w:val="00DB60A5"/>
    <w:rsid w:val="00DB6B42"/>
    <w:rsid w:val="00DB75D2"/>
    <w:rsid w:val="00DC18F8"/>
    <w:rsid w:val="00DC4AE4"/>
    <w:rsid w:val="00DC4D85"/>
    <w:rsid w:val="00DD3123"/>
    <w:rsid w:val="00DD55CE"/>
    <w:rsid w:val="00DD59C9"/>
    <w:rsid w:val="00DD5CC1"/>
    <w:rsid w:val="00DD7097"/>
    <w:rsid w:val="00DD72B1"/>
    <w:rsid w:val="00DD7855"/>
    <w:rsid w:val="00DD793F"/>
    <w:rsid w:val="00DE1DF8"/>
    <w:rsid w:val="00DE39CC"/>
    <w:rsid w:val="00DE4812"/>
    <w:rsid w:val="00DE4C38"/>
    <w:rsid w:val="00DE4D18"/>
    <w:rsid w:val="00DE583B"/>
    <w:rsid w:val="00DE7675"/>
    <w:rsid w:val="00DF550C"/>
    <w:rsid w:val="00DF576E"/>
    <w:rsid w:val="00DF6BAA"/>
    <w:rsid w:val="00E00EE5"/>
    <w:rsid w:val="00E01139"/>
    <w:rsid w:val="00E016EE"/>
    <w:rsid w:val="00E01E0B"/>
    <w:rsid w:val="00E03C62"/>
    <w:rsid w:val="00E04DDE"/>
    <w:rsid w:val="00E06DCA"/>
    <w:rsid w:val="00E10616"/>
    <w:rsid w:val="00E10689"/>
    <w:rsid w:val="00E10C4C"/>
    <w:rsid w:val="00E10F7B"/>
    <w:rsid w:val="00E11133"/>
    <w:rsid w:val="00E111BA"/>
    <w:rsid w:val="00E13594"/>
    <w:rsid w:val="00E137A7"/>
    <w:rsid w:val="00E140E4"/>
    <w:rsid w:val="00E16007"/>
    <w:rsid w:val="00E161CE"/>
    <w:rsid w:val="00E166FD"/>
    <w:rsid w:val="00E17ACD"/>
    <w:rsid w:val="00E2015B"/>
    <w:rsid w:val="00E21E0C"/>
    <w:rsid w:val="00E222A8"/>
    <w:rsid w:val="00E23745"/>
    <w:rsid w:val="00E23B02"/>
    <w:rsid w:val="00E307C5"/>
    <w:rsid w:val="00E30E36"/>
    <w:rsid w:val="00E326F9"/>
    <w:rsid w:val="00E340E0"/>
    <w:rsid w:val="00E34B61"/>
    <w:rsid w:val="00E35D88"/>
    <w:rsid w:val="00E3697C"/>
    <w:rsid w:val="00E40CFE"/>
    <w:rsid w:val="00E434AB"/>
    <w:rsid w:val="00E43C29"/>
    <w:rsid w:val="00E5108D"/>
    <w:rsid w:val="00E52F7E"/>
    <w:rsid w:val="00E55ED6"/>
    <w:rsid w:val="00E56A4A"/>
    <w:rsid w:val="00E570E9"/>
    <w:rsid w:val="00E57B47"/>
    <w:rsid w:val="00E57D2E"/>
    <w:rsid w:val="00E57FA4"/>
    <w:rsid w:val="00E619BC"/>
    <w:rsid w:val="00E62BC5"/>
    <w:rsid w:val="00E64273"/>
    <w:rsid w:val="00E6533B"/>
    <w:rsid w:val="00E6732B"/>
    <w:rsid w:val="00E67FC2"/>
    <w:rsid w:val="00E70E0F"/>
    <w:rsid w:val="00E71742"/>
    <w:rsid w:val="00E71D44"/>
    <w:rsid w:val="00E735AC"/>
    <w:rsid w:val="00E745C7"/>
    <w:rsid w:val="00E813E3"/>
    <w:rsid w:val="00E83EEA"/>
    <w:rsid w:val="00E844DB"/>
    <w:rsid w:val="00E921C1"/>
    <w:rsid w:val="00E9271D"/>
    <w:rsid w:val="00E927FD"/>
    <w:rsid w:val="00E954DA"/>
    <w:rsid w:val="00E9763F"/>
    <w:rsid w:val="00E977A1"/>
    <w:rsid w:val="00EA1839"/>
    <w:rsid w:val="00EA3FC1"/>
    <w:rsid w:val="00EA43E0"/>
    <w:rsid w:val="00EA460B"/>
    <w:rsid w:val="00EA5A90"/>
    <w:rsid w:val="00EA6F50"/>
    <w:rsid w:val="00EA6F95"/>
    <w:rsid w:val="00EA783C"/>
    <w:rsid w:val="00EB0222"/>
    <w:rsid w:val="00EB0F88"/>
    <w:rsid w:val="00EB20CA"/>
    <w:rsid w:val="00EB473F"/>
    <w:rsid w:val="00EB77CC"/>
    <w:rsid w:val="00EC020D"/>
    <w:rsid w:val="00EC0264"/>
    <w:rsid w:val="00EC0278"/>
    <w:rsid w:val="00EC0ACB"/>
    <w:rsid w:val="00EC5743"/>
    <w:rsid w:val="00EC72A0"/>
    <w:rsid w:val="00EC7390"/>
    <w:rsid w:val="00ED0735"/>
    <w:rsid w:val="00ED083E"/>
    <w:rsid w:val="00ED13AF"/>
    <w:rsid w:val="00ED16FA"/>
    <w:rsid w:val="00ED3C9C"/>
    <w:rsid w:val="00ED3F49"/>
    <w:rsid w:val="00ED57AA"/>
    <w:rsid w:val="00ED5994"/>
    <w:rsid w:val="00ED765F"/>
    <w:rsid w:val="00EE0123"/>
    <w:rsid w:val="00EE0C33"/>
    <w:rsid w:val="00EE389A"/>
    <w:rsid w:val="00EE54A6"/>
    <w:rsid w:val="00EE7077"/>
    <w:rsid w:val="00EE762B"/>
    <w:rsid w:val="00EF28C5"/>
    <w:rsid w:val="00EF3EA0"/>
    <w:rsid w:val="00EF5F1D"/>
    <w:rsid w:val="00F01686"/>
    <w:rsid w:val="00F02517"/>
    <w:rsid w:val="00F02698"/>
    <w:rsid w:val="00F0275C"/>
    <w:rsid w:val="00F06376"/>
    <w:rsid w:val="00F07C9F"/>
    <w:rsid w:val="00F10968"/>
    <w:rsid w:val="00F131D8"/>
    <w:rsid w:val="00F135B6"/>
    <w:rsid w:val="00F14733"/>
    <w:rsid w:val="00F15862"/>
    <w:rsid w:val="00F16B57"/>
    <w:rsid w:val="00F16E9C"/>
    <w:rsid w:val="00F2148F"/>
    <w:rsid w:val="00F21AAF"/>
    <w:rsid w:val="00F2511F"/>
    <w:rsid w:val="00F25FEF"/>
    <w:rsid w:val="00F270B8"/>
    <w:rsid w:val="00F33417"/>
    <w:rsid w:val="00F3612F"/>
    <w:rsid w:val="00F36661"/>
    <w:rsid w:val="00F4154A"/>
    <w:rsid w:val="00F42537"/>
    <w:rsid w:val="00F43779"/>
    <w:rsid w:val="00F45462"/>
    <w:rsid w:val="00F4575B"/>
    <w:rsid w:val="00F45A40"/>
    <w:rsid w:val="00F45F08"/>
    <w:rsid w:val="00F469F8"/>
    <w:rsid w:val="00F4765B"/>
    <w:rsid w:val="00F50DEC"/>
    <w:rsid w:val="00F51B30"/>
    <w:rsid w:val="00F55886"/>
    <w:rsid w:val="00F56E6F"/>
    <w:rsid w:val="00F56F70"/>
    <w:rsid w:val="00F57619"/>
    <w:rsid w:val="00F62E41"/>
    <w:rsid w:val="00F63B10"/>
    <w:rsid w:val="00F65DBA"/>
    <w:rsid w:val="00F66CAC"/>
    <w:rsid w:val="00F70E77"/>
    <w:rsid w:val="00F70EF4"/>
    <w:rsid w:val="00F72885"/>
    <w:rsid w:val="00F73401"/>
    <w:rsid w:val="00F75272"/>
    <w:rsid w:val="00F76A7A"/>
    <w:rsid w:val="00F773DC"/>
    <w:rsid w:val="00F8129B"/>
    <w:rsid w:val="00F82518"/>
    <w:rsid w:val="00F82EDE"/>
    <w:rsid w:val="00F858F9"/>
    <w:rsid w:val="00F85935"/>
    <w:rsid w:val="00F86557"/>
    <w:rsid w:val="00F8661D"/>
    <w:rsid w:val="00F87ACB"/>
    <w:rsid w:val="00F9124F"/>
    <w:rsid w:val="00F92AD9"/>
    <w:rsid w:val="00F94177"/>
    <w:rsid w:val="00F95D7E"/>
    <w:rsid w:val="00F96F71"/>
    <w:rsid w:val="00F97AE0"/>
    <w:rsid w:val="00FA1C48"/>
    <w:rsid w:val="00FA2B91"/>
    <w:rsid w:val="00FA3819"/>
    <w:rsid w:val="00FA5C61"/>
    <w:rsid w:val="00FA5EF1"/>
    <w:rsid w:val="00FB2159"/>
    <w:rsid w:val="00FB29FE"/>
    <w:rsid w:val="00FB3BA7"/>
    <w:rsid w:val="00FB3E1F"/>
    <w:rsid w:val="00FB3F92"/>
    <w:rsid w:val="00FB64C8"/>
    <w:rsid w:val="00FC2F6E"/>
    <w:rsid w:val="00FC3FF0"/>
    <w:rsid w:val="00FC5509"/>
    <w:rsid w:val="00FC610D"/>
    <w:rsid w:val="00FD04B1"/>
    <w:rsid w:val="00FD0ED8"/>
    <w:rsid w:val="00FD146E"/>
    <w:rsid w:val="00FD14EE"/>
    <w:rsid w:val="00FD1A84"/>
    <w:rsid w:val="00FD1CCB"/>
    <w:rsid w:val="00FD2471"/>
    <w:rsid w:val="00FD410F"/>
    <w:rsid w:val="00FD4EA5"/>
    <w:rsid w:val="00FD51DE"/>
    <w:rsid w:val="00FD74EE"/>
    <w:rsid w:val="00FE054B"/>
    <w:rsid w:val="00FE3222"/>
    <w:rsid w:val="00FF0392"/>
    <w:rsid w:val="00FF1CC1"/>
    <w:rsid w:val="00FF242F"/>
    <w:rsid w:val="00FF49D3"/>
    <w:rsid w:val="00FF6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956"/>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2A3956"/>
    <w:pPr>
      <w:keepNext/>
      <w:keepLines/>
      <w:spacing w:before="200" w:after="0" w:line="240"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2A3956"/>
    <w:pPr>
      <w:keepNext/>
      <w:keepLines/>
      <w:spacing w:before="200"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A3956"/>
    <w:pPr>
      <w:keepNext/>
      <w:keepLines/>
      <w:spacing w:before="200" w:after="0" w:line="240" w:lineRule="auto"/>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A3956"/>
    <w:rPr>
      <w:rFonts w:ascii="Times New Roman" w:eastAsia="Times New Roman" w:hAnsi="Times New Roman" w:cs="Times New Roman"/>
      <w:b/>
      <w:bCs/>
      <w:kern w:val="36"/>
      <w:sz w:val="2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A3956"/>
    <w:rPr>
      <w:rFonts w:ascii="Times New Roman" w:eastAsiaTheme="majorEastAsia" w:hAnsi="Times New Roman" w:cstheme="majorBidi"/>
      <w:b/>
      <w:bCs/>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2A395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A3956"/>
    <w:rPr>
      <w:rFonts w:ascii="Times New Roman" w:eastAsiaTheme="majorEastAsia" w:hAnsi="Times New Roman" w:cstheme="majorBidi"/>
      <w:b/>
      <w:bCs/>
      <w:iCs/>
    </w:rPr>
  </w:style>
  <w:style w:type="character" w:styleId="Strong">
    <w:name w:val="Strong"/>
    <w:basedOn w:val="DefaultParagraphFont"/>
    <w:uiPriority w:val="22"/>
    <w:qFormat/>
    <w:rsid w:val="0058567D"/>
    <w:rPr>
      <w:b/>
      <w:bCs/>
    </w:rPr>
  </w:style>
  <w:style w:type="character" w:customStyle="1" w:styleId="markedcontent">
    <w:name w:val="markedcontent"/>
    <w:basedOn w:val="DefaultParagraphFont"/>
    <w:rsid w:val="0058567D"/>
  </w:style>
  <w:style w:type="paragraph" w:customStyle="1" w:styleId="Default">
    <w:name w:val="Default"/>
    <w:rsid w:val="00885D96"/>
    <w:pPr>
      <w:autoSpaceDE w:val="0"/>
      <w:autoSpaceDN w:val="0"/>
      <w:adjustRightInd w:val="0"/>
      <w:spacing w:after="0" w:line="240" w:lineRule="auto"/>
    </w:pPr>
    <w:rPr>
      <w:rFonts w:ascii="Calibri" w:eastAsiaTheme="minorHAnsi" w:hAnsi="Calibri" w:cs="Calibri"/>
      <w:color w:val="000000"/>
      <w:sz w:val="24"/>
      <w:szCs w:val="24"/>
      <w:lang w:val="sr-Latn-RS"/>
    </w:rPr>
  </w:style>
  <w:style w:type="paragraph" w:styleId="BodyTextIndent">
    <w:name w:val="Body Text Indent"/>
    <w:basedOn w:val="Normal"/>
    <w:link w:val="BodyTextIndentChar"/>
    <w:uiPriority w:val="99"/>
    <w:unhideWhenUsed/>
    <w:rsid w:val="00B15676"/>
    <w:pPr>
      <w:spacing w:after="120"/>
      <w:ind w:left="283"/>
    </w:pPr>
    <w:rPr>
      <w:rFonts w:eastAsiaTheme="minorHAnsi"/>
    </w:rPr>
  </w:style>
  <w:style w:type="character" w:customStyle="1" w:styleId="BodyTextIndentChar">
    <w:name w:val="Body Text Indent Char"/>
    <w:basedOn w:val="DefaultParagraphFont"/>
    <w:link w:val="BodyTextIndent"/>
    <w:uiPriority w:val="99"/>
    <w:rsid w:val="00B15676"/>
    <w:rPr>
      <w:rFonts w:eastAsiaTheme="minorHAnsi"/>
    </w:rPr>
  </w:style>
  <w:style w:type="table" w:styleId="TableGrid">
    <w:name w:val="Table Grid"/>
    <w:basedOn w:val="TableNormal"/>
    <w:uiPriority w:val="59"/>
    <w:rsid w:val="00B1567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6FB3"/>
    <w:rPr>
      <w:sz w:val="16"/>
      <w:szCs w:val="16"/>
    </w:rPr>
  </w:style>
  <w:style w:type="paragraph" w:styleId="CommentText">
    <w:name w:val="annotation text"/>
    <w:basedOn w:val="Normal"/>
    <w:link w:val="CommentTextChar"/>
    <w:uiPriority w:val="99"/>
    <w:semiHidden/>
    <w:unhideWhenUsed/>
    <w:rsid w:val="000A6FB3"/>
    <w:pPr>
      <w:spacing w:line="240" w:lineRule="auto"/>
    </w:pPr>
    <w:rPr>
      <w:sz w:val="20"/>
      <w:szCs w:val="20"/>
    </w:rPr>
  </w:style>
  <w:style w:type="character" w:customStyle="1" w:styleId="CommentTextChar">
    <w:name w:val="Comment Text Char"/>
    <w:basedOn w:val="DefaultParagraphFont"/>
    <w:link w:val="CommentText"/>
    <w:uiPriority w:val="99"/>
    <w:semiHidden/>
    <w:rsid w:val="000A6FB3"/>
    <w:rPr>
      <w:sz w:val="20"/>
      <w:szCs w:val="20"/>
    </w:rPr>
  </w:style>
  <w:style w:type="paragraph" w:styleId="CommentSubject">
    <w:name w:val="annotation subject"/>
    <w:basedOn w:val="CommentText"/>
    <w:next w:val="CommentText"/>
    <w:link w:val="CommentSubjectChar"/>
    <w:uiPriority w:val="99"/>
    <w:semiHidden/>
    <w:unhideWhenUsed/>
    <w:rsid w:val="000A6FB3"/>
    <w:rPr>
      <w:b/>
      <w:bCs/>
    </w:rPr>
  </w:style>
  <w:style w:type="character" w:customStyle="1" w:styleId="CommentSubjectChar">
    <w:name w:val="Comment Subject Char"/>
    <w:basedOn w:val="CommentTextChar"/>
    <w:link w:val="CommentSubject"/>
    <w:uiPriority w:val="99"/>
    <w:semiHidden/>
    <w:rsid w:val="000A6FB3"/>
    <w:rPr>
      <w:b/>
      <w:bCs/>
      <w:sz w:val="20"/>
      <w:szCs w:val="20"/>
    </w:rPr>
  </w:style>
  <w:style w:type="paragraph" w:styleId="PlainText">
    <w:name w:val="Plain Text"/>
    <w:basedOn w:val="Normal"/>
    <w:link w:val="PlainTextChar"/>
    <w:uiPriority w:val="99"/>
    <w:semiHidden/>
    <w:unhideWhenUsed/>
    <w:rsid w:val="003C6F1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6F1E"/>
    <w:rPr>
      <w:rFonts w:ascii="Calibri" w:eastAsia="Calibri" w:hAnsi="Calibri" w:cs="Times New Roman"/>
      <w:szCs w:val="21"/>
    </w:rPr>
  </w:style>
  <w:style w:type="character" w:customStyle="1" w:styleId="q4iawc">
    <w:name w:val="q4iawc"/>
    <w:basedOn w:val="DefaultParagraphFont"/>
    <w:rsid w:val="003C6F1E"/>
  </w:style>
  <w:style w:type="paragraph" w:styleId="NoSpacing">
    <w:name w:val="No Spacing"/>
    <w:uiPriority w:val="1"/>
    <w:qFormat/>
    <w:rsid w:val="00B360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956"/>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2A3956"/>
    <w:pPr>
      <w:keepNext/>
      <w:keepLines/>
      <w:spacing w:before="200" w:after="0" w:line="240"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2A3956"/>
    <w:pPr>
      <w:keepNext/>
      <w:keepLines/>
      <w:spacing w:before="200"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A3956"/>
    <w:pPr>
      <w:keepNext/>
      <w:keepLines/>
      <w:spacing w:before="200" w:after="0" w:line="240" w:lineRule="auto"/>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A3956"/>
    <w:rPr>
      <w:rFonts w:ascii="Times New Roman" w:eastAsia="Times New Roman" w:hAnsi="Times New Roman" w:cs="Times New Roman"/>
      <w:b/>
      <w:bCs/>
      <w:kern w:val="36"/>
      <w:sz w:val="2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A3956"/>
    <w:rPr>
      <w:rFonts w:ascii="Times New Roman" w:eastAsiaTheme="majorEastAsia" w:hAnsi="Times New Roman" w:cstheme="majorBidi"/>
      <w:b/>
      <w:bCs/>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2A395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A3956"/>
    <w:rPr>
      <w:rFonts w:ascii="Times New Roman" w:eastAsiaTheme="majorEastAsia" w:hAnsi="Times New Roman" w:cstheme="majorBidi"/>
      <w:b/>
      <w:bCs/>
      <w:iCs/>
    </w:rPr>
  </w:style>
  <w:style w:type="character" w:styleId="Strong">
    <w:name w:val="Strong"/>
    <w:basedOn w:val="DefaultParagraphFont"/>
    <w:uiPriority w:val="22"/>
    <w:qFormat/>
    <w:rsid w:val="0058567D"/>
    <w:rPr>
      <w:b/>
      <w:bCs/>
    </w:rPr>
  </w:style>
  <w:style w:type="character" w:customStyle="1" w:styleId="markedcontent">
    <w:name w:val="markedcontent"/>
    <w:basedOn w:val="DefaultParagraphFont"/>
    <w:rsid w:val="0058567D"/>
  </w:style>
  <w:style w:type="paragraph" w:customStyle="1" w:styleId="Default">
    <w:name w:val="Default"/>
    <w:rsid w:val="00885D96"/>
    <w:pPr>
      <w:autoSpaceDE w:val="0"/>
      <w:autoSpaceDN w:val="0"/>
      <w:adjustRightInd w:val="0"/>
      <w:spacing w:after="0" w:line="240" w:lineRule="auto"/>
    </w:pPr>
    <w:rPr>
      <w:rFonts w:ascii="Calibri" w:eastAsiaTheme="minorHAnsi" w:hAnsi="Calibri" w:cs="Calibri"/>
      <w:color w:val="000000"/>
      <w:sz w:val="24"/>
      <w:szCs w:val="24"/>
      <w:lang w:val="sr-Latn-RS"/>
    </w:rPr>
  </w:style>
  <w:style w:type="paragraph" w:styleId="BodyTextIndent">
    <w:name w:val="Body Text Indent"/>
    <w:basedOn w:val="Normal"/>
    <w:link w:val="BodyTextIndentChar"/>
    <w:uiPriority w:val="99"/>
    <w:unhideWhenUsed/>
    <w:rsid w:val="00B15676"/>
    <w:pPr>
      <w:spacing w:after="120"/>
      <w:ind w:left="283"/>
    </w:pPr>
    <w:rPr>
      <w:rFonts w:eastAsiaTheme="minorHAnsi"/>
    </w:rPr>
  </w:style>
  <w:style w:type="character" w:customStyle="1" w:styleId="BodyTextIndentChar">
    <w:name w:val="Body Text Indent Char"/>
    <w:basedOn w:val="DefaultParagraphFont"/>
    <w:link w:val="BodyTextIndent"/>
    <w:uiPriority w:val="99"/>
    <w:rsid w:val="00B15676"/>
    <w:rPr>
      <w:rFonts w:eastAsiaTheme="minorHAnsi"/>
    </w:rPr>
  </w:style>
  <w:style w:type="table" w:styleId="TableGrid">
    <w:name w:val="Table Grid"/>
    <w:basedOn w:val="TableNormal"/>
    <w:uiPriority w:val="59"/>
    <w:rsid w:val="00B1567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6FB3"/>
    <w:rPr>
      <w:sz w:val="16"/>
      <w:szCs w:val="16"/>
    </w:rPr>
  </w:style>
  <w:style w:type="paragraph" w:styleId="CommentText">
    <w:name w:val="annotation text"/>
    <w:basedOn w:val="Normal"/>
    <w:link w:val="CommentTextChar"/>
    <w:uiPriority w:val="99"/>
    <w:semiHidden/>
    <w:unhideWhenUsed/>
    <w:rsid w:val="000A6FB3"/>
    <w:pPr>
      <w:spacing w:line="240" w:lineRule="auto"/>
    </w:pPr>
    <w:rPr>
      <w:sz w:val="20"/>
      <w:szCs w:val="20"/>
    </w:rPr>
  </w:style>
  <w:style w:type="character" w:customStyle="1" w:styleId="CommentTextChar">
    <w:name w:val="Comment Text Char"/>
    <w:basedOn w:val="DefaultParagraphFont"/>
    <w:link w:val="CommentText"/>
    <w:uiPriority w:val="99"/>
    <w:semiHidden/>
    <w:rsid w:val="000A6FB3"/>
    <w:rPr>
      <w:sz w:val="20"/>
      <w:szCs w:val="20"/>
    </w:rPr>
  </w:style>
  <w:style w:type="paragraph" w:styleId="CommentSubject">
    <w:name w:val="annotation subject"/>
    <w:basedOn w:val="CommentText"/>
    <w:next w:val="CommentText"/>
    <w:link w:val="CommentSubjectChar"/>
    <w:uiPriority w:val="99"/>
    <w:semiHidden/>
    <w:unhideWhenUsed/>
    <w:rsid w:val="000A6FB3"/>
    <w:rPr>
      <w:b/>
      <w:bCs/>
    </w:rPr>
  </w:style>
  <w:style w:type="character" w:customStyle="1" w:styleId="CommentSubjectChar">
    <w:name w:val="Comment Subject Char"/>
    <w:basedOn w:val="CommentTextChar"/>
    <w:link w:val="CommentSubject"/>
    <w:uiPriority w:val="99"/>
    <w:semiHidden/>
    <w:rsid w:val="000A6FB3"/>
    <w:rPr>
      <w:b/>
      <w:bCs/>
      <w:sz w:val="20"/>
      <w:szCs w:val="20"/>
    </w:rPr>
  </w:style>
  <w:style w:type="paragraph" w:styleId="PlainText">
    <w:name w:val="Plain Text"/>
    <w:basedOn w:val="Normal"/>
    <w:link w:val="PlainTextChar"/>
    <w:uiPriority w:val="99"/>
    <w:semiHidden/>
    <w:unhideWhenUsed/>
    <w:rsid w:val="003C6F1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6F1E"/>
    <w:rPr>
      <w:rFonts w:ascii="Calibri" w:eastAsia="Calibri" w:hAnsi="Calibri" w:cs="Times New Roman"/>
      <w:szCs w:val="21"/>
    </w:rPr>
  </w:style>
  <w:style w:type="character" w:customStyle="1" w:styleId="q4iawc">
    <w:name w:val="q4iawc"/>
    <w:basedOn w:val="DefaultParagraphFont"/>
    <w:rsid w:val="003C6F1E"/>
  </w:style>
  <w:style w:type="paragraph" w:styleId="NoSpacing">
    <w:name w:val="No Spacing"/>
    <w:uiPriority w:val="1"/>
    <w:qFormat/>
    <w:rsid w:val="00B36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1061">
      <w:bodyDiv w:val="1"/>
      <w:marLeft w:val="0"/>
      <w:marRight w:val="0"/>
      <w:marTop w:val="0"/>
      <w:marBottom w:val="0"/>
      <w:divBdr>
        <w:top w:val="none" w:sz="0" w:space="0" w:color="auto"/>
        <w:left w:val="none" w:sz="0" w:space="0" w:color="auto"/>
        <w:bottom w:val="none" w:sz="0" w:space="0" w:color="auto"/>
        <w:right w:val="none" w:sz="0" w:space="0" w:color="auto"/>
      </w:divBdr>
    </w:div>
    <w:div w:id="1053039041">
      <w:bodyDiv w:val="1"/>
      <w:marLeft w:val="0"/>
      <w:marRight w:val="0"/>
      <w:marTop w:val="0"/>
      <w:marBottom w:val="0"/>
      <w:divBdr>
        <w:top w:val="none" w:sz="0" w:space="0" w:color="auto"/>
        <w:left w:val="none" w:sz="0" w:space="0" w:color="auto"/>
        <w:bottom w:val="none" w:sz="0" w:space="0" w:color="auto"/>
        <w:right w:val="none" w:sz="0" w:space="0" w:color="auto"/>
      </w:divBdr>
      <w:divsChild>
        <w:div w:id="1040783519">
          <w:marLeft w:val="-108"/>
          <w:marRight w:val="0"/>
          <w:marTop w:val="0"/>
          <w:marBottom w:val="0"/>
          <w:divBdr>
            <w:top w:val="none" w:sz="0" w:space="0" w:color="auto"/>
            <w:left w:val="none" w:sz="0" w:space="0" w:color="auto"/>
            <w:bottom w:val="none" w:sz="0" w:space="0" w:color="auto"/>
            <w:right w:val="none" w:sz="0" w:space="0" w:color="auto"/>
          </w:divBdr>
        </w:div>
        <w:div w:id="617949700">
          <w:marLeft w:val="-56"/>
          <w:marRight w:val="0"/>
          <w:marTop w:val="0"/>
          <w:marBottom w:val="0"/>
          <w:divBdr>
            <w:top w:val="none" w:sz="0" w:space="0" w:color="auto"/>
            <w:left w:val="none" w:sz="0" w:space="0" w:color="auto"/>
            <w:bottom w:val="none" w:sz="0" w:space="0" w:color="auto"/>
            <w:right w:val="none" w:sz="0" w:space="0" w:color="auto"/>
          </w:divBdr>
        </w:div>
        <w:div w:id="847988356">
          <w:marLeft w:val="-85"/>
          <w:marRight w:val="0"/>
          <w:marTop w:val="0"/>
          <w:marBottom w:val="0"/>
          <w:divBdr>
            <w:top w:val="none" w:sz="0" w:space="0" w:color="auto"/>
            <w:left w:val="none" w:sz="0" w:space="0" w:color="auto"/>
            <w:bottom w:val="none" w:sz="0" w:space="0" w:color="auto"/>
            <w:right w:val="none" w:sz="0" w:space="0" w:color="auto"/>
          </w:divBdr>
        </w:div>
        <w:div w:id="1565139541">
          <w:marLeft w:val="-85"/>
          <w:marRight w:val="0"/>
          <w:marTop w:val="0"/>
          <w:marBottom w:val="0"/>
          <w:divBdr>
            <w:top w:val="none" w:sz="0" w:space="0" w:color="auto"/>
            <w:left w:val="none" w:sz="0" w:space="0" w:color="auto"/>
            <w:bottom w:val="none" w:sz="0" w:space="0" w:color="auto"/>
            <w:right w:val="none" w:sz="0" w:space="0" w:color="auto"/>
          </w:divBdr>
        </w:div>
        <w:div w:id="409738990">
          <w:marLeft w:val="-108"/>
          <w:marRight w:val="0"/>
          <w:marTop w:val="0"/>
          <w:marBottom w:val="0"/>
          <w:divBdr>
            <w:top w:val="none" w:sz="0" w:space="0" w:color="auto"/>
            <w:left w:val="none" w:sz="0" w:space="0" w:color="auto"/>
            <w:bottom w:val="none" w:sz="0" w:space="0" w:color="auto"/>
            <w:right w:val="none" w:sz="0" w:space="0" w:color="auto"/>
          </w:divBdr>
        </w:div>
        <w:div w:id="455565055">
          <w:marLeft w:val="-108"/>
          <w:marRight w:val="0"/>
          <w:marTop w:val="0"/>
          <w:marBottom w:val="0"/>
          <w:divBdr>
            <w:top w:val="none" w:sz="0" w:space="0" w:color="auto"/>
            <w:left w:val="none" w:sz="0" w:space="0" w:color="auto"/>
            <w:bottom w:val="none" w:sz="0" w:space="0" w:color="auto"/>
            <w:right w:val="none" w:sz="0" w:space="0" w:color="auto"/>
          </w:divBdr>
        </w:div>
        <w:div w:id="2031485714">
          <w:marLeft w:val="-108"/>
          <w:marRight w:val="0"/>
          <w:marTop w:val="0"/>
          <w:marBottom w:val="0"/>
          <w:divBdr>
            <w:top w:val="none" w:sz="0" w:space="0" w:color="auto"/>
            <w:left w:val="none" w:sz="0" w:space="0" w:color="auto"/>
            <w:bottom w:val="none" w:sz="0" w:space="0" w:color="auto"/>
            <w:right w:val="none" w:sz="0" w:space="0" w:color="auto"/>
          </w:divBdr>
        </w:div>
        <w:div w:id="1655833705">
          <w:marLeft w:val="-108"/>
          <w:marRight w:val="0"/>
          <w:marTop w:val="0"/>
          <w:marBottom w:val="0"/>
          <w:divBdr>
            <w:top w:val="none" w:sz="0" w:space="0" w:color="auto"/>
            <w:left w:val="none" w:sz="0" w:space="0" w:color="auto"/>
            <w:bottom w:val="none" w:sz="0" w:space="0" w:color="auto"/>
            <w:right w:val="none" w:sz="0" w:space="0" w:color="auto"/>
          </w:divBdr>
        </w:div>
        <w:div w:id="1042483946">
          <w:marLeft w:val="-108"/>
          <w:marRight w:val="0"/>
          <w:marTop w:val="0"/>
          <w:marBottom w:val="0"/>
          <w:divBdr>
            <w:top w:val="none" w:sz="0" w:space="0" w:color="auto"/>
            <w:left w:val="none" w:sz="0" w:space="0" w:color="auto"/>
            <w:bottom w:val="none" w:sz="0" w:space="0" w:color="auto"/>
            <w:right w:val="none" w:sz="0" w:space="0" w:color="auto"/>
          </w:divBdr>
        </w:div>
        <w:div w:id="1019312980">
          <w:marLeft w:val="-108"/>
          <w:marRight w:val="0"/>
          <w:marTop w:val="0"/>
          <w:marBottom w:val="0"/>
          <w:divBdr>
            <w:top w:val="none" w:sz="0" w:space="0" w:color="auto"/>
            <w:left w:val="none" w:sz="0" w:space="0" w:color="auto"/>
            <w:bottom w:val="none" w:sz="0" w:space="0" w:color="auto"/>
            <w:right w:val="none" w:sz="0" w:space="0" w:color="auto"/>
          </w:divBdr>
        </w:div>
        <w:div w:id="1999770605">
          <w:marLeft w:val="-108"/>
          <w:marRight w:val="0"/>
          <w:marTop w:val="0"/>
          <w:marBottom w:val="0"/>
          <w:divBdr>
            <w:top w:val="none" w:sz="0" w:space="0" w:color="auto"/>
            <w:left w:val="none" w:sz="0" w:space="0" w:color="auto"/>
            <w:bottom w:val="none" w:sz="0" w:space="0" w:color="auto"/>
            <w:right w:val="none" w:sz="0" w:space="0" w:color="auto"/>
          </w:divBdr>
        </w:div>
        <w:div w:id="1884169742">
          <w:marLeft w:val="-108"/>
          <w:marRight w:val="0"/>
          <w:marTop w:val="0"/>
          <w:marBottom w:val="0"/>
          <w:divBdr>
            <w:top w:val="none" w:sz="0" w:space="0" w:color="auto"/>
            <w:left w:val="none" w:sz="0" w:space="0" w:color="auto"/>
            <w:bottom w:val="none" w:sz="0" w:space="0" w:color="auto"/>
            <w:right w:val="none" w:sz="0" w:space="0" w:color="auto"/>
          </w:divBdr>
        </w:div>
        <w:div w:id="1835142866">
          <w:marLeft w:val="-108"/>
          <w:marRight w:val="0"/>
          <w:marTop w:val="0"/>
          <w:marBottom w:val="0"/>
          <w:divBdr>
            <w:top w:val="none" w:sz="0" w:space="0" w:color="auto"/>
            <w:left w:val="none" w:sz="0" w:space="0" w:color="auto"/>
            <w:bottom w:val="none" w:sz="0" w:space="0" w:color="auto"/>
            <w:right w:val="none" w:sz="0" w:space="0" w:color="auto"/>
          </w:divBdr>
        </w:div>
        <w:div w:id="297034032">
          <w:marLeft w:val="-108"/>
          <w:marRight w:val="0"/>
          <w:marTop w:val="0"/>
          <w:marBottom w:val="0"/>
          <w:divBdr>
            <w:top w:val="none" w:sz="0" w:space="0" w:color="auto"/>
            <w:left w:val="none" w:sz="0" w:space="0" w:color="auto"/>
            <w:bottom w:val="none" w:sz="0" w:space="0" w:color="auto"/>
            <w:right w:val="none" w:sz="0" w:space="0" w:color="auto"/>
          </w:divBdr>
        </w:div>
        <w:div w:id="1415785938">
          <w:marLeft w:val="-98"/>
          <w:marRight w:val="0"/>
          <w:marTop w:val="0"/>
          <w:marBottom w:val="0"/>
          <w:divBdr>
            <w:top w:val="none" w:sz="0" w:space="0" w:color="auto"/>
            <w:left w:val="none" w:sz="0" w:space="0" w:color="auto"/>
            <w:bottom w:val="none" w:sz="0" w:space="0" w:color="auto"/>
            <w:right w:val="none" w:sz="0" w:space="0" w:color="auto"/>
          </w:divBdr>
        </w:div>
        <w:div w:id="1763601746">
          <w:marLeft w:val="-98"/>
          <w:marRight w:val="0"/>
          <w:marTop w:val="0"/>
          <w:marBottom w:val="0"/>
          <w:divBdr>
            <w:top w:val="none" w:sz="0" w:space="0" w:color="auto"/>
            <w:left w:val="none" w:sz="0" w:space="0" w:color="auto"/>
            <w:bottom w:val="none" w:sz="0" w:space="0" w:color="auto"/>
            <w:right w:val="none" w:sz="0" w:space="0" w:color="auto"/>
          </w:divBdr>
        </w:div>
        <w:div w:id="1513839657">
          <w:marLeft w:val="-108"/>
          <w:marRight w:val="0"/>
          <w:marTop w:val="0"/>
          <w:marBottom w:val="0"/>
          <w:divBdr>
            <w:top w:val="none" w:sz="0" w:space="0" w:color="auto"/>
            <w:left w:val="none" w:sz="0" w:space="0" w:color="auto"/>
            <w:bottom w:val="none" w:sz="0" w:space="0" w:color="auto"/>
            <w:right w:val="none" w:sz="0" w:space="0" w:color="auto"/>
          </w:divBdr>
        </w:div>
        <w:div w:id="945770220">
          <w:marLeft w:val="-108"/>
          <w:marRight w:val="0"/>
          <w:marTop w:val="0"/>
          <w:marBottom w:val="0"/>
          <w:divBdr>
            <w:top w:val="none" w:sz="0" w:space="0" w:color="auto"/>
            <w:left w:val="none" w:sz="0" w:space="0" w:color="auto"/>
            <w:bottom w:val="none" w:sz="0" w:space="0" w:color="auto"/>
            <w:right w:val="none" w:sz="0" w:space="0" w:color="auto"/>
          </w:divBdr>
        </w:div>
        <w:div w:id="1521815489">
          <w:marLeft w:val="-108"/>
          <w:marRight w:val="0"/>
          <w:marTop w:val="0"/>
          <w:marBottom w:val="0"/>
          <w:divBdr>
            <w:top w:val="none" w:sz="0" w:space="0" w:color="auto"/>
            <w:left w:val="none" w:sz="0" w:space="0" w:color="auto"/>
            <w:bottom w:val="none" w:sz="0" w:space="0" w:color="auto"/>
            <w:right w:val="none" w:sz="0" w:space="0" w:color="auto"/>
          </w:divBdr>
        </w:div>
        <w:div w:id="841048068">
          <w:marLeft w:val="-108"/>
          <w:marRight w:val="0"/>
          <w:marTop w:val="0"/>
          <w:marBottom w:val="0"/>
          <w:divBdr>
            <w:top w:val="none" w:sz="0" w:space="0" w:color="auto"/>
            <w:left w:val="none" w:sz="0" w:space="0" w:color="auto"/>
            <w:bottom w:val="none" w:sz="0" w:space="0" w:color="auto"/>
            <w:right w:val="none" w:sz="0" w:space="0" w:color="auto"/>
          </w:divBdr>
        </w:div>
        <w:div w:id="643857306">
          <w:marLeft w:val="-108"/>
          <w:marRight w:val="0"/>
          <w:marTop w:val="0"/>
          <w:marBottom w:val="0"/>
          <w:divBdr>
            <w:top w:val="none" w:sz="0" w:space="0" w:color="auto"/>
            <w:left w:val="none" w:sz="0" w:space="0" w:color="auto"/>
            <w:bottom w:val="none" w:sz="0" w:space="0" w:color="auto"/>
            <w:right w:val="none" w:sz="0" w:space="0" w:color="auto"/>
          </w:divBdr>
        </w:div>
        <w:div w:id="1763139851">
          <w:marLeft w:val="-108"/>
          <w:marRight w:val="0"/>
          <w:marTop w:val="0"/>
          <w:marBottom w:val="0"/>
          <w:divBdr>
            <w:top w:val="none" w:sz="0" w:space="0" w:color="auto"/>
            <w:left w:val="none" w:sz="0" w:space="0" w:color="auto"/>
            <w:bottom w:val="none" w:sz="0" w:space="0" w:color="auto"/>
            <w:right w:val="none" w:sz="0" w:space="0" w:color="auto"/>
          </w:divBdr>
        </w:div>
        <w:div w:id="492720990">
          <w:marLeft w:val="-108"/>
          <w:marRight w:val="0"/>
          <w:marTop w:val="0"/>
          <w:marBottom w:val="0"/>
          <w:divBdr>
            <w:top w:val="none" w:sz="0" w:space="0" w:color="auto"/>
            <w:left w:val="none" w:sz="0" w:space="0" w:color="auto"/>
            <w:bottom w:val="none" w:sz="0" w:space="0" w:color="auto"/>
            <w:right w:val="none" w:sz="0" w:space="0" w:color="auto"/>
          </w:divBdr>
        </w:div>
      </w:divsChild>
    </w:div>
    <w:div w:id="1433697232">
      <w:bodyDiv w:val="1"/>
      <w:marLeft w:val="0"/>
      <w:marRight w:val="0"/>
      <w:marTop w:val="0"/>
      <w:marBottom w:val="0"/>
      <w:divBdr>
        <w:top w:val="none" w:sz="0" w:space="0" w:color="auto"/>
        <w:left w:val="none" w:sz="0" w:space="0" w:color="auto"/>
        <w:bottom w:val="none" w:sz="0" w:space="0" w:color="auto"/>
        <w:right w:val="none" w:sz="0" w:space="0" w:color="auto"/>
      </w:divBdr>
    </w:div>
    <w:div w:id="1568614999">
      <w:bodyDiv w:val="1"/>
      <w:marLeft w:val="0"/>
      <w:marRight w:val="0"/>
      <w:marTop w:val="0"/>
      <w:marBottom w:val="0"/>
      <w:divBdr>
        <w:top w:val="none" w:sz="0" w:space="0" w:color="auto"/>
        <w:left w:val="none" w:sz="0" w:space="0" w:color="auto"/>
        <w:bottom w:val="none" w:sz="0" w:space="0" w:color="auto"/>
        <w:right w:val="none" w:sz="0" w:space="0" w:color="auto"/>
      </w:divBdr>
    </w:div>
    <w:div w:id="1625648758">
      <w:bodyDiv w:val="1"/>
      <w:marLeft w:val="0"/>
      <w:marRight w:val="0"/>
      <w:marTop w:val="0"/>
      <w:marBottom w:val="0"/>
      <w:divBdr>
        <w:top w:val="none" w:sz="0" w:space="0" w:color="auto"/>
        <w:left w:val="none" w:sz="0" w:space="0" w:color="auto"/>
        <w:bottom w:val="none" w:sz="0" w:space="0" w:color="auto"/>
        <w:right w:val="none" w:sz="0" w:space="0" w:color="auto"/>
      </w:divBdr>
    </w:div>
    <w:div w:id="1773552333">
      <w:bodyDiv w:val="1"/>
      <w:marLeft w:val="0"/>
      <w:marRight w:val="0"/>
      <w:marTop w:val="0"/>
      <w:marBottom w:val="0"/>
      <w:divBdr>
        <w:top w:val="none" w:sz="0" w:space="0" w:color="auto"/>
        <w:left w:val="none" w:sz="0" w:space="0" w:color="auto"/>
        <w:bottom w:val="none" w:sz="0" w:space="0" w:color="auto"/>
        <w:right w:val="none" w:sz="0" w:space="0" w:color="auto"/>
      </w:divBdr>
    </w:div>
    <w:div w:id="18905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zarazvoj.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s.gov.r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m.wikipedia.org/wiki/%D0%9D%D0%B8%D1%88%D0%BA%D0%B0_%D1%82%D0%B2%D1%80%D1%92%D0%B0%D0%B2%D0%B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ovacionifon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CC7D-F5E8-483A-9690-D3900FAC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34984</Words>
  <Characters>199412</Characters>
  <Application>Microsoft Office Word</Application>
  <DocSecurity>0</DocSecurity>
  <Lines>1661</Lines>
  <Paragraphs>467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УВОД</vt:lpstr>
      <vt:lpstr>    Правни основ</vt:lpstr>
      <vt:lpstr>    1.2. Стратешки оквир</vt:lpstr>
      <vt:lpstr>    1.3. Циљеви Програма локалног економског развоја Града Ниша за 2023. годину</vt:lpstr>
      <vt:lpstr>    </vt:lpstr>
      <vt:lpstr>    1.4. Резултати спроведених мера за субвенционисање привредних субјеката кроз Про</vt:lpstr>
      <vt:lpstr>        1.4.1. Мера подстицања конкурентности ММСПП у виду државне помоћи мале вредности</vt:lpstr>
      <vt:lpstr>2. АНАЛИЗА СТАЊА</vt:lpstr>
      <vt:lpstr>    2.1. Основни подаци о граду </vt:lpstr>
      <vt:lpstr>Ниш је по броју становника трећи град у Србији. Смештен на Нишави, нед</vt:lpstr>
      <vt:lpstr>Према првим резултатима Пописа становништва, домаћинстава и станова 20</vt:lpstr>
      <vt:lpstr>    2.2. Тренутно стање привреде Града Ниша</vt:lpstr>
      <vt:lpstr>Према подацима Агенције за привредне регистре, у Нишу је 2022.године пословало у</vt:lpstr>
      <vt:lpstr/>
      <vt:lpstr>    2.3. Стање на тржишту рада</vt:lpstr>
      <vt:lpstr>3. НАЧИН ДОНОШЕЊА И СПРОВОЂЕЊА ПРОГРАМА</vt:lpstr>
      <vt:lpstr>    3.1. Припрема</vt:lpstr>
      <vt:lpstr>    3.2. Спровођење</vt:lpstr>
      <vt:lpstr>4. МЕРЕ ЛОКАЛНОГ ЕКОНОМСКОГ РАЗВОЈА ГРАДА НИША ЗА 2023. ГОДИНУ</vt:lpstr>
      <vt:lpstr>    4.1.  Подстицање конкурентности локалне самоуправе</vt:lpstr>
      <vt:lpstr>        4.1.1. Мера подстицања конкурентности микро, малих и средњих предузећа и предузе</vt:lpstr>
      <vt:lpstr>        4.1.2. Организација Форума напредних технологија (ФНТ)</vt:lpstr>
      <vt:lpstr>        4.1.3. Додела награда најуспешнијим привредним субјектима са територије Града Ни</vt:lpstr>
      <vt:lpstr>        4.1.4. Подршка социо-економској стабилности у региону Западног Балкана</vt:lpstr>
      <vt:lpstr>        4.1.5. Јавно приватно партнерство за расвету</vt:lpstr>
      <vt:lpstr>        До 31.12.2022. године завршена је друга фаза реализације уговора – фаз</vt:lpstr>
      <vt:lpstr>        Заједничка комисија за вршење прегледа елемената система јавног осветљ</vt:lpstr>
      <vt:lpstr>        Приватни партнер је поступајући по примедбама заједничке комисије отк</vt:lpstr>
      <vt:lpstr>        Од 01. јануара 2023. године, кренула је реализација треће фазе уговор</vt:lpstr>
      <vt:lpstr>        У наведеном периоду обавеза приватног партнера је да одржава расвету коју је зам</vt:lpstr>
      <vt:lpstr>        У периоду гарантовања приватни партнер је у обавези да подноси периоди</vt:lpstr>
      <vt:lpstr>        Вредност пројекта је 1,6 милијарди динара без ПДВ-а. Град неће имати н</vt:lpstr>
      <vt:lpstr>        4.1.6. Капитални и инфраструктурни пројекти које реализује Канцеларија за локалн</vt:lpstr>
      <vt:lpstr>        4.1.7. Развојни домаћи и међународни пројекти</vt:lpstr>
    </vt:vector>
  </TitlesOfParts>
  <Company/>
  <LinksUpToDate>false</LinksUpToDate>
  <CharactersWithSpaces>233929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Marija Stojiljković</cp:lastModifiedBy>
  <cp:revision>2</cp:revision>
  <cp:lastPrinted>2023-03-14T11:26:00Z</cp:lastPrinted>
  <dcterms:created xsi:type="dcterms:W3CDTF">2023-05-08T07:48:00Z</dcterms:created>
  <dcterms:modified xsi:type="dcterms:W3CDTF">2023-05-08T07:48:00Z</dcterms:modified>
</cp:coreProperties>
</file>