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Чланови </w:t>
      </w:r>
      <w:r>
        <w:rPr>
          <w:rFonts w:ascii="Arial" w:hAnsi="Arial" w:cs="Arial"/>
          <w:sz w:val="24"/>
          <w:szCs w:val="24"/>
          <w:lang w:val="sr-Latn-RS"/>
        </w:rPr>
        <w:t xml:space="preserve">Одлуке о </w:t>
      </w:r>
      <w:r>
        <w:rPr>
          <w:rFonts w:ascii="Arial" w:hAnsi="Arial" w:cs="Arial"/>
          <w:sz w:val="24"/>
          <w:szCs w:val="24"/>
          <w:lang w:val="sr-Cyrl-RS"/>
        </w:rPr>
        <w:t>оснивању Установе Дечији културно образовно рекреативни центар Ниш („Службени лист Града Ниша" број 131/2022)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који се мењају</w:t>
      </w:r>
      <w:r>
        <w:rPr>
          <w:rFonts w:ascii="Arial" w:hAnsi="Arial" w:cs="Arial"/>
          <w:sz w:val="24"/>
          <w:szCs w:val="24"/>
          <w:lang w:val="sr-Latn-RS"/>
        </w:rPr>
        <w:t>:</w:t>
      </w:r>
    </w:p>
    <w:p/>
    <w:p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4. </w:t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Установа Дечији културно образовно рекреативни центар Ниш (у даљем тексту Установа) као правни следбеник, послује средствима, правима и обавезама Установа Дечије одмаралиште „Дивљана“ Ниш и Дечији културни центар Ниш која се затекну у њиховим пословним евиденцијама на дан ступања на снагу ове Одлуке, о чему се сачињава Записник између овлашћених лица правног следбеника и правних претходника и што представља оснивачки капитал Установе. </w:t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Latn-RS"/>
        </w:rPr>
      </w:pPr>
    </w:p>
    <w:p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9. </w:t>
      </w:r>
    </w:p>
    <w:p>
      <w:pPr>
        <w:spacing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Директор Установе именује се на основу претходно спроведеног конкурса, на период од четири године и може бити поново именован.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 xml:space="preserve">Дужност директора Установе престаје на начин и под условима предвиђеним законом. </w:t>
      </w:r>
    </w:p>
    <w:p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>
      <w:pPr>
        <w:pStyle w:val="5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18. </w:t>
      </w:r>
    </w:p>
    <w:p>
      <w:pPr>
        <w:pStyle w:val="5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</w:p>
    <w:p>
      <w:pPr>
        <w:pStyle w:val="5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За вршиоца дужности директора Установе именује се лице које ће до именовања директора представљати и заступати Установу, и обављати и све друге послове предвиђене позитивним прописима и овом Одлуком, са свим правима, обавезама и одговорностима органа руковођења.</w:t>
      </w:r>
    </w:p>
    <w:p>
      <w:pPr>
        <w:pStyle w:val="5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Вршилац дужности директора је дужан да у року од 60 дана од дана ступања на снагу Одлуке Установе донесе сва акта из надлежности директора предвиђена позитивним прописима.</w:t>
      </w:r>
    </w:p>
    <w:p>
      <w:pPr>
        <w:pStyle w:val="5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>
      <w:pPr>
        <w:pStyle w:val="5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>
      <w:pPr>
        <w:pStyle w:val="5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>
      <w:pPr>
        <w:pStyle w:val="5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19. </w:t>
      </w:r>
    </w:p>
    <w:p>
      <w:pPr>
        <w:pStyle w:val="5"/>
        <w:spacing w:line="240" w:lineRule="auto"/>
        <w:ind w:left="0"/>
        <w:jc w:val="center"/>
        <w:rPr>
          <w:rFonts w:ascii="Arial" w:hAnsi="Arial" w:cs="Arial"/>
          <w:sz w:val="24"/>
          <w:szCs w:val="24"/>
          <w:lang w:val="sr-Cyrl-RS"/>
        </w:rPr>
      </w:pPr>
    </w:p>
    <w:p>
      <w:pPr>
        <w:pStyle w:val="5"/>
        <w:spacing w:line="240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Вршилац дужности директора Установе има обавезу да у року од 30 сачини записник са овлашћеним лицима Дечијег одмаралишта „Дивљана“ Ниш и Дечијег културног центра Ниш о средствима, правима и обавезама која Установа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Дечији културно образовно рекреативни центар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sr-Latn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Ниш преузима од њих, као и да у року од 30 изврши упис Установе у регистар установа који води одговарајући државни орган, донесе акт о организацији и систематизацији послова и достави га Градоначелнику на сагласност, као и да о томе поднесе извештај Скупштини Града Ниша. </w:t>
      </w:r>
    </w:p>
    <w:p>
      <w:pPr>
        <w:pStyle w:val="5"/>
        <w:spacing w:line="240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  <w:lang w:val="sr-Latn-RS"/>
        </w:rPr>
      </w:pPr>
    </w:p>
    <w:p>
      <w:pPr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Члан 20. </w:t>
      </w:r>
    </w:p>
    <w:p>
      <w:pPr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>Запослени у установама које се спајају постају запослени Установе Дечији културно образовно рекреативни центар</w:t>
      </w:r>
      <w:r>
        <w:rPr>
          <w:rFonts w:ascii="Arial" w:hAnsi="Arial" w:cs="Arial"/>
          <w:b w:val="0"/>
          <w:bCs w:val="0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>Ниш и настављају са радом на пословима које су обављали до распоређивања по новом Правилнику о организацији и систематизацији послова.</w:t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Latn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>Вршилац дужности директора Установе Дечији културно образовно рекреативни центар Ниш дужан је да распореди запослене у року од 15 дана од дана ступања на снагу Правилника о организацији и систематизацији послова.</w:t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Latn-RS"/>
        </w:rPr>
      </w:pPr>
    </w:p>
    <w:p>
      <w:pPr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Члан 21. </w:t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ab/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>Даном уписа Установе</w:t>
      </w:r>
      <w:r>
        <w:rPr>
          <w:rFonts w:ascii="Arial" w:hAnsi="Arial" w:cs="Arial"/>
          <w:b w:val="0"/>
          <w:bCs w:val="0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Дечији културно образовни рекреативни центар Ниш у регистар установа који води одговарајући државни орган престају да постоје Установа Дечије одмаралиште „Дивљана“ Ниш и Дечији културни центар Ниш. </w:t>
      </w:r>
    </w:p>
    <w:p>
      <w:pPr>
        <w:spacing w:line="240" w:lineRule="auto"/>
        <w:ind w:firstLine="720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Вршилац дужности директора је дужан да благовремено покрене поступак брисања установа Дечије одмаралиште „Дивљана“ Ниш и Дечији културни центар Ниш. </w:t>
      </w:r>
    </w:p>
    <w:p>
      <w:pPr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Члан 22 </w:t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ab/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Директори установа Дечије одмаралиште „Дивљана“ Ниш и Дечији културни центар Ниш настављају са радом и руковођењем до дана почетка примене ове одлуке. </w:t>
      </w:r>
    </w:p>
    <w:p>
      <w:pPr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Члан 24. </w:t>
      </w:r>
    </w:p>
    <w:p>
      <w:pPr>
        <w:tabs>
          <w:tab w:val="left" w:pos="818"/>
        </w:tabs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ab/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 xml:space="preserve">Даном примене ове одлуке престаје да важи Одлука о оснивању Установе Дечије одмаралиште „Дивљана“ Ниш („Сл. лист Града Ниша“, бр. 84/2009, 94/2010, 20/2011 и 26/2014) и Одлука о оснивању Дечијег културног центра Ниш („Сл. лист Града Ниша“ </w:t>
      </w:r>
      <w:r>
        <w:rPr>
          <w:rFonts w:ascii="Arial" w:hAnsi="Arial" w:cs="Arial"/>
          <w:b w:val="0"/>
          <w:bCs w:val="0"/>
          <w:sz w:val="24"/>
          <w:szCs w:val="24"/>
          <w:lang w:val="sr-Cyrl-CS"/>
        </w:rPr>
        <w:t>бр.112/2018 и 99/2</w:t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>0).</w:t>
      </w: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ab/>
      </w:r>
    </w:p>
    <w:p>
      <w:pPr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>Члан 25.</w:t>
      </w:r>
    </w:p>
    <w:p>
      <w:pPr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  <w:lang w:val="sr-Latn-RS"/>
        </w:rPr>
      </w:pP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  <w:r>
        <w:rPr>
          <w:rFonts w:ascii="Arial" w:hAnsi="Arial" w:cs="Arial"/>
          <w:b w:val="0"/>
          <w:bCs w:val="0"/>
          <w:sz w:val="24"/>
          <w:szCs w:val="24"/>
          <w:lang w:val="sr-Latn-RS"/>
        </w:rPr>
        <w:tab/>
      </w:r>
      <w:r>
        <w:rPr>
          <w:rFonts w:ascii="Arial" w:hAnsi="Arial" w:cs="Arial"/>
          <w:b w:val="0"/>
          <w:bCs w:val="0"/>
          <w:sz w:val="24"/>
          <w:szCs w:val="24"/>
          <w:lang w:val="sr-Cyrl-RS"/>
        </w:rPr>
        <w:t>Ова одлука ступа на снагу осмог дана од дана објављивања у „Службеном листу Града Ниша“ а примењује се од 01.03.2023. године.</w:t>
      </w:r>
      <w:bookmarkStart w:id="0" w:name="_GoBack"/>
      <w:bookmarkEnd w:id="0"/>
    </w:p>
    <w:p>
      <w:pPr>
        <w:tabs>
          <w:tab w:val="left" w:pos="940"/>
        </w:tabs>
        <w:spacing w:line="240" w:lineRule="auto"/>
        <w:rPr>
          <w:rFonts w:ascii="Arial" w:hAnsi="Arial" w:cs="Arial"/>
          <w:b w:val="0"/>
          <w:bCs w:val="0"/>
          <w:sz w:val="24"/>
          <w:szCs w:val="24"/>
          <w:lang w:val="sr-Latn-RS"/>
        </w:rPr>
      </w:pPr>
    </w:p>
    <w:p>
      <w:pPr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sr-Cyrl-RS"/>
        </w:rPr>
      </w:pPr>
    </w:p>
    <w:p>
      <w:pPr>
        <w:rPr>
          <w:rFonts w:hint="default"/>
          <w:b w:val="0"/>
          <w:bCs w:val="0"/>
          <w:lang w:val="sr-Latn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20F5F"/>
    <w:rsid w:val="23813E35"/>
    <w:rsid w:val="64B96DD2"/>
    <w:rsid w:val="7B9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2022-12-26T14:34:00Z</dcterms:created>
  <dc:creator>mpavlina</dc:creator>
  <cp:lastModifiedBy>mpavlina</cp:lastModifiedBy>
  <dcterms:modified xsi:type="dcterms:W3CDTF">2022-12-26T15:55:11Z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315E085E6B8B4FACAB7C86358B4560E5</vt:lpwstr>
  </property>
</Properties>
</file>