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9" w:rsidRPr="00071965" w:rsidRDefault="006F7449" w:rsidP="006F744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71965">
        <w:rPr>
          <w:rFonts w:ascii="Times New Roman" w:hAnsi="Times New Roman" w:cs="Times New Roman"/>
          <w:sz w:val="24"/>
          <w:szCs w:val="24"/>
          <w:lang w:val="sr-Cyrl-RS"/>
        </w:rPr>
        <w:t>На основу члана 26.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став 1. алинеја 6.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планском систему Републике Србије (''Службени гласник Републике Србије'', број 30/2018), 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Плана развоја Г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рада Ниша за период од 2021-2027 (''Службени лист Града Ниша'', број 36/2021) и члана 37. став 1. тачка 7. Статута Града Ниша („Службени лист Града Ниша", број 88/08, 143/16 и 18/19).</w:t>
      </w: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 на седници одржаној_________донела је </w:t>
      </w:r>
    </w:p>
    <w:p w:rsidR="006F7449" w:rsidRPr="00071965" w:rsidRDefault="006F7449" w:rsidP="006F74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71965">
        <w:rPr>
          <w:rFonts w:ascii="Times New Roman" w:hAnsi="Times New Roman" w:cs="Times New Roman"/>
          <w:b/>
          <w:sz w:val="28"/>
          <w:szCs w:val="28"/>
          <w:lang w:val="sr-Cyrl-RS"/>
        </w:rPr>
        <w:t>ОДЛУКУ</w:t>
      </w:r>
    </w:p>
    <w:p w:rsidR="006F7449" w:rsidRPr="00071965" w:rsidRDefault="006F7449" w:rsidP="006F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71965">
        <w:rPr>
          <w:rFonts w:ascii="Times New Roman" w:hAnsi="Times New Roman" w:cs="Times New Roman"/>
          <w:b/>
          <w:sz w:val="28"/>
          <w:szCs w:val="28"/>
          <w:lang w:val="sr-Cyrl-RS"/>
        </w:rPr>
        <w:t>О ПРИСТУПАЊУ ИЗРАДИ СРЕДЊОРОЧНОГ ПЛАНА ГРАДА НИША ЗА ПЕРИОД ОД 2024. ДО 2026.ГОДИНЕ</w:t>
      </w:r>
    </w:p>
    <w:p w:rsidR="006F7449" w:rsidRPr="00071965" w:rsidRDefault="006F7449" w:rsidP="006F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6F7449" w:rsidRPr="006F7449" w:rsidRDefault="006F7449" w:rsidP="006F7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луком Град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ш приступа изради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лана Града Ниша за период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2026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F7449" w:rsidRPr="006F7449" w:rsidRDefault="006F7449" w:rsidP="006F7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6F7449" w:rsidRPr="00071965" w:rsidRDefault="006F7449" w:rsidP="006F7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Средњорочни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лан Града Ниша за период </w:t>
      </w:r>
      <w:bookmarkStart w:id="1" w:name="_Hlk8805115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2024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202</w:t>
      </w:r>
      <w:bookmarkEnd w:id="1"/>
      <w:r w:rsidRPr="00071965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Средњорочни План), је свеобухватан плански документ који се доноси за период од 3 (три) године и који омогућава  повезивање јавних политика  са средњорочним оквиром расхода, који се израђује  на основу важећих докумената јавних политика, расположивих капацитета и ресурса, као и промена фактичке ситуације у односу на време када су ти документи јавних политика донети.</w:t>
      </w:r>
    </w:p>
    <w:p w:rsidR="006F7449" w:rsidRPr="00071965" w:rsidRDefault="006F7449" w:rsidP="006F7449">
      <w:pPr>
        <w:ind w:right="-233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Средњорочни План усваја Скупштина Града Ниша, на предлог Градског већа Града Ниша.</w:t>
      </w:r>
    </w:p>
    <w:p w:rsidR="006F7449" w:rsidRPr="00071965" w:rsidRDefault="006F7449" w:rsidP="006F74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6F7449" w:rsidRPr="00071965" w:rsidRDefault="006F7449" w:rsidP="006F7449">
      <w:pPr>
        <w:ind w:right="-233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Циљ израде Средњорочног Плана јесте планирање спровођења мера и активности утврђених документима јавних политика и документима р</w:t>
      </w:r>
      <w:r>
        <w:rPr>
          <w:rFonts w:ascii="Times New Roman" w:hAnsi="Times New Roman" w:cs="Times New Roman"/>
          <w:sz w:val="24"/>
          <w:szCs w:val="24"/>
          <w:lang w:val="sr-Cyrl-RS"/>
        </w:rPr>
        <w:t>азвојног планирања у складу са Средњорочним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ланом расхода у временски ограниченом периоду од три године. </w:t>
      </w:r>
    </w:p>
    <w:p w:rsidR="006F7449" w:rsidRPr="00071965" w:rsidRDefault="006F7449" w:rsidP="006F7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4.</w:t>
      </w:r>
    </w:p>
    <w:p w:rsidR="006F7449" w:rsidRPr="00071965" w:rsidRDefault="006F7449" w:rsidP="006F74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Процес израде Средњорочног Плана обухвата следеће фазе:</w:t>
      </w:r>
    </w:p>
    <w:p w:rsidR="006F7449" w:rsidRPr="00071965" w:rsidRDefault="006F7449" w:rsidP="006F74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Сагледавање планског оквира и попис обавеза </w:t>
      </w:r>
    </w:p>
    <w:p w:rsidR="006F7449" w:rsidRPr="00071965" w:rsidRDefault="006F7449" w:rsidP="006F74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Планирање спровођења обавеза у наредне три године и анализа ресурса</w:t>
      </w:r>
    </w:p>
    <w:p w:rsidR="006F7449" w:rsidRPr="00071965" w:rsidRDefault="006F7449" w:rsidP="006F74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Усклађивање са утврђеним лимитима</w:t>
      </w:r>
    </w:p>
    <w:p w:rsidR="006F7449" w:rsidRPr="00071965" w:rsidRDefault="006F7449" w:rsidP="006F74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Дефинисање оквира за спровођење, праћење спровођења, извештавање и вредновање Средњорочног Плана</w:t>
      </w:r>
    </w:p>
    <w:p w:rsidR="006F7449" w:rsidRPr="00071965" w:rsidRDefault="006F7449" w:rsidP="006F744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Усвајање Средњорочног Плана</w:t>
      </w:r>
    </w:p>
    <w:p w:rsidR="006F7449" w:rsidRPr="00071965" w:rsidRDefault="006F7449" w:rsidP="006F744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6F7449" w:rsidRPr="00071965" w:rsidRDefault="006F7449" w:rsidP="006F74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Средњорочни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лан садржи:</w:t>
      </w:r>
    </w:p>
    <w:p w:rsidR="006F7449" w:rsidRPr="00071965" w:rsidRDefault="006F7449" w:rsidP="006F74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Опште и посебне циљеве, мере и активности;</w:t>
      </w:r>
    </w:p>
    <w:p w:rsidR="006F7449" w:rsidRPr="00071965" w:rsidRDefault="006F7449" w:rsidP="006F74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Показатеље учинка остварења општих циљева, посебних циљева и мера;</w:t>
      </w:r>
    </w:p>
    <w:p w:rsidR="006F7449" w:rsidRPr="00071965" w:rsidRDefault="006F7449" w:rsidP="006F74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Институцију или унутрашњу организациону јединицу одговорну за спровођење активности; </w:t>
      </w:r>
    </w:p>
    <w:p w:rsidR="006F7449" w:rsidRPr="00071965" w:rsidRDefault="006F7449" w:rsidP="006F74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Рокове за завршетак предвиђених мера и активности;</w:t>
      </w:r>
    </w:p>
    <w:p w:rsidR="006F7449" w:rsidRPr="00071965" w:rsidRDefault="006F7449" w:rsidP="006F74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Потребна средства за спровођење мера и активности, уз навођење извора финансирања и износа који су обезбеђени или које је тек потребно обезбедитити, као и референце на елементе програмског буџета у оквиру којих се односна средства планирају (буџетски програми, програмске активности и пројекти);</w:t>
      </w:r>
    </w:p>
    <w:p w:rsidR="006F7449" w:rsidRPr="00071965" w:rsidRDefault="006F7449" w:rsidP="006F744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74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друге елементе предвиђене прописима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F7449" w:rsidRPr="00071965" w:rsidRDefault="006F7449" w:rsidP="006F744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5.</w:t>
      </w: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Ради спровођења ове о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длуке, образоваће се Управљачка радна група чији је задатак да координира и надз</w:t>
      </w:r>
      <w:r>
        <w:rPr>
          <w:rFonts w:ascii="Times New Roman" w:hAnsi="Times New Roman" w:cs="Times New Roman"/>
          <w:sz w:val="24"/>
          <w:szCs w:val="24"/>
          <w:lang w:val="sr-Cyrl-RS"/>
        </w:rPr>
        <w:t>ире процес израде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лана да разматра Средњорочни План по фазама припреме, стара се о заступању интереса града и пружању информација јавности у процесу израде и обезбеђивању укључености организационих јединаца градских управа, односно осигуравање несметаног прослеђивања информација од значаја за израду Средњорочног Плана, а од стране градских управа ка секторским радним групама. </w:t>
      </w: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F7449" w:rsidRPr="00071965" w:rsidRDefault="006F7449" w:rsidP="006F7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Члан 6.</w:t>
      </w: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Управљачку радну групу чине председник, координатор и чланови тима.</w:t>
      </w:r>
    </w:p>
    <w:p w:rsidR="006F7449" w:rsidRPr="006F7449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тима могу бити именовани из реда: чланова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Градског већа, помоћника Г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радоначелника, 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Главног урбанисте Града Ниша, Енергетског менаџера Града Ниша, градских управа и Канцеларије за локални економски развој.</w:t>
      </w:r>
    </w:p>
    <w:p w:rsidR="006F7449" w:rsidRPr="006F7449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F7449">
        <w:rPr>
          <w:rFonts w:ascii="Times New Roman" w:hAnsi="Times New Roman" w:cs="Times New Roman"/>
          <w:sz w:val="24"/>
          <w:szCs w:val="24"/>
          <w:lang w:val="sr-Cyrl-RS"/>
        </w:rPr>
        <w:t>Управљачку радну групе именује Градоначелник решењем.</w:t>
      </w: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Управљачке радне групе 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је Г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радоначелник.</w:t>
      </w:r>
    </w:p>
    <w:p w:rsidR="006F7449" w:rsidRPr="00071965" w:rsidRDefault="006F7449" w:rsidP="006F7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7.</w:t>
      </w:r>
    </w:p>
    <w:p w:rsidR="006F7449" w:rsidRPr="00071965" w:rsidRDefault="006F7449" w:rsidP="006F7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Стручне, административне, финансијске и организационе послове за потребе Управљачке радне групе ће обављати Канцеларија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локални економски развој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у непосредној сарадњи са организационом јединицом надлежном за послове финансија.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8.</w:t>
      </w:r>
    </w:p>
    <w:p w:rsidR="006F7449" w:rsidRPr="00071965" w:rsidRDefault="006F7449" w:rsidP="006F7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У циљу спровођења ове одлуке и израде 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Средњорочног Плана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, образоваће се и секторске Радне групе за средњорочно планирање (у даљем тексту: Радне групе</w:t>
      </w:r>
      <w:r>
        <w:rPr>
          <w:rFonts w:ascii="Times New Roman" w:hAnsi="Times New Roman" w:cs="Times New Roman"/>
          <w:sz w:val="24"/>
          <w:szCs w:val="24"/>
          <w:lang w:val="sr-Cyrl-RS"/>
        </w:rPr>
        <w:t>) одговорне за садржину делова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лана у чијем спровођењу учествују, као и за праћ</w:t>
      </w:r>
      <w:r>
        <w:rPr>
          <w:rFonts w:ascii="Times New Roman" w:hAnsi="Times New Roman" w:cs="Times New Roman"/>
          <w:sz w:val="24"/>
          <w:szCs w:val="24"/>
          <w:lang w:val="sr-Cyrl-RS"/>
        </w:rPr>
        <w:t>ење и извештавање о спровођењу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лана из свог делокруга. </w:t>
      </w:r>
    </w:p>
    <w:p w:rsidR="006F7449" w:rsidRPr="00071965" w:rsidRDefault="006F7449" w:rsidP="006F74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Задаци Радних група су да: сагледају плански оквир из своје надлежности; представе управљачкој радној групи проблеме и кашњења у спровођењу активности у претходном периоду у односу на оно шта је предвиђено документима јавних поли</w:t>
      </w:r>
      <w:r>
        <w:rPr>
          <w:rFonts w:ascii="Times New Roman" w:hAnsi="Times New Roman" w:cs="Times New Roman"/>
          <w:sz w:val="24"/>
          <w:szCs w:val="24"/>
          <w:lang w:val="sr-Cyrl-RS"/>
        </w:rPr>
        <w:t>тика, као и да предложе измене С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редњорочног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Плана; разраде делове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лана у складу са областима за које су надлежне; представе управљачкој радној групи нове мере и активности које треба финансирати у оквиру расположивих ресурса, или за финансирање из других извора; предложе мере и активности за јачање капацитета и побољшање пословних процеса у надлежности Радне групе; континуирано сарађују са одговорним лицима из организационе јединице надлежне за послове финансија и координатором; организују консултације са осталим учесницима у изради и праћењу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спровођења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лана;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ате и извештавају о спровођењу Средњорочног 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лана из своје надлежности (на крају  и током године).</w:t>
      </w:r>
    </w:p>
    <w:p w:rsidR="006F7449" w:rsidRPr="00071965" w:rsidRDefault="006F7449" w:rsidP="006F74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9.</w:t>
      </w:r>
    </w:p>
    <w:p w:rsidR="006F7449" w:rsidRPr="00071965" w:rsidRDefault="006F7449" w:rsidP="006F744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Чланове с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екторских радних група именује </w:t>
      </w:r>
      <w:r w:rsidRPr="006F744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радоначелник решењем, на основу предлога Управљачке радне групе. </w:t>
      </w:r>
    </w:p>
    <w:p w:rsidR="006F7449" w:rsidRPr="00071965" w:rsidRDefault="006F7449" w:rsidP="006F744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Секторске радне групе чине координатор и чланови тима.</w:t>
      </w:r>
    </w:p>
    <w:p w:rsidR="006F7449" w:rsidRPr="00071965" w:rsidRDefault="006F7449" w:rsidP="006F744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ab/>
        <w:t>Координатори секторских радних група су чланови Градског већа.</w:t>
      </w:r>
    </w:p>
    <w:p w:rsidR="006F7449" w:rsidRPr="00071965" w:rsidRDefault="006F7449" w:rsidP="006F7449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Управљачка радна група усмерава рад секторских радних група. 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10.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Током израде Средњорочног </w:t>
      </w:r>
      <w:r w:rsidRPr="00D9645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лана биће организовани форуми за стручне и јавне расправе, трибине, округли столови и радионице, на којима ће се усаглашавати предложена решења. У њихов рад могу бити укључени и сви остали заинтересовани, како би се обезбедила партиципација и транспарентност процеса одлучивања и правовремено обавештавање јавности.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11.</w:t>
      </w:r>
    </w:p>
    <w:p w:rsidR="006F7449" w:rsidRPr="00071965" w:rsidRDefault="006F7449" w:rsidP="006F7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реализацију ове </w:t>
      </w:r>
      <w:r w:rsidRPr="00D964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длуке задужена је Канцеларија за локални економски развој.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12.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Рок за израду Средњорочног Плана је 10 (десет) месец</w:t>
      </w:r>
      <w:r>
        <w:rPr>
          <w:rFonts w:ascii="Times New Roman" w:hAnsi="Times New Roman" w:cs="Times New Roman"/>
          <w:sz w:val="24"/>
          <w:szCs w:val="24"/>
          <w:lang w:val="sr-Cyrl-RS"/>
        </w:rPr>
        <w:t>и од дана ступања на снагу ове о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длуке.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ind w:left="360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Члан 13.</w:t>
      </w:r>
    </w:p>
    <w:p w:rsidR="006F7449" w:rsidRPr="00071965" w:rsidRDefault="006F7449" w:rsidP="006F7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Ова </w:t>
      </w:r>
      <w:r w:rsidRPr="00D964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071965">
        <w:rPr>
          <w:rFonts w:ascii="Times New Roman" w:hAnsi="Times New Roman" w:cs="Times New Roman"/>
          <w:sz w:val="24"/>
          <w:szCs w:val="24"/>
          <w:lang w:val="sr-Cyrl-RS"/>
        </w:rPr>
        <w:t>длука ступа на снагу осмог дана од дана објављивања у ''Службеном листу Града Ниша''.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>У Нишу,                  . године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bCs/>
          <w:sz w:val="24"/>
          <w:szCs w:val="24"/>
          <w:lang w:val="sr-Cyrl-RS"/>
        </w:rPr>
        <w:t>СКУПШТИНА ГРАДА НИША</w:t>
      </w:r>
    </w:p>
    <w:p w:rsidR="006F7449" w:rsidRPr="00071965" w:rsidRDefault="006F7449" w:rsidP="006F74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F7449" w:rsidRPr="00071965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ПРЕСЕДНИК</w:t>
      </w: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7196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др Бобан Џунић</w:t>
      </w: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F7449" w:rsidRPr="00EA4090" w:rsidRDefault="006F7449" w:rsidP="006F744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6F7449" w:rsidRPr="00EA4090" w:rsidRDefault="006F7449" w:rsidP="006F744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У члану 25. Закона о планском систему Републике Србије (у даљем </w:t>
      </w:r>
      <w:r w:rsidR="00D96458">
        <w:rPr>
          <w:rFonts w:ascii="Times New Roman" w:hAnsi="Times New Roman" w:cs="Times New Roman"/>
          <w:sz w:val="24"/>
          <w:szCs w:val="24"/>
          <w:lang w:val="sr-Latn-RS"/>
        </w:rPr>
        <w:t xml:space="preserve">тексту: ЗПС) утврђује се да је 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96458">
        <w:rPr>
          <w:rFonts w:ascii="Times New Roman" w:hAnsi="Times New Roman" w:cs="Times New Roman"/>
          <w:sz w:val="24"/>
          <w:szCs w:val="24"/>
          <w:lang w:val="sr-Latn-RS"/>
        </w:rPr>
        <w:t xml:space="preserve">редњорочни 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лан свеобухватан плански документ који се доноси за период од три године и који омогућава да се повежу јавне политике са средњорочним оквиром расхода. </w:t>
      </w:r>
    </w:p>
    <w:p w:rsidR="006F7449" w:rsidRPr="00EA4090" w:rsidRDefault="00D96458" w:rsidP="006F74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Средњорочни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се израђује на основу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лана развоја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рада Ниша за период од 2021 до 2027.године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и докумената јавних политика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(стратегија, програма и њихових акционих планова), развојних мера и активности утврђених на основу надлежности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и обавеза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проистеклих из републичких докумената јавних политика или на основу посебних прописа, при чему се уважавају расположиви капацитети и ресурси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>, као и промене околно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>и у односу на време када су плански докуме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нти донети.  На тај начин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редњорочни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лан постаје основни управљачки инструмент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чији је циљ то да утврди које ће развојне мере и активности бити спроведене у наредне три године. Средњорочни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>лан утврђује ко, шта, кад и како треба да уради, трошкове тих активности у средњорочном периоду и њихову усклађеност са билансним могућностима (утврђеним буџетом за наредну годину и средњорочним оквиром расхода).</w:t>
      </w:r>
      <w:r w:rsidR="006F7449" w:rsidRPr="00EA4090">
        <w:t xml:space="preserve"> 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>Средњорочно планирање је интегрисано с процедуром израде буџета тако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>да коначна алокација ресурса одражава приоритете које је утврди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о Град Ниш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. Средњорочни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лан може да обухвати и мере и активности институционалног развоја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Града Ниша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или мере и активности које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намерава да спроведе након што истекне важење одређене стратегије, програма или акционог плана (чиме се премошћава јаз до доношења таквог новог документа јавне политике)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Кроз израду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редњорочног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Плана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обезбеђује се међусобна усклађеност планских докумената Града Ниша (у смислу рокова, одговорности и додатних детаља спровођења).</w:t>
      </w:r>
      <w:r w:rsidR="006F7449"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Средњорочно планирање је процедура која се у ЈЛС спроводи сваке године и која се одвија у складу с процедуром израде буџета. Започиње у првом кварталу текуће године, а завршава се 31. јануара наредне године, до када Ј</w:t>
      </w:r>
      <w:r>
        <w:rPr>
          <w:rFonts w:ascii="Times New Roman" w:hAnsi="Times New Roman" w:cs="Times New Roman"/>
          <w:sz w:val="24"/>
          <w:szCs w:val="24"/>
          <w:lang w:val="sr-Cyrl-RS"/>
        </w:rPr>
        <w:t>ЛС мора донети и објавити свој Средњорочни П</w:t>
      </w:r>
      <w:r w:rsidR="006F7449" w:rsidRPr="00EA4090">
        <w:rPr>
          <w:rFonts w:ascii="Times New Roman" w:hAnsi="Times New Roman" w:cs="Times New Roman"/>
          <w:sz w:val="24"/>
          <w:szCs w:val="24"/>
          <w:lang w:val="sr-Cyrl-RS"/>
        </w:rPr>
        <w:t>лан.</w:t>
      </w:r>
    </w:p>
    <w:p w:rsidR="006F7449" w:rsidRPr="00EA4090" w:rsidRDefault="006F7449" w:rsidP="006F74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Одлуком се дефинше да се н</w:t>
      </w:r>
      <w:r>
        <w:rPr>
          <w:rFonts w:ascii="Times New Roman" w:hAnsi="Times New Roman" w:cs="Times New Roman"/>
          <w:sz w:val="24"/>
          <w:szCs w:val="24"/>
          <w:lang w:val="sr-Latn-RS"/>
        </w:rPr>
        <w:t>а почетку процеса образује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>прављачк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радн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>груп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за израду 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96458">
        <w:rPr>
          <w:rFonts w:ascii="Times New Roman" w:hAnsi="Times New Roman" w:cs="Times New Roman"/>
          <w:sz w:val="24"/>
          <w:szCs w:val="24"/>
          <w:lang w:val="sr-Latn-RS"/>
        </w:rPr>
        <w:t xml:space="preserve">редњорочног 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лана (у даљем тексту: 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>прављачка радна група),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која у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складу са својим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>јасно утврђеним надлежностима (одговорностима), корацима у поступку, као и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каналима размене информација разматра питања у вези са приоритетима. Такође,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овом одлуком је дефинисано да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>значајну и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формализовану улогу у том процесу имају секторске 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радне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>групе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F7449" w:rsidRPr="00EA4090" w:rsidRDefault="006F7449" w:rsidP="006F7449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t>Даље, овом одлуком се сагледава плански оквир и попис обавеза, планирање спровођење обавеза у наредне три године и анализа ресурса, усклађивање са утврђ</w:t>
      </w:r>
      <w:r w:rsidR="00D96458">
        <w:rPr>
          <w:rFonts w:ascii="Times New Roman" w:hAnsi="Times New Roman" w:cs="Times New Roman"/>
          <w:sz w:val="24"/>
          <w:szCs w:val="24"/>
          <w:lang w:val="sr-Cyrl-RS"/>
        </w:rPr>
        <w:t>еним лимитима, процес усвајања Средњорочног Плана и праћење спровођења Средњорочног П</w:t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>лана.</w:t>
      </w:r>
      <w:r w:rsidRPr="00EA40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6F7449" w:rsidRPr="00EA4090" w:rsidRDefault="006F7449" w:rsidP="006F74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t>Одлуком се дефинише Канцеларија за локални економски развој као одговорна институција за реализацију ове одлуке.</w:t>
      </w:r>
    </w:p>
    <w:p w:rsidR="006F7449" w:rsidRPr="00EA4090" w:rsidRDefault="006F7449" w:rsidP="006F744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 реализацију ове одлуке Град Ниш неће имати финансијских обавеза у складу са Споразумом између Сталне конференције градова и општина (СКГО) и  Града Ниша која ће пружити техничку подршку процесу припреме средњорочног плана. </w:t>
      </w:r>
    </w:p>
    <w:p w:rsidR="006F7449" w:rsidRPr="00EA4090" w:rsidRDefault="006F7449" w:rsidP="006F744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Директор</w:t>
      </w:r>
    </w:p>
    <w:p w:rsidR="006F7449" w:rsidRPr="00EA4090" w:rsidRDefault="006F7449" w:rsidP="006F7449">
      <w:pPr>
        <w:ind w:left="4320"/>
        <w:rPr>
          <w:rFonts w:ascii="Times New Roman" w:hAnsi="Times New Roman" w:cs="Times New Roman"/>
          <w:sz w:val="24"/>
          <w:szCs w:val="24"/>
          <w:lang w:val="sr-Cyrl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t>Канцеларије за локални економски развој</w:t>
      </w:r>
    </w:p>
    <w:p w:rsidR="006F7449" w:rsidRPr="00EA4090" w:rsidRDefault="006F7449" w:rsidP="006F7449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A4090">
        <w:rPr>
          <w:rFonts w:ascii="Times New Roman" w:hAnsi="Times New Roman" w:cs="Times New Roman"/>
          <w:sz w:val="24"/>
          <w:szCs w:val="24"/>
          <w:lang w:val="sr-Cyrl-RS"/>
        </w:rPr>
        <w:tab/>
        <w:t>Душан Радивојевић</w:t>
      </w:r>
    </w:p>
    <w:p w:rsidR="006F7449" w:rsidRPr="00EA4090" w:rsidRDefault="006F7449" w:rsidP="006F74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057A8" w:rsidRDefault="00A057A8"/>
    <w:sectPr w:rsidR="00A057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E11" w:rsidRDefault="00715E11">
      <w:pPr>
        <w:spacing w:after="0" w:line="240" w:lineRule="auto"/>
      </w:pPr>
      <w:r>
        <w:separator/>
      </w:r>
    </w:p>
  </w:endnote>
  <w:endnote w:type="continuationSeparator" w:id="0">
    <w:p w:rsidR="00715E11" w:rsidRDefault="0071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36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A80" w:rsidRDefault="00D964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9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A80" w:rsidRDefault="00715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E11" w:rsidRDefault="00715E11">
      <w:pPr>
        <w:spacing w:after="0" w:line="240" w:lineRule="auto"/>
      </w:pPr>
      <w:r>
        <w:separator/>
      </w:r>
    </w:p>
  </w:footnote>
  <w:footnote w:type="continuationSeparator" w:id="0">
    <w:p w:rsidR="00715E11" w:rsidRDefault="0071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470"/>
    <w:multiLevelType w:val="hybridMultilevel"/>
    <w:tmpl w:val="165C48EE"/>
    <w:lvl w:ilvl="0" w:tplc="95F08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1360E"/>
    <w:multiLevelType w:val="hybridMultilevel"/>
    <w:tmpl w:val="54548202"/>
    <w:lvl w:ilvl="0" w:tplc="379486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9"/>
    <w:rsid w:val="005C2949"/>
    <w:rsid w:val="006F7449"/>
    <w:rsid w:val="00715E11"/>
    <w:rsid w:val="00A057A8"/>
    <w:rsid w:val="00D20987"/>
    <w:rsid w:val="00D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449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49"/>
    <w:rPr>
      <w:lang w:val="en-US"/>
    </w:rPr>
  </w:style>
  <w:style w:type="paragraph" w:styleId="NoSpacing">
    <w:name w:val="No Spacing"/>
    <w:uiPriority w:val="1"/>
    <w:qFormat/>
    <w:rsid w:val="006F744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4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449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449"/>
    <w:rPr>
      <w:lang w:val="en-US"/>
    </w:rPr>
  </w:style>
  <w:style w:type="paragraph" w:styleId="NoSpacing">
    <w:name w:val="No Spacing"/>
    <w:uiPriority w:val="1"/>
    <w:qFormat/>
    <w:rsid w:val="006F744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Ždraljević</dc:creator>
  <cp:lastModifiedBy>Aleksandar Ždraljević</cp:lastModifiedBy>
  <cp:revision>2</cp:revision>
  <dcterms:created xsi:type="dcterms:W3CDTF">2022-08-24T11:42:00Z</dcterms:created>
  <dcterms:modified xsi:type="dcterms:W3CDTF">2022-08-24T11:42:00Z</dcterms:modified>
</cp:coreProperties>
</file>