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86" w:rsidRPr="00665370" w:rsidRDefault="00665370" w:rsidP="006653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63386" w:rsidRPr="003C45FF">
        <w:rPr>
          <w:rFonts w:ascii="Times New Roman" w:hAnsi="Times New Roman"/>
          <w:b/>
          <w:sz w:val="24"/>
          <w:szCs w:val="24"/>
        </w:rPr>
        <w:t>О Б Р А З Л О Ж Е Њ Е</w:t>
      </w:r>
    </w:p>
    <w:p w:rsidR="00563386" w:rsidRPr="001879ED" w:rsidRDefault="00563386" w:rsidP="00563386">
      <w:pPr>
        <w:ind w:firstLine="0"/>
        <w:jc w:val="center"/>
        <w:rPr>
          <w:rFonts w:ascii="Times New Roman" w:hAnsi="Times New Roman"/>
          <w:sz w:val="20"/>
        </w:rPr>
      </w:pPr>
    </w:p>
    <w:p w:rsidR="00563386" w:rsidRPr="009D4498" w:rsidRDefault="00563386" w:rsidP="00563386">
      <w:pPr>
        <w:ind w:firstLine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ТРЕЋИХ</w:t>
      </w:r>
      <w:r w:rsidRPr="009D4498">
        <w:rPr>
          <w:rFonts w:ascii="Times New Roman" w:hAnsi="Times New Roman"/>
          <w:b/>
          <w:lang w:val="sr-Cyrl-CS"/>
        </w:rPr>
        <w:t xml:space="preserve"> ИЗМЕНА И ДОПУНА</w:t>
      </w:r>
    </w:p>
    <w:p w:rsidR="00563386" w:rsidRDefault="00563386" w:rsidP="00563386">
      <w:pPr>
        <w:ind w:firstLine="0"/>
        <w:jc w:val="center"/>
        <w:rPr>
          <w:rFonts w:ascii="Times New Roman" w:hAnsi="Times New Roman"/>
          <w:b/>
          <w:lang w:val="sr-Cyrl-CS"/>
        </w:rPr>
      </w:pPr>
      <w:r w:rsidRPr="009D4498">
        <w:rPr>
          <w:rFonts w:ascii="Times New Roman" w:hAnsi="Times New Roman"/>
          <w:b/>
          <w:lang w:val="sr-Cyrl-CS"/>
        </w:rPr>
        <w:t xml:space="preserve">ПЛАНА ГЕНЕРАЛНЕ РЕГУЛАЦИЈЕ </w:t>
      </w:r>
    </w:p>
    <w:p w:rsidR="00563386" w:rsidRDefault="00563386" w:rsidP="00563386">
      <w:pPr>
        <w:ind w:firstLine="0"/>
        <w:jc w:val="center"/>
        <w:rPr>
          <w:rFonts w:ascii="Times New Roman" w:hAnsi="Times New Roman"/>
          <w:b/>
          <w:lang w:val="sr-Cyrl-CS"/>
        </w:rPr>
      </w:pPr>
      <w:r w:rsidRPr="009D4498">
        <w:rPr>
          <w:rFonts w:ascii="Times New Roman" w:hAnsi="Times New Roman"/>
          <w:b/>
          <w:lang w:val="sr-Cyrl-CS"/>
        </w:rPr>
        <w:t xml:space="preserve">ПОДРУЧЈА ГРАДСКЕ ОПШТИНЕ </w:t>
      </w:r>
      <w:r>
        <w:rPr>
          <w:rFonts w:ascii="Times New Roman" w:hAnsi="Times New Roman"/>
          <w:b/>
          <w:lang w:val="sr-Cyrl-CS"/>
        </w:rPr>
        <w:t>ЦРВЕНИ КРСТ – ПРВА ФАЗА</w:t>
      </w:r>
    </w:p>
    <w:p w:rsidR="00563386" w:rsidRPr="00563386" w:rsidRDefault="00563386" w:rsidP="00DD68BA">
      <w:pPr>
        <w:pStyle w:val="ListParagraph"/>
        <w:ind w:firstLine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парцијалне измене</w:t>
      </w:r>
    </w:p>
    <w:p w:rsidR="00563386" w:rsidRDefault="00563386" w:rsidP="00563386">
      <w:pPr>
        <w:rPr>
          <w:rFonts w:ascii="Times New Roman" w:hAnsi="Times New Roman"/>
          <w:sz w:val="20"/>
        </w:rPr>
      </w:pPr>
    </w:p>
    <w:p w:rsidR="00563386" w:rsidRPr="004B0742" w:rsidRDefault="00563386" w:rsidP="00563386">
      <w:pPr>
        <w:rPr>
          <w:rFonts w:ascii="Times New Roman" w:hAnsi="Times New Roman"/>
          <w:sz w:val="20"/>
        </w:rPr>
      </w:pPr>
    </w:p>
    <w:p w:rsidR="00563386" w:rsidRPr="00707E05" w:rsidRDefault="00563386" w:rsidP="00563386">
      <w:pPr>
        <w:pStyle w:val="Naslovglavni"/>
        <w:spacing w:before="120" w:after="60" w:line="240" w:lineRule="exact"/>
        <w:ind w:firstLine="562"/>
        <w:jc w:val="both"/>
        <w:rPr>
          <w:rFonts w:ascii="Times New Roman" w:hAnsi="Times New Roman"/>
          <w:noProof/>
          <w:sz w:val="22"/>
          <w:szCs w:val="22"/>
        </w:rPr>
      </w:pPr>
      <w:r w:rsidRPr="00707E05">
        <w:rPr>
          <w:rFonts w:ascii="Times New Roman" w:hAnsi="Times New Roman"/>
          <w:noProof/>
          <w:sz w:val="22"/>
          <w:szCs w:val="22"/>
        </w:rPr>
        <w:t xml:space="preserve">Изради </w:t>
      </w:r>
      <w:r>
        <w:rPr>
          <w:rFonts w:ascii="Times New Roman" w:hAnsi="Times New Roman"/>
          <w:noProof/>
          <w:sz w:val="22"/>
          <w:szCs w:val="22"/>
          <w:lang w:val="sr-Cyrl-CS"/>
        </w:rPr>
        <w:t>Трећих</w:t>
      </w:r>
      <w:r w:rsidRPr="00707E05">
        <w:rPr>
          <w:rFonts w:ascii="Times New Roman" w:hAnsi="Times New Roman"/>
          <w:noProof/>
          <w:sz w:val="22"/>
          <w:szCs w:val="22"/>
          <w:lang w:val="sr-Cyrl-CS"/>
        </w:rPr>
        <w:t xml:space="preserve"> измена и допуна Плана генералне регулације подручја Градске општине </w:t>
      </w:r>
      <w:r>
        <w:rPr>
          <w:rFonts w:ascii="Times New Roman" w:hAnsi="Times New Roman"/>
          <w:noProof/>
          <w:sz w:val="22"/>
          <w:szCs w:val="22"/>
          <w:lang w:val="sr-Cyrl-CS"/>
        </w:rPr>
        <w:t>Црвени Крст – прва фаза – парцијалне измене</w:t>
      </w:r>
      <w:r w:rsidRPr="00707E05">
        <w:rPr>
          <w:rFonts w:ascii="Times New Roman" w:hAnsi="Times New Roman"/>
          <w:noProof/>
          <w:sz w:val="22"/>
          <w:szCs w:val="22"/>
          <w:lang w:val="sr-Cyrl-CS"/>
        </w:rPr>
        <w:t xml:space="preserve">, у даљем тексту: 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Треће </w:t>
      </w:r>
      <w:r w:rsidRPr="00707E05">
        <w:rPr>
          <w:rFonts w:ascii="Times New Roman" w:hAnsi="Times New Roman"/>
          <w:noProof/>
          <w:sz w:val="22"/>
          <w:szCs w:val="22"/>
          <w:lang w:val="sr-Cyrl-CS"/>
        </w:rPr>
        <w:t xml:space="preserve">измене и допуне Плана, приступа се на основу </w:t>
      </w:r>
      <w:r w:rsidRPr="00707E05">
        <w:rPr>
          <w:rFonts w:ascii="Times New Roman" w:hAnsi="Times New Roman"/>
          <w:noProof/>
          <w:sz w:val="22"/>
          <w:szCs w:val="22"/>
          <w:lang w:val="ru-RU"/>
        </w:rPr>
        <w:t xml:space="preserve">Иницијативе </w:t>
      </w:r>
      <w:r w:rsidRPr="00707E05">
        <w:rPr>
          <w:rFonts w:ascii="Times New Roman" w:hAnsi="Times New Roman"/>
          <w:noProof/>
          <w:sz w:val="22"/>
          <w:szCs w:val="22"/>
        </w:rPr>
        <w:t>Г</w:t>
      </w:r>
      <w:r w:rsidRPr="00707E05">
        <w:rPr>
          <w:rFonts w:ascii="Times New Roman" w:hAnsi="Times New Roman"/>
          <w:noProof/>
          <w:sz w:val="22"/>
          <w:szCs w:val="22"/>
          <w:lang w:val="ru-RU"/>
        </w:rPr>
        <w:t xml:space="preserve">лавног урбанисте града Ниша </w:t>
      </w:r>
      <w:r w:rsidRPr="00563386">
        <w:rPr>
          <w:rFonts w:ascii="Times New Roman" w:hAnsi="Times New Roman" w:hint="eastAsia"/>
          <w:noProof/>
          <w:sz w:val="22"/>
          <w:szCs w:val="22"/>
          <w:lang w:val="ru-RU"/>
        </w:rPr>
        <w:t>бр</w:t>
      </w:r>
      <w:r w:rsidRPr="00563386">
        <w:rPr>
          <w:rFonts w:ascii="Times New Roman" w:hAnsi="Times New Roman"/>
          <w:noProof/>
          <w:sz w:val="22"/>
          <w:szCs w:val="22"/>
          <w:lang w:val="ru-RU"/>
        </w:rPr>
        <w:t xml:space="preserve">. 1-50/2019-02 </w:t>
      </w:r>
      <w:r w:rsidRPr="00563386">
        <w:rPr>
          <w:rFonts w:ascii="Times New Roman" w:hAnsi="Times New Roman" w:hint="eastAsia"/>
          <w:noProof/>
          <w:sz w:val="22"/>
          <w:szCs w:val="22"/>
          <w:lang w:val="ru-RU"/>
        </w:rPr>
        <w:t>од</w:t>
      </w:r>
      <w:r w:rsidRPr="00563386">
        <w:rPr>
          <w:rFonts w:ascii="Times New Roman" w:hAnsi="Times New Roman"/>
          <w:noProof/>
          <w:sz w:val="22"/>
          <w:szCs w:val="22"/>
          <w:lang w:val="ru-RU"/>
        </w:rPr>
        <w:t xml:space="preserve"> 18.11.2019. </w:t>
      </w:r>
      <w:r>
        <w:rPr>
          <w:rFonts w:ascii="Times New Roman" w:hAnsi="Times New Roman"/>
          <w:noProof/>
          <w:sz w:val="22"/>
          <w:szCs w:val="22"/>
          <w:lang w:val="ru-RU"/>
        </w:rPr>
        <w:t xml:space="preserve">године </w:t>
      </w:r>
      <w:r w:rsidRPr="00707E05">
        <w:rPr>
          <w:rFonts w:ascii="Times New Roman" w:hAnsi="Times New Roman"/>
          <w:noProof/>
          <w:sz w:val="22"/>
          <w:szCs w:val="22"/>
          <w:lang w:val="sr-Cyrl-CS"/>
        </w:rPr>
        <w:t xml:space="preserve">и Одлуке о изради </w:t>
      </w:r>
      <w:r>
        <w:rPr>
          <w:rFonts w:ascii="Times New Roman" w:hAnsi="Times New Roman"/>
          <w:noProof/>
          <w:sz w:val="22"/>
          <w:szCs w:val="22"/>
          <w:lang w:val="sr-Cyrl-CS"/>
        </w:rPr>
        <w:t>Трећих</w:t>
      </w:r>
      <w:r w:rsidRPr="00707E05">
        <w:rPr>
          <w:rFonts w:ascii="Times New Roman" w:hAnsi="Times New Roman"/>
          <w:noProof/>
          <w:sz w:val="22"/>
          <w:szCs w:val="22"/>
          <w:lang w:val="sr-Cyrl-CS"/>
        </w:rPr>
        <w:t xml:space="preserve"> измена и допуна Плана генералне регулације </w:t>
      </w:r>
      <w:r w:rsidRPr="00CD37AE">
        <w:rPr>
          <w:rFonts w:ascii="Times New Roman" w:hAnsi="Times New Roman" w:hint="eastAsia"/>
          <w:noProof/>
          <w:sz w:val="22"/>
          <w:szCs w:val="22"/>
          <w:lang w:val="sr-Cyrl-CS"/>
        </w:rPr>
        <w:t>подручја</w:t>
      </w:r>
      <w:r w:rsidRPr="00CD37AE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noProof/>
          <w:sz w:val="22"/>
          <w:szCs w:val="22"/>
          <w:lang w:val="sr-Cyrl-CS"/>
        </w:rPr>
        <w:t>Градске</w:t>
      </w:r>
      <w:r w:rsidRPr="00CD37AE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noProof/>
          <w:sz w:val="22"/>
          <w:szCs w:val="22"/>
          <w:lang w:val="sr-Cyrl-CS"/>
        </w:rPr>
        <w:t>општине</w:t>
      </w:r>
      <w:r w:rsidRPr="00CD37AE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563386">
        <w:rPr>
          <w:rFonts w:ascii="Times New Roman" w:hAnsi="Times New Roman" w:hint="eastAsia"/>
          <w:noProof/>
          <w:sz w:val="22"/>
          <w:szCs w:val="22"/>
          <w:lang w:val="sr-Cyrl-CS"/>
        </w:rPr>
        <w:t>Црвени</w:t>
      </w:r>
      <w:r w:rsidRPr="00563386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563386">
        <w:rPr>
          <w:rFonts w:ascii="Times New Roman" w:hAnsi="Times New Roman" w:hint="eastAsia"/>
          <w:noProof/>
          <w:sz w:val="22"/>
          <w:szCs w:val="22"/>
          <w:lang w:val="sr-Cyrl-CS"/>
        </w:rPr>
        <w:t>Крст</w:t>
      </w:r>
      <w:r w:rsidRPr="00563386">
        <w:rPr>
          <w:rFonts w:ascii="Times New Roman" w:hAnsi="Times New Roman"/>
          <w:noProof/>
          <w:sz w:val="22"/>
          <w:szCs w:val="22"/>
          <w:lang w:val="sr-Cyrl-CS"/>
        </w:rPr>
        <w:t xml:space="preserve"> - </w:t>
      </w:r>
      <w:r w:rsidRPr="00563386">
        <w:rPr>
          <w:rFonts w:ascii="Times New Roman" w:hAnsi="Times New Roman" w:hint="eastAsia"/>
          <w:noProof/>
          <w:sz w:val="22"/>
          <w:szCs w:val="22"/>
          <w:lang w:val="sr-Cyrl-CS"/>
        </w:rPr>
        <w:t>прва</w:t>
      </w:r>
      <w:r w:rsidRPr="00563386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563386">
        <w:rPr>
          <w:rFonts w:ascii="Times New Roman" w:hAnsi="Times New Roman" w:hint="eastAsia"/>
          <w:noProof/>
          <w:sz w:val="22"/>
          <w:szCs w:val="22"/>
          <w:lang w:val="sr-Cyrl-CS"/>
        </w:rPr>
        <w:t>фаза</w:t>
      </w:r>
      <w:r w:rsidRPr="00563386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– парцијалне измене </w:t>
      </w:r>
      <w:r w:rsidRPr="00707E05">
        <w:rPr>
          <w:rFonts w:ascii="Times New Roman" w:hAnsi="Times New Roman"/>
          <w:noProof/>
          <w:sz w:val="22"/>
          <w:szCs w:val="22"/>
        </w:rPr>
        <w:t>(</w:t>
      </w:r>
      <w:r w:rsidRPr="00707E05">
        <w:rPr>
          <w:rFonts w:ascii="Times New Roman" w:hAnsi="Times New Roman"/>
          <w:noProof/>
          <w:sz w:val="22"/>
          <w:szCs w:val="22"/>
          <w:lang w:val="sr-Cyrl-CS"/>
        </w:rPr>
        <w:t>"Сл.лист града Ниша",</w:t>
      </w:r>
      <w:r w:rsidRPr="00707E05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3/2020</w:t>
      </w:r>
      <w:r w:rsidRPr="00707E05">
        <w:rPr>
          <w:rFonts w:ascii="Times New Roman" w:hAnsi="Times New Roman"/>
          <w:noProof/>
          <w:sz w:val="22"/>
          <w:szCs w:val="22"/>
        </w:rPr>
        <w:t xml:space="preserve">). </w:t>
      </w:r>
    </w:p>
    <w:p w:rsidR="00563386" w:rsidRPr="006D2F10" w:rsidRDefault="00563386" w:rsidP="00563386">
      <w:pPr>
        <w:ind w:firstLine="567"/>
        <w:rPr>
          <w:rFonts w:ascii="Times New Roman" w:hAnsi="Times New Roman"/>
          <w:szCs w:val="22"/>
        </w:rPr>
      </w:pPr>
      <w:r w:rsidRPr="00BC48CA">
        <w:rPr>
          <w:rFonts w:ascii="Times New Roman" w:hAnsi="Times New Roman"/>
          <w:szCs w:val="22"/>
        </w:rPr>
        <w:t>Правни основ</w:t>
      </w:r>
      <w:r w:rsidRPr="006D2F10">
        <w:rPr>
          <w:rFonts w:ascii="Times New Roman" w:hAnsi="Times New Roman"/>
          <w:b/>
          <w:szCs w:val="22"/>
        </w:rPr>
        <w:t xml:space="preserve"> </w:t>
      </w:r>
      <w:r w:rsidRPr="006D2F10">
        <w:rPr>
          <w:rFonts w:ascii="Times New Roman" w:hAnsi="Times New Roman"/>
          <w:szCs w:val="22"/>
        </w:rPr>
        <w:t xml:space="preserve">за израду и доношење </w:t>
      </w:r>
      <w:r>
        <w:rPr>
          <w:rFonts w:ascii="Times New Roman" w:hAnsi="Times New Roman"/>
          <w:szCs w:val="22"/>
        </w:rPr>
        <w:t>Трећих</w:t>
      </w:r>
      <w:r w:rsidRPr="006D2F10">
        <w:rPr>
          <w:rFonts w:ascii="Times New Roman" w:hAnsi="Times New Roman"/>
          <w:szCs w:val="22"/>
        </w:rPr>
        <w:t xml:space="preserve"> измена и допуна Плана садржан је у</w:t>
      </w:r>
      <w:r w:rsidRPr="006D2F10">
        <w:rPr>
          <w:rFonts w:ascii="Times New Roman" w:hAnsi="Times New Roman"/>
          <w:b/>
          <w:szCs w:val="22"/>
        </w:rPr>
        <w:t xml:space="preserve"> </w:t>
      </w:r>
      <w:r w:rsidRPr="006D2F10">
        <w:rPr>
          <w:rFonts w:ascii="Times New Roman" w:hAnsi="Times New Roman"/>
          <w:szCs w:val="22"/>
        </w:rPr>
        <w:t xml:space="preserve">одредбама </w:t>
      </w:r>
      <w:r w:rsidRPr="00707E05">
        <w:rPr>
          <w:rFonts w:ascii="Times New Roman" w:hAnsi="Times New Roman"/>
          <w:noProof/>
          <w:szCs w:val="22"/>
          <w:lang w:val="sr-Cyrl-CS"/>
        </w:rPr>
        <w:t>Закон</w:t>
      </w:r>
      <w:r>
        <w:rPr>
          <w:rFonts w:ascii="Times New Roman" w:hAnsi="Times New Roman"/>
          <w:noProof/>
          <w:szCs w:val="22"/>
          <w:lang w:val="sr-Cyrl-CS"/>
        </w:rPr>
        <w:t>а</w:t>
      </w:r>
      <w:r w:rsidRPr="00707E05">
        <w:rPr>
          <w:rFonts w:ascii="Times New Roman" w:hAnsi="Times New Roman"/>
          <w:noProof/>
          <w:szCs w:val="22"/>
          <w:lang w:val="sr-Cyrl-CS"/>
        </w:rPr>
        <w:t xml:space="preserve"> о планирању и изградњи </w:t>
      </w:r>
      <w:r>
        <w:rPr>
          <w:rFonts w:ascii="Times New Roman" w:hAnsi="Times New Roman"/>
        </w:rPr>
        <w:t xml:space="preserve">изградњи </w:t>
      </w:r>
      <w:r w:rsidRPr="00CD37AE">
        <w:rPr>
          <w:rFonts w:ascii="Times New Roman" w:hAnsi="Times New Roman"/>
          <w:szCs w:val="22"/>
          <w:lang w:val="sr-Cyrl-CS"/>
        </w:rPr>
        <w:t>("</w:t>
      </w:r>
      <w:r w:rsidRPr="00CD37AE">
        <w:rPr>
          <w:rFonts w:ascii="Times New Roman" w:hAnsi="Times New Roman" w:hint="eastAsia"/>
          <w:szCs w:val="22"/>
          <w:lang w:val="sr-Cyrl-CS"/>
        </w:rPr>
        <w:t>Службени</w:t>
      </w:r>
      <w:r w:rsidRPr="00CD37AE">
        <w:rPr>
          <w:rFonts w:ascii="Times New Roman" w:hAnsi="Times New Roman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szCs w:val="22"/>
          <w:lang w:val="sr-Cyrl-CS"/>
        </w:rPr>
        <w:t>гласник</w:t>
      </w:r>
      <w:r w:rsidRPr="00CD37AE">
        <w:rPr>
          <w:rFonts w:ascii="Times New Roman" w:hAnsi="Times New Roman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szCs w:val="22"/>
          <w:lang w:val="sr-Cyrl-CS"/>
        </w:rPr>
        <w:t>РС</w:t>
      </w:r>
      <w:r w:rsidRPr="00CD37AE">
        <w:rPr>
          <w:rFonts w:ascii="Times New Roman" w:hAnsi="Times New Roman"/>
          <w:szCs w:val="22"/>
          <w:lang w:val="sr-Cyrl-CS"/>
        </w:rPr>
        <w:t xml:space="preserve">", </w:t>
      </w:r>
      <w:r w:rsidRPr="00CD37AE">
        <w:rPr>
          <w:rFonts w:ascii="Times New Roman" w:hAnsi="Times New Roman" w:hint="eastAsia"/>
          <w:szCs w:val="22"/>
          <w:lang w:val="sr-Cyrl-CS"/>
        </w:rPr>
        <w:t>бр</w:t>
      </w:r>
      <w:r w:rsidRPr="00CD37AE">
        <w:rPr>
          <w:rFonts w:ascii="Times New Roman" w:hAnsi="Times New Roman"/>
          <w:szCs w:val="22"/>
          <w:lang w:val="sr-Cyrl-CS"/>
        </w:rPr>
        <w:t>. 72/09, 81/09-</w:t>
      </w:r>
      <w:r w:rsidRPr="00CD37AE">
        <w:rPr>
          <w:rFonts w:ascii="Times New Roman" w:hAnsi="Times New Roman" w:hint="eastAsia"/>
          <w:szCs w:val="22"/>
          <w:lang w:val="sr-Cyrl-CS"/>
        </w:rPr>
        <w:t>исправка</w:t>
      </w:r>
      <w:r w:rsidRPr="00CD37AE">
        <w:rPr>
          <w:rFonts w:ascii="Times New Roman" w:hAnsi="Times New Roman"/>
          <w:szCs w:val="22"/>
          <w:lang w:val="sr-Cyrl-CS"/>
        </w:rPr>
        <w:t>, 64/10-</w:t>
      </w:r>
      <w:r w:rsidRPr="00CD37AE">
        <w:rPr>
          <w:rFonts w:ascii="Times New Roman" w:hAnsi="Times New Roman" w:hint="eastAsia"/>
          <w:szCs w:val="22"/>
          <w:lang w:val="sr-Cyrl-CS"/>
        </w:rPr>
        <w:t>одлука</w:t>
      </w:r>
      <w:r w:rsidRPr="00CD37AE">
        <w:rPr>
          <w:rFonts w:ascii="Times New Roman" w:hAnsi="Times New Roman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szCs w:val="22"/>
          <w:lang w:val="sr-Cyrl-CS"/>
        </w:rPr>
        <w:t>УС</w:t>
      </w:r>
      <w:r w:rsidRPr="00CD37AE">
        <w:rPr>
          <w:rFonts w:ascii="Times New Roman" w:hAnsi="Times New Roman"/>
          <w:szCs w:val="22"/>
          <w:lang w:val="sr-Cyrl-CS"/>
        </w:rPr>
        <w:t>, 24/11, 121/12-</w:t>
      </w:r>
      <w:r w:rsidRPr="00CD37AE">
        <w:rPr>
          <w:rFonts w:ascii="Times New Roman" w:hAnsi="Times New Roman" w:hint="eastAsia"/>
          <w:szCs w:val="22"/>
          <w:lang w:val="sr-Cyrl-CS"/>
        </w:rPr>
        <w:t>одлука</w:t>
      </w:r>
      <w:r w:rsidRPr="00CD37AE">
        <w:rPr>
          <w:rFonts w:ascii="Times New Roman" w:hAnsi="Times New Roman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szCs w:val="22"/>
          <w:lang w:val="sr-Cyrl-CS"/>
        </w:rPr>
        <w:t>УС</w:t>
      </w:r>
      <w:r w:rsidRPr="00CD37AE">
        <w:rPr>
          <w:rFonts w:ascii="Times New Roman" w:hAnsi="Times New Roman"/>
          <w:szCs w:val="22"/>
          <w:lang w:val="sr-Cyrl-CS"/>
        </w:rPr>
        <w:t>, 42/13-</w:t>
      </w:r>
      <w:r w:rsidRPr="00CD37AE">
        <w:rPr>
          <w:rFonts w:ascii="Times New Roman" w:hAnsi="Times New Roman" w:hint="eastAsia"/>
          <w:szCs w:val="22"/>
          <w:lang w:val="sr-Cyrl-CS"/>
        </w:rPr>
        <w:t>одлука</w:t>
      </w:r>
      <w:r w:rsidRPr="00CD37AE">
        <w:rPr>
          <w:rFonts w:ascii="Times New Roman" w:hAnsi="Times New Roman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szCs w:val="22"/>
          <w:lang w:val="sr-Cyrl-CS"/>
        </w:rPr>
        <w:t>УС</w:t>
      </w:r>
      <w:r w:rsidRPr="00CD37AE">
        <w:rPr>
          <w:rFonts w:ascii="Times New Roman" w:hAnsi="Times New Roman"/>
          <w:szCs w:val="22"/>
          <w:lang w:val="sr-Cyrl-CS"/>
        </w:rPr>
        <w:t>, 50/13-</w:t>
      </w:r>
      <w:r w:rsidRPr="00CD37AE">
        <w:rPr>
          <w:rFonts w:ascii="Times New Roman" w:hAnsi="Times New Roman" w:hint="eastAsia"/>
          <w:szCs w:val="22"/>
          <w:lang w:val="sr-Cyrl-CS"/>
        </w:rPr>
        <w:t>одлука</w:t>
      </w:r>
      <w:r w:rsidRPr="00CD37AE">
        <w:rPr>
          <w:rFonts w:ascii="Times New Roman" w:hAnsi="Times New Roman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szCs w:val="22"/>
          <w:lang w:val="sr-Cyrl-CS"/>
        </w:rPr>
        <w:t>УС</w:t>
      </w:r>
      <w:r w:rsidRPr="00CD37AE">
        <w:rPr>
          <w:rFonts w:ascii="Times New Roman" w:hAnsi="Times New Roman"/>
          <w:szCs w:val="22"/>
          <w:lang w:val="sr-Cyrl-CS"/>
        </w:rPr>
        <w:t>, 98/13-</w:t>
      </w:r>
      <w:r w:rsidRPr="00CD37AE">
        <w:rPr>
          <w:rFonts w:ascii="Times New Roman" w:hAnsi="Times New Roman" w:hint="eastAsia"/>
          <w:szCs w:val="22"/>
          <w:lang w:val="sr-Cyrl-CS"/>
        </w:rPr>
        <w:t>одлука</w:t>
      </w:r>
      <w:r w:rsidRPr="00CD37AE">
        <w:rPr>
          <w:rFonts w:ascii="Times New Roman" w:hAnsi="Times New Roman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szCs w:val="22"/>
          <w:lang w:val="sr-Cyrl-CS"/>
        </w:rPr>
        <w:t>УС</w:t>
      </w:r>
      <w:r w:rsidRPr="00CD37AE">
        <w:rPr>
          <w:rFonts w:ascii="Times New Roman" w:hAnsi="Times New Roman"/>
          <w:szCs w:val="22"/>
          <w:lang w:val="sr-Cyrl-CS"/>
        </w:rPr>
        <w:t>, 132/14, 145/14, 83/18, 31/19, 37/19-</w:t>
      </w:r>
      <w:r w:rsidRPr="00CD37AE">
        <w:rPr>
          <w:rFonts w:ascii="Times New Roman" w:hAnsi="Times New Roman" w:hint="eastAsia"/>
          <w:szCs w:val="22"/>
          <w:lang w:val="sr-Cyrl-CS"/>
        </w:rPr>
        <w:t>др</w:t>
      </w:r>
      <w:r w:rsidRPr="00CD37AE">
        <w:rPr>
          <w:rFonts w:ascii="Times New Roman" w:hAnsi="Times New Roman"/>
          <w:szCs w:val="22"/>
          <w:lang w:val="sr-Cyrl-CS"/>
        </w:rPr>
        <w:t xml:space="preserve">. </w:t>
      </w:r>
      <w:r w:rsidRPr="00CD37AE">
        <w:rPr>
          <w:rFonts w:ascii="Times New Roman" w:hAnsi="Times New Roman" w:hint="eastAsia"/>
          <w:szCs w:val="22"/>
          <w:lang w:val="sr-Cyrl-CS"/>
        </w:rPr>
        <w:t>закон</w:t>
      </w:r>
      <w:r w:rsidRPr="00CD37AE">
        <w:rPr>
          <w:rFonts w:ascii="Times New Roman" w:hAnsi="Times New Roman"/>
          <w:szCs w:val="22"/>
          <w:lang w:val="sr-Cyrl-CS"/>
        </w:rPr>
        <w:t xml:space="preserve"> </w:t>
      </w:r>
      <w:r w:rsidRPr="00CD37AE">
        <w:rPr>
          <w:rFonts w:ascii="Times New Roman" w:hAnsi="Times New Roman" w:hint="eastAsia"/>
          <w:szCs w:val="22"/>
          <w:lang w:val="sr-Cyrl-CS"/>
        </w:rPr>
        <w:t>и</w:t>
      </w:r>
      <w:r w:rsidRPr="00CD37AE">
        <w:rPr>
          <w:rFonts w:ascii="Times New Roman" w:hAnsi="Times New Roman"/>
          <w:szCs w:val="22"/>
          <w:lang w:val="sr-Cyrl-CS"/>
        </w:rPr>
        <w:t xml:space="preserve"> 9/20)</w:t>
      </w:r>
      <w:r w:rsidRPr="006D2F10">
        <w:rPr>
          <w:rFonts w:ascii="Times New Roman" w:hAnsi="Times New Roman"/>
          <w:szCs w:val="22"/>
        </w:rPr>
        <w:t xml:space="preserve"> и Правилника о садржини, начину и поступку израде планских докумената просторног и урбанистичког планирања ("Службени гласник РС", бр. 32/19).</w:t>
      </w:r>
    </w:p>
    <w:p w:rsidR="00563386" w:rsidRPr="006D2F10" w:rsidRDefault="00563386" w:rsidP="00563386">
      <w:pPr>
        <w:ind w:firstLine="567"/>
        <w:rPr>
          <w:rFonts w:ascii="Times New Roman" w:hAnsi="Times New Roman"/>
          <w:szCs w:val="22"/>
        </w:rPr>
      </w:pPr>
      <w:r w:rsidRPr="00BC48CA">
        <w:rPr>
          <w:rFonts w:ascii="Times New Roman" w:hAnsi="Times New Roman"/>
          <w:szCs w:val="22"/>
        </w:rPr>
        <w:t>Плански</w:t>
      </w:r>
      <w:r w:rsidRPr="006D2F10">
        <w:rPr>
          <w:rFonts w:ascii="Times New Roman" w:hAnsi="Times New Roman"/>
          <w:b/>
          <w:szCs w:val="22"/>
        </w:rPr>
        <w:t xml:space="preserve"> </w:t>
      </w:r>
      <w:r w:rsidRPr="006D2F10">
        <w:rPr>
          <w:rFonts w:ascii="Times New Roman" w:hAnsi="Times New Roman"/>
          <w:szCs w:val="22"/>
        </w:rPr>
        <w:t xml:space="preserve">основ за израду </w:t>
      </w:r>
      <w:r>
        <w:rPr>
          <w:rFonts w:ascii="Times New Roman" w:hAnsi="Times New Roman"/>
          <w:noProof/>
          <w:szCs w:val="22"/>
          <w:lang w:val="sr-Cyrl-CS"/>
        </w:rPr>
        <w:t>Трећих</w:t>
      </w:r>
      <w:r w:rsidRPr="006D2F10">
        <w:rPr>
          <w:rFonts w:ascii="Times New Roman" w:hAnsi="Times New Roman"/>
          <w:noProof/>
          <w:szCs w:val="22"/>
          <w:lang w:val="sr-Cyrl-CS"/>
        </w:rPr>
        <w:t xml:space="preserve"> измена и допуна Плана </w:t>
      </w:r>
      <w:r w:rsidRPr="006D2F10">
        <w:rPr>
          <w:rFonts w:ascii="Times New Roman" w:hAnsi="Times New Roman"/>
          <w:szCs w:val="22"/>
        </w:rPr>
        <w:t xml:space="preserve">чини Генерални урбанистички план Ниша 2010-2025 (“Сл.лист града Ниша”, бр.43/11, 136/16 и 26/18). </w:t>
      </w:r>
    </w:p>
    <w:p w:rsidR="00563386" w:rsidRDefault="00563386" w:rsidP="00563386">
      <w:pPr>
        <w:ind w:firstLine="567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szCs w:val="22"/>
          <w:lang w:val="sr-Cyrl-CS"/>
        </w:rPr>
        <w:t>Треће</w:t>
      </w:r>
      <w:r w:rsidRPr="006D2F10">
        <w:rPr>
          <w:rFonts w:ascii="Times New Roman" w:hAnsi="Times New Roman"/>
          <w:szCs w:val="22"/>
          <w:lang w:val="sr-Cyrl-CS"/>
        </w:rPr>
        <w:t xml:space="preserve"> измене и допуне </w:t>
      </w:r>
      <w:r w:rsidRPr="006D2F10">
        <w:rPr>
          <w:rFonts w:ascii="Times New Roman" w:hAnsi="Times New Roman"/>
          <w:szCs w:val="22"/>
          <w:lang w:val="ru-RU"/>
        </w:rPr>
        <w:t xml:space="preserve">Плана обухватају </w:t>
      </w:r>
      <w:r>
        <w:rPr>
          <w:rFonts w:ascii="Times New Roman" w:hAnsi="Times New Roman"/>
          <w:szCs w:val="22"/>
        </w:rPr>
        <w:t>три</w:t>
      </w:r>
      <w:r w:rsidRPr="006D2F10">
        <w:rPr>
          <w:rFonts w:ascii="Times New Roman" w:hAnsi="Times New Roman"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 xml:space="preserve">целине </w:t>
      </w:r>
      <w:r w:rsidRPr="006D2F10">
        <w:rPr>
          <w:rFonts w:ascii="Times New Roman" w:hAnsi="Times New Roman"/>
          <w:szCs w:val="22"/>
          <w:lang w:val="ru-RU"/>
        </w:rPr>
        <w:t xml:space="preserve">укупне површине </w:t>
      </w:r>
      <w:r w:rsidRPr="006D2F10">
        <w:rPr>
          <w:rFonts w:ascii="Times New Roman" w:hAnsi="Times New Roman"/>
          <w:bCs/>
          <w:szCs w:val="22"/>
          <w:lang w:val="ru-RU"/>
        </w:rPr>
        <w:t xml:space="preserve">од </w:t>
      </w:r>
      <w:r w:rsidR="000E27C2">
        <w:rPr>
          <w:rFonts w:ascii="Times New Roman" w:hAnsi="Times New Roman"/>
          <w:bCs/>
          <w:szCs w:val="22"/>
        </w:rPr>
        <w:t>12.03</w:t>
      </w:r>
      <w:r w:rsidRPr="006D2F10">
        <w:rPr>
          <w:rFonts w:ascii="Times New Roman" w:hAnsi="Times New Roman"/>
          <w:bCs/>
          <w:szCs w:val="22"/>
        </w:rPr>
        <w:t>h</w:t>
      </w:r>
      <w:r w:rsidRPr="006D2F10">
        <w:rPr>
          <w:rFonts w:ascii="Times New Roman" w:hAnsi="Times New Roman"/>
          <w:bCs/>
          <w:szCs w:val="22"/>
          <w:lang w:val="ru-RU"/>
        </w:rPr>
        <w:t>а</w:t>
      </w:r>
      <w:r w:rsidR="000E27C2">
        <w:rPr>
          <w:rFonts w:ascii="Times New Roman" w:hAnsi="Times New Roman"/>
          <w:bCs/>
          <w:szCs w:val="22"/>
        </w:rPr>
        <w:t>.</w:t>
      </w:r>
      <w:r w:rsidRPr="006D2F10">
        <w:rPr>
          <w:rFonts w:ascii="Times New Roman" w:hAnsi="Times New Roman"/>
          <w:bCs/>
          <w:szCs w:val="22"/>
          <w:lang w:val="ru-RU"/>
        </w:rPr>
        <w:t xml:space="preserve"> </w:t>
      </w:r>
    </w:p>
    <w:p w:rsidR="00563386" w:rsidRPr="00052027" w:rsidRDefault="00563386" w:rsidP="00563386">
      <w:pPr>
        <w:pStyle w:val="Naslovglavni"/>
        <w:spacing w:before="120" w:after="60" w:line="240" w:lineRule="exact"/>
        <w:ind w:firstLine="562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t>Наручилац</w:t>
      </w:r>
      <w:r w:rsidRPr="00052027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ru-RU"/>
        </w:rPr>
        <w:t>Трећих измена и допуна Плана је</w:t>
      </w:r>
      <w:r w:rsidRPr="00052027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Град Ниш</w:t>
      </w:r>
      <w:r w:rsidRPr="00D37128">
        <w:rPr>
          <w:rFonts w:ascii="Times New Roman" w:hAnsi="Times New Roman"/>
          <w:noProof/>
          <w:sz w:val="22"/>
          <w:szCs w:val="22"/>
          <w:lang w:val="ru-RU"/>
        </w:rPr>
        <w:t>.</w:t>
      </w:r>
    </w:p>
    <w:p w:rsidR="00563386" w:rsidRDefault="00563386" w:rsidP="00563386">
      <w:pPr>
        <w:pStyle w:val="Naslovglavni"/>
        <w:spacing w:before="120" w:after="60" w:line="240" w:lineRule="exact"/>
        <w:ind w:firstLine="562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563386">
        <w:rPr>
          <w:rFonts w:ascii="Times New Roman" w:hAnsi="Times New Roman"/>
          <w:noProof/>
          <w:sz w:val="22"/>
          <w:szCs w:val="22"/>
          <w:lang w:val="sr-Cyrl-CS"/>
        </w:rPr>
        <w:t xml:space="preserve">Циљ израде Трећих измена и допуна Плана је преиспитивање планских решења у складу са новонасталим потребама и актуелном проблематиком уређења и изградње простора </w:t>
      </w:r>
      <w:r w:rsidRPr="00563386">
        <w:rPr>
          <w:rFonts w:ascii="Times New Roman" w:hAnsi="Times New Roman" w:hint="eastAsia"/>
          <w:noProof/>
          <w:sz w:val="22"/>
          <w:szCs w:val="22"/>
          <w:lang w:val="sr-Cyrl-CS"/>
        </w:rPr>
        <w:t>у</w:t>
      </w:r>
      <w:r w:rsidRPr="00563386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563386">
        <w:rPr>
          <w:rFonts w:ascii="Times New Roman" w:hAnsi="Times New Roman" w:hint="eastAsia"/>
          <w:noProof/>
          <w:sz w:val="22"/>
          <w:szCs w:val="22"/>
          <w:lang w:val="sr-Cyrl-CS"/>
        </w:rPr>
        <w:t>његовом</w:t>
      </w:r>
      <w:r w:rsidRPr="00563386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563386">
        <w:rPr>
          <w:rFonts w:ascii="Times New Roman" w:hAnsi="Times New Roman" w:hint="eastAsia"/>
          <w:noProof/>
          <w:sz w:val="22"/>
          <w:szCs w:val="22"/>
          <w:lang w:val="sr-Cyrl-CS"/>
        </w:rPr>
        <w:t>обухвату</w:t>
      </w:r>
      <w:r w:rsidRPr="00563386">
        <w:rPr>
          <w:rFonts w:ascii="Times New Roman" w:hAnsi="Times New Roman"/>
          <w:noProof/>
          <w:sz w:val="22"/>
          <w:szCs w:val="22"/>
          <w:lang w:val="sr-Cyrl-CS"/>
        </w:rPr>
        <w:t>.</w:t>
      </w:r>
    </w:p>
    <w:p w:rsidR="00563386" w:rsidRDefault="008B6C36" w:rsidP="007570F3">
      <w:pPr>
        <w:pStyle w:val="Naslovglavni"/>
        <w:spacing w:before="120" w:after="60" w:line="240" w:lineRule="exact"/>
        <w:ind w:firstLine="562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На основу Одлуке о неприступању изради стратешке процене утицаја Плана на животну средину </w:t>
      </w:r>
      <w:r w:rsidR="00503423" w:rsidRPr="00503423">
        <w:rPr>
          <w:rFonts w:ascii="Times New Roman" w:hAnsi="Times New Roman"/>
          <w:noProof/>
          <w:sz w:val="22"/>
          <w:szCs w:val="22"/>
          <w:lang w:val="sr-Cyrl-CS"/>
        </w:rPr>
        <w:t>("Сл.лист града Ниша", бр.</w:t>
      </w:r>
      <w:r w:rsidR="00503423" w:rsidRPr="00503423">
        <w:rPr>
          <w:rFonts w:ascii="Times New Roman" w:hAnsi="Times New Roman"/>
          <w:noProof/>
          <w:sz w:val="22"/>
          <w:szCs w:val="22"/>
        </w:rPr>
        <w:t xml:space="preserve"> 3/2020</w:t>
      </w:r>
      <w:r w:rsidR="00503423" w:rsidRPr="00503423">
        <w:rPr>
          <w:rFonts w:ascii="Times New Roman" w:hAnsi="Times New Roman"/>
          <w:noProof/>
          <w:sz w:val="22"/>
          <w:szCs w:val="22"/>
          <w:lang w:val="sr-Cyrl-CS"/>
        </w:rPr>
        <w:t>)</w:t>
      </w:r>
      <w:r w:rsidR="00503423">
        <w:rPr>
          <w:rFonts w:ascii="Times New Roman" w:hAnsi="Times New Roman"/>
          <w:noProof/>
          <w:szCs w:val="22"/>
          <w:lang w:val="sr-Cyrl-CS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и претходно утврђених критеријума, није се приступило изради Извештаја о стратешк</w:t>
      </w:r>
      <w:r w:rsidR="00DA4EF3">
        <w:rPr>
          <w:rFonts w:ascii="Times New Roman" w:hAnsi="Times New Roman"/>
          <w:noProof/>
          <w:sz w:val="22"/>
          <w:szCs w:val="22"/>
          <w:lang w:val="sr-Cyrl-CS"/>
        </w:rPr>
        <w:t>о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ј процени утицаја </w:t>
      </w:r>
      <w:r w:rsidR="00DA4EF3">
        <w:rPr>
          <w:rFonts w:ascii="Times New Roman" w:hAnsi="Times New Roman"/>
          <w:noProof/>
          <w:sz w:val="22"/>
          <w:szCs w:val="22"/>
          <w:lang w:val="sr-Cyrl-CS"/>
        </w:rPr>
        <w:t xml:space="preserve">Плана </w:t>
      </w:r>
      <w:r>
        <w:rPr>
          <w:rFonts w:ascii="Times New Roman" w:hAnsi="Times New Roman"/>
          <w:noProof/>
          <w:sz w:val="22"/>
          <w:szCs w:val="22"/>
          <w:lang w:val="sr-Cyrl-CS"/>
        </w:rPr>
        <w:t>на животну средину.</w:t>
      </w:r>
    </w:p>
    <w:p w:rsidR="007570F3" w:rsidRDefault="007570F3" w:rsidP="007570F3">
      <w:pPr>
        <w:pStyle w:val="Naslovglavni"/>
        <w:spacing w:before="120" w:after="60" w:line="240" w:lineRule="exact"/>
        <w:ind w:firstLine="562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План представља основ за директно спровођење, односно за решавање имовинско – правних односа, издавање локацијских услова и грађевинске дозволе.</w:t>
      </w:r>
    </w:p>
    <w:p w:rsidR="00D326B0" w:rsidRDefault="00D326B0" w:rsidP="007570F3">
      <w:pPr>
        <w:pStyle w:val="Naslovglavni"/>
        <w:spacing w:before="120" w:after="60" w:line="240" w:lineRule="exact"/>
        <w:ind w:firstLine="562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</w:p>
    <w:p w:rsidR="00D326B0" w:rsidRDefault="00D326B0" w:rsidP="007570F3">
      <w:pPr>
        <w:pStyle w:val="Naslovglavni"/>
        <w:spacing w:before="120" w:after="60" w:line="240" w:lineRule="exact"/>
        <w:ind w:firstLine="562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Приказ активности који се односе на процедуру разматрања и доношења плана:</w:t>
      </w:r>
    </w:p>
    <w:p w:rsidR="00DD7E79" w:rsidRDefault="00DD7E79" w:rsidP="00DD7E79">
      <w:pPr>
        <w:pStyle w:val="Naslovglavni"/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</w:p>
    <w:p w:rsidR="00D326B0" w:rsidRPr="00DD7E79" w:rsidRDefault="00DD7E79" w:rsidP="00D326B0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Иницијатива Гланог урбанисте Града Ниша бр.1-50/2019-02 од 18.11.2019. године</w:t>
      </w:r>
    </w:p>
    <w:p w:rsidR="00DD7E79" w:rsidRPr="002E1186" w:rsidRDefault="00DD7E79" w:rsidP="00D326B0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Одлука о изради, донета од стране Скупштине Града Ниша, на седници од 21.01. 2020.године („Службени лист Града Ниша“ бр.3/2020.) и Одлука о неприступању изради стратешке процене утицаја Трећих измена и допуна Плана генералне регулације Градске општине Црвени крст – Прва фаза – парцијалне измене на животну средину („Службени лист Града Ниша“ бр.3/2020.).</w:t>
      </w:r>
    </w:p>
    <w:p w:rsidR="002E1186" w:rsidRPr="00223C55" w:rsidRDefault="002E1186" w:rsidP="00D326B0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Оглашавање материјала на рани јавни увид („Ало“ од 14.07.2020.године)</w:t>
      </w:r>
    </w:p>
    <w:p w:rsidR="00223C55" w:rsidRPr="00223C55" w:rsidRDefault="00223C55" w:rsidP="00D326B0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Излагање материјала на рани јавни увид од 14.07.2020. године до 28.07.2020.</w:t>
      </w:r>
    </w:p>
    <w:p w:rsidR="00223C55" w:rsidRPr="00223C55" w:rsidRDefault="00223C55" w:rsidP="00D326B0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Извештај о обављеном раном јавном увиду (бр. 353-668/2020-06 од 11.08.2020. године)</w:t>
      </w:r>
    </w:p>
    <w:p w:rsidR="00B74F8D" w:rsidRPr="00B74F8D" w:rsidRDefault="00B74F8D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Прикупљање услова и података потребних за израду Плана</w:t>
      </w:r>
    </w:p>
    <w:p w:rsidR="00563386" w:rsidRPr="00B74F8D" w:rsidRDefault="00B74F8D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 w:rsidRPr="00B74F8D">
        <w:rPr>
          <w:rFonts w:ascii="Times New Roman" w:hAnsi="Times New Roman"/>
          <w:noProof/>
          <w:sz w:val="22"/>
          <w:szCs w:val="22"/>
        </w:rPr>
        <w:lastRenderedPageBreak/>
        <w:t xml:space="preserve">Израда Нацрта </w:t>
      </w:r>
      <w:r w:rsidRPr="00B74F8D">
        <w:rPr>
          <w:rFonts w:ascii="Times New Roman" w:hAnsi="Times New Roman"/>
          <w:noProof/>
          <w:sz w:val="22"/>
          <w:szCs w:val="22"/>
          <w:lang w:val="sr-Cyrl-CS"/>
        </w:rPr>
        <w:t>Трећих измена и допуна Плана генералне регулације подручја Градске општине Црвени Крст – прва фаза – парцијалне измене</w:t>
      </w:r>
    </w:p>
    <w:p w:rsidR="00B74F8D" w:rsidRPr="00B51F1E" w:rsidRDefault="00B51F1E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Стручна контрола Нацрта плана на седници Комисије за планове</w:t>
      </w:r>
      <w:r w:rsidR="00640B2E">
        <w:rPr>
          <w:rFonts w:ascii="Times New Roman" w:hAnsi="Times New Roman"/>
          <w:noProof/>
          <w:sz w:val="22"/>
          <w:szCs w:val="22"/>
          <w:lang w:val="sr-Cyrl-CS"/>
        </w:rPr>
        <w:t xml:space="preserve"> Града Ниша</w:t>
      </w:r>
      <w:r>
        <w:rPr>
          <w:rFonts w:ascii="Times New Roman" w:hAnsi="Times New Roman"/>
          <w:noProof/>
          <w:sz w:val="22"/>
          <w:szCs w:val="22"/>
          <w:lang w:val="sr-Cyrl-CS"/>
        </w:rPr>
        <w:t>, одржаној 19.03.2021.године</w:t>
      </w:r>
    </w:p>
    <w:p w:rsidR="00B51F1E" w:rsidRPr="00D268BB" w:rsidRDefault="00640B2E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 w:rsidRPr="003B089E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Извештај Комисије </w:t>
      </w:r>
      <w:r>
        <w:rPr>
          <w:rFonts w:ascii="Times New Roman" w:hAnsi="Times New Roman"/>
          <w:noProof/>
          <w:sz w:val="22"/>
          <w:szCs w:val="22"/>
          <w:lang w:val="sr-Cyrl-CS"/>
        </w:rPr>
        <w:t>за планове Града Ниша, након стручне контроле нацрта Трећих</w:t>
      </w:r>
      <w:r w:rsidRPr="00707E05">
        <w:rPr>
          <w:rFonts w:ascii="Times New Roman" w:hAnsi="Times New Roman"/>
          <w:noProof/>
          <w:sz w:val="22"/>
          <w:szCs w:val="22"/>
          <w:lang w:val="sr-Cyrl-CS"/>
        </w:rPr>
        <w:t xml:space="preserve"> измена и допуна Плана генералне регулације подручја Градске општине </w:t>
      </w:r>
      <w:r>
        <w:rPr>
          <w:rFonts w:ascii="Times New Roman" w:hAnsi="Times New Roman"/>
          <w:noProof/>
          <w:sz w:val="22"/>
          <w:szCs w:val="22"/>
          <w:lang w:val="sr-Cyrl-CS"/>
        </w:rPr>
        <w:t>Црвени Крст – прва фаза – парцијалне измене (</w:t>
      </w:r>
      <w:r w:rsidRPr="003B089E">
        <w:rPr>
          <w:rFonts w:ascii="Times New Roman" w:hAnsi="Times New Roman"/>
          <w:b/>
          <w:noProof/>
          <w:sz w:val="22"/>
          <w:szCs w:val="22"/>
          <w:lang w:val="sr-Cyrl-CS"/>
        </w:rPr>
        <w:t>бр. 353-261/2021-06 од 29.03.2021.</w:t>
      </w:r>
      <w:r w:rsidR="003B089E">
        <w:rPr>
          <w:rFonts w:ascii="Times New Roman" w:hAnsi="Times New Roman"/>
          <w:b/>
          <w:noProof/>
          <w:sz w:val="22"/>
          <w:szCs w:val="22"/>
        </w:rPr>
        <w:t>; Градска управа за грађевинарство бр. 353-261/2021-06 од 01.04.2021.</w:t>
      </w:r>
      <w:r>
        <w:rPr>
          <w:rFonts w:ascii="Times New Roman" w:hAnsi="Times New Roman"/>
          <w:noProof/>
          <w:sz w:val="22"/>
          <w:szCs w:val="22"/>
          <w:lang w:val="sr-Cyrl-CS"/>
        </w:rPr>
        <w:t>)</w:t>
      </w:r>
      <w:r w:rsidR="00D268BB">
        <w:rPr>
          <w:rFonts w:ascii="Times New Roman" w:hAnsi="Times New Roman"/>
          <w:noProof/>
          <w:sz w:val="22"/>
          <w:szCs w:val="22"/>
          <w:lang w:val="sr-Cyrl-CS"/>
        </w:rPr>
        <w:t>. Закључком Комисије План је враћен на поновну стручну контролу, уз усло</w:t>
      </w:r>
      <w:r w:rsidR="003F3F36">
        <w:rPr>
          <w:rFonts w:ascii="Times New Roman" w:hAnsi="Times New Roman"/>
          <w:noProof/>
          <w:sz w:val="22"/>
          <w:szCs w:val="22"/>
          <w:lang w:val="sr-Cyrl-CS"/>
        </w:rPr>
        <w:t>в да прет</w:t>
      </w:r>
      <w:r w:rsidR="00D268BB">
        <w:rPr>
          <w:rFonts w:ascii="Times New Roman" w:hAnsi="Times New Roman"/>
          <w:noProof/>
          <w:sz w:val="22"/>
          <w:szCs w:val="22"/>
          <w:lang w:val="sr-Cyrl-CS"/>
        </w:rPr>
        <w:t>ходно буде коригован од стране обрађивача, а у складу са извештајем Комисије.</w:t>
      </w:r>
    </w:p>
    <w:p w:rsidR="00D268BB" w:rsidRPr="00B70FB3" w:rsidRDefault="00B70FB3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Поновљена стручна контрола Нацрта плана на седници Комисије за планове Града Ниша, одржаној 02.07.2021.године</w:t>
      </w:r>
    </w:p>
    <w:p w:rsidR="00B70FB3" w:rsidRPr="00D907BC" w:rsidRDefault="00B70FB3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 w:rsidRPr="00AC0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Извештај Комисије 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за планове Града Ниша, </w:t>
      </w:r>
      <w:r w:rsidRPr="00AC0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након поновљене стручне контроле </w:t>
      </w:r>
      <w:r>
        <w:rPr>
          <w:rFonts w:ascii="Times New Roman" w:hAnsi="Times New Roman"/>
          <w:noProof/>
          <w:sz w:val="22"/>
          <w:szCs w:val="22"/>
          <w:lang w:val="sr-Cyrl-CS"/>
        </w:rPr>
        <w:t>нацрта Трећих</w:t>
      </w:r>
      <w:r w:rsidRPr="00707E05">
        <w:rPr>
          <w:rFonts w:ascii="Times New Roman" w:hAnsi="Times New Roman"/>
          <w:noProof/>
          <w:sz w:val="22"/>
          <w:szCs w:val="22"/>
          <w:lang w:val="sr-Cyrl-CS"/>
        </w:rPr>
        <w:t xml:space="preserve"> измена и допуна Плана генералне регулације подручја Градске општине </w:t>
      </w:r>
      <w:r>
        <w:rPr>
          <w:rFonts w:ascii="Times New Roman" w:hAnsi="Times New Roman"/>
          <w:noProof/>
          <w:sz w:val="22"/>
          <w:szCs w:val="22"/>
          <w:lang w:val="sr-Cyrl-CS"/>
        </w:rPr>
        <w:t>Црвени Крст – прва фаза – парцијалне измене (бр.353-839/2021-06 од 08.07.2021. године</w:t>
      </w:r>
      <w:r w:rsidR="00AC0647" w:rsidRPr="003B089E">
        <w:rPr>
          <w:rFonts w:ascii="Times New Roman" w:hAnsi="Times New Roman"/>
          <w:b/>
          <w:noProof/>
          <w:sz w:val="22"/>
          <w:szCs w:val="22"/>
          <w:lang w:val="sr-Cyrl-CS"/>
        </w:rPr>
        <w:t>.</w:t>
      </w:r>
      <w:r w:rsidR="00AC0647">
        <w:rPr>
          <w:rFonts w:ascii="Times New Roman" w:hAnsi="Times New Roman"/>
          <w:b/>
          <w:noProof/>
          <w:sz w:val="22"/>
          <w:szCs w:val="22"/>
        </w:rPr>
        <w:t>; Градска управа за грађевинарство бр. 353-839/2021-06 од 09.07.2021.</w:t>
      </w:r>
      <w:r>
        <w:rPr>
          <w:rFonts w:ascii="Times New Roman" w:hAnsi="Times New Roman"/>
          <w:noProof/>
          <w:sz w:val="22"/>
          <w:szCs w:val="22"/>
          <w:lang w:val="sr-Cyrl-CS"/>
        </w:rPr>
        <w:t>)</w:t>
      </w:r>
      <w:r w:rsidR="00A663F4">
        <w:rPr>
          <w:rFonts w:ascii="Times New Roman" w:hAnsi="Times New Roman"/>
          <w:noProof/>
          <w:sz w:val="22"/>
          <w:szCs w:val="22"/>
          <w:lang w:val="sr-Cyrl-CS"/>
        </w:rPr>
        <w:t>. Закључком Комисија даје позитивно мишљење на нацрт Трећих</w:t>
      </w:r>
      <w:r w:rsidR="00A663F4" w:rsidRPr="00707E05">
        <w:rPr>
          <w:rFonts w:ascii="Times New Roman" w:hAnsi="Times New Roman"/>
          <w:noProof/>
          <w:sz w:val="22"/>
          <w:szCs w:val="22"/>
          <w:lang w:val="sr-Cyrl-CS"/>
        </w:rPr>
        <w:t xml:space="preserve"> измена и допуна Плана генералне регулације подручја Градске општине </w:t>
      </w:r>
      <w:r w:rsidR="00A663F4">
        <w:rPr>
          <w:rFonts w:ascii="Times New Roman" w:hAnsi="Times New Roman"/>
          <w:noProof/>
          <w:sz w:val="22"/>
          <w:szCs w:val="22"/>
          <w:lang w:val="sr-Cyrl-CS"/>
        </w:rPr>
        <w:t>Црвени Крст – прва фаза – парцијалне измене, али и утврђује да је „потребно кориговати саобраћајницу на тај начин да се транслаторно помери ка северу како би се омогућио приступ и парцелама на западном делу обухвата планског документа“, а након тога се плански документ може упутити у процедуру јавног увида.</w:t>
      </w:r>
    </w:p>
    <w:p w:rsidR="00D907BC" w:rsidRPr="00D907BC" w:rsidRDefault="00D907BC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Коригован нацрт Плана послат на јавни увид;</w:t>
      </w:r>
    </w:p>
    <w:p w:rsidR="00D907BC" w:rsidRPr="009F32A0" w:rsidRDefault="00E50B44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Јав</w:t>
      </w:r>
      <w:r w:rsidR="00D907BC">
        <w:rPr>
          <w:rFonts w:ascii="Times New Roman" w:hAnsi="Times New Roman"/>
          <w:noProof/>
          <w:sz w:val="22"/>
          <w:szCs w:val="22"/>
          <w:lang w:val="sr-Cyrl-CS"/>
        </w:rPr>
        <w:t>ни увид у Нацрт Трећих измена и допуна Плана генералне регулације подручја Градске општине Црвени Крст – прва фаза – парцијалне измене спроведен у просторијама Градске управе за грађевинарство, Града Ниша, у периоду од 30.09.2021. до 29.10.2021. године као и на званичној интернет страници Града Ниша;</w:t>
      </w:r>
    </w:p>
    <w:p w:rsidR="009F32A0" w:rsidRPr="00137986" w:rsidRDefault="00137986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Јавна седница </w:t>
      </w:r>
      <w:r w:rsidR="00E50B44">
        <w:rPr>
          <w:rFonts w:ascii="Times New Roman" w:hAnsi="Times New Roman"/>
          <w:noProof/>
          <w:sz w:val="22"/>
          <w:szCs w:val="22"/>
        </w:rPr>
        <w:t xml:space="preserve">о сумирању јавног увида </w:t>
      </w:r>
      <w:r>
        <w:rPr>
          <w:rFonts w:ascii="Times New Roman" w:hAnsi="Times New Roman"/>
          <w:noProof/>
          <w:sz w:val="22"/>
          <w:szCs w:val="22"/>
        </w:rPr>
        <w:t>одржана дана 24.11.2021.</w:t>
      </w:r>
      <w:r w:rsidR="00E50B44">
        <w:rPr>
          <w:rFonts w:ascii="Times New Roman" w:hAnsi="Times New Roman"/>
          <w:noProof/>
          <w:sz w:val="22"/>
          <w:szCs w:val="22"/>
        </w:rPr>
        <w:t>године;</w:t>
      </w:r>
      <w:r w:rsidR="00E81DA0">
        <w:rPr>
          <w:rFonts w:ascii="Times New Roman" w:hAnsi="Times New Roman"/>
          <w:noProof/>
          <w:sz w:val="22"/>
          <w:szCs w:val="22"/>
        </w:rPr>
        <w:t xml:space="preserve"> Разматране све примедбе које су писаним путем упућене у току трајања јавног увида</w:t>
      </w:r>
      <w:r w:rsidR="00C2347A">
        <w:rPr>
          <w:rFonts w:ascii="Times New Roman" w:hAnsi="Times New Roman"/>
          <w:noProof/>
          <w:sz w:val="22"/>
          <w:szCs w:val="22"/>
        </w:rPr>
        <w:t xml:space="preserve"> на Нацрт </w:t>
      </w:r>
      <w:r w:rsidR="00C2347A">
        <w:rPr>
          <w:rFonts w:ascii="Times New Roman" w:hAnsi="Times New Roman"/>
          <w:noProof/>
          <w:sz w:val="22"/>
          <w:szCs w:val="22"/>
          <w:lang w:val="sr-Cyrl-CS"/>
        </w:rPr>
        <w:t>Трећих измена и допуна Плана генералне регулације подручја Градске општине Црвени Крст – прва фаза – парцијалне измене, са ставом обрађивача.</w:t>
      </w:r>
    </w:p>
    <w:p w:rsidR="00137986" w:rsidRPr="00DF4288" w:rsidRDefault="00137986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Затворена седница одржана 02.02.2022. године, </w:t>
      </w:r>
      <w:r w:rsidR="00C2347A">
        <w:rPr>
          <w:rFonts w:ascii="Times New Roman" w:hAnsi="Times New Roman"/>
          <w:noProof/>
          <w:sz w:val="22"/>
          <w:szCs w:val="22"/>
        </w:rPr>
        <w:t>када је Комисија формирала став;</w:t>
      </w:r>
      <w:r w:rsidR="00787BDF">
        <w:rPr>
          <w:rFonts w:ascii="Times New Roman" w:hAnsi="Times New Roman"/>
          <w:noProof/>
          <w:sz w:val="22"/>
          <w:szCs w:val="22"/>
        </w:rPr>
        <w:t xml:space="preserve"> </w:t>
      </w:r>
      <w:r w:rsidR="00787BDF" w:rsidRPr="000241C9">
        <w:rPr>
          <w:rFonts w:ascii="Times New Roman" w:hAnsi="Times New Roman"/>
          <w:b/>
          <w:noProof/>
          <w:sz w:val="22"/>
          <w:szCs w:val="22"/>
        </w:rPr>
        <w:t xml:space="preserve">Закључак Комисије </w:t>
      </w:r>
      <w:r w:rsidR="00787BDF">
        <w:rPr>
          <w:rFonts w:ascii="Times New Roman" w:hAnsi="Times New Roman"/>
          <w:noProof/>
          <w:sz w:val="22"/>
          <w:szCs w:val="22"/>
        </w:rPr>
        <w:t>је да је потребно, након поступања обрађивача плана у складу са закључцима Комисије,</w:t>
      </w:r>
      <w:r w:rsidR="00B65495">
        <w:rPr>
          <w:rFonts w:ascii="Times New Roman" w:hAnsi="Times New Roman"/>
          <w:noProof/>
          <w:sz w:val="22"/>
          <w:szCs w:val="22"/>
        </w:rPr>
        <w:t>број 353-1252/2021-06 од 03.02.2022. године,</w:t>
      </w:r>
      <w:r w:rsidR="000241C9" w:rsidRPr="000241C9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</w:t>
      </w:r>
      <w:r w:rsidR="000241C9" w:rsidRPr="003B089E">
        <w:rPr>
          <w:rFonts w:ascii="Times New Roman" w:hAnsi="Times New Roman"/>
          <w:b/>
          <w:noProof/>
          <w:sz w:val="22"/>
          <w:szCs w:val="22"/>
          <w:lang w:val="sr-Cyrl-CS"/>
        </w:rPr>
        <w:t>.</w:t>
      </w:r>
      <w:r w:rsidR="000241C9">
        <w:rPr>
          <w:rFonts w:ascii="Times New Roman" w:hAnsi="Times New Roman"/>
          <w:b/>
          <w:noProof/>
          <w:sz w:val="22"/>
          <w:szCs w:val="22"/>
        </w:rPr>
        <w:t xml:space="preserve">; Градска управа за грађевинарство бр.353-1252/2021-06 од 25.02.2022.година, </w:t>
      </w:r>
      <w:r w:rsidR="00787BDF">
        <w:rPr>
          <w:rFonts w:ascii="Times New Roman" w:hAnsi="Times New Roman"/>
          <w:noProof/>
          <w:sz w:val="22"/>
          <w:szCs w:val="22"/>
        </w:rPr>
        <w:t xml:space="preserve"> доставити нови нацрт планског документа на стручну контролу. </w:t>
      </w:r>
    </w:p>
    <w:p w:rsidR="00DF4288" w:rsidRPr="00050C0C" w:rsidRDefault="00DF4288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Пристигли посебни услови, од значаја за израду </w:t>
      </w:r>
      <w:r>
        <w:rPr>
          <w:rFonts w:ascii="Times New Roman" w:hAnsi="Times New Roman"/>
          <w:noProof/>
          <w:sz w:val="22"/>
          <w:szCs w:val="22"/>
          <w:lang w:val="sr-Cyrl-CS"/>
        </w:rPr>
        <w:t>Трећих измена и допуна Плана генералне регулације подручја Градске општине Црвени Крст – прва фаза, број 564/2022-11 од 02.03.2022. године, издати од стране Града Ниша, Канцеларије за локални и економски развој.</w:t>
      </w:r>
    </w:p>
    <w:p w:rsidR="00050C0C" w:rsidRDefault="00B673CE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Извештај Комисије за планове Града Ниша, бр.353-1252/2021-06, од 04.04.2022.</w:t>
      </w:r>
    </w:p>
    <w:p w:rsidR="00ED7980" w:rsidRPr="008A28BD" w:rsidRDefault="00ED7980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Поновљени јавни увид</w:t>
      </w:r>
      <w:r w:rsidR="00B94BF0">
        <w:rPr>
          <w:rFonts w:ascii="Times New Roman" w:hAnsi="Times New Roman"/>
          <w:noProof/>
          <w:sz w:val="22"/>
          <w:szCs w:val="22"/>
        </w:rPr>
        <w:t xml:space="preserve"> у нацрт Трећих измена и допуна Плана генералне регулације подручја Градске општине Црвени крст – прва фаза (парцијалне измене) спроведен је у просторијама Градске управе за грађевинарство, Град Ниш, у периоду од 31.05.2022. до 14.06.2022..</w:t>
      </w:r>
    </w:p>
    <w:p w:rsidR="008A28BD" w:rsidRDefault="008A28BD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На поновљен јавни увид у нацрт Плана, до дана 22.06.2022.</w:t>
      </w:r>
      <w:r w:rsidR="00F0127D" w:rsidRPr="00F0127D">
        <w:rPr>
          <w:rFonts w:ascii="Times New Roman" w:hAnsi="Times New Roman"/>
          <w:noProof/>
          <w:sz w:val="22"/>
          <w:szCs w:val="22"/>
        </w:rPr>
        <w:t xml:space="preserve"> </w:t>
      </w:r>
      <w:r w:rsidR="00F0127D">
        <w:rPr>
          <w:rFonts w:ascii="Times New Roman" w:hAnsi="Times New Roman"/>
          <w:noProof/>
          <w:sz w:val="22"/>
          <w:szCs w:val="22"/>
        </w:rPr>
        <w:t>, када се по процедури одржава Јавна седница Комисије за планове Града Ниша.</w:t>
      </w:r>
      <w:r>
        <w:rPr>
          <w:rFonts w:ascii="Times New Roman" w:hAnsi="Times New Roman"/>
          <w:noProof/>
          <w:sz w:val="22"/>
          <w:szCs w:val="22"/>
        </w:rPr>
        <w:t xml:space="preserve"> обрађивачу није пристигла ни једна примедба на изложену планску документацију</w:t>
      </w:r>
    </w:p>
    <w:p w:rsidR="00EF3DD5" w:rsidRPr="007D5EF2" w:rsidRDefault="00EF3DD5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/>
        </w:rPr>
        <w:t xml:space="preserve">Дана 23.06.2022.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пристигле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су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две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примедбе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на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нацрт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Трећих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измена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и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допуна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Плана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генералне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регулације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подручја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Градске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општине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Црвени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крст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–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прва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фаза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(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парцијалне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измене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).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Обрађивач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плана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је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размотрио</w:t>
      </w:r>
      <w:r w:rsidRPr="00EF3DD5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пристигле</w:t>
      </w:r>
      <w:r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Pr="00EF3DD5">
        <w:rPr>
          <w:rFonts w:ascii="Times New Roman" w:hAnsi="Times New Roman" w:hint="eastAsia"/>
          <w:noProof/>
          <w:sz w:val="22"/>
          <w:szCs w:val="22"/>
          <w:lang/>
        </w:rPr>
        <w:t>примедбе</w:t>
      </w:r>
      <w:r>
        <w:rPr>
          <w:rFonts w:ascii="Times New Roman" w:hAnsi="Times New Roman"/>
          <w:noProof/>
          <w:sz w:val="22"/>
          <w:szCs w:val="22"/>
          <w:lang/>
        </w:rPr>
        <w:t>.</w:t>
      </w:r>
      <w:r w:rsidR="00D53A8E">
        <w:rPr>
          <w:rFonts w:ascii="Times New Roman" w:hAnsi="Times New Roman"/>
          <w:noProof/>
          <w:sz w:val="22"/>
          <w:szCs w:val="22"/>
          <w:lang/>
        </w:rPr>
        <w:t xml:space="preserve"> Подносилац примедби су били Научно-технолошки парк доо Ниш и Елица Миљуш, </w:t>
      </w:r>
      <w:r w:rsidR="00D53A8E" w:rsidRPr="00D53A8E">
        <w:rPr>
          <w:rFonts w:ascii="Times New Roman" w:hAnsi="Times New Roman" w:hint="eastAsia"/>
          <w:noProof/>
          <w:sz w:val="22"/>
          <w:szCs w:val="22"/>
          <w:lang/>
        </w:rPr>
        <w:t>Николе</w:t>
      </w:r>
      <w:r w:rsidR="00D53A8E" w:rsidRPr="00D53A8E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D53A8E" w:rsidRPr="00D53A8E">
        <w:rPr>
          <w:rFonts w:ascii="Times New Roman" w:hAnsi="Times New Roman" w:hint="eastAsia"/>
          <w:noProof/>
          <w:sz w:val="22"/>
          <w:szCs w:val="22"/>
          <w:lang/>
        </w:rPr>
        <w:t>Тесле</w:t>
      </w:r>
      <w:r w:rsidR="00D53A8E" w:rsidRPr="00D53A8E">
        <w:rPr>
          <w:rFonts w:ascii="Times New Roman" w:hAnsi="Times New Roman"/>
          <w:noProof/>
          <w:sz w:val="22"/>
          <w:szCs w:val="22"/>
          <w:lang/>
        </w:rPr>
        <w:t xml:space="preserve"> 21/17, </w:t>
      </w:r>
      <w:r w:rsidR="00D53A8E" w:rsidRPr="00D53A8E">
        <w:rPr>
          <w:rFonts w:ascii="Times New Roman" w:hAnsi="Times New Roman" w:hint="eastAsia"/>
          <w:noProof/>
          <w:sz w:val="22"/>
          <w:szCs w:val="22"/>
          <w:lang/>
        </w:rPr>
        <w:t>Ниш</w:t>
      </w:r>
      <w:r w:rsidR="00D53A8E" w:rsidRPr="00D53A8E">
        <w:rPr>
          <w:rFonts w:ascii="Times New Roman" w:hAnsi="Times New Roman"/>
          <w:noProof/>
          <w:sz w:val="22"/>
          <w:szCs w:val="22"/>
          <w:lang/>
        </w:rPr>
        <w:t xml:space="preserve"> (</w:t>
      </w:r>
      <w:r w:rsidR="00D53A8E" w:rsidRPr="00D53A8E">
        <w:rPr>
          <w:rFonts w:ascii="Times New Roman" w:hAnsi="Times New Roman" w:hint="eastAsia"/>
          <w:noProof/>
          <w:sz w:val="22"/>
          <w:szCs w:val="22"/>
          <w:lang/>
        </w:rPr>
        <w:t>бр</w:t>
      </w:r>
      <w:r w:rsidR="00D53A8E" w:rsidRPr="00D53A8E">
        <w:rPr>
          <w:rFonts w:ascii="Times New Roman" w:hAnsi="Times New Roman"/>
          <w:noProof/>
          <w:sz w:val="22"/>
          <w:szCs w:val="22"/>
          <w:lang/>
        </w:rPr>
        <w:t>. 353-1074/2022-06)</w:t>
      </w:r>
      <w:r w:rsidR="00D53A8E">
        <w:rPr>
          <w:rFonts w:ascii="Times New Roman" w:hAnsi="Times New Roman"/>
          <w:noProof/>
          <w:sz w:val="22"/>
          <w:szCs w:val="22"/>
          <w:lang/>
        </w:rPr>
        <w:t>. Обрађивач је уврстио примедбене захтеве НТП сматрајући их основаним, а одбио примедбу Елице Миљуш.</w:t>
      </w:r>
    </w:p>
    <w:p w:rsidR="007D5EF2" w:rsidRPr="009F5269" w:rsidRDefault="0089310E" w:rsidP="00B74F8D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/>
        </w:rPr>
        <w:t xml:space="preserve"> Став обрађивача је допуњен 20.07.2022. (бр.1950 од 24.07.2022.) ставом о пристиглој примедби под бр.353-1040/2022-06</w:t>
      </w:r>
    </w:p>
    <w:p w:rsidR="009F5269" w:rsidRPr="009F5269" w:rsidRDefault="009F5269" w:rsidP="009F5269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/>
        </w:rPr>
        <w:t>Јавна седница комисије за планове одржана је 29.07.2022. Комисија за планове је упутила Извештај под бројем 353-884/2022-06, од дана 01.08.2022., а обрађивач је добио извештај 05.08.2022. и поступио у свему по Закључку комисије за планове. Комисија за планове Града Ниша је дала позитивно мишљење на нацрт Плана и упутила га у процедуру доношења.</w:t>
      </w:r>
    </w:p>
    <w:p w:rsidR="009F5269" w:rsidRPr="00FE1214" w:rsidRDefault="00FA412E" w:rsidP="009F5269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/>
        </w:rPr>
        <w:t>Градска општина Црвени Крст даје позитивно мишљење на предлог Плана и предлаже да се у текстуалном делу изврше корекције по питању озакоњења објеката у зонама које су предвиђене за даљу разраду планом детаљне регулације.</w:t>
      </w:r>
    </w:p>
    <w:p w:rsidR="00FE1214" w:rsidRPr="009F5269" w:rsidRDefault="00FE1214" w:rsidP="009F5269">
      <w:pPr>
        <w:pStyle w:val="Naslovglavni"/>
        <w:numPr>
          <w:ilvl w:val="0"/>
          <w:numId w:val="2"/>
        </w:numPr>
        <w:spacing w:before="120" w:after="60" w:line="240" w:lineRule="exact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/>
        </w:rPr>
        <w:t>План се упућује Градском већу Града Ниша, и у даљу процедуру.</w:t>
      </w:r>
    </w:p>
    <w:p w:rsidR="00563386" w:rsidRDefault="00563386" w:rsidP="00563386">
      <w:pPr>
        <w:ind w:firstLine="0"/>
        <w:rPr>
          <w:rFonts w:ascii="Times New Roman" w:hAnsi="Times New Roman"/>
          <w:b/>
          <w:szCs w:val="22"/>
        </w:rPr>
      </w:pPr>
    </w:p>
    <w:p w:rsidR="00563386" w:rsidRPr="009D4498" w:rsidRDefault="00563386" w:rsidP="00563386">
      <w:pPr>
        <w:ind w:firstLine="0"/>
        <w:rPr>
          <w:rFonts w:ascii="Times New Roman" w:hAnsi="Times New Roman"/>
          <w:b/>
          <w:sz w:val="20"/>
        </w:rPr>
      </w:pPr>
    </w:p>
    <w:p w:rsidR="00563386" w:rsidRPr="009D4498" w:rsidRDefault="00563386" w:rsidP="00563386">
      <w:pPr>
        <w:ind w:firstLine="0"/>
        <w:rPr>
          <w:rFonts w:ascii="Times New Roman" w:hAnsi="Times New Roman"/>
          <w:b/>
          <w:sz w:val="20"/>
        </w:rPr>
      </w:pPr>
      <w:r w:rsidRPr="009D4498">
        <w:rPr>
          <w:rFonts w:ascii="Times New Roman" w:hAnsi="Times New Roman"/>
          <w:b/>
          <w:sz w:val="20"/>
        </w:rPr>
        <w:t xml:space="preserve">              ЈП Завод за урбанизам Ниш                                                  Градска управа </w:t>
      </w:r>
      <w:r>
        <w:rPr>
          <w:rFonts w:ascii="Times New Roman" w:hAnsi="Times New Roman"/>
          <w:b/>
          <w:sz w:val="20"/>
        </w:rPr>
        <w:t>за грађевинарство</w:t>
      </w:r>
      <w:r w:rsidRPr="009D4498">
        <w:rPr>
          <w:rFonts w:ascii="Times New Roman" w:hAnsi="Times New Roman"/>
          <w:b/>
          <w:sz w:val="20"/>
        </w:rPr>
        <w:t>,</w:t>
      </w:r>
    </w:p>
    <w:p w:rsidR="00563386" w:rsidRPr="00F42A0A" w:rsidRDefault="00563386" w:rsidP="00563386">
      <w:pPr>
        <w:ind w:firstLine="0"/>
        <w:rPr>
          <w:rFonts w:ascii="Times New Roman" w:hAnsi="Times New Roman"/>
          <w:b/>
          <w:sz w:val="20"/>
        </w:rPr>
      </w:pPr>
      <w:r w:rsidRPr="009D4498">
        <w:rPr>
          <w:rFonts w:ascii="Times New Roman" w:hAnsi="Times New Roman"/>
          <w:b/>
          <w:sz w:val="20"/>
        </w:rPr>
        <w:t xml:space="preserve">                            </w:t>
      </w:r>
      <w:r w:rsidR="00AE73D0">
        <w:rPr>
          <w:rFonts w:ascii="Times New Roman" w:hAnsi="Times New Roman"/>
          <w:b/>
          <w:sz w:val="20"/>
        </w:rPr>
        <w:t>в.д.  д</w:t>
      </w:r>
      <w:r w:rsidRPr="009D4498">
        <w:rPr>
          <w:rFonts w:ascii="Times New Roman" w:hAnsi="Times New Roman"/>
          <w:b/>
          <w:sz w:val="20"/>
        </w:rPr>
        <w:t xml:space="preserve"> и р е к т о р,           </w:t>
      </w:r>
      <w:r w:rsidR="00AE73D0">
        <w:rPr>
          <w:rFonts w:ascii="Times New Roman" w:hAnsi="Times New Roman"/>
          <w:b/>
          <w:sz w:val="20"/>
        </w:rPr>
        <w:tab/>
      </w:r>
      <w:r w:rsidR="00AE73D0">
        <w:rPr>
          <w:rFonts w:ascii="Times New Roman" w:hAnsi="Times New Roman"/>
          <w:b/>
          <w:sz w:val="20"/>
        </w:rPr>
        <w:tab/>
      </w:r>
      <w:r w:rsidR="00AE73D0">
        <w:rPr>
          <w:rFonts w:ascii="Times New Roman" w:hAnsi="Times New Roman"/>
          <w:b/>
          <w:sz w:val="20"/>
        </w:rPr>
        <w:tab/>
        <w:t xml:space="preserve">в.д. </w:t>
      </w:r>
      <w:r w:rsidR="006034D3">
        <w:rPr>
          <w:rFonts w:ascii="Times New Roman" w:hAnsi="Times New Roman"/>
          <w:b/>
          <w:sz w:val="20"/>
        </w:rPr>
        <w:t xml:space="preserve"> </w:t>
      </w:r>
      <w:r w:rsidR="00AE73D0">
        <w:rPr>
          <w:rFonts w:ascii="Times New Roman" w:hAnsi="Times New Roman"/>
          <w:b/>
          <w:sz w:val="20"/>
        </w:rPr>
        <w:t>н</w:t>
      </w:r>
      <w:r w:rsidR="006034D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</w:t>
      </w:r>
      <w:r w:rsidR="006034D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ч</w:t>
      </w:r>
      <w:r w:rsidR="006034D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е</w:t>
      </w:r>
      <w:r w:rsidR="006034D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л</w:t>
      </w:r>
      <w:r w:rsidR="006034D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н</w:t>
      </w:r>
      <w:r w:rsidR="006034D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</w:t>
      </w:r>
      <w:r w:rsidR="006034D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</w:t>
      </w:r>
      <w:r w:rsidRPr="009D4498"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z w:val="20"/>
        </w:rPr>
        <w:t xml:space="preserve">                            </w:t>
      </w:r>
      <w:r w:rsidRPr="009D4498">
        <w:rPr>
          <w:rFonts w:ascii="Times New Roman" w:hAnsi="Times New Roman"/>
          <w:b/>
          <w:sz w:val="20"/>
        </w:rPr>
        <w:t xml:space="preserve">             </w:t>
      </w:r>
    </w:p>
    <w:p w:rsidR="00563386" w:rsidRPr="009D4498" w:rsidRDefault="00AE73D0" w:rsidP="00563386">
      <w:pPr>
        <w:ind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ИВАН Грмуша, дипл.инж.арх.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7B09C8">
        <w:rPr>
          <w:rFonts w:ascii="Times New Roman" w:hAnsi="Times New Roman"/>
          <w:b/>
          <w:sz w:val="20"/>
        </w:rPr>
        <w:t xml:space="preserve">                             Марина Малбаша, дипл.инж.грађ</w:t>
      </w:r>
      <w:r w:rsidRPr="009D4498">
        <w:rPr>
          <w:rFonts w:ascii="Times New Roman" w:hAnsi="Times New Roman"/>
          <w:b/>
          <w:sz w:val="20"/>
        </w:rPr>
        <w:t>.</w:t>
      </w:r>
    </w:p>
    <w:p w:rsidR="0082541E" w:rsidRPr="008A0935" w:rsidRDefault="00563386" w:rsidP="008A0935">
      <w:pPr>
        <w:ind w:firstLine="0"/>
        <w:jc w:val="left"/>
        <w:rPr>
          <w:rFonts w:ascii="Times New Roman" w:hAnsi="Times New Roman"/>
          <w:b/>
          <w:sz w:val="20"/>
        </w:rPr>
      </w:pPr>
      <w:r w:rsidRPr="009D4498">
        <w:rPr>
          <w:rFonts w:ascii="Times New Roman" w:hAnsi="Times New Roman"/>
          <w:b/>
          <w:sz w:val="20"/>
        </w:rPr>
        <w:t xml:space="preserve">                                                   </w:t>
      </w:r>
    </w:p>
    <w:sectPr w:rsidR="0082541E" w:rsidRPr="008A0935" w:rsidSect="0082541E">
      <w:pgSz w:w="11906" w:h="16838"/>
      <w:pgMar w:top="1710" w:right="1134" w:bottom="1418" w:left="1712" w:header="709" w:footer="87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AC" w:rsidRDefault="00BB38AC" w:rsidP="00593F13">
      <w:pPr>
        <w:spacing w:before="0" w:after="0"/>
      </w:pPr>
      <w:r>
        <w:separator/>
      </w:r>
    </w:p>
  </w:endnote>
  <w:endnote w:type="continuationSeparator" w:id="0">
    <w:p w:rsidR="00BB38AC" w:rsidRDefault="00BB38AC" w:rsidP="00593F1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AC" w:rsidRDefault="00BB38AC" w:rsidP="00593F13">
      <w:pPr>
        <w:spacing w:before="0" w:after="0"/>
      </w:pPr>
      <w:r>
        <w:separator/>
      </w:r>
    </w:p>
  </w:footnote>
  <w:footnote w:type="continuationSeparator" w:id="0">
    <w:p w:rsidR="00BB38AC" w:rsidRDefault="00BB38AC" w:rsidP="00593F1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4E6"/>
    <w:multiLevelType w:val="hybridMultilevel"/>
    <w:tmpl w:val="28E8D6C2"/>
    <w:lvl w:ilvl="0" w:tplc="0EE24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4608D"/>
    <w:multiLevelType w:val="hybridMultilevel"/>
    <w:tmpl w:val="ED94D5B6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3386"/>
    <w:rsid w:val="000241C9"/>
    <w:rsid w:val="00050C0C"/>
    <w:rsid w:val="000B61AB"/>
    <w:rsid w:val="000E27C2"/>
    <w:rsid w:val="000E7BCD"/>
    <w:rsid w:val="00103453"/>
    <w:rsid w:val="00137986"/>
    <w:rsid w:val="00192862"/>
    <w:rsid w:val="001F3927"/>
    <w:rsid w:val="00223C55"/>
    <w:rsid w:val="002D688E"/>
    <w:rsid w:val="002E1186"/>
    <w:rsid w:val="00311AF4"/>
    <w:rsid w:val="003275D5"/>
    <w:rsid w:val="003B01A5"/>
    <w:rsid w:val="003B089E"/>
    <w:rsid w:val="003C0F7A"/>
    <w:rsid w:val="003F3F36"/>
    <w:rsid w:val="0042362C"/>
    <w:rsid w:val="00503423"/>
    <w:rsid w:val="00562106"/>
    <w:rsid w:val="00563386"/>
    <w:rsid w:val="00576F20"/>
    <w:rsid w:val="00593F13"/>
    <w:rsid w:val="005B75AC"/>
    <w:rsid w:val="006034D3"/>
    <w:rsid w:val="00631029"/>
    <w:rsid w:val="00640B2E"/>
    <w:rsid w:val="00665370"/>
    <w:rsid w:val="007570F3"/>
    <w:rsid w:val="00786FA4"/>
    <w:rsid w:val="00787BDF"/>
    <w:rsid w:val="007B09C8"/>
    <w:rsid w:val="007D5EF2"/>
    <w:rsid w:val="007F1D21"/>
    <w:rsid w:val="0082541E"/>
    <w:rsid w:val="0089310E"/>
    <w:rsid w:val="008A0935"/>
    <w:rsid w:val="008A28BD"/>
    <w:rsid w:val="008B6C36"/>
    <w:rsid w:val="009268CA"/>
    <w:rsid w:val="0095784F"/>
    <w:rsid w:val="009A1C5D"/>
    <w:rsid w:val="009F32A0"/>
    <w:rsid w:val="009F5269"/>
    <w:rsid w:val="00A663F4"/>
    <w:rsid w:val="00A77DD1"/>
    <w:rsid w:val="00AC0647"/>
    <w:rsid w:val="00AE73D0"/>
    <w:rsid w:val="00B16AC9"/>
    <w:rsid w:val="00B443C6"/>
    <w:rsid w:val="00B51F1E"/>
    <w:rsid w:val="00B65495"/>
    <w:rsid w:val="00B673CE"/>
    <w:rsid w:val="00B70FB3"/>
    <w:rsid w:val="00B74F8D"/>
    <w:rsid w:val="00B94BF0"/>
    <w:rsid w:val="00BB10C5"/>
    <w:rsid w:val="00BB38AC"/>
    <w:rsid w:val="00C2347A"/>
    <w:rsid w:val="00C37E0B"/>
    <w:rsid w:val="00CD0C1D"/>
    <w:rsid w:val="00CD5985"/>
    <w:rsid w:val="00D268BB"/>
    <w:rsid w:val="00D326B0"/>
    <w:rsid w:val="00D53A8E"/>
    <w:rsid w:val="00D907BC"/>
    <w:rsid w:val="00DA4EF3"/>
    <w:rsid w:val="00DD3CAE"/>
    <w:rsid w:val="00DD68BA"/>
    <w:rsid w:val="00DD7E79"/>
    <w:rsid w:val="00DF4288"/>
    <w:rsid w:val="00E073FE"/>
    <w:rsid w:val="00E10651"/>
    <w:rsid w:val="00E36120"/>
    <w:rsid w:val="00E50B44"/>
    <w:rsid w:val="00E81DA0"/>
    <w:rsid w:val="00ED7980"/>
    <w:rsid w:val="00EE69A5"/>
    <w:rsid w:val="00EF3DD5"/>
    <w:rsid w:val="00F0127D"/>
    <w:rsid w:val="00FA412E"/>
    <w:rsid w:val="00FE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86"/>
    <w:pPr>
      <w:spacing w:before="60" w:after="60" w:line="240" w:lineRule="auto"/>
      <w:ind w:firstLine="851"/>
      <w:jc w:val="both"/>
    </w:pPr>
    <w:rPr>
      <w:rFonts w:ascii="CTimesRoman" w:eastAsia="Times New Roman" w:hAnsi="CTimes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glavni">
    <w:name w:val="Naslov glavni"/>
    <w:basedOn w:val="Normal"/>
    <w:rsid w:val="00563386"/>
    <w:pPr>
      <w:spacing w:before="480" w:after="240"/>
      <w:ind w:firstLine="0"/>
      <w:jc w:val="center"/>
    </w:pPr>
    <w:rPr>
      <w:rFonts w:ascii="CTimesBold" w:hAnsi="CTimesBold"/>
      <w:sz w:val="28"/>
    </w:rPr>
  </w:style>
  <w:style w:type="paragraph" w:styleId="Header">
    <w:name w:val="header"/>
    <w:basedOn w:val="Normal"/>
    <w:link w:val="HeaderChar"/>
    <w:uiPriority w:val="99"/>
    <w:rsid w:val="0056338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63386"/>
    <w:rPr>
      <w:rFonts w:ascii="CTimesRoman" w:eastAsia="Times New Roman" w:hAnsi="CTimes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33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11AF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AF4"/>
    <w:rPr>
      <w:rFonts w:ascii="CTimesRoman" w:eastAsia="Times New Roman" w:hAnsi="CTimes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Đorđević</dc:creator>
  <cp:lastModifiedBy>jelena.djordjevic</cp:lastModifiedBy>
  <cp:revision>7</cp:revision>
  <cp:lastPrinted>2022-06-22T07:54:00Z</cp:lastPrinted>
  <dcterms:created xsi:type="dcterms:W3CDTF">2022-09-01T07:49:00Z</dcterms:created>
  <dcterms:modified xsi:type="dcterms:W3CDTF">2022-09-01T08:15:00Z</dcterms:modified>
</cp:coreProperties>
</file>