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textAlignment w:val="baseline"/>
        <w:rPr>
          <w:rFonts w:ascii="Times New Roman" w:eastAsia="Times New Roman" w:hAnsi="Times New Roman" w:cs="Times New Roman"/>
          <w:b/>
          <w:bCs/>
          <w:sz w:val="24"/>
          <w:szCs w:val="24"/>
          <w:lang w:val="sr-Latn-RS"/>
        </w:rPr>
      </w:pPr>
    </w:p>
    <w:p w:rsidR="003304E6" w:rsidRPr="00D11995" w:rsidRDefault="003304E6" w:rsidP="00DE4C38">
      <w:pPr>
        <w:spacing w:after="0" w:line="240" w:lineRule="auto"/>
        <w:textAlignment w:val="baseline"/>
        <w:rPr>
          <w:rFonts w:ascii="Times New Roman" w:eastAsia="Times New Roman" w:hAnsi="Times New Roman" w:cs="Times New Roman"/>
          <w:b/>
          <w:bCs/>
          <w:sz w:val="24"/>
          <w:szCs w:val="24"/>
          <w:lang w:val="sr-Latn-RS"/>
        </w:rPr>
      </w:pPr>
    </w:p>
    <w:p w:rsidR="00A9064B" w:rsidRDefault="00A9064B"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Pr="00DE4C38" w:rsidRDefault="00DE4C38" w:rsidP="00DE4C38">
      <w:pPr>
        <w:spacing w:after="0" w:line="240" w:lineRule="auto"/>
        <w:rPr>
          <w:rFonts w:ascii="Times New Roman" w:eastAsia="Times New Roman" w:hAnsi="Times New Roman" w:cs="Times New Roman"/>
          <w:sz w:val="24"/>
          <w:szCs w:val="24"/>
          <w:lang w:val="sr-Cyrl-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9F678E" w:rsidRDefault="009F678E" w:rsidP="00DE4C38">
      <w:pPr>
        <w:spacing w:after="0" w:line="240" w:lineRule="auto"/>
        <w:jc w:val="center"/>
        <w:rPr>
          <w:rFonts w:ascii="Times New Roman" w:eastAsia="Times New Roman" w:hAnsi="Times New Roman" w:cs="Times New Roman"/>
          <w:b/>
          <w:bCs/>
          <w:sz w:val="24"/>
          <w:szCs w:val="24"/>
          <w:lang w:val="sr-Cyrl-RS"/>
        </w:rPr>
      </w:pPr>
    </w:p>
    <w:p w:rsidR="00DE4C38" w:rsidRDefault="00DE4C38" w:rsidP="00DE4C38">
      <w:pPr>
        <w:spacing w:after="0" w:line="240" w:lineRule="auto"/>
        <w:jc w:val="center"/>
        <w:rPr>
          <w:rFonts w:ascii="Times New Roman" w:eastAsia="Times New Roman" w:hAnsi="Times New Roman" w:cs="Times New Roman"/>
          <w:b/>
          <w:bCs/>
          <w:sz w:val="24"/>
          <w:szCs w:val="24"/>
          <w:lang w:val="sr-Cyrl-RS"/>
        </w:rPr>
      </w:pPr>
    </w:p>
    <w:p w:rsidR="00DE4C38" w:rsidRPr="00DE4C38" w:rsidRDefault="00DE4C38" w:rsidP="00DE4C38">
      <w:pPr>
        <w:spacing w:after="0" w:line="240" w:lineRule="auto"/>
        <w:jc w:val="center"/>
        <w:rPr>
          <w:rFonts w:ascii="Times New Roman" w:eastAsia="Times New Roman" w:hAnsi="Times New Roman" w:cs="Times New Roman"/>
          <w:b/>
          <w:bCs/>
          <w:sz w:val="24"/>
          <w:szCs w:val="24"/>
          <w:lang w:val="sr-Cyrl-RS"/>
        </w:rPr>
      </w:pPr>
    </w:p>
    <w:p w:rsidR="009F678E" w:rsidRPr="00D11995" w:rsidRDefault="009F678E" w:rsidP="00DE4C38">
      <w:pPr>
        <w:spacing w:after="0" w:line="240" w:lineRule="auto"/>
        <w:jc w:val="center"/>
        <w:rPr>
          <w:rFonts w:ascii="Times New Roman" w:eastAsia="Times New Roman" w:hAnsi="Times New Roman" w:cs="Times New Roman"/>
          <w:b/>
          <w:bCs/>
          <w:sz w:val="24"/>
          <w:szCs w:val="24"/>
          <w:lang w:val="sr-Latn-RS"/>
        </w:rPr>
      </w:pP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ПРОГРАМ ЛОКАЛНОГ ЕКОНОМСКОГ РАЗВОЈА</w:t>
      </w:r>
    </w:p>
    <w:p w:rsidR="00A9064B" w:rsidRPr="00D11995" w:rsidRDefault="00E71742" w:rsidP="00DE4C38">
      <w:pPr>
        <w:spacing w:after="0" w:line="240" w:lineRule="auto"/>
        <w:jc w:val="center"/>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 xml:space="preserve">ГРАДА НИША ЗА </w:t>
      </w:r>
      <w:r w:rsidR="00094BB9" w:rsidRPr="00D11995">
        <w:rPr>
          <w:rFonts w:ascii="Times New Roman" w:eastAsia="Times New Roman" w:hAnsi="Times New Roman" w:cs="Times New Roman"/>
          <w:b/>
          <w:bCs/>
          <w:sz w:val="24"/>
          <w:szCs w:val="24"/>
          <w:lang w:val="sr-Latn-RS"/>
        </w:rPr>
        <w:t>2022</w:t>
      </w:r>
      <w:r w:rsidR="00A9064B" w:rsidRPr="00D11995">
        <w:rPr>
          <w:rFonts w:ascii="Times New Roman" w:eastAsia="Times New Roman" w:hAnsi="Times New Roman" w:cs="Times New Roman"/>
          <w:b/>
          <w:bCs/>
          <w:sz w:val="24"/>
          <w:szCs w:val="24"/>
          <w:lang w:val="sr-Latn-RS"/>
        </w:rPr>
        <w:t>. ГОДИНУ</w:t>
      </w:r>
    </w:p>
    <w:p w:rsidR="00B07D83" w:rsidRPr="00D11995" w:rsidRDefault="00B07D83" w:rsidP="00DE4C38">
      <w:pPr>
        <w:spacing w:after="0" w:line="240" w:lineRule="auto"/>
        <w:jc w:val="center"/>
        <w:rPr>
          <w:rFonts w:ascii="Times New Roman" w:eastAsia="Times New Roman" w:hAnsi="Times New Roman" w:cs="Times New Roman"/>
          <w:b/>
          <w:bCs/>
          <w:sz w:val="24"/>
          <w:szCs w:val="24"/>
          <w:lang w:val="sr-Latn-RS"/>
        </w:rPr>
      </w:pPr>
    </w:p>
    <w:p w:rsidR="00B07D83" w:rsidRPr="00D11995" w:rsidRDefault="00B07D83" w:rsidP="00DE4C38">
      <w:pPr>
        <w:spacing w:after="0" w:line="240" w:lineRule="auto"/>
        <w:jc w:val="center"/>
        <w:rPr>
          <w:rFonts w:ascii="Times New Roman" w:eastAsia="Times New Roman" w:hAnsi="Times New Roman" w:cs="Times New Roman"/>
          <w:b/>
          <w:bCs/>
          <w:sz w:val="24"/>
          <w:szCs w:val="24"/>
          <w:lang w:val="sr-Latn-RS"/>
        </w:rPr>
      </w:pPr>
    </w:p>
    <w:p w:rsidR="00B07D83" w:rsidRPr="00D11995" w:rsidRDefault="00B07D83"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Н А Ц Р Т</w:t>
      </w:r>
    </w:p>
    <w:p w:rsidR="003304E6" w:rsidRDefault="003304E6"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Default="00DE4C38" w:rsidP="00DE4C38">
      <w:pPr>
        <w:spacing w:after="0" w:line="240" w:lineRule="auto"/>
        <w:rPr>
          <w:rFonts w:ascii="Times New Roman" w:eastAsia="Times New Roman" w:hAnsi="Times New Roman" w:cs="Times New Roman"/>
          <w:sz w:val="24"/>
          <w:szCs w:val="24"/>
          <w:lang w:val="sr-Cyrl-RS"/>
        </w:rPr>
      </w:pPr>
    </w:p>
    <w:p w:rsidR="00DE4C38" w:rsidRPr="00DE4C38" w:rsidRDefault="00DE4C38" w:rsidP="00DE4C38">
      <w:pPr>
        <w:spacing w:after="0" w:line="240" w:lineRule="auto"/>
        <w:rPr>
          <w:rFonts w:ascii="Times New Roman" w:eastAsia="Times New Roman" w:hAnsi="Times New Roman" w:cs="Times New Roman"/>
          <w:sz w:val="24"/>
          <w:szCs w:val="24"/>
          <w:lang w:val="sr-Cyrl-RS"/>
        </w:rPr>
      </w:pPr>
    </w:p>
    <w:p w:rsidR="00A9064B" w:rsidRPr="00D11995" w:rsidRDefault="007C7806"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a</w:t>
      </w:r>
      <w:r w:rsidRPr="00D11995">
        <w:rPr>
          <w:rFonts w:ascii="Times New Roman" w:eastAsia="Times New Roman" w:hAnsi="Times New Roman" w:cs="Times New Roman"/>
          <w:sz w:val="24"/>
          <w:szCs w:val="24"/>
          <w:lang w:val="sr-Cyrl-RS"/>
        </w:rPr>
        <w:t>прил</w:t>
      </w:r>
      <w:r w:rsidR="001F6E3D" w:rsidRPr="00D11995">
        <w:rPr>
          <w:rFonts w:ascii="Times New Roman" w:eastAsia="Times New Roman" w:hAnsi="Times New Roman" w:cs="Times New Roman"/>
          <w:sz w:val="24"/>
          <w:szCs w:val="24"/>
          <w:lang w:val="sr-Latn-RS"/>
        </w:rPr>
        <w:t>, 2022</w:t>
      </w:r>
      <w:r w:rsidR="00A9064B" w:rsidRPr="00D11995">
        <w:rPr>
          <w:rFonts w:ascii="Times New Roman" w:eastAsia="Times New Roman" w:hAnsi="Times New Roman" w:cs="Times New Roman"/>
          <w:sz w:val="24"/>
          <w:szCs w:val="24"/>
          <w:lang w:val="sr-Latn-RS"/>
        </w:rPr>
        <w:t>. године</w:t>
      </w:r>
    </w:p>
    <w:p w:rsidR="003304E6" w:rsidRPr="00D11995" w:rsidRDefault="003304E6" w:rsidP="00DE4C38">
      <w:pPr>
        <w:spacing w:after="0" w:line="240" w:lineRule="auto"/>
        <w:rPr>
          <w:rFonts w:ascii="Times New Roman" w:eastAsia="Times New Roman" w:hAnsi="Times New Roman" w:cs="Times New Roman"/>
          <w:sz w:val="24"/>
          <w:szCs w:val="24"/>
          <w:lang w:val="sr-Latn-RS"/>
        </w:rPr>
      </w:pPr>
    </w:p>
    <w:p w:rsidR="00D12CAA" w:rsidRPr="00F10968" w:rsidRDefault="00AF0216" w:rsidP="00DE4C38">
      <w:pPr>
        <w:pStyle w:val="TOC1"/>
        <w:tabs>
          <w:tab w:val="right" w:leader="dot" w:pos="9350"/>
        </w:tabs>
        <w:spacing w:after="0" w:line="240" w:lineRule="auto"/>
        <w:rPr>
          <w:rFonts w:ascii="Times New Roman" w:hAnsi="Times New Roman" w:cs="Times New Roman"/>
          <w:noProof/>
          <w:sz w:val="24"/>
          <w:szCs w:val="24"/>
        </w:rPr>
      </w:pPr>
      <w:r w:rsidRPr="00F10968">
        <w:rPr>
          <w:rFonts w:ascii="Times New Roman" w:eastAsia="Times New Roman" w:hAnsi="Times New Roman" w:cs="Times New Roman"/>
          <w:b/>
          <w:sz w:val="24"/>
          <w:szCs w:val="24"/>
          <w:lang w:val="sr-Latn-RS"/>
        </w:rPr>
        <w:lastRenderedPageBreak/>
        <w:t>САДРЖАЈ</w:t>
      </w:r>
      <w:r w:rsidR="00E9271D" w:rsidRPr="00F10968">
        <w:rPr>
          <w:rFonts w:ascii="Times New Roman" w:eastAsia="Times New Roman" w:hAnsi="Times New Roman" w:cs="Times New Roman"/>
          <w:b/>
          <w:sz w:val="24"/>
          <w:szCs w:val="24"/>
          <w:lang w:val="sr-Latn-RS"/>
        </w:rPr>
        <w:fldChar w:fldCharType="begin"/>
      </w:r>
      <w:r w:rsidR="007E1967" w:rsidRPr="00F10968">
        <w:rPr>
          <w:rFonts w:ascii="Times New Roman" w:eastAsia="Times New Roman" w:hAnsi="Times New Roman" w:cs="Times New Roman"/>
          <w:b/>
          <w:sz w:val="24"/>
          <w:szCs w:val="24"/>
          <w:lang w:val="sr-Latn-RS"/>
        </w:rPr>
        <w:instrText xml:space="preserve"> TOC \o "1-3" \f \h \z \u </w:instrText>
      </w:r>
      <w:r w:rsidR="00E9271D" w:rsidRPr="00F10968">
        <w:rPr>
          <w:rFonts w:ascii="Times New Roman" w:eastAsia="Times New Roman" w:hAnsi="Times New Roman" w:cs="Times New Roman"/>
          <w:b/>
          <w:sz w:val="24"/>
          <w:szCs w:val="24"/>
          <w:lang w:val="sr-Latn-RS"/>
        </w:rPr>
        <w:fldChar w:fldCharType="separate"/>
      </w:r>
    </w:p>
    <w:p w:rsidR="00D12CAA" w:rsidRPr="00F10968" w:rsidRDefault="008E0ACB" w:rsidP="00DE4C38">
      <w:pPr>
        <w:pStyle w:val="TOC1"/>
        <w:tabs>
          <w:tab w:val="left" w:pos="440"/>
          <w:tab w:val="right" w:leader="dot" w:pos="9629"/>
        </w:tabs>
        <w:spacing w:after="0" w:line="240" w:lineRule="auto"/>
        <w:rPr>
          <w:rFonts w:ascii="Times New Roman" w:hAnsi="Times New Roman" w:cs="Times New Roman"/>
          <w:noProof/>
          <w:sz w:val="24"/>
          <w:szCs w:val="24"/>
          <w:lang w:val="sr-Latn-RS" w:eastAsia="sr-Latn-RS"/>
        </w:rPr>
      </w:pPr>
      <w:hyperlink w:anchor="_Toc101348269" w:history="1">
        <w:r w:rsidR="00D12CAA" w:rsidRPr="00363FE3">
          <w:rPr>
            <w:rStyle w:val="Hyperlink"/>
            <w:rFonts w:ascii="Times New Roman" w:hAnsi="Times New Roman" w:cs="Times New Roman"/>
            <w:b/>
            <w:noProof/>
            <w:sz w:val="24"/>
            <w:szCs w:val="24"/>
            <w:lang w:val="sr-Latn-RS"/>
          </w:rPr>
          <w:t>1.</w:t>
        </w:r>
        <w:r w:rsidR="00D12CAA" w:rsidRPr="00363FE3">
          <w:rPr>
            <w:rFonts w:ascii="Times New Roman" w:hAnsi="Times New Roman" w:cs="Times New Roman"/>
            <w:b/>
            <w:noProof/>
            <w:sz w:val="24"/>
            <w:szCs w:val="24"/>
            <w:lang w:val="sr-Latn-RS" w:eastAsia="sr-Latn-RS"/>
          </w:rPr>
          <w:tab/>
        </w:r>
        <w:r w:rsidR="00D12CAA" w:rsidRPr="00363FE3">
          <w:rPr>
            <w:rStyle w:val="Hyperlink"/>
            <w:rFonts w:ascii="Times New Roman" w:hAnsi="Times New Roman" w:cs="Times New Roman"/>
            <w:b/>
            <w:noProof/>
            <w:sz w:val="24"/>
            <w:szCs w:val="24"/>
            <w:lang w:val="sr-Latn-RS"/>
          </w:rPr>
          <w:t>УВОД</w:t>
        </w:r>
        <w:r w:rsidR="00D12CAA" w:rsidRPr="00F10968">
          <w:rPr>
            <w:rFonts w:ascii="Times New Roman" w:hAnsi="Times New Roman" w:cs="Times New Roman"/>
            <w:noProof/>
            <w:webHidden/>
            <w:sz w:val="24"/>
            <w:szCs w:val="24"/>
          </w:rPr>
          <w:tab/>
        </w:r>
        <w:r w:rsidR="00D12CAA" w:rsidRPr="00180112">
          <w:rPr>
            <w:rFonts w:ascii="Times New Roman" w:hAnsi="Times New Roman" w:cs="Times New Roman"/>
            <w:b/>
            <w:noProof/>
            <w:webHidden/>
            <w:sz w:val="24"/>
            <w:szCs w:val="24"/>
          </w:rPr>
          <w:fldChar w:fldCharType="begin"/>
        </w:r>
        <w:r w:rsidR="00D12CAA" w:rsidRPr="00180112">
          <w:rPr>
            <w:rFonts w:ascii="Times New Roman" w:hAnsi="Times New Roman" w:cs="Times New Roman"/>
            <w:b/>
            <w:noProof/>
            <w:webHidden/>
            <w:sz w:val="24"/>
            <w:szCs w:val="24"/>
          </w:rPr>
          <w:instrText xml:space="preserve"> PAGEREF _Toc101348269 \h </w:instrText>
        </w:r>
        <w:r w:rsidR="00D12CAA" w:rsidRPr="00180112">
          <w:rPr>
            <w:rFonts w:ascii="Times New Roman" w:hAnsi="Times New Roman" w:cs="Times New Roman"/>
            <w:b/>
            <w:noProof/>
            <w:webHidden/>
            <w:sz w:val="24"/>
            <w:szCs w:val="24"/>
          </w:rPr>
        </w:r>
        <w:r w:rsidR="00D12CAA" w:rsidRPr="00180112">
          <w:rPr>
            <w:rFonts w:ascii="Times New Roman" w:hAnsi="Times New Roman" w:cs="Times New Roman"/>
            <w:b/>
            <w:noProof/>
            <w:webHidden/>
            <w:sz w:val="24"/>
            <w:szCs w:val="24"/>
          </w:rPr>
          <w:fldChar w:fldCharType="separate"/>
        </w:r>
        <w:r w:rsidR="0060045E">
          <w:rPr>
            <w:rFonts w:ascii="Times New Roman" w:hAnsi="Times New Roman" w:cs="Times New Roman"/>
            <w:b/>
            <w:noProof/>
            <w:webHidden/>
            <w:sz w:val="24"/>
            <w:szCs w:val="24"/>
          </w:rPr>
          <w:t>3</w:t>
        </w:r>
        <w:r w:rsidR="00D12CAA" w:rsidRPr="00180112">
          <w:rPr>
            <w:rFonts w:ascii="Times New Roman" w:hAnsi="Times New Roman" w:cs="Times New Roman"/>
            <w:b/>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2" w:history="1">
        <w:r w:rsidR="00D12CAA" w:rsidRPr="00F10968">
          <w:rPr>
            <w:rStyle w:val="Hyperlink"/>
            <w:rFonts w:ascii="Times New Roman" w:hAnsi="Times New Roman" w:cs="Times New Roman"/>
            <w:noProof/>
            <w:sz w:val="24"/>
            <w:szCs w:val="24"/>
            <w:lang w:val="sr-Latn-RS"/>
          </w:rPr>
          <w:t>1.1. Правни основ</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_Toc101348272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3" w:history="1">
        <w:r w:rsidR="00D12CAA" w:rsidRPr="00F10968">
          <w:rPr>
            <w:rStyle w:val="Hyperlink"/>
            <w:rFonts w:ascii="Times New Roman" w:hAnsi="Times New Roman" w:cs="Times New Roman"/>
            <w:noProof/>
            <w:sz w:val="24"/>
            <w:szCs w:val="24"/>
            <w:lang w:val="sr-Latn-RS"/>
          </w:rPr>
          <w:t>1.2. Стратешки оквир</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_Toc101348273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4" w:history="1">
        <w:r w:rsidR="00D12CAA" w:rsidRPr="00F10968">
          <w:rPr>
            <w:rStyle w:val="Hyperlink"/>
            <w:rFonts w:ascii="Times New Roman" w:eastAsia="Times New Roman" w:hAnsi="Times New Roman" w:cs="Times New Roman"/>
            <w:noProof/>
            <w:sz w:val="24"/>
            <w:szCs w:val="24"/>
            <w:shd w:val="clear" w:color="auto" w:fill="FFFFFF"/>
            <w:lang w:val="sr-Latn-RS"/>
          </w:rPr>
          <w:t>1.3. Циљеви Програма локалног економског развоја Града Ниша за 2022. годину</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_Toc101348274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5" w:history="1">
        <w:r w:rsidR="00D12CAA" w:rsidRPr="00F10968">
          <w:rPr>
            <w:rStyle w:val="Hyperlink"/>
            <w:rFonts w:ascii="Times New Roman" w:eastAsia="Times New Roman" w:hAnsi="Times New Roman" w:cs="Times New Roman"/>
            <w:noProof/>
            <w:sz w:val="24"/>
            <w:szCs w:val="24"/>
            <w:lang w:val="sr-Latn-RS"/>
          </w:rPr>
          <w:t>1.4. Резултати спроведених мера за субвенционисање привредних субјеката кроз Програм локалног економског развоја Града Ниша у 2021. години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_Toc101348275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7</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6" w:history="1">
        <w:r w:rsidR="00D12CAA" w:rsidRPr="00F10968">
          <w:rPr>
            <w:rStyle w:val="Hyperlink"/>
            <w:rFonts w:ascii="Times New Roman" w:eastAsia="Times New Roman" w:hAnsi="Times New Roman" w:cs="Times New Roman"/>
            <w:noProof/>
            <w:sz w:val="24"/>
            <w:szCs w:val="24"/>
            <w:lang w:val="sr-Latn-RS"/>
          </w:rPr>
          <w:t>1.4.1. Мера подстицања конкурентности ММСПП у виду државне помоћи мале вредности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_Toc101348276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7</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1"/>
        <w:tabs>
          <w:tab w:val="right" w:leader="dot" w:pos="9629"/>
        </w:tabs>
        <w:spacing w:after="0" w:line="240" w:lineRule="auto"/>
        <w:rPr>
          <w:rFonts w:ascii="Times New Roman" w:hAnsi="Times New Roman" w:cs="Times New Roman"/>
          <w:noProof/>
          <w:sz w:val="24"/>
          <w:szCs w:val="24"/>
          <w:lang w:val="sr-Latn-RS" w:eastAsia="sr-Latn-RS"/>
        </w:rPr>
      </w:pPr>
      <w:hyperlink w:anchor="_Toc101348277" w:history="1">
        <w:r w:rsidR="00D12CAA" w:rsidRPr="00363FE3">
          <w:rPr>
            <w:rStyle w:val="Hyperlink"/>
            <w:rFonts w:ascii="Times New Roman" w:hAnsi="Times New Roman" w:cs="Times New Roman"/>
            <w:b/>
            <w:noProof/>
            <w:sz w:val="24"/>
            <w:szCs w:val="24"/>
            <w:lang w:val="sr-Latn-RS"/>
          </w:rPr>
          <w:t>2. АНАЛИЗА СТАЊА</w:t>
        </w:r>
        <w:r w:rsidR="00D12CAA" w:rsidRPr="00F10968">
          <w:rPr>
            <w:rFonts w:ascii="Times New Roman" w:hAnsi="Times New Roman" w:cs="Times New Roman"/>
            <w:noProof/>
            <w:webHidden/>
            <w:sz w:val="24"/>
            <w:szCs w:val="24"/>
          </w:rPr>
          <w:tab/>
        </w:r>
        <w:r w:rsidR="00D12CAA" w:rsidRPr="00180112">
          <w:rPr>
            <w:rFonts w:ascii="Times New Roman" w:hAnsi="Times New Roman" w:cs="Times New Roman"/>
            <w:b/>
            <w:noProof/>
            <w:webHidden/>
            <w:sz w:val="24"/>
            <w:szCs w:val="24"/>
          </w:rPr>
          <w:fldChar w:fldCharType="begin"/>
        </w:r>
        <w:r w:rsidR="00D12CAA" w:rsidRPr="00180112">
          <w:rPr>
            <w:rFonts w:ascii="Times New Roman" w:hAnsi="Times New Roman" w:cs="Times New Roman"/>
            <w:b/>
            <w:noProof/>
            <w:webHidden/>
            <w:sz w:val="24"/>
            <w:szCs w:val="24"/>
          </w:rPr>
          <w:instrText xml:space="preserve"> PAGEREF _Toc101348277 \h </w:instrText>
        </w:r>
        <w:r w:rsidR="00D12CAA" w:rsidRPr="00180112">
          <w:rPr>
            <w:rFonts w:ascii="Times New Roman" w:hAnsi="Times New Roman" w:cs="Times New Roman"/>
            <w:b/>
            <w:noProof/>
            <w:webHidden/>
            <w:sz w:val="24"/>
            <w:szCs w:val="24"/>
          </w:rPr>
        </w:r>
        <w:r w:rsidR="00D12CAA" w:rsidRPr="00180112">
          <w:rPr>
            <w:rFonts w:ascii="Times New Roman" w:hAnsi="Times New Roman" w:cs="Times New Roman"/>
            <w:b/>
            <w:noProof/>
            <w:webHidden/>
            <w:sz w:val="24"/>
            <w:szCs w:val="24"/>
          </w:rPr>
          <w:fldChar w:fldCharType="separate"/>
        </w:r>
        <w:r w:rsidR="0060045E">
          <w:rPr>
            <w:rFonts w:ascii="Times New Roman" w:hAnsi="Times New Roman" w:cs="Times New Roman"/>
            <w:b/>
            <w:noProof/>
            <w:webHidden/>
            <w:sz w:val="24"/>
            <w:szCs w:val="24"/>
          </w:rPr>
          <w:t>9</w:t>
        </w:r>
        <w:r w:rsidR="00D12CAA" w:rsidRPr="00180112">
          <w:rPr>
            <w:rFonts w:ascii="Times New Roman" w:hAnsi="Times New Roman" w:cs="Times New Roman"/>
            <w:b/>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78" w:history="1">
        <w:r w:rsidR="00D12CAA" w:rsidRPr="00F10968">
          <w:rPr>
            <w:rStyle w:val="Hyperlink"/>
            <w:rFonts w:ascii="Times New Roman" w:hAnsi="Times New Roman" w:cs="Times New Roman"/>
            <w:noProof/>
            <w:sz w:val="24"/>
            <w:szCs w:val="24"/>
            <w:lang w:val="sr-Latn-RS"/>
          </w:rPr>
          <w:t>2.1. Основни подаци о граду</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_Toc101348278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9</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1" w:history="1">
        <w:r w:rsidR="00D12CAA" w:rsidRPr="00F10968">
          <w:rPr>
            <w:rStyle w:val="Hyperlink"/>
            <w:rFonts w:ascii="Times New Roman" w:hAnsi="Times New Roman" w:cs="Times New Roman"/>
            <w:noProof/>
            <w:sz w:val="24"/>
            <w:szCs w:val="24"/>
            <w:lang w:val="sr-Latn-RS"/>
          </w:rPr>
          <w:t>2.2.Тренутно стање привреде града Ниша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_Toc101348281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9</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3" w:history="1">
        <w:r w:rsidR="00D12CAA" w:rsidRPr="00F10968">
          <w:rPr>
            <w:rStyle w:val="Hyperlink"/>
            <w:rFonts w:ascii="Times New Roman" w:eastAsia="Times New Roman" w:hAnsi="Times New Roman" w:cs="Times New Roman"/>
            <w:noProof/>
            <w:sz w:val="24"/>
            <w:szCs w:val="24"/>
            <w:lang w:val="sr-Latn-RS"/>
          </w:rPr>
          <w:t>2.3. Стање на тржишту рада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_Toc101348283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11</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1"/>
        <w:tabs>
          <w:tab w:val="right" w:leader="dot" w:pos="9629"/>
        </w:tabs>
        <w:spacing w:after="0" w:line="240" w:lineRule="auto"/>
        <w:rPr>
          <w:rFonts w:ascii="Times New Roman" w:hAnsi="Times New Roman" w:cs="Times New Roman"/>
          <w:noProof/>
          <w:sz w:val="24"/>
          <w:szCs w:val="24"/>
          <w:lang w:val="sr-Latn-RS" w:eastAsia="sr-Latn-RS"/>
        </w:rPr>
      </w:pPr>
      <w:hyperlink w:anchor="_Toc101348284" w:history="1">
        <w:r w:rsidR="00D12CAA" w:rsidRPr="00363FE3">
          <w:rPr>
            <w:rStyle w:val="Hyperlink"/>
            <w:rFonts w:ascii="Times New Roman" w:hAnsi="Times New Roman" w:cs="Times New Roman"/>
            <w:b/>
            <w:noProof/>
            <w:sz w:val="24"/>
            <w:szCs w:val="24"/>
            <w:lang w:val="sr-Latn-RS"/>
          </w:rPr>
          <w:t>3. НАЧИН ДОНОШЕЊА И СПРОВОЂЕЊА ПРОГРАМА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_Toc101348284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19</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5" w:history="1">
        <w:r w:rsidR="00D12CAA" w:rsidRPr="00F10968">
          <w:rPr>
            <w:rStyle w:val="Hyperlink"/>
            <w:rFonts w:ascii="Times New Roman" w:eastAsia="Times New Roman" w:hAnsi="Times New Roman" w:cs="Times New Roman"/>
            <w:noProof/>
            <w:sz w:val="24"/>
            <w:szCs w:val="24"/>
            <w:lang w:val="sr-Latn-RS"/>
          </w:rPr>
          <w:t>3.1. Припрема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_Toc101348285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19</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6" w:history="1">
        <w:r w:rsidR="00D12CAA" w:rsidRPr="00F10968">
          <w:rPr>
            <w:rStyle w:val="Hyperlink"/>
            <w:rFonts w:ascii="Times New Roman" w:eastAsia="Times New Roman" w:hAnsi="Times New Roman" w:cs="Times New Roman"/>
            <w:noProof/>
            <w:sz w:val="24"/>
            <w:szCs w:val="24"/>
            <w:lang w:val="sr-Latn-RS"/>
          </w:rPr>
          <w:t>3.2. Спровођење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_Toc101348286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20</w:t>
        </w:r>
        <w:r w:rsidR="00D12CAA" w:rsidRPr="00F10968">
          <w:rPr>
            <w:rFonts w:ascii="Times New Roman" w:hAnsi="Times New Roman" w:cs="Times New Roman"/>
            <w:noProof/>
            <w:webHidden/>
            <w:sz w:val="24"/>
            <w:szCs w:val="24"/>
          </w:rPr>
          <w:fldChar w:fldCharType="end"/>
        </w:r>
      </w:hyperlink>
    </w:p>
    <w:p w:rsidR="00D12CAA" w:rsidRPr="00363FE3" w:rsidRDefault="008E0ACB" w:rsidP="00DE4C38">
      <w:pPr>
        <w:pStyle w:val="TOC1"/>
        <w:tabs>
          <w:tab w:val="right" w:leader="dot" w:pos="9629"/>
        </w:tabs>
        <w:spacing w:after="0" w:line="240" w:lineRule="auto"/>
        <w:rPr>
          <w:rFonts w:ascii="Times New Roman" w:hAnsi="Times New Roman" w:cs="Times New Roman"/>
          <w:b/>
          <w:noProof/>
          <w:sz w:val="24"/>
          <w:szCs w:val="24"/>
          <w:lang w:val="sr-Latn-RS" w:eastAsia="sr-Latn-RS"/>
        </w:rPr>
      </w:pPr>
      <w:hyperlink w:anchor="_Toc101348287" w:history="1">
        <w:r w:rsidR="00D12CAA" w:rsidRPr="00363FE3">
          <w:rPr>
            <w:rStyle w:val="Hyperlink"/>
            <w:rFonts w:ascii="Times New Roman" w:hAnsi="Times New Roman" w:cs="Times New Roman"/>
            <w:b/>
            <w:noProof/>
            <w:sz w:val="24"/>
            <w:szCs w:val="24"/>
            <w:lang w:val="sr-Latn-RS"/>
          </w:rPr>
          <w:t>4. МЕРЕ ЛОКАЛНОГ ЕКОНОМСКОГ РАЗВОЈА ГРАДА НИША ЗА 2022. ГОДИНУ</w:t>
        </w:r>
        <w:r w:rsidR="00D12CAA" w:rsidRPr="00363FE3">
          <w:rPr>
            <w:rFonts w:ascii="Times New Roman" w:hAnsi="Times New Roman" w:cs="Times New Roman"/>
            <w:b/>
            <w:noProof/>
            <w:webHidden/>
            <w:sz w:val="24"/>
            <w:szCs w:val="24"/>
          </w:rPr>
          <w:tab/>
        </w:r>
        <w:r w:rsidR="00D12CAA" w:rsidRPr="00363FE3">
          <w:rPr>
            <w:rFonts w:ascii="Times New Roman" w:hAnsi="Times New Roman" w:cs="Times New Roman"/>
            <w:b/>
            <w:noProof/>
            <w:webHidden/>
            <w:sz w:val="24"/>
            <w:szCs w:val="24"/>
          </w:rPr>
          <w:fldChar w:fldCharType="begin"/>
        </w:r>
        <w:r w:rsidR="00D12CAA" w:rsidRPr="00363FE3">
          <w:rPr>
            <w:rFonts w:ascii="Times New Roman" w:hAnsi="Times New Roman" w:cs="Times New Roman"/>
            <w:b/>
            <w:noProof/>
            <w:webHidden/>
            <w:sz w:val="24"/>
            <w:szCs w:val="24"/>
          </w:rPr>
          <w:instrText xml:space="preserve"> PAGEREF _Toc101348287 \h </w:instrText>
        </w:r>
        <w:r w:rsidR="00D12CAA" w:rsidRPr="00363FE3">
          <w:rPr>
            <w:rFonts w:ascii="Times New Roman" w:hAnsi="Times New Roman" w:cs="Times New Roman"/>
            <w:b/>
            <w:noProof/>
            <w:webHidden/>
            <w:sz w:val="24"/>
            <w:szCs w:val="24"/>
          </w:rPr>
        </w:r>
        <w:r w:rsidR="00D12CAA" w:rsidRPr="00363FE3">
          <w:rPr>
            <w:rFonts w:ascii="Times New Roman" w:hAnsi="Times New Roman" w:cs="Times New Roman"/>
            <w:b/>
            <w:noProof/>
            <w:webHidden/>
            <w:sz w:val="24"/>
            <w:szCs w:val="24"/>
          </w:rPr>
          <w:fldChar w:fldCharType="separate"/>
        </w:r>
        <w:r w:rsidR="0060045E">
          <w:rPr>
            <w:rFonts w:ascii="Times New Roman" w:hAnsi="Times New Roman" w:cs="Times New Roman"/>
            <w:b/>
            <w:noProof/>
            <w:webHidden/>
            <w:sz w:val="24"/>
            <w:szCs w:val="24"/>
          </w:rPr>
          <w:t>20</w:t>
        </w:r>
        <w:r w:rsidR="00D12CAA" w:rsidRPr="00363FE3">
          <w:rPr>
            <w:rFonts w:ascii="Times New Roman" w:hAnsi="Times New Roman" w:cs="Times New Roman"/>
            <w:b/>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8" w:history="1">
        <w:r w:rsidR="00D12CAA" w:rsidRPr="00F10968">
          <w:rPr>
            <w:rStyle w:val="Hyperlink"/>
            <w:rFonts w:ascii="Times New Roman" w:eastAsia="Times New Roman" w:hAnsi="Times New Roman" w:cs="Times New Roman"/>
            <w:noProof/>
            <w:sz w:val="24"/>
            <w:szCs w:val="24"/>
            <w:lang w:val="sr-Latn-RS"/>
          </w:rPr>
          <w:t>4.1.  Подстицање конкурентности локалне самоуправе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_Toc101348288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20</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89" w:history="1">
        <w:r w:rsidR="00D12CAA" w:rsidRPr="00F10968">
          <w:rPr>
            <w:rStyle w:val="Hyperlink"/>
            <w:rFonts w:ascii="Times New Roman" w:eastAsia="Times New Roman" w:hAnsi="Times New Roman" w:cs="Times New Roman"/>
            <w:noProof/>
            <w:sz w:val="24"/>
            <w:szCs w:val="24"/>
            <w:lang w:val="sr-Latn-RS"/>
          </w:rPr>
          <w:t>4.1.1. Мера подстицања конкурентности микро</w:t>
        </w:r>
        <w:r w:rsidR="00D12CAA" w:rsidRPr="00F10968">
          <w:rPr>
            <w:rStyle w:val="Hyperlink"/>
            <w:rFonts w:ascii="Times New Roman" w:eastAsia="Times New Roman" w:hAnsi="Times New Roman" w:cs="Times New Roman"/>
            <w:noProof/>
            <w:sz w:val="24"/>
            <w:szCs w:val="24"/>
            <w:lang w:val="sr-Cyrl-RS"/>
          </w:rPr>
          <w:t>,</w:t>
        </w:r>
        <w:r w:rsidR="00D12CAA" w:rsidRPr="00F10968">
          <w:rPr>
            <w:rStyle w:val="Hyperlink"/>
            <w:rFonts w:ascii="Times New Roman" w:eastAsia="Times New Roman" w:hAnsi="Times New Roman" w:cs="Times New Roman"/>
            <w:noProof/>
            <w:sz w:val="24"/>
            <w:szCs w:val="24"/>
            <w:lang w:val="sr-Latn-RS"/>
          </w:rPr>
          <w:t xml:space="preserve"> малих </w:t>
        </w:r>
        <w:r w:rsidR="00D12CAA" w:rsidRPr="00F10968">
          <w:rPr>
            <w:rStyle w:val="Hyperlink"/>
            <w:rFonts w:ascii="Times New Roman" w:eastAsia="Times New Roman" w:hAnsi="Times New Roman" w:cs="Times New Roman"/>
            <w:noProof/>
            <w:sz w:val="24"/>
            <w:szCs w:val="24"/>
            <w:lang w:val="sr-Cyrl-RS"/>
          </w:rPr>
          <w:t xml:space="preserve">и средњих </w:t>
        </w:r>
        <w:r w:rsidR="00D12CAA" w:rsidRPr="00F10968">
          <w:rPr>
            <w:rStyle w:val="Hyperlink"/>
            <w:rFonts w:ascii="Times New Roman" w:eastAsia="Times New Roman" w:hAnsi="Times New Roman" w:cs="Times New Roman"/>
            <w:noProof/>
            <w:sz w:val="24"/>
            <w:szCs w:val="24"/>
            <w:lang w:val="sr-Latn-RS"/>
          </w:rPr>
          <w:t>предузећа и предузетника у виду државне помоћи мале вредности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_Toc101348289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21</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90" w:history="1">
        <w:r w:rsidR="00D12CAA" w:rsidRPr="00F10968">
          <w:rPr>
            <w:rStyle w:val="Hyperlink"/>
            <w:rFonts w:ascii="Times New Roman" w:eastAsia="Times New Roman" w:hAnsi="Times New Roman" w:cs="Times New Roman"/>
            <w:noProof/>
            <w:sz w:val="24"/>
            <w:szCs w:val="24"/>
            <w:lang w:val="sr-Latn-RS"/>
          </w:rPr>
          <w:t>4.1.2. Организација Форума напредних технологија (ФНТ)</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_Toc101348290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22</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91" w:history="1">
        <w:r w:rsidR="00D12CAA" w:rsidRPr="00F10968">
          <w:rPr>
            <w:rStyle w:val="Hyperlink"/>
            <w:rFonts w:ascii="Times New Roman" w:eastAsia="Times New Roman" w:hAnsi="Times New Roman" w:cs="Times New Roman"/>
            <w:noProof/>
            <w:sz w:val="24"/>
            <w:szCs w:val="24"/>
            <w:lang w:val="sr-Latn-RS"/>
          </w:rPr>
          <w:t>4.1.3. Додела награда најуспешнијим привредним субјектима са територије града Ниша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_Toc101348291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92" w:history="1">
        <w:r w:rsidR="00D12CAA" w:rsidRPr="00F10968">
          <w:rPr>
            <w:rStyle w:val="Hyperlink"/>
            <w:rFonts w:ascii="Times New Roman" w:hAnsi="Times New Roman" w:cs="Times New Roman"/>
            <w:noProof/>
            <w:sz w:val="24"/>
            <w:szCs w:val="24"/>
            <w:lang w:val="sr-Latn-RS"/>
          </w:rPr>
          <w:t>4</w:t>
        </w:r>
        <w:r w:rsidR="00D12CAA" w:rsidRPr="00F10968">
          <w:rPr>
            <w:rStyle w:val="Hyperlink"/>
            <w:rFonts w:ascii="Times New Roman" w:hAnsi="Times New Roman" w:cs="Times New Roman"/>
            <w:noProof/>
            <w:sz w:val="24"/>
            <w:szCs w:val="24"/>
            <w:shd w:val="clear" w:color="auto" w:fill="FFFFFF"/>
            <w:lang w:val="sr-Latn-RS"/>
          </w:rPr>
          <w:t>.</w:t>
        </w:r>
        <w:r w:rsidR="00D12CAA" w:rsidRPr="00F10968">
          <w:rPr>
            <w:rStyle w:val="Hyperlink"/>
            <w:rFonts w:ascii="Times New Roman" w:hAnsi="Times New Roman" w:cs="Times New Roman"/>
            <w:noProof/>
            <w:sz w:val="24"/>
            <w:szCs w:val="24"/>
            <w:lang w:val="sr-Latn-RS"/>
          </w:rPr>
          <w:t>1.4. Подршка социо-економској стабилности у региону Западног Балкана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_Toc101348292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93" w:history="1">
        <w:r w:rsidR="00D12CAA" w:rsidRPr="00F10968">
          <w:rPr>
            <w:rStyle w:val="Hyperlink"/>
            <w:rFonts w:ascii="Times New Roman" w:hAnsi="Times New Roman" w:cs="Times New Roman"/>
            <w:noProof/>
            <w:sz w:val="24"/>
            <w:szCs w:val="24"/>
            <w:lang w:val="sr-Latn-RS"/>
          </w:rPr>
          <w:t xml:space="preserve">4.1.5. </w:t>
        </w:r>
        <w:r w:rsidR="00D12CAA" w:rsidRPr="00F10968">
          <w:rPr>
            <w:rStyle w:val="Hyperlink"/>
            <w:rFonts w:ascii="Times New Roman" w:hAnsi="Times New Roman" w:cs="Times New Roman"/>
            <w:noProof/>
            <w:sz w:val="24"/>
            <w:szCs w:val="24"/>
            <w:lang w:val="sr-Cyrl-ME"/>
          </w:rPr>
          <w:t>Јавно приватно партнерство за расвету</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_Toc101348293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294" w:history="1">
        <w:r w:rsidR="00D12CAA" w:rsidRPr="00F10968">
          <w:rPr>
            <w:rStyle w:val="Hyperlink"/>
            <w:rFonts w:ascii="Times New Roman" w:eastAsia="Times New Roman" w:hAnsi="Times New Roman" w:cs="Times New Roman"/>
            <w:noProof/>
            <w:sz w:val="24"/>
            <w:szCs w:val="24"/>
            <w:lang w:val="sr-Latn-RS"/>
          </w:rPr>
          <w:t xml:space="preserve">4.1.6. </w:t>
        </w:r>
        <w:r w:rsidR="00D12CAA" w:rsidRPr="00F10968">
          <w:rPr>
            <w:rStyle w:val="Hyperlink"/>
            <w:rFonts w:ascii="Times New Roman" w:eastAsia="Times New Roman" w:hAnsi="Times New Roman" w:cs="Times New Roman"/>
            <w:noProof/>
            <w:sz w:val="24"/>
            <w:szCs w:val="24"/>
            <w:lang w:val="sr-Cyrl-ME"/>
          </w:rPr>
          <w:t>Капитални и и</w:t>
        </w:r>
        <w:r w:rsidR="00D12CAA" w:rsidRPr="00F10968">
          <w:rPr>
            <w:rStyle w:val="Hyperlink"/>
            <w:rFonts w:ascii="Times New Roman" w:eastAsia="Times New Roman" w:hAnsi="Times New Roman" w:cs="Times New Roman"/>
            <w:noProof/>
            <w:sz w:val="24"/>
            <w:szCs w:val="24"/>
            <w:lang w:val="sr-Latn-RS"/>
          </w:rPr>
          <w:t>нфраструктурни пројекти које реализује Канцеларија за локални економски развој</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_Toc101348294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25</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1" w:history="1">
        <w:r w:rsidR="00D12CAA" w:rsidRPr="00F10968">
          <w:rPr>
            <w:rStyle w:val="Hyperlink"/>
            <w:rFonts w:ascii="Times New Roman" w:hAnsi="Times New Roman" w:cs="Times New Roman"/>
            <w:noProof/>
            <w:sz w:val="24"/>
            <w:szCs w:val="24"/>
            <w:lang w:val="sr-Latn-RS"/>
          </w:rPr>
          <w:t>4.1.7. Развојни домаћи и међународни пројекти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_Toc101348311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37</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2" w:history="1">
        <w:r w:rsidR="00D12CAA" w:rsidRPr="00F10968">
          <w:rPr>
            <w:rStyle w:val="Hyperlink"/>
            <w:rFonts w:ascii="Times New Roman" w:eastAsia="Times New Roman" w:hAnsi="Times New Roman" w:cs="Times New Roman"/>
            <w:noProof/>
            <w:sz w:val="24"/>
            <w:szCs w:val="24"/>
            <w:lang w:val="sr-Latn-RS"/>
          </w:rPr>
          <w:t>4.1.8. Промоција расположивих средстава за подстицање конкурентности из националних и међународних извора финансирања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_Toc101348312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3" w:history="1">
        <w:r w:rsidR="00D12CAA" w:rsidRPr="00F10968">
          <w:rPr>
            <w:rStyle w:val="Hyperlink"/>
            <w:rFonts w:ascii="Times New Roman" w:eastAsia="Times New Roman" w:hAnsi="Times New Roman" w:cs="Times New Roman"/>
            <w:noProof/>
            <w:sz w:val="24"/>
            <w:szCs w:val="24"/>
            <w:lang w:val="sr-Latn-RS"/>
          </w:rPr>
          <w:t>4.1.9. Унапређење и промоција туристичких потенцијала Града Ниша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_Toc101348313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46</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4" w:history="1">
        <w:r w:rsidR="00D12CAA" w:rsidRPr="00F10968">
          <w:rPr>
            <w:rStyle w:val="Hyperlink"/>
            <w:rFonts w:ascii="Times New Roman" w:eastAsia="Times New Roman" w:hAnsi="Times New Roman" w:cs="Times New Roman"/>
            <w:noProof/>
            <w:sz w:val="24"/>
            <w:szCs w:val="24"/>
            <w:lang w:val="sr-Latn-RS"/>
          </w:rPr>
          <w:t>4.1.10.  Подстицање развоја пољопривреде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_Toc101348314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47</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5" w:history="1">
        <w:r w:rsidR="00D12CAA" w:rsidRPr="00F10968">
          <w:rPr>
            <w:rStyle w:val="Hyperlink"/>
            <w:rFonts w:ascii="Times New Roman" w:eastAsia="Times New Roman" w:hAnsi="Times New Roman" w:cs="Times New Roman"/>
            <w:noProof/>
            <w:sz w:val="24"/>
            <w:szCs w:val="24"/>
            <w:lang w:val="sr-Latn-RS"/>
          </w:rPr>
          <w:t>4.1.11. Нефинансијска подршка почетницима у пословању</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_Toc101348315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48</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6" w:history="1">
        <w:r w:rsidR="00D12CAA" w:rsidRPr="00F10968">
          <w:rPr>
            <w:rStyle w:val="Hyperlink"/>
            <w:rFonts w:ascii="Times New Roman" w:eastAsia="Times New Roman" w:hAnsi="Times New Roman" w:cs="Times New Roman"/>
            <w:noProof/>
            <w:sz w:val="24"/>
            <w:szCs w:val="24"/>
            <w:lang w:val="sr-Latn-RS"/>
          </w:rPr>
          <w:t>4.2. Подстицање запошљавања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_Toc101348316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48</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7" w:history="1">
        <w:r w:rsidR="00D12CAA" w:rsidRPr="00F10968">
          <w:rPr>
            <w:rStyle w:val="Hyperlink"/>
            <w:rFonts w:ascii="Times New Roman" w:eastAsia="Times New Roman" w:hAnsi="Times New Roman" w:cs="Times New Roman"/>
            <w:noProof/>
            <w:sz w:val="24"/>
            <w:szCs w:val="24"/>
            <w:lang w:val="sr-Latn-RS"/>
          </w:rPr>
          <w:t>4.2.1. Локални акциони план запошљавања Града Ниша за период 2021-2023. године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_Toc101348317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48</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8" w:history="1">
        <w:r w:rsidR="00D12CAA" w:rsidRPr="00F10968">
          <w:rPr>
            <w:rStyle w:val="Hyperlink"/>
            <w:rFonts w:ascii="Times New Roman" w:eastAsia="Times New Roman" w:hAnsi="Times New Roman" w:cs="Times New Roman"/>
            <w:noProof/>
            <w:sz w:val="24"/>
            <w:szCs w:val="24"/>
            <w:lang w:val="sr-Latn-RS"/>
          </w:rPr>
          <w:t>4.2.2. Мере Националне службе за запошљавање које Филијала Ниш спроводи на територији Града Ниша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_Toc101348318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50</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left" w:pos="880"/>
          <w:tab w:val="right" w:leader="dot" w:pos="9629"/>
        </w:tabs>
        <w:spacing w:after="0" w:line="240" w:lineRule="auto"/>
        <w:ind w:left="0"/>
        <w:rPr>
          <w:rFonts w:ascii="Times New Roman" w:hAnsi="Times New Roman" w:cs="Times New Roman"/>
          <w:noProof/>
          <w:sz w:val="24"/>
          <w:szCs w:val="24"/>
          <w:lang w:val="sr-Latn-RS" w:eastAsia="sr-Latn-RS"/>
        </w:rPr>
      </w:pPr>
      <w:hyperlink w:anchor="_Toc101348319" w:history="1">
        <w:r w:rsidR="0060045E">
          <w:rPr>
            <w:rStyle w:val="Hyperlink"/>
            <w:rFonts w:ascii="Times New Roman" w:eastAsia="Times New Roman" w:hAnsi="Times New Roman" w:cs="Times New Roman"/>
            <w:noProof/>
            <w:sz w:val="24"/>
            <w:szCs w:val="24"/>
            <w:lang w:val="sr-Cyrl-ME"/>
          </w:rPr>
          <w:t>4</w:t>
        </w:r>
        <w:r w:rsidR="00D12CAA" w:rsidRPr="00F10968">
          <w:rPr>
            <w:rStyle w:val="Hyperlink"/>
            <w:rFonts w:ascii="Times New Roman" w:eastAsia="Times New Roman" w:hAnsi="Times New Roman" w:cs="Times New Roman"/>
            <w:noProof/>
            <w:sz w:val="24"/>
            <w:szCs w:val="24"/>
            <w:lang w:val="sr-Cyrl-ME"/>
          </w:rPr>
          <w:t>.3.</w:t>
        </w:r>
        <w:r w:rsidR="00247278">
          <w:rPr>
            <w:rFonts w:ascii="Times New Roman" w:hAnsi="Times New Roman" w:cs="Times New Roman"/>
            <w:noProof/>
            <w:sz w:val="24"/>
            <w:szCs w:val="24"/>
            <w:lang w:val="sr-Latn-RS" w:eastAsia="sr-Latn-RS"/>
          </w:rPr>
          <w:t xml:space="preserve"> </w:t>
        </w:r>
        <w:bookmarkStart w:id="0" w:name="_GoBack"/>
        <w:bookmarkEnd w:id="0"/>
        <w:r w:rsidR="00D12CAA" w:rsidRPr="00F10968">
          <w:rPr>
            <w:rStyle w:val="Hyperlink"/>
            <w:rFonts w:ascii="Times New Roman" w:eastAsia="Times New Roman" w:hAnsi="Times New Roman" w:cs="Times New Roman"/>
            <w:noProof/>
            <w:sz w:val="24"/>
            <w:szCs w:val="24"/>
            <w:lang w:val="sr-Latn-RS"/>
          </w:rPr>
          <w:t>Привлачење инвестиција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_Toc101348319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51</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0" w:history="1">
        <w:r w:rsidR="00D12CAA" w:rsidRPr="00F10968">
          <w:rPr>
            <w:rStyle w:val="Hyperlink"/>
            <w:rFonts w:ascii="Times New Roman" w:eastAsia="Times New Roman" w:hAnsi="Times New Roman" w:cs="Times New Roman"/>
            <w:bCs/>
            <w:noProof/>
            <w:sz w:val="24"/>
            <w:szCs w:val="24"/>
            <w:lang w:val="sr-Latn-RS"/>
          </w:rPr>
          <w:t>4.3.1. Промоција и примена Уредбе о одређивању критеријума за доделу подстицаја ради привлачења директних улагања на територији Града Ниша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_Toc101348320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52</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1" w:history="1">
        <w:r w:rsidR="00D12CAA" w:rsidRPr="00F10968">
          <w:rPr>
            <w:rStyle w:val="Hyperlink"/>
            <w:rFonts w:ascii="Times New Roman" w:eastAsiaTheme="majorEastAsia" w:hAnsi="Times New Roman" w:cs="Times New Roman"/>
            <w:bCs/>
            <w:noProof/>
            <w:sz w:val="24"/>
            <w:szCs w:val="24"/>
            <w:lang w:val="sr-Latn-RS"/>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_Toc101348321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2" w:history="1">
        <w:r w:rsidR="00D12CAA" w:rsidRPr="00F10968">
          <w:rPr>
            <w:rStyle w:val="Hyperlink"/>
            <w:rFonts w:ascii="Times New Roman" w:eastAsia="Times New Roman" w:hAnsi="Times New Roman" w:cs="Times New Roman"/>
            <w:bCs/>
            <w:noProof/>
            <w:sz w:val="24"/>
            <w:szCs w:val="24"/>
            <w:lang w:val="sr-Latn-RS"/>
          </w:rPr>
          <w:t>4.3.3. Израда Одлуке о мерама за подстицање конкурентности локалне самоуправе Града Ниша у привлачењу улагања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_Toc101348322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56</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3" w:history="1">
        <w:r w:rsidR="00D12CAA" w:rsidRPr="00F10968">
          <w:rPr>
            <w:rStyle w:val="Hyperlink"/>
            <w:rFonts w:ascii="Times New Roman" w:eastAsia="Times New Roman" w:hAnsi="Times New Roman" w:cs="Times New Roman"/>
            <w:bCs/>
            <w:noProof/>
            <w:sz w:val="24"/>
            <w:szCs w:val="24"/>
            <w:lang w:val="sr-Latn-RS"/>
          </w:rPr>
          <w:t>4.3.4. Директне инвестиције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_Toc101348323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57</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3"/>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4" w:history="1">
        <w:r w:rsidR="00D12CAA" w:rsidRPr="00F10968">
          <w:rPr>
            <w:rStyle w:val="Hyperlink"/>
            <w:rFonts w:ascii="Times New Roman" w:eastAsia="Times New Roman" w:hAnsi="Times New Roman" w:cs="Times New Roman"/>
            <w:bCs/>
            <w:noProof/>
            <w:sz w:val="24"/>
            <w:szCs w:val="24"/>
            <w:lang w:val="sr-Latn-RS"/>
          </w:rPr>
          <w:t>4.3.5. Потенцијалне инвестиције</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_Toc101348324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63</w:t>
        </w:r>
        <w:r w:rsidR="00D12CAA" w:rsidRPr="00F10968">
          <w:rPr>
            <w:rFonts w:ascii="Times New Roman" w:hAnsi="Times New Roman" w:cs="Times New Roman"/>
            <w:noProof/>
            <w:webHidden/>
            <w:sz w:val="24"/>
            <w:szCs w:val="24"/>
          </w:rPr>
          <w:fldChar w:fldCharType="end"/>
        </w:r>
      </w:hyperlink>
    </w:p>
    <w:p w:rsidR="00D12CAA" w:rsidRPr="00363FE3" w:rsidRDefault="008E0ACB" w:rsidP="00DE4C38">
      <w:pPr>
        <w:pStyle w:val="TOC1"/>
        <w:tabs>
          <w:tab w:val="right" w:leader="dot" w:pos="9629"/>
        </w:tabs>
        <w:spacing w:after="0" w:line="240" w:lineRule="auto"/>
        <w:rPr>
          <w:rFonts w:ascii="Times New Roman" w:hAnsi="Times New Roman" w:cs="Times New Roman"/>
          <w:b/>
          <w:noProof/>
          <w:sz w:val="24"/>
          <w:szCs w:val="24"/>
          <w:lang w:val="sr-Latn-RS" w:eastAsia="sr-Latn-RS"/>
        </w:rPr>
      </w:pPr>
      <w:hyperlink w:anchor="_Toc101348325" w:history="1">
        <w:r w:rsidR="00D12CAA" w:rsidRPr="00363FE3">
          <w:rPr>
            <w:rStyle w:val="Hyperlink"/>
            <w:rFonts w:ascii="Times New Roman" w:hAnsi="Times New Roman" w:cs="Times New Roman"/>
            <w:b/>
            <w:noProof/>
            <w:sz w:val="24"/>
            <w:szCs w:val="24"/>
            <w:lang w:val="sr-Latn-RS"/>
          </w:rPr>
          <w:t>5. СРЕДСТВА ЗА РЕАЛИЗАЦИЈУ МЕРА</w:t>
        </w:r>
        <w:r w:rsidR="00D12CAA" w:rsidRPr="00363FE3">
          <w:rPr>
            <w:rFonts w:ascii="Times New Roman" w:hAnsi="Times New Roman" w:cs="Times New Roman"/>
            <w:b/>
            <w:noProof/>
            <w:webHidden/>
            <w:sz w:val="24"/>
            <w:szCs w:val="24"/>
          </w:rPr>
          <w:tab/>
        </w:r>
        <w:r w:rsidR="00D12CAA" w:rsidRPr="00363FE3">
          <w:rPr>
            <w:rFonts w:ascii="Times New Roman" w:hAnsi="Times New Roman" w:cs="Times New Roman"/>
            <w:b/>
            <w:noProof/>
            <w:webHidden/>
            <w:sz w:val="24"/>
            <w:szCs w:val="24"/>
          </w:rPr>
          <w:fldChar w:fldCharType="begin"/>
        </w:r>
        <w:r w:rsidR="00D12CAA" w:rsidRPr="00363FE3">
          <w:rPr>
            <w:rFonts w:ascii="Times New Roman" w:hAnsi="Times New Roman" w:cs="Times New Roman"/>
            <w:b/>
            <w:noProof/>
            <w:webHidden/>
            <w:sz w:val="24"/>
            <w:szCs w:val="24"/>
          </w:rPr>
          <w:instrText xml:space="preserve"> PAGEREF _Toc101348325 \h </w:instrText>
        </w:r>
        <w:r w:rsidR="00D12CAA" w:rsidRPr="00363FE3">
          <w:rPr>
            <w:rFonts w:ascii="Times New Roman" w:hAnsi="Times New Roman" w:cs="Times New Roman"/>
            <w:b/>
            <w:noProof/>
            <w:webHidden/>
            <w:sz w:val="24"/>
            <w:szCs w:val="24"/>
          </w:rPr>
        </w:r>
        <w:r w:rsidR="00D12CAA" w:rsidRPr="00363FE3">
          <w:rPr>
            <w:rFonts w:ascii="Times New Roman" w:hAnsi="Times New Roman" w:cs="Times New Roman"/>
            <w:b/>
            <w:noProof/>
            <w:webHidden/>
            <w:sz w:val="24"/>
            <w:szCs w:val="24"/>
          </w:rPr>
          <w:fldChar w:fldCharType="separate"/>
        </w:r>
        <w:r w:rsidR="0060045E">
          <w:rPr>
            <w:rFonts w:ascii="Times New Roman" w:hAnsi="Times New Roman" w:cs="Times New Roman"/>
            <w:b/>
            <w:noProof/>
            <w:webHidden/>
            <w:sz w:val="24"/>
            <w:szCs w:val="24"/>
          </w:rPr>
          <w:t>64</w:t>
        </w:r>
        <w:r w:rsidR="00D12CAA" w:rsidRPr="00363FE3">
          <w:rPr>
            <w:rFonts w:ascii="Times New Roman" w:hAnsi="Times New Roman" w:cs="Times New Roman"/>
            <w:b/>
            <w:noProof/>
            <w:webHidden/>
            <w:sz w:val="24"/>
            <w:szCs w:val="24"/>
          </w:rPr>
          <w:fldChar w:fldCharType="end"/>
        </w:r>
      </w:hyperlink>
    </w:p>
    <w:p w:rsidR="00D12CAA" w:rsidRPr="00F10968" w:rsidRDefault="008E0ACB" w:rsidP="00DE4C38">
      <w:pPr>
        <w:pStyle w:val="TOC1"/>
        <w:tabs>
          <w:tab w:val="right" w:leader="dot" w:pos="9629"/>
        </w:tabs>
        <w:spacing w:after="0" w:line="240" w:lineRule="auto"/>
        <w:rPr>
          <w:rFonts w:ascii="Times New Roman" w:hAnsi="Times New Roman" w:cs="Times New Roman"/>
          <w:noProof/>
          <w:sz w:val="24"/>
          <w:szCs w:val="24"/>
          <w:lang w:val="sr-Latn-RS" w:eastAsia="sr-Latn-RS"/>
        </w:rPr>
      </w:pPr>
      <w:hyperlink w:anchor="_Toc101348326" w:history="1">
        <w:r w:rsidR="00D12CAA" w:rsidRPr="00363FE3">
          <w:rPr>
            <w:rStyle w:val="Hyperlink"/>
            <w:rFonts w:ascii="Times New Roman" w:hAnsi="Times New Roman" w:cs="Times New Roman"/>
            <w:b/>
            <w:noProof/>
            <w:sz w:val="24"/>
            <w:szCs w:val="24"/>
            <w:lang w:val="sr-Latn-RS"/>
          </w:rPr>
          <w:t>6. ОЧЕКИВАНИ ЕФЕКТИ ПРОГРАМА ЛОКАЛНОГ ЕКОНОМСКОГ РАЗВОЈА ЗА 2022. ГОДИНУ</w:t>
        </w:r>
        <w:r w:rsidR="00D12CAA" w:rsidRPr="00F10968">
          <w:rPr>
            <w:rFonts w:ascii="Times New Roman" w:hAnsi="Times New Roman" w:cs="Times New Roman"/>
            <w:noProof/>
            <w:webHidden/>
            <w:sz w:val="24"/>
            <w:szCs w:val="24"/>
          </w:rPr>
          <w:tab/>
        </w:r>
        <w:r w:rsidR="00D12CAA" w:rsidRPr="00180112">
          <w:rPr>
            <w:rFonts w:ascii="Times New Roman" w:hAnsi="Times New Roman" w:cs="Times New Roman"/>
            <w:b/>
            <w:noProof/>
            <w:webHidden/>
            <w:sz w:val="24"/>
            <w:szCs w:val="24"/>
          </w:rPr>
          <w:fldChar w:fldCharType="begin"/>
        </w:r>
        <w:r w:rsidR="00D12CAA" w:rsidRPr="00180112">
          <w:rPr>
            <w:rFonts w:ascii="Times New Roman" w:hAnsi="Times New Roman" w:cs="Times New Roman"/>
            <w:b/>
            <w:noProof/>
            <w:webHidden/>
            <w:sz w:val="24"/>
            <w:szCs w:val="24"/>
          </w:rPr>
          <w:instrText xml:space="preserve"> PAGEREF _Toc101348326 \h </w:instrText>
        </w:r>
        <w:r w:rsidR="00D12CAA" w:rsidRPr="00180112">
          <w:rPr>
            <w:rFonts w:ascii="Times New Roman" w:hAnsi="Times New Roman" w:cs="Times New Roman"/>
            <w:b/>
            <w:noProof/>
            <w:webHidden/>
            <w:sz w:val="24"/>
            <w:szCs w:val="24"/>
          </w:rPr>
        </w:r>
        <w:r w:rsidR="00D12CAA" w:rsidRPr="00180112">
          <w:rPr>
            <w:rFonts w:ascii="Times New Roman" w:hAnsi="Times New Roman" w:cs="Times New Roman"/>
            <w:b/>
            <w:noProof/>
            <w:webHidden/>
            <w:sz w:val="24"/>
            <w:szCs w:val="24"/>
          </w:rPr>
          <w:fldChar w:fldCharType="separate"/>
        </w:r>
        <w:r w:rsidR="0060045E">
          <w:rPr>
            <w:rFonts w:ascii="Times New Roman" w:hAnsi="Times New Roman" w:cs="Times New Roman"/>
            <w:b/>
            <w:noProof/>
            <w:webHidden/>
            <w:sz w:val="24"/>
            <w:szCs w:val="24"/>
          </w:rPr>
          <w:t>64</w:t>
        </w:r>
        <w:r w:rsidR="00D12CAA" w:rsidRPr="00180112">
          <w:rPr>
            <w:rFonts w:ascii="Times New Roman" w:hAnsi="Times New Roman" w:cs="Times New Roman"/>
            <w:b/>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7" w:history="1">
        <w:r w:rsidR="00D12CAA" w:rsidRPr="00F10968">
          <w:rPr>
            <w:rStyle w:val="Hyperlink"/>
            <w:rFonts w:ascii="Times New Roman" w:eastAsia="Times New Roman" w:hAnsi="Times New Roman" w:cs="Times New Roman"/>
            <w:noProof/>
            <w:sz w:val="24"/>
            <w:szCs w:val="24"/>
            <w:lang w:val="sr-Latn-RS"/>
          </w:rPr>
          <w:t>6.1. Подстицање конкурентности</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_Toc101348327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64</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8" w:history="1">
        <w:r w:rsidR="00D12CAA" w:rsidRPr="00F10968">
          <w:rPr>
            <w:rStyle w:val="Hyperlink"/>
            <w:rFonts w:ascii="Times New Roman" w:eastAsia="Times New Roman" w:hAnsi="Times New Roman" w:cs="Times New Roman"/>
            <w:noProof/>
            <w:sz w:val="24"/>
            <w:szCs w:val="24"/>
            <w:lang w:val="sr-Latn-RS"/>
          </w:rPr>
          <w:t>6.2. Подстицање запошљавања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_Toc101348328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65</w:t>
        </w:r>
        <w:r w:rsidR="00D12CAA" w:rsidRPr="00F10968">
          <w:rPr>
            <w:rFonts w:ascii="Times New Roman" w:hAnsi="Times New Roman" w:cs="Times New Roman"/>
            <w:noProof/>
            <w:webHidden/>
            <w:sz w:val="24"/>
            <w:szCs w:val="24"/>
          </w:rPr>
          <w:fldChar w:fldCharType="end"/>
        </w:r>
      </w:hyperlink>
    </w:p>
    <w:p w:rsidR="00D12CAA" w:rsidRPr="00F10968" w:rsidRDefault="008E0ACB" w:rsidP="00DE4C38">
      <w:pPr>
        <w:pStyle w:val="TOC2"/>
        <w:tabs>
          <w:tab w:val="right" w:leader="dot" w:pos="9629"/>
        </w:tabs>
        <w:spacing w:after="0" w:line="240" w:lineRule="auto"/>
        <w:ind w:left="0"/>
        <w:rPr>
          <w:rFonts w:ascii="Times New Roman" w:hAnsi="Times New Roman" w:cs="Times New Roman"/>
          <w:noProof/>
          <w:sz w:val="24"/>
          <w:szCs w:val="24"/>
          <w:lang w:val="sr-Latn-RS" w:eastAsia="sr-Latn-RS"/>
        </w:rPr>
      </w:pPr>
      <w:hyperlink w:anchor="_Toc101348329" w:history="1">
        <w:r w:rsidR="00D12CAA" w:rsidRPr="00F10968">
          <w:rPr>
            <w:rStyle w:val="Hyperlink"/>
            <w:rFonts w:ascii="Times New Roman" w:eastAsia="Times New Roman" w:hAnsi="Times New Roman" w:cs="Times New Roman"/>
            <w:noProof/>
            <w:sz w:val="24"/>
            <w:szCs w:val="24"/>
            <w:lang w:val="sr-Latn-RS"/>
          </w:rPr>
          <w:t>6.3. Привлачење инвестиција</w:t>
        </w:r>
        <w:r w:rsidR="00D12CAA" w:rsidRPr="00F10968">
          <w:rPr>
            <w:rFonts w:ascii="Times New Roman" w:hAnsi="Times New Roman" w:cs="Times New Roman"/>
            <w:noProof/>
            <w:webHidden/>
            <w:sz w:val="24"/>
            <w:szCs w:val="24"/>
          </w:rPr>
          <w:tab/>
        </w:r>
        <w:r w:rsidR="00D12CAA" w:rsidRPr="00F10968">
          <w:rPr>
            <w:rFonts w:ascii="Times New Roman" w:hAnsi="Times New Roman" w:cs="Times New Roman"/>
            <w:noProof/>
            <w:webHidden/>
            <w:sz w:val="24"/>
            <w:szCs w:val="24"/>
          </w:rPr>
          <w:fldChar w:fldCharType="begin"/>
        </w:r>
        <w:r w:rsidR="00D12CAA" w:rsidRPr="00F10968">
          <w:rPr>
            <w:rFonts w:ascii="Times New Roman" w:hAnsi="Times New Roman" w:cs="Times New Roman"/>
            <w:noProof/>
            <w:webHidden/>
            <w:sz w:val="24"/>
            <w:szCs w:val="24"/>
          </w:rPr>
          <w:instrText xml:space="preserve"> PAGEREF _Toc101348329 \h </w:instrText>
        </w:r>
        <w:r w:rsidR="00D12CAA" w:rsidRPr="00F10968">
          <w:rPr>
            <w:rFonts w:ascii="Times New Roman" w:hAnsi="Times New Roman" w:cs="Times New Roman"/>
            <w:noProof/>
            <w:webHidden/>
            <w:sz w:val="24"/>
            <w:szCs w:val="24"/>
          </w:rPr>
        </w:r>
        <w:r w:rsidR="00D12CAA" w:rsidRPr="00F10968">
          <w:rPr>
            <w:rFonts w:ascii="Times New Roman" w:hAnsi="Times New Roman" w:cs="Times New Roman"/>
            <w:noProof/>
            <w:webHidden/>
            <w:sz w:val="24"/>
            <w:szCs w:val="24"/>
          </w:rPr>
          <w:fldChar w:fldCharType="separate"/>
        </w:r>
        <w:r w:rsidR="0060045E">
          <w:rPr>
            <w:rFonts w:ascii="Times New Roman" w:hAnsi="Times New Roman" w:cs="Times New Roman"/>
            <w:noProof/>
            <w:webHidden/>
            <w:sz w:val="24"/>
            <w:szCs w:val="24"/>
          </w:rPr>
          <w:t>65</w:t>
        </w:r>
        <w:r w:rsidR="00D12CAA" w:rsidRPr="00F10968">
          <w:rPr>
            <w:rFonts w:ascii="Times New Roman" w:hAnsi="Times New Roman" w:cs="Times New Roman"/>
            <w:noProof/>
            <w:webHidden/>
            <w:sz w:val="24"/>
            <w:szCs w:val="24"/>
          </w:rPr>
          <w:fldChar w:fldCharType="end"/>
        </w:r>
      </w:hyperlink>
    </w:p>
    <w:p w:rsidR="00BC049D" w:rsidRPr="00D11995" w:rsidRDefault="00E9271D" w:rsidP="00DE4C38">
      <w:pPr>
        <w:spacing w:after="0" w:line="240" w:lineRule="auto"/>
        <w:jc w:val="both"/>
        <w:rPr>
          <w:rFonts w:ascii="Times New Roman" w:eastAsia="Times New Roman" w:hAnsi="Times New Roman" w:cs="Times New Roman"/>
          <w:sz w:val="24"/>
          <w:szCs w:val="24"/>
          <w:lang w:val="sr-Latn-RS"/>
        </w:rPr>
      </w:pPr>
      <w:r w:rsidRPr="00F10968">
        <w:rPr>
          <w:rFonts w:ascii="Times New Roman" w:eastAsia="Times New Roman" w:hAnsi="Times New Roman" w:cs="Times New Roman"/>
          <w:b/>
          <w:sz w:val="24"/>
          <w:szCs w:val="24"/>
          <w:lang w:val="sr-Latn-RS"/>
        </w:rPr>
        <w:lastRenderedPageBreak/>
        <w:fldChar w:fldCharType="end"/>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 основу члана 20</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w:t>
      </w:r>
      <w:r w:rsidR="007C7806" w:rsidRPr="00D11995">
        <w:rPr>
          <w:rFonts w:ascii="Times New Roman" w:eastAsia="Times New Roman" w:hAnsi="Times New Roman" w:cs="Times New Roman"/>
          <w:sz w:val="24"/>
          <w:szCs w:val="24"/>
          <w:lang w:val="sr-Cyrl-RS"/>
        </w:rPr>
        <w:t xml:space="preserve">став 1. тачка 7. </w:t>
      </w:r>
      <w:r w:rsidRPr="00D11995">
        <w:rPr>
          <w:rFonts w:ascii="Times New Roman" w:eastAsia="Times New Roman" w:hAnsi="Times New Roman" w:cs="Times New Roman"/>
          <w:sz w:val="24"/>
          <w:szCs w:val="24"/>
          <w:lang w:val="sr-Latn-RS"/>
        </w:rPr>
        <w:t>Закона о локалној самоуправи (''Службени гласник РС'', бр.129/2007, 83/2014 – др.закон, 101/2016 – др.</w:t>
      </w:r>
      <w:r w:rsidR="005450C3" w:rsidRPr="00D11995">
        <w:rPr>
          <w:rFonts w:ascii="Times New Roman" w:eastAsia="Times New Roman" w:hAnsi="Times New Roman" w:cs="Times New Roman"/>
          <w:sz w:val="24"/>
          <w:szCs w:val="24"/>
          <w:lang w:val="sr-Latn-RS"/>
        </w:rPr>
        <w:t>закон</w:t>
      </w:r>
      <w:r w:rsidR="007C7806" w:rsidRPr="00D11995">
        <w:rPr>
          <w:rFonts w:ascii="Times New Roman" w:eastAsia="Times New Roman" w:hAnsi="Times New Roman" w:cs="Times New Roman"/>
          <w:sz w:val="24"/>
          <w:szCs w:val="24"/>
          <w:lang w:val="sr-Cyrl-RS"/>
        </w:rPr>
        <w:t xml:space="preserve">, </w:t>
      </w:r>
      <w:r w:rsidR="005450C3" w:rsidRPr="00D11995">
        <w:rPr>
          <w:rFonts w:ascii="Times New Roman" w:eastAsia="Times New Roman" w:hAnsi="Times New Roman" w:cs="Times New Roman"/>
          <w:sz w:val="24"/>
          <w:szCs w:val="24"/>
          <w:lang w:val="sr-Latn-RS"/>
        </w:rPr>
        <w:t xml:space="preserve"> 47/2018</w:t>
      </w:r>
      <w:r w:rsidR="007C7806" w:rsidRPr="00D11995">
        <w:rPr>
          <w:rFonts w:ascii="Times New Roman" w:eastAsia="Times New Roman" w:hAnsi="Times New Roman" w:cs="Times New Roman"/>
          <w:sz w:val="24"/>
          <w:szCs w:val="24"/>
          <w:lang w:val="sr-Cyrl-RS"/>
        </w:rPr>
        <w:t xml:space="preserve"> и 111/2021 – др.закон</w:t>
      </w:r>
      <w:r w:rsidR="005450C3" w:rsidRPr="00D11995">
        <w:rPr>
          <w:rFonts w:ascii="Times New Roman" w:eastAsia="Times New Roman" w:hAnsi="Times New Roman" w:cs="Times New Roman"/>
          <w:sz w:val="24"/>
          <w:szCs w:val="24"/>
          <w:lang w:val="sr-Latn-RS"/>
        </w:rPr>
        <w:t>), </w:t>
      </w:r>
      <w:r w:rsidRPr="00D11995">
        <w:rPr>
          <w:rFonts w:ascii="Times New Roman" w:eastAsia="Times New Roman" w:hAnsi="Times New Roman" w:cs="Times New Roman"/>
          <w:sz w:val="24"/>
          <w:szCs w:val="24"/>
          <w:lang w:val="sr-Latn-RS"/>
        </w:rPr>
        <w:t>члана 11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w:t>
      </w:r>
      <w:r w:rsidR="007C7806" w:rsidRPr="00D11995">
        <w:rPr>
          <w:rFonts w:ascii="Times New Roman" w:eastAsia="Times New Roman" w:hAnsi="Times New Roman" w:cs="Times New Roman"/>
          <w:sz w:val="24"/>
          <w:szCs w:val="24"/>
          <w:lang w:val="sr-Cyrl-RS"/>
        </w:rPr>
        <w:t xml:space="preserve">став 2. </w:t>
      </w:r>
      <w:r w:rsidRPr="00D11995">
        <w:rPr>
          <w:rFonts w:ascii="Times New Roman" w:eastAsia="Times New Roman" w:hAnsi="Times New Roman" w:cs="Times New Roman"/>
          <w:sz w:val="24"/>
          <w:szCs w:val="24"/>
          <w:lang w:val="sr-Latn-RS"/>
        </w:rPr>
        <w:t>и члана 17</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Закона о улагањима (''Службени гласник РС'', бр. 89/2015 и 95/2018) и члана 21</w:t>
      </w:r>
      <w:r w:rsidR="00E01E0B" w:rsidRPr="00D11995">
        <w:rPr>
          <w:rFonts w:ascii="Times New Roman" w:eastAsia="Times New Roman" w:hAnsi="Times New Roman" w:cs="Times New Roman"/>
          <w:sz w:val="24"/>
          <w:szCs w:val="24"/>
          <w:lang w:val="sr-Latn-RS"/>
        </w:rPr>
        <w:t xml:space="preserve">. </w:t>
      </w:r>
      <w:r w:rsidR="007C7806" w:rsidRPr="00D11995">
        <w:rPr>
          <w:rFonts w:ascii="Times New Roman" w:eastAsia="Times New Roman" w:hAnsi="Times New Roman" w:cs="Times New Roman"/>
          <w:sz w:val="24"/>
          <w:szCs w:val="24"/>
          <w:lang w:val="sr-Cyrl-RS"/>
        </w:rPr>
        <w:t xml:space="preserve">став 1. тачка 7. </w:t>
      </w:r>
      <w:r w:rsidR="00E01E0B" w:rsidRPr="00D11995">
        <w:rPr>
          <w:rFonts w:ascii="Times New Roman" w:eastAsia="Times New Roman" w:hAnsi="Times New Roman" w:cs="Times New Roman"/>
          <w:sz w:val="24"/>
          <w:szCs w:val="24"/>
          <w:lang w:val="sr-Latn-RS"/>
        </w:rPr>
        <w:t xml:space="preserve">и </w:t>
      </w:r>
      <w:r w:rsidR="007C7806" w:rsidRPr="00D11995">
        <w:rPr>
          <w:rFonts w:ascii="Times New Roman" w:eastAsia="Times New Roman" w:hAnsi="Times New Roman" w:cs="Times New Roman"/>
          <w:sz w:val="24"/>
          <w:szCs w:val="24"/>
          <w:lang w:val="sr-Cyrl-RS"/>
        </w:rPr>
        <w:t xml:space="preserve">члана </w:t>
      </w:r>
      <w:r w:rsidR="00E01E0B" w:rsidRPr="00D11995">
        <w:rPr>
          <w:rFonts w:ascii="Times New Roman" w:eastAsia="Times New Roman" w:hAnsi="Times New Roman" w:cs="Times New Roman"/>
          <w:sz w:val="24"/>
          <w:szCs w:val="24"/>
          <w:lang w:val="sr-Latn-RS"/>
        </w:rPr>
        <w:t xml:space="preserve">37. </w:t>
      </w:r>
      <w:r w:rsidR="007C7806" w:rsidRPr="00D11995">
        <w:rPr>
          <w:rFonts w:ascii="Times New Roman" w:eastAsia="Times New Roman" w:hAnsi="Times New Roman" w:cs="Times New Roman"/>
          <w:sz w:val="24"/>
          <w:szCs w:val="24"/>
          <w:lang w:val="sr-Cyrl-RS"/>
        </w:rPr>
        <w:t>став 1.</w:t>
      </w:r>
      <w:r w:rsidR="00E01E0B" w:rsidRPr="00D11995">
        <w:rPr>
          <w:rFonts w:ascii="Times New Roman" w:eastAsia="Times New Roman" w:hAnsi="Times New Roman" w:cs="Times New Roman"/>
          <w:sz w:val="24"/>
          <w:szCs w:val="24"/>
          <w:lang w:val="sr-Latn-RS"/>
        </w:rPr>
        <w:t xml:space="preserve">тачка </w:t>
      </w:r>
      <w:r w:rsidR="007C7806" w:rsidRPr="00D11995">
        <w:rPr>
          <w:rFonts w:ascii="Times New Roman" w:eastAsia="Times New Roman" w:hAnsi="Times New Roman" w:cs="Times New Roman"/>
          <w:sz w:val="24"/>
          <w:szCs w:val="24"/>
          <w:lang w:val="sr-Cyrl-RS"/>
        </w:rPr>
        <w:t>5</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Статута Града Ниша („Службени лист Града Ниша“, бр. 88/2008, 143/2016 и 18/2019), Скупштина Града Ниша</w:t>
      </w:r>
      <w:r w:rsidR="00E01E0B" w:rsidRPr="00D11995">
        <w:rPr>
          <w:rFonts w:ascii="Times New Roman" w:eastAsia="Times New Roman" w:hAnsi="Times New Roman" w:cs="Times New Roman"/>
          <w:sz w:val="24"/>
          <w:szCs w:val="24"/>
          <w:lang w:val="sr-Latn-RS"/>
        </w:rPr>
        <w:t>, на седници</w:t>
      </w:r>
      <w:r w:rsidR="009E6E7F" w:rsidRPr="00D11995">
        <w:rPr>
          <w:rFonts w:ascii="Times New Roman" w:eastAsia="Times New Roman" w:hAnsi="Times New Roman" w:cs="Times New Roman"/>
          <w:sz w:val="24"/>
          <w:szCs w:val="24"/>
          <w:lang w:val="sr-Latn-RS"/>
        </w:rPr>
        <w:t xml:space="preserve"> одржаној дана _____________2022</w:t>
      </w:r>
      <w:r w:rsidR="00E01E0B" w:rsidRPr="00D11995">
        <w:rPr>
          <w:rFonts w:ascii="Times New Roman" w:eastAsia="Times New Roman" w:hAnsi="Times New Roman" w:cs="Times New Roman"/>
          <w:sz w:val="24"/>
          <w:szCs w:val="24"/>
          <w:lang w:val="sr-Latn-RS"/>
        </w:rPr>
        <w:t>. године, доноси</w:t>
      </w:r>
    </w:p>
    <w:p w:rsidR="003F39C9" w:rsidRPr="00D11995" w:rsidRDefault="003F39C9"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center"/>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ПРОГРАМ ЛОКАЛНОГ ЕКОНО</w:t>
      </w:r>
      <w:r w:rsidR="00CF25C6" w:rsidRPr="00D11995">
        <w:rPr>
          <w:rFonts w:ascii="Times New Roman" w:eastAsia="Times New Roman" w:hAnsi="Times New Roman" w:cs="Times New Roman"/>
          <w:b/>
          <w:bCs/>
          <w:sz w:val="24"/>
          <w:szCs w:val="24"/>
          <w:lang w:val="sr-Latn-RS"/>
        </w:rPr>
        <w:t>МСКОГ РАЗВОЈА ГРАДА НИША ЗА 2022</w:t>
      </w:r>
      <w:r w:rsidRPr="00D11995">
        <w:rPr>
          <w:rFonts w:ascii="Times New Roman" w:eastAsia="Times New Roman" w:hAnsi="Times New Roman" w:cs="Times New Roman"/>
          <w:b/>
          <w:bCs/>
          <w:sz w:val="24"/>
          <w:szCs w:val="24"/>
          <w:lang w:val="sr-Latn-RS"/>
        </w:rPr>
        <w:t>. ГОДИНУ</w:t>
      </w:r>
    </w:p>
    <w:p w:rsidR="003C2955" w:rsidRPr="00D11995" w:rsidRDefault="003C2955" w:rsidP="00DE4C38">
      <w:pPr>
        <w:spacing w:after="0" w:line="240" w:lineRule="auto"/>
        <w:jc w:val="center"/>
        <w:rPr>
          <w:rFonts w:ascii="Times New Roman" w:eastAsia="Times New Roman" w:hAnsi="Times New Roman" w:cs="Times New Roman"/>
          <w:sz w:val="24"/>
          <w:szCs w:val="24"/>
          <w:lang w:val="sr-Latn-RS"/>
        </w:rPr>
      </w:pPr>
    </w:p>
    <w:p w:rsidR="00A9064B" w:rsidRPr="00D11995" w:rsidRDefault="00A9064B" w:rsidP="00DE4C38">
      <w:pPr>
        <w:pStyle w:val="Heading1"/>
        <w:numPr>
          <w:ilvl w:val="0"/>
          <w:numId w:val="17"/>
        </w:numPr>
        <w:spacing w:before="0" w:beforeAutospacing="0" w:after="0" w:afterAutospacing="0"/>
        <w:ind w:left="0" w:firstLine="0"/>
        <w:rPr>
          <w:sz w:val="24"/>
          <w:szCs w:val="24"/>
          <w:lang w:val="sr-Latn-RS"/>
        </w:rPr>
      </w:pPr>
      <w:bookmarkStart w:id="1" w:name="_Toc71636405"/>
      <w:bookmarkStart w:id="2" w:name="_Toc101348269"/>
      <w:r w:rsidRPr="00D11995">
        <w:rPr>
          <w:sz w:val="24"/>
          <w:szCs w:val="24"/>
          <w:lang w:val="sr-Latn-RS"/>
        </w:rPr>
        <w:t>УВОД</w:t>
      </w:r>
      <w:bookmarkEnd w:id="1"/>
      <w:bookmarkEnd w:id="2"/>
    </w:p>
    <w:p w:rsidR="00BC049D" w:rsidRPr="00D11995" w:rsidRDefault="00BC049D" w:rsidP="00DE4C38">
      <w:pPr>
        <w:pStyle w:val="Heading1"/>
        <w:spacing w:before="0" w:beforeAutospacing="0" w:after="0" w:afterAutospacing="0"/>
        <w:rPr>
          <w:sz w:val="24"/>
          <w:szCs w:val="24"/>
          <w:lang w:val="sr-Latn-RS"/>
        </w:rPr>
      </w:pPr>
    </w:p>
    <w:p w:rsidR="002E689B" w:rsidRPr="00D12CAA" w:rsidRDefault="002E689B" w:rsidP="0042467D">
      <w:pPr>
        <w:spacing w:after="0" w:line="240" w:lineRule="auto"/>
        <w:jc w:val="both"/>
        <w:rPr>
          <w:rFonts w:ascii="Times New Roman" w:hAnsi="Times New Roman" w:cs="Times New Roman"/>
          <w:sz w:val="24"/>
          <w:szCs w:val="24"/>
          <w:lang w:val="sr-Latn-RS"/>
        </w:rPr>
      </w:pPr>
      <w:bookmarkStart w:id="3" w:name="_Toc94877756"/>
      <w:bookmarkStart w:id="4" w:name="_Toc95398158"/>
      <w:bookmarkStart w:id="5" w:name="_Toc95991886"/>
      <w:bookmarkStart w:id="6" w:name="_Toc95998186"/>
      <w:bookmarkStart w:id="7" w:name="_Toc101348270"/>
      <w:r w:rsidRPr="00D12CAA">
        <w:rPr>
          <w:rFonts w:ascii="Times New Roman" w:hAnsi="Times New Roman" w:cs="Times New Roman"/>
          <w:sz w:val="24"/>
          <w:szCs w:val="24"/>
          <w:lang w:val="sr-Latn-RS"/>
        </w:rPr>
        <w:t xml:space="preserve">Локални економски развој представља процес </w:t>
      </w:r>
      <w:r w:rsidR="00FC3FF0" w:rsidRPr="00D12CAA">
        <w:rPr>
          <w:rFonts w:ascii="Times New Roman" w:hAnsi="Times New Roman" w:cs="Times New Roman"/>
          <w:sz w:val="24"/>
          <w:szCs w:val="24"/>
          <w:lang w:val="sr-Latn-RS"/>
        </w:rPr>
        <w:t>промена у којем партнери из јавног, приватног и цивилног</w:t>
      </w:r>
      <w:r w:rsidRPr="00D12CAA">
        <w:rPr>
          <w:rFonts w:ascii="Times New Roman" w:hAnsi="Times New Roman" w:cs="Times New Roman"/>
          <w:sz w:val="24"/>
          <w:szCs w:val="24"/>
          <w:lang w:val="sr-Latn-RS"/>
        </w:rPr>
        <w:t xml:space="preserve"> сектора заједнички препознају</w:t>
      </w:r>
      <w:r w:rsidR="00DB75D2" w:rsidRPr="00D12CAA">
        <w:rPr>
          <w:rFonts w:ascii="Times New Roman" w:hAnsi="Times New Roman" w:cs="Times New Roman"/>
          <w:sz w:val="24"/>
          <w:szCs w:val="24"/>
          <w:lang w:val="sr-Latn-RS"/>
        </w:rPr>
        <w:t xml:space="preserve"> проблеме у привредном, локалном и ширем окружењу</w:t>
      </w:r>
      <w:r w:rsidRPr="00D12CAA">
        <w:rPr>
          <w:rFonts w:ascii="Times New Roman" w:hAnsi="Times New Roman" w:cs="Times New Roman"/>
          <w:sz w:val="24"/>
          <w:szCs w:val="24"/>
          <w:lang w:val="sr-Latn-RS"/>
        </w:rPr>
        <w:t xml:space="preserve"> и настоје да, кроз програме и политике које спроводе, створе боље услове за</w:t>
      </w:r>
      <w:r w:rsidR="00FC3FF0" w:rsidRPr="00D12CAA">
        <w:rPr>
          <w:rFonts w:ascii="Times New Roman" w:hAnsi="Times New Roman" w:cs="Times New Roman"/>
          <w:sz w:val="24"/>
          <w:szCs w:val="24"/>
          <w:lang w:val="sr-Latn-RS"/>
        </w:rPr>
        <w:t xml:space="preserve"> развој привреде, односно</w:t>
      </w:r>
      <w:r w:rsidRPr="00D12CAA">
        <w:rPr>
          <w:rFonts w:ascii="Times New Roman" w:hAnsi="Times New Roman" w:cs="Times New Roman"/>
          <w:sz w:val="24"/>
          <w:szCs w:val="24"/>
          <w:lang w:val="sr-Latn-RS"/>
        </w:rPr>
        <w:t xml:space="preserve"> економски раст и отварање нових </w:t>
      </w:r>
      <w:r w:rsidR="00B743C5" w:rsidRPr="00D12CAA">
        <w:rPr>
          <w:rFonts w:ascii="Times New Roman" w:hAnsi="Times New Roman" w:cs="Times New Roman"/>
          <w:sz w:val="24"/>
          <w:szCs w:val="24"/>
          <w:lang w:val="sr-Latn-RS"/>
        </w:rPr>
        <w:t xml:space="preserve">радних места, а самим тим и за побољшање квалитета живота свих људи у </w:t>
      </w:r>
      <w:r w:rsidR="00FC3FF0" w:rsidRPr="00D12CAA">
        <w:rPr>
          <w:rFonts w:ascii="Times New Roman" w:hAnsi="Times New Roman" w:cs="Times New Roman"/>
          <w:sz w:val="24"/>
          <w:szCs w:val="24"/>
          <w:lang w:val="sr-Latn-RS"/>
        </w:rPr>
        <w:t xml:space="preserve">локалној </w:t>
      </w:r>
      <w:r w:rsidR="00B743C5" w:rsidRPr="00D12CAA">
        <w:rPr>
          <w:rFonts w:ascii="Times New Roman" w:hAnsi="Times New Roman" w:cs="Times New Roman"/>
          <w:sz w:val="24"/>
          <w:szCs w:val="24"/>
          <w:lang w:val="sr-Latn-RS"/>
        </w:rPr>
        <w:t xml:space="preserve">заједници. Сврха </w:t>
      </w:r>
      <w:r w:rsidR="00C60EF8" w:rsidRPr="00D12CAA">
        <w:rPr>
          <w:rFonts w:ascii="Times New Roman" w:hAnsi="Times New Roman" w:cs="Times New Roman"/>
          <w:sz w:val="24"/>
          <w:szCs w:val="24"/>
          <w:lang w:val="sr-Latn-RS"/>
        </w:rPr>
        <w:t xml:space="preserve">локалног економског развоја је </w:t>
      </w:r>
      <w:r w:rsidR="00B743C5" w:rsidRPr="00D12CAA">
        <w:rPr>
          <w:rFonts w:ascii="Times New Roman" w:hAnsi="Times New Roman" w:cs="Times New Roman"/>
          <w:sz w:val="24"/>
          <w:szCs w:val="24"/>
          <w:lang w:val="sr-Latn-RS"/>
        </w:rPr>
        <w:t>развијање економског капацитета локалног подручја у циљу стварања основе за економски напредак. Кроз овај процес јавни, приватни и непрофитни сектор заједно раде на креирању бољих услова за економски развој и осигурање веће запослености. Циљ је подстакнути конкурентност и тако допринети одрживом развоју.</w:t>
      </w:r>
      <w:bookmarkEnd w:id="3"/>
      <w:bookmarkEnd w:id="4"/>
      <w:bookmarkEnd w:id="5"/>
      <w:bookmarkEnd w:id="6"/>
      <w:bookmarkEnd w:id="7"/>
      <w:r w:rsidR="00FC3FF0" w:rsidRPr="00D12CAA">
        <w:rPr>
          <w:rFonts w:ascii="Times New Roman" w:hAnsi="Times New Roman" w:cs="Times New Roman"/>
          <w:sz w:val="24"/>
          <w:szCs w:val="24"/>
          <w:lang w:val="sr-Latn-RS"/>
        </w:rPr>
        <w:t xml:space="preserve"> </w:t>
      </w:r>
    </w:p>
    <w:p w:rsidR="00D041EE" w:rsidRPr="00D12CAA" w:rsidRDefault="00FC3FF0" w:rsidP="0042467D">
      <w:pPr>
        <w:spacing w:after="0" w:line="240" w:lineRule="auto"/>
        <w:jc w:val="both"/>
        <w:rPr>
          <w:rFonts w:ascii="Times New Roman" w:hAnsi="Times New Roman" w:cs="Times New Roman"/>
          <w:sz w:val="24"/>
          <w:szCs w:val="24"/>
          <w:lang w:val="sr-Latn-RS"/>
        </w:rPr>
      </w:pPr>
      <w:bookmarkStart w:id="8" w:name="_Toc95398159"/>
      <w:bookmarkStart w:id="9" w:name="_Toc95991887"/>
      <w:bookmarkStart w:id="10" w:name="_Toc95998187"/>
      <w:bookmarkStart w:id="11" w:name="_Toc101348271"/>
      <w:r w:rsidRPr="00D12CAA">
        <w:rPr>
          <w:rFonts w:ascii="Times New Roman" w:hAnsi="Times New Roman" w:cs="Times New Roman"/>
          <w:sz w:val="24"/>
          <w:szCs w:val="24"/>
          <w:lang w:val="sr-Latn-RS"/>
        </w:rPr>
        <w:t xml:space="preserve">Нишка привреда у последњих неколико година, </w:t>
      </w:r>
      <w:r w:rsidR="006E2B28" w:rsidRPr="00D12CAA">
        <w:rPr>
          <w:rFonts w:ascii="Times New Roman" w:hAnsi="Times New Roman" w:cs="Times New Roman"/>
          <w:sz w:val="24"/>
          <w:szCs w:val="24"/>
          <w:lang w:val="sr-Latn-RS"/>
        </w:rPr>
        <w:t>у</w:t>
      </w:r>
      <w:r w:rsidRPr="00D12CAA">
        <w:rPr>
          <w:rFonts w:ascii="Times New Roman" w:hAnsi="Times New Roman" w:cs="Times New Roman"/>
          <w:sz w:val="24"/>
          <w:szCs w:val="24"/>
          <w:lang w:val="sr-Latn-RS"/>
        </w:rPr>
        <w:t>шла је у стаби</w:t>
      </w:r>
      <w:r w:rsidR="00FD4EA5" w:rsidRPr="00D12CAA">
        <w:rPr>
          <w:rFonts w:ascii="Times New Roman" w:hAnsi="Times New Roman" w:cs="Times New Roman"/>
          <w:sz w:val="24"/>
          <w:szCs w:val="24"/>
          <w:lang w:val="sr-Latn-RS"/>
        </w:rPr>
        <w:t>л</w:t>
      </w:r>
      <w:r w:rsidRPr="00D12CAA">
        <w:rPr>
          <w:rFonts w:ascii="Times New Roman" w:hAnsi="Times New Roman" w:cs="Times New Roman"/>
          <w:sz w:val="24"/>
          <w:szCs w:val="24"/>
          <w:lang w:val="sr-Latn-RS"/>
        </w:rPr>
        <w:t xml:space="preserve">нији ритам развоја, о чему </w:t>
      </w:r>
      <w:r w:rsidR="00DB75D2" w:rsidRPr="00D12CAA">
        <w:rPr>
          <w:rFonts w:ascii="Times New Roman" w:hAnsi="Times New Roman" w:cs="Times New Roman"/>
          <w:sz w:val="24"/>
          <w:szCs w:val="24"/>
          <w:lang w:val="sr-Latn-RS"/>
        </w:rPr>
        <w:t>сведоч</w:t>
      </w:r>
      <w:r w:rsidRPr="00D12CAA">
        <w:rPr>
          <w:rFonts w:ascii="Times New Roman" w:hAnsi="Times New Roman" w:cs="Times New Roman"/>
          <w:sz w:val="24"/>
          <w:szCs w:val="24"/>
          <w:lang w:val="sr-Latn-RS"/>
        </w:rPr>
        <w:t>е и запосленост и стандард становника у глобалу. На овакав тренд свакако је утицала државна економска политика, али је сигурно евидентан и велики помак када је у питању политика локалног економског развоја. Бројни инвеститори</w:t>
      </w:r>
      <w:r w:rsidR="00DB75D2" w:rsidRPr="00D12CAA">
        <w:rPr>
          <w:rFonts w:ascii="Times New Roman" w:hAnsi="Times New Roman" w:cs="Times New Roman"/>
          <w:sz w:val="24"/>
          <w:szCs w:val="24"/>
          <w:lang w:val="sr-Latn-RS"/>
        </w:rPr>
        <w:t>, како домаћи, тако и страни,</w:t>
      </w:r>
      <w:r w:rsidRPr="00D12CAA">
        <w:rPr>
          <w:rFonts w:ascii="Times New Roman" w:hAnsi="Times New Roman" w:cs="Times New Roman"/>
          <w:sz w:val="24"/>
          <w:szCs w:val="24"/>
          <w:lang w:val="sr-Latn-RS"/>
        </w:rPr>
        <w:t xml:space="preserve"> Град Ниш </w:t>
      </w:r>
      <w:r w:rsidR="00DB75D2" w:rsidRPr="00D12CAA">
        <w:rPr>
          <w:rFonts w:ascii="Times New Roman" w:hAnsi="Times New Roman" w:cs="Times New Roman"/>
          <w:sz w:val="24"/>
          <w:szCs w:val="24"/>
          <w:lang w:val="sr-Latn-RS"/>
        </w:rPr>
        <w:t>сматрају градом са повољним пословним</w:t>
      </w:r>
      <w:r w:rsidRPr="00D12CAA">
        <w:rPr>
          <w:rFonts w:ascii="Times New Roman" w:hAnsi="Times New Roman" w:cs="Times New Roman"/>
          <w:sz w:val="24"/>
          <w:szCs w:val="24"/>
          <w:lang w:val="sr-Latn-RS"/>
        </w:rPr>
        <w:t xml:space="preserve"> окружење</w:t>
      </w:r>
      <w:r w:rsidR="00DB75D2" w:rsidRPr="00D12CAA">
        <w:rPr>
          <w:rFonts w:ascii="Times New Roman" w:hAnsi="Times New Roman" w:cs="Times New Roman"/>
          <w:sz w:val="24"/>
          <w:szCs w:val="24"/>
          <w:lang w:val="sr-Latn-RS"/>
        </w:rPr>
        <w:t>м, а уједно Ниш је у досадашњој сарадњи</w:t>
      </w:r>
      <w:r w:rsidRPr="00D12CAA">
        <w:rPr>
          <w:rFonts w:ascii="Times New Roman" w:hAnsi="Times New Roman" w:cs="Times New Roman"/>
          <w:sz w:val="24"/>
          <w:szCs w:val="24"/>
          <w:lang w:val="sr-Latn-RS"/>
        </w:rPr>
        <w:t xml:space="preserve"> </w:t>
      </w:r>
      <w:r w:rsidR="00DB75D2" w:rsidRPr="00D12CAA">
        <w:rPr>
          <w:rFonts w:ascii="Times New Roman" w:hAnsi="Times New Roman" w:cs="Times New Roman"/>
          <w:sz w:val="24"/>
          <w:szCs w:val="24"/>
          <w:lang w:val="sr-Latn-RS"/>
        </w:rPr>
        <w:t>показао в</w:t>
      </w:r>
      <w:r w:rsidRPr="00D12CAA">
        <w:rPr>
          <w:rFonts w:ascii="Times New Roman" w:hAnsi="Times New Roman" w:cs="Times New Roman"/>
          <w:sz w:val="24"/>
          <w:szCs w:val="24"/>
          <w:lang w:val="sr-Latn-RS"/>
        </w:rPr>
        <w:t xml:space="preserve">исок ниво одговорности у специфичном партнерском односу са компанијама које имају намеру да отпочну пословање у Нишу или већ извесно време послују у </w:t>
      </w:r>
      <w:r w:rsidR="00DB75D2" w:rsidRPr="00D12CAA">
        <w:rPr>
          <w:rFonts w:ascii="Times New Roman" w:hAnsi="Times New Roman" w:cs="Times New Roman"/>
          <w:sz w:val="24"/>
          <w:szCs w:val="24"/>
          <w:lang w:val="sr-Latn-RS"/>
        </w:rPr>
        <w:t xml:space="preserve">нашем </w:t>
      </w:r>
      <w:r w:rsidRPr="00D12CAA">
        <w:rPr>
          <w:rFonts w:ascii="Times New Roman" w:hAnsi="Times New Roman" w:cs="Times New Roman"/>
          <w:sz w:val="24"/>
          <w:szCs w:val="24"/>
          <w:lang w:val="sr-Latn-RS"/>
        </w:rPr>
        <w:t>граду. Због своје озбиљности и помоћи коју</w:t>
      </w:r>
      <w:r w:rsidR="00DB75D2" w:rsidRPr="00D12CAA">
        <w:rPr>
          <w:rFonts w:ascii="Times New Roman" w:hAnsi="Times New Roman" w:cs="Times New Roman"/>
          <w:sz w:val="24"/>
          <w:szCs w:val="24"/>
          <w:lang w:val="sr-Latn-RS"/>
        </w:rPr>
        <w:t xml:space="preserve"> континуирано</w:t>
      </w:r>
      <w:r w:rsidRPr="00D12CAA">
        <w:rPr>
          <w:rFonts w:ascii="Times New Roman" w:hAnsi="Times New Roman" w:cs="Times New Roman"/>
          <w:sz w:val="24"/>
          <w:szCs w:val="24"/>
          <w:lang w:val="sr-Latn-RS"/>
        </w:rPr>
        <w:t xml:space="preserve"> пружа привреди, Канцеларија за локални економски развој (КЛЕР), је проглашена најбољом канцеларијом за локални економски развој у Републици Србији. </w:t>
      </w:r>
      <w:r w:rsidR="00DB75D2" w:rsidRPr="00D12CAA">
        <w:rPr>
          <w:rFonts w:ascii="Times New Roman" w:hAnsi="Times New Roman" w:cs="Times New Roman"/>
          <w:sz w:val="24"/>
          <w:szCs w:val="24"/>
          <w:lang w:val="sr-Latn-RS"/>
        </w:rPr>
        <w:t>Осим</w:t>
      </w:r>
      <w:r w:rsidRPr="00D12CAA">
        <w:rPr>
          <w:rFonts w:ascii="Times New Roman" w:hAnsi="Times New Roman" w:cs="Times New Roman"/>
          <w:sz w:val="24"/>
          <w:szCs w:val="24"/>
          <w:lang w:val="sr-Latn-RS"/>
        </w:rPr>
        <w:t xml:space="preserve"> КЛЕР-а, који даје печат повољ</w:t>
      </w:r>
      <w:r w:rsidR="00944799" w:rsidRPr="00D12CAA">
        <w:rPr>
          <w:rFonts w:ascii="Times New Roman" w:hAnsi="Times New Roman" w:cs="Times New Roman"/>
          <w:sz w:val="24"/>
          <w:szCs w:val="24"/>
          <w:lang w:val="sr-Latn-RS"/>
        </w:rPr>
        <w:t>ном институционалном амбијенту г</w:t>
      </w:r>
      <w:r w:rsidRPr="00D12CAA">
        <w:rPr>
          <w:rFonts w:ascii="Times New Roman" w:hAnsi="Times New Roman" w:cs="Times New Roman"/>
          <w:sz w:val="24"/>
          <w:szCs w:val="24"/>
          <w:lang w:val="sr-Latn-RS"/>
        </w:rPr>
        <w:t xml:space="preserve">рада Ниша, </w:t>
      </w:r>
      <w:r w:rsidR="00DB75D2" w:rsidRPr="00D12CAA">
        <w:rPr>
          <w:rFonts w:ascii="Times New Roman" w:hAnsi="Times New Roman" w:cs="Times New Roman"/>
          <w:sz w:val="24"/>
          <w:szCs w:val="24"/>
          <w:lang w:val="sr-Latn-RS"/>
        </w:rPr>
        <w:t xml:space="preserve">значајна је и улога </w:t>
      </w:r>
      <w:r w:rsidRPr="00D12CAA">
        <w:rPr>
          <w:rFonts w:ascii="Times New Roman" w:hAnsi="Times New Roman" w:cs="Times New Roman"/>
          <w:sz w:val="24"/>
          <w:szCs w:val="24"/>
          <w:lang w:val="sr-Latn-RS"/>
        </w:rPr>
        <w:t>Регионалне привредне коморе Ниш</w:t>
      </w:r>
      <w:r w:rsidR="00DB75D2" w:rsidRPr="00D12CAA">
        <w:rPr>
          <w:rFonts w:ascii="Times New Roman" w:hAnsi="Times New Roman" w:cs="Times New Roman"/>
          <w:sz w:val="24"/>
          <w:szCs w:val="24"/>
          <w:lang w:val="sr-Latn-RS"/>
        </w:rPr>
        <w:t>авског, Пиротског и Топличког управног округа</w:t>
      </w:r>
      <w:r w:rsidRPr="00D12CAA">
        <w:rPr>
          <w:rFonts w:ascii="Times New Roman" w:hAnsi="Times New Roman" w:cs="Times New Roman"/>
          <w:sz w:val="24"/>
          <w:szCs w:val="24"/>
          <w:lang w:val="sr-Latn-RS"/>
        </w:rPr>
        <w:t>, Регионалне развојне агенције Југ и у новије време На</w:t>
      </w:r>
      <w:r w:rsidR="00DB75D2" w:rsidRPr="00D12CAA">
        <w:rPr>
          <w:rFonts w:ascii="Times New Roman" w:hAnsi="Times New Roman" w:cs="Times New Roman"/>
          <w:sz w:val="24"/>
          <w:szCs w:val="24"/>
          <w:lang w:val="sr-Latn-RS"/>
        </w:rPr>
        <w:t xml:space="preserve">учно технолошког парка. </w:t>
      </w:r>
      <w:r w:rsidR="002F0BA7" w:rsidRPr="00D12CAA">
        <w:rPr>
          <w:rFonts w:ascii="Times New Roman" w:hAnsi="Times New Roman" w:cs="Times New Roman"/>
          <w:sz w:val="24"/>
          <w:szCs w:val="24"/>
          <w:lang w:val="sr-Latn-RS"/>
        </w:rPr>
        <w:t xml:space="preserve">Из године у годину, град Ниш настоји да максимално искористи основне компаративне предности које могу имати позитиван утицај на привредни развој Града, а то су: </w:t>
      </w:r>
      <w:r w:rsidRPr="00D12CAA">
        <w:rPr>
          <w:rFonts w:ascii="Times New Roman" w:hAnsi="Times New Roman" w:cs="Times New Roman"/>
          <w:sz w:val="24"/>
          <w:szCs w:val="24"/>
          <w:lang w:val="sr-Latn-RS"/>
        </w:rPr>
        <w:t>географске (пово</w:t>
      </w:r>
      <w:r w:rsidR="002F0BA7" w:rsidRPr="00D12CAA">
        <w:rPr>
          <w:rFonts w:ascii="Times New Roman" w:hAnsi="Times New Roman" w:cs="Times New Roman"/>
          <w:sz w:val="24"/>
          <w:szCs w:val="24"/>
          <w:lang w:val="sr-Latn-RS"/>
        </w:rPr>
        <w:t>љан географски положај и повољна клима</w:t>
      </w:r>
      <w:r w:rsidRPr="00D12CAA">
        <w:rPr>
          <w:rFonts w:ascii="Times New Roman" w:hAnsi="Times New Roman" w:cs="Times New Roman"/>
          <w:sz w:val="24"/>
          <w:szCs w:val="24"/>
          <w:lang w:val="sr-Latn-RS"/>
        </w:rPr>
        <w:t xml:space="preserve">), научно-истраживачке (Универзитет, Научно технолошки парк), институционалне (мрежа институција које директно утичу на развој привреде – КЛЕР, </w:t>
      </w:r>
      <w:r w:rsidR="00D041EE" w:rsidRPr="00D12CAA">
        <w:rPr>
          <w:rFonts w:ascii="Times New Roman" w:hAnsi="Times New Roman" w:cs="Times New Roman"/>
          <w:sz w:val="24"/>
          <w:szCs w:val="24"/>
          <w:lang w:val="sr-Latn-RS"/>
        </w:rPr>
        <w:t>РПК, РРА Југ), инфраструктурне и др.</w:t>
      </w:r>
      <w:bookmarkEnd w:id="8"/>
      <w:bookmarkEnd w:id="9"/>
      <w:bookmarkEnd w:id="10"/>
      <w:bookmarkEnd w:id="11"/>
    </w:p>
    <w:p w:rsidR="00A9064B" w:rsidRPr="00D12CAA" w:rsidRDefault="00A9064B" w:rsidP="0042467D">
      <w:pPr>
        <w:spacing w:after="0" w:line="240" w:lineRule="auto"/>
        <w:jc w:val="both"/>
        <w:rPr>
          <w:rFonts w:ascii="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Локални економски развој представља потребу и</w:t>
      </w:r>
      <w:r w:rsidR="00864601" w:rsidRPr="00D12CAA">
        <w:rPr>
          <w:rFonts w:ascii="Times New Roman" w:eastAsia="Times New Roman" w:hAnsi="Times New Roman" w:cs="Times New Roman"/>
          <w:sz w:val="24"/>
          <w:szCs w:val="24"/>
          <w:lang w:val="sr-Latn-RS"/>
        </w:rPr>
        <w:t xml:space="preserve"> развојни приоритет сваког града, што је дефинисано и Планом развоја </w:t>
      </w:r>
      <w:r w:rsidR="00BE1CF0" w:rsidRPr="00D12CAA">
        <w:rPr>
          <w:rFonts w:ascii="Times New Roman" w:eastAsia="Times New Roman" w:hAnsi="Times New Roman" w:cs="Times New Roman"/>
          <w:sz w:val="24"/>
          <w:szCs w:val="24"/>
          <w:lang w:val="sr-Latn-RS"/>
        </w:rPr>
        <w:t xml:space="preserve">града </w:t>
      </w:r>
      <w:r w:rsidR="00864601" w:rsidRPr="00D12CAA">
        <w:rPr>
          <w:rFonts w:ascii="Times New Roman" w:eastAsia="Times New Roman" w:hAnsi="Times New Roman" w:cs="Times New Roman"/>
          <w:sz w:val="24"/>
          <w:szCs w:val="24"/>
          <w:lang w:val="sr-Latn-RS"/>
        </w:rPr>
        <w:t>Ниша за период од 2021-2027.</w:t>
      </w:r>
      <w:r w:rsidR="002515CA" w:rsidRPr="00D12CAA">
        <w:rPr>
          <w:rFonts w:ascii="Times New Roman" w:eastAsia="Times New Roman" w:hAnsi="Times New Roman" w:cs="Times New Roman"/>
          <w:sz w:val="24"/>
          <w:szCs w:val="24"/>
          <w:lang w:val="sr-Latn-RS"/>
        </w:rPr>
        <w:t xml:space="preserve"> године.</w:t>
      </w:r>
      <w:r w:rsidRPr="00D12CAA">
        <w:rPr>
          <w:rFonts w:ascii="Times New Roman" w:eastAsia="Times New Roman" w:hAnsi="Times New Roman" w:cs="Times New Roman"/>
          <w:sz w:val="24"/>
          <w:szCs w:val="24"/>
          <w:lang w:val="sr-Latn-RS"/>
        </w:rPr>
        <w:t xml:space="preserve"> Циљ ових активности је привредно конкурентнија и јача локална заједница и стварање бољих услова за развој привреде и економски раст, запошљавање, промоцију локалних услуга према привреди, уклањање баријера за пословање на локалном нивоу, унапређење сарадње локалне самоуправе са привредом, брендирање и боље позиционирање града и генерално унапређење животног стандарда становника локалне заједнице.</w:t>
      </w:r>
      <w:r w:rsidR="00FC3FF0" w:rsidRPr="00D12CAA">
        <w:rPr>
          <w:rFonts w:ascii="Times New Roman" w:hAnsi="Times New Roman" w:cs="Times New Roman"/>
          <w:sz w:val="24"/>
          <w:szCs w:val="24"/>
          <w:lang w:val="sr-Latn-RS"/>
        </w:rPr>
        <w:t xml:space="preserve"> </w:t>
      </w:r>
      <w:r w:rsidR="00864601" w:rsidRPr="00D12CAA">
        <w:rPr>
          <w:rFonts w:ascii="Times New Roman" w:hAnsi="Times New Roman" w:cs="Times New Roman"/>
          <w:sz w:val="24"/>
          <w:szCs w:val="24"/>
          <w:lang w:val="sr-Latn-RS"/>
        </w:rPr>
        <w:t>Локални економски развој данас заузима значајно место у политици града Ниша који константно ослушкује потребе привреде јер је задовољна и успешна привреда приоритет рада локалне самоуправе будући да од тога зависе радна места и квалитет живота у свакој заједници.</w:t>
      </w: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Доношење Програма локалног економског развоја обавеза је локалне самоуправе на основу законске регулативе, као и дефинисаних стратешких циљева утврђених Планом развоја града Ниша за период 2021-2027. године (Сл</w:t>
      </w:r>
      <w:r w:rsidR="00D30FB8" w:rsidRPr="00D12CAA">
        <w:rPr>
          <w:rFonts w:ascii="Times New Roman" w:eastAsia="Times New Roman" w:hAnsi="Times New Roman" w:cs="Times New Roman"/>
          <w:sz w:val="24"/>
          <w:szCs w:val="24"/>
          <w:lang w:val="sr-Latn-RS"/>
        </w:rPr>
        <w:t>ужбени лист Града Ниша бр. 36/2021</w:t>
      </w:r>
      <w:r w:rsidRPr="00D12CAA">
        <w:rPr>
          <w:rFonts w:ascii="Times New Roman" w:eastAsia="Times New Roman" w:hAnsi="Times New Roman" w:cs="Times New Roman"/>
          <w:sz w:val="24"/>
          <w:szCs w:val="24"/>
          <w:lang w:val="sr-Latn-RS"/>
        </w:rPr>
        <w:t xml:space="preserve">), који јe кровни </w:t>
      </w:r>
      <w:r w:rsidRPr="00D12CAA">
        <w:rPr>
          <w:rFonts w:ascii="Times New Roman" w:eastAsia="Times New Roman" w:hAnsi="Times New Roman" w:cs="Times New Roman"/>
          <w:sz w:val="24"/>
          <w:szCs w:val="24"/>
          <w:lang w:val="sr-Latn-RS"/>
        </w:rPr>
        <w:lastRenderedPageBreak/>
        <w:t xml:space="preserve">стратешко-развојни документ. </w:t>
      </w:r>
      <w:r w:rsidR="008F5F04" w:rsidRPr="00D12CAA">
        <w:rPr>
          <w:rFonts w:ascii="Times New Roman" w:eastAsia="Times New Roman" w:hAnsi="Times New Roman" w:cs="Times New Roman"/>
          <w:sz w:val="24"/>
          <w:szCs w:val="24"/>
          <w:lang w:val="sr-Latn-RS"/>
        </w:rPr>
        <w:t>Град Ниш у континуитету доноси Програм локалног економског развоја, почев од 2017. године. Изузетак је била 2020.</w:t>
      </w:r>
      <w:r w:rsidR="007E7512" w:rsidRPr="00D12CAA">
        <w:rPr>
          <w:rFonts w:ascii="Times New Roman" w:eastAsia="Times New Roman" w:hAnsi="Times New Roman" w:cs="Times New Roman"/>
          <w:sz w:val="24"/>
          <w:szCs w:val="24"/>
          <w:lang w:val="sr-Latn-RS"/>
        </w:rPr>
        <w:t xml:space="preserve"> </w:t>
      </w:r>
      <w:r w:rsidR="008F5F04" w:rsidRPr="00D12CAA">
        <w:rPr>
          <w:rFonts w:ascii="Times New Roman" w:eastAsia="Times New Roman" w:hAnsi="Times New Roman" w:cs="Times New Roman"/>
          <w:sz w:val="24"/>
          <w:szCs w:val="24"/>
          <w:lang w:val="sr-Latn-RS"/>
        </w:rPr>
        <w:t xml:space="preserve">година када због </w:t>
      </w:r>
      <w:r w:rsidRPr="00D12CAA">
        <w:rPr>
          <w:rFonts w:ascii="Times New Roman" w:eastAsia="Times New Roman" w:hAnsi="Times New Roman" w:cs="Times New Roman"/>
          <w:sz w:val="24"/>
          <w:szCs w:val="24"/>
          <w:lang w:val="sr-Latn-RS"/>
        </w:rPr>
        <w:t>епидемије изазване вирусом covid-19 мере подршке привреди кроз ПЛЕР нису реализоване</w:t>
      </w:r>
      <w:r w:rsidR="00590A97" w:rsidRPr="00D12CAA">
        <w:rPr>
          <w:rFonts w:ascii="Times New Roman" w:eastAsia="Times New Roman" w:hAnsi="Times New Roman" w:cs="Times New Roman"/>
          <w:sz w:val="24"/>
          <w:szCs w:val="24"/>
          <w:lang w:val="sr-Latn-RS"/>
        </w:rPr>
        <w:t xml:space="preserve"> иако су биле предвиђене, а средства опредељена</w:t>
      </w:r>
      <w:r w:rsidRPr="00D12CAA">
        <w:rPr>
          <w:rFonts w:ascii="Times New Roman" w:eastAsia="Times New Roman" w:hAnsi="Times New Roman" w:cs="Times New Roman"/>
          <w:sz w:val="24"/>
          <w:szCs w:val="24"/>
          <w:lang w:val="sr-Latn-RS"/>
        </w:rPr>
        <w:t xml:space="preserve">. </w:t>
      </w:r>
      <w:r w:rsidR="008F5F04" w:rsidRPr="00D12CAA">
        <w:rPr>
          <w:rFonts w:ascii="Times New Roman" w:eastAsia="Times New Roman" w:hAnsi="Times New Roman" w:cs="Times New Roman"/>
          <w:sz w:val="24"/>
          <w:szCs w:val="24"/>
          <w:lang w:val="sr-Latn-RS"/>
        </w:rPr>
        <w:t>У току 2021. године град Ниш кроз мере предвиђене Програмом локалног економског р</w:t>
      </w:r>
      <w:r w:rsidR="007E7512" w:rsidRPr="00D12CAA">
        <w:rPr>
          <w:rFonts w:ascii="Times New Roman" w:eastAsia="Times New Roman" w:hAnsi="Times New Roman" w:cs="Times New Roman"/>
          <w:sz w:val="24"/>
          <w:szCs w:val="24"/>
          <w:lang w:val="sr-Latn-RS"/>
        </w:rPr>
        <w:t>a</w:t>
      </w:r>
      <w:r w:rsidR="008F5F04" w:rsidRPr="00D12CAA">
        <w:rPr>
          <w:rFonts w:ascii="Times New Roman" w:eastAsia="Times New Roman" w:hAnsi="Times New Roman" w:cs="Times New Roman"/>
          <w:sz w:val="24"/>
          <w:szCs w:val="24"/>
          <w:lang w:val="sr-Latn-RS"/>
        </w:rPr>
        <w:t>звоја помогао је 93 привредна субјекта, што кроз доделу бесповратних средстава, што кроз плаћање камате на кредите код пословних банака.</w:t>
      </w:r>
      <w:r w:rsidRPr="00D12CAA">
        <w:rPr>
          <w:rFonts w:ascii="Times New Roman" w:eastAsia="Times New Roman" w:hAnsi="Times New Roman" w:cs="Times New Roman"/>
          <w:sz w:val="24"/>
          <w:szCs w:val="24"/>
          <w:lang w:val="sr-Latn-RS"/>
        </w:rPr>
        <w:t xml:space="preserve"> </w:t>
      </w:r>
      <w:r w:rsidR="00021EE6" w:rsidRPr="00D12CAA">
        <w:rPr>
          <w:rFonts w:ascii="Times New Roman" w:eastAsia="Times New Roman" w:hAnsi="Times New Roman" w:cs="Times New Roman"/>
          <w:sz w:val="24"/>
          <w:szCs w:val="24"/>
          <w:lang w:val="sr-Latn-RS"/>
        </w:rPr>
        <w:t xml:space="preserve">Намера града </w:t>
      </w:r>
      <w:r w:rsidRPr="00D12CAA">
        <w:rPr>
          <w:rFonts w:ascii="Times New Roman" w:eastAsia="Times New Roman" w:hAnsi="Times New Roman" w:cs="Times New Roman"/>
          <w:sz w:val="24"/>
          <w:szCs w:val="24"/>
          <w:lang w:val="sr-Latn-RS"/>
        </w:rPr>
        <w:t xml:space="preserve">Ниша је да </w:t>
      </w:r>
      <w:r w:rsidR="00021EE6" w:rsidRPr="00D12CAA">
        <w:rPr>
          <w:rFonts w:ascii="Times New Roman" w:eastAsia="Times New Roman" w:hAnsi="Times New Roman" w:cs="Times New Roman"/>
          <w:sz w:val="24"/>
          <w:szCs w:val="24"/>
          <w:lang w:val="sr-Latn-RS"/>
        </w:rPr>
        <w:t xml:space="preserve">и </w:t>
      </w:r>
      <w:r w:rsidRPr="00D12CAA">
        <w:rPr>
          <w:rFonts w:ascii="Times New Roman" w:eastAsia="Times New Roman" w:hAnsi="Times New Roman" w:cs="Times New Roman"/>
          <w:sz w:val="24"/>
          <w:szCs w:val="24"/>
          <w:lang w:val="sr-Latn-RS"/>
        </w:rPr>
        <w:t>у</w:t>
      </w:r>
      <w:r w:rsidR="00021EE6" w:rsidRPr="00D12CAA">
        <w:rPr>
          <w:rFonts w:ascii="Times New Roman" w:eastAsia="Times New Roman" w:hAnsi="Times New Roman" w:cs="Times New Roman"/>
          <w:sz w:val="24"/>
          <w:szCs w:val="24"/>
          <w:lang w:val="sr-Latn-RS"/>
        </w:rPr>
        <w:t xml:space="preserve"> </w:t>
      </w:r>
      <w:r w:rsidRPr="00D12CAA">
        <w:rPr>
          <w:rFonts w:ascii="Times New Roman" w:eastAsia="Times New Roman" w:hAnsi="Times New Roman" w:cs="Times New Roman"/>
          <w:sz w:val="24"/>
          <w:szCs w:val="24"/>
          <w:lang w:val="sr-Latn-RS"/>
        </w:rPr>
        <w:t xml:space="preserve">овој години </w:t>
      </w:r>
      <w:r w:rsidR="00021EE6" w:rsidRPr="00D12CAA">
        <w:rPr>
          <w:rFonts w:ascii="Times New Roman" w:eastAsia="Times New Roman" w:hAnsi="Times New Roman" w:cs="Times New Roman"/>
          <w:sz w:val="24"/>
          <w:szCs w:val="24"/>
          <w:lang w:val="sr-Latn-RS"/>
        </w:rPr>
        <w:t xml:space="preserve">помогне микро, малим, средњим предузећима и предузетницима, </w:t>
      </w:r>
      <w:r w:rsidR="00FD4EA5" w:rsidRPr="00D12CAA">
        <w:rPr>
          <w:rFonts w:ascii="Times New Roman" w:eastAsia="Times New Roman" w:hAnsi="Times New Roman" w:cs="Times New Roman"/>
          <w:sz w:val="24"/>
          <w:szCs w:val="24"/>
          <w:lang w:val="sr-Latn-RS"/>
        </w:rPr>
        <w:t xml:space="preserve">тимовима, </w:t>
      </w:r>
      <w:r w:rsidR="00021EE6" w:rsidRPr="00D12CAA">
        <w:rPr>
          <w:rFonts w:ascii="Times New Roman" w:eastAsia="Times New Roman" w:hAnsi="Times New Roman" w:cs="Times New Roman"/>
          <w:sz w:val="24"/>
          <w:szCs w:val="24"/>
          <w:lang w:val="sr-Latn-RS"/>
        </w:rPr>
        <w:t>као и онима који су почетници у пословању,</w:t>
      </w:r>
      <w:r w:rsidRPr="00D12CAA">
        <w:rPr>
          <w:rFonts w:ascii="Times New Roman" w:eastAsia="Times New Roman" w:hAnsi="Times New Roman" w:cs="Times New Roman"/>
          <w:sz w:val="24"/>
          <w:szCs w:val="24"/>
          <w:lang w:val="sr-Latn-RS"/>
        </w:rPr>
        <w:t xml:space="preserve"> управо кроз реализацију мера подршке коју дефинише Програм локалног економског развоја</w:t>
      </w:r>
      <w:r w:rsidR="00021EE6" w:rsidRPr="00D12CAA">
        <w:rPr>
          <w:rFonts w:ascii="Times New Roman" w:eastAsia="Times New Roman" w:hAnsi="Times New Roman" w:cs="Times New Roman"/>
          <w:sz w:val="24"/>
          <w:szCs w:val="24"/>
          <w:lang w:val="sr-Latn-RS"/>
        </w:rPr>
        <w:t xml:space="preserve"> за 2022.</w:t>
      </w:r>
      <w:r w:rsidR="003D3EF6" w:rsidRPr="00D12CAA">
        <w:rPr>
          <w:rFonts w:ascii="Times New Roman" w:eastAsia="Times New Roman" w:hAnsi="Times New Roman" w:cs="Times New Roman"/>
          <w:sz w:val="24"/>
          <w:szCs w:val="24"/>
          <w:lang w:val="sr-Latn-RS"/>
        </w:rPr>
        <w:t xml:space="preserve"> </w:t>
      </w:r>
      <w:r w:rsidR="00021EE6" w:rsidRPr="00D12CAA">
        <w:rPr>
          <w:rFonts w:ascii="Times New Roman" w:eastAsia="Times New Roman" w:hAnsi="Times New Roman" w:cs="Times New Roman"/>
          <w:sz w:val="24"/>
          <w:szCs w:val="24"/>
          <w:lang w:val="sr-Latn-RS"/>
        </w:rPr>
        <w:t>годину</w:t>
      </w:r>
      <w:r w:rsidRPr="00D12CAA">
        <w:rPr>
          <w:rFonts w:ascii="Times New Roman" w:eastAsia="Times New Roman" w:hAnsi="Times New Roman" w:cs="Times New Roman"/>
          <w:sz w:val="24"/>
          <w:szCs w:val="24"/>
          <w:lang w:val="sr-Latn-RS"/>
        </w:rPr>
        <w:t>.</w:t>
      </w:r>
      <w:r w:rsidR="003D3EF6" w:rsidRPr="00D12CAA">
        <w:rPr>
          <w:rFonts w:ascii="Times New Roman" w:eastAsia="Times New Roman" w:hAnsi="Times New Roman" w:cs="Times New Roman"/>
          <w:sz w:val="24"/>
          <w:szCs w:val="24"/>
          <w:lang w:val="sr-Latn-RS"/>
        </w:rPr>
        <w:t xml:space="preserve"> За реализацију ових мера, као и раније, задужена је Канцеларија за локални економски развој.</w:t>
      </w: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На основу Закона о улагањима, Канцеларија за локални економски развој (у даљем тексту Канцеларија) обавља послове јединице за локални економски развој и подршку улагањима. Канцеларија обавља стручне послове у вези са унапређењем локалног економског развоја, подршком улагањима, активностима за локалну развојну политику, привлачењем улагања и подршком постојећим улагањима, подршком процесу реализације улагања, припремом и спровођењем Програма локалног економског развоја Града и Локалног акционог плана запошљавања, унапређењем стандарда повољног пословног окружења, руковођењем процесима стратешког планирања развоја Града, припремом  Програма изградње и Програма одржавања, у делу који се односи на унапређење пословне инфраструктуре, као и припремом и спровођењем развојних и инвестиционих пројеката, подршком партнерствима кроз институционалну сарадњу на свим нивоима, спровођењем пројеката јавно - приватног партнерства Града Ниша, идентификацијом извора финансирања, имплементацијом пројеката и развојних програма Града и др.</w:t>
      </w: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Изради Програма локалног еконо</w:t>
      </w:r>
      <w:r w:rsidR="009A434F" w:rsidRPr="00D12CAA">
        <w:rPr>
          <w:rFonts w:ascii="Times New Roman" w:eastAsia="Times New Roman" w:hAnsi="Times New Roman" w:cs="Times New Roman"/>
          <w:sz w:val="24"/>
          <w:szCs w:val="24"/>
          <w:lang w:val="sr-Latn-RS"/>
        </w:rPr>
        <w:t>мског развоја града Ниша за 2022</w:t>
      </w:r>
      <w:r w:rsidRPr="00D12CAA">
        <w:rPr>
          <w:rFonts w:ascii="Times New Roman" w:eastAsia="Times New Roman" w:hAnsi="Times New Roman" w:cs="Times New Roman"/>
          <w:sz w:val="24"/>
          <w:szCs w:val="24"/>
          <w:lang w:val="sr-Latn-RS"/>
        </w:rPr>
        <w:t>. годину претходи неколико битних корака. Канцеларија за локални економски развој најпре организује јавну расправу о Нацрту Програма локалног еконо</w:t>
      </w:r>
      <w:r w:rsidR="009A434F" w:rsidRPr="00D12CAA">
        <w:rPr>
          <w:rFonts w:ascii="Times New Roman" w:eastAsia="Times New Roman" w:hAnsi="Times New Roman" w:cs="Times New Roman"/>
          <w:sz w:val="24"/>
          <w:szCs w:val="24"/>
          <w:lang w:val="sr-Latn-RS"/>
        </w:rPr>
        <w:t>мског развоја града Ниша за 2022</w:t>
      </w:r>
      <w:r w:rsidRPr="00D12CAA">
        <w:rPr>
          <w:rFonts w:ascii="Times New Roman" w:eastAsia="Times New Roman" w:hAnsi="Times New Roman" w:cs="Times New Roman"/>
          <w:sz w:val="24"/>
          <w:szCs w:val="24"/>
          <w:lang w:val="sr-Latn-RS"/>
        </w:rPr>
        <w:t>. годину са јавном трибином, којој присуствују привредни субјекти Града, представници Привредно-економског савета, удружења, организација цивилног друштва, Универзитета. Сви они имају прилику и могућност да дају конкретне предлоге, примедбе и сугестије на Нацрт Програма. Након израде коначног Нацрта Програма, позитивно мишљење – сугестије на Нацрт даје и Привредно-економски савет Града Ниша. </w:t>
      </w: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 xml:space="preserve">Сагласност на Нацрт Програма даје и </w:t>
      </w:r>
      <w:r w:rsidR="005A6BD1" w:rsidRPr="00D12CAA">
        <w:rPr>
          <w:rFonts w:ascii="Times New Roman" w:eastAsia="Times New Roman" w:hAnsi="Times New Roman" w:cs="Times New Roman"/>
          <w:sz w:val="24"/>
          <w:szCs w:val="24"/>
          <w:lang w:val="sr-Cyrl-ME"/>
        </w:rPr>
        <w:t>Градска у</w:t>
      </w:r>
      <w:r w:rsidRPr="00D12CAA">
        <w:rPr>
          <w:rFonts w:ascii="Times New Roman" w:eastAsia="Times New Roman" w:hAnsi="Times New Roman" w:cs="Times New Roman"/>
          <w:sz w:val="24"/>
          <w:szCs w:val="24"/>
          <w:lang w:val="sr-Latn-RS"/>
        </w:rPr>
        <w:t>права за финансије. Након свега, Скупштина Града усваја Програм локалног еконо</w:t>
      </w:r>
      <w:r w:rsidR="009A434F" w:rsidRPr="00D12CAA">
        <w:rPr>
          <w:rFonts w:ascii="Times New Roman" w:eastAsia="Times New Roman" w:hAnsi="Times New Roman" w:cs="Times New Roman"/>
          <w:sz w:val="24"/>
          <w:szCs w:val="24"/>
          <w:lang w:val="sr-Latn-RS"/>
        </w:rPr>
        <w:t>мског развоја града Ниша за 2022</w:t>
      </w:r>
      <w:r w:rsidRPr="00D12CAA">
        <w:rPr>
          <w:rFonts w:ascii="Times New Roman" w:eastAsia="Times New Roman" w:hAnsi="Times New Roman" w:cs="Times New Roman"/>
          <w:sz w:val="24"/>
          <w:szCs w:val="24"/>
          <w:lang w:val="sr-Latn-RS"/>
        </w:rPr>
        <w:t>. годину.</w:t>
      </w: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p>
    <w:p w:rsidR="00A9064B" w:rsidRPr="00D12CAA" w:rsidRDefault="00A9064B" w:rsidP="0042467D">
      <w:pPr>
        <w:spacing w:after="0" w:line="240" w:lineRule="auto"/>
        <w:jc w:val="both"/>
        <w:rPr>
          <w:rFonts w:ascii="Times New Roman" w:eastAsia="Times New Roman" w:hAnsi="Times New Roman" w:cs="Times New Roman"/>
          <w:sz w:val="24"/>
          <w:szCs w:val="24"/>
          <w:lang w:val="sr-Latn-RS"/>
        </w:rPr>
      </w:pPr>
      <w:r w:rsidRPr="00D12CAA">
        <w:rPr>
          <w:rFonts w:ascii="Times New Roman" w:eastAsia="Times New Roman" w:hAnsi="Times New Roman" w:cs="Times New Roman"/>
          <w:sz w:val="24"/>
          <w:szCs w:val="24"/>
          <w:lang w:val="sr-Latn-RS"/>
        </w:rPr>
        <w:t>Овим Програмом, кроз мере подстицања конкурентности, подстицања запошљавања и привлачења инвестиција, биће додељена средства у складу са Законом о контроли државне помоћи (''Службени гласник РС'', бр. 73/2019).  Свака додела државне помоћи биће пријављена у регистар државне помоћи, што је обавеза прописана чланом 48</w:t>
      </w:r>
      <w:r w:rsidR="008A13CD" w:rsidRPr="00D12CAA">
        <w:rPr>
          <w:rFonts w:ascii="Times New Roman" w:eastAsia="Times New Roman" w:hAnsi="Times New Roman" w:cs="Times New Roman"/>
          <w:sz w:val="24"/>
          <w:szCs w:val="24"/>
          <w:lang w:val="sr-Latn-RS"/>
        </w:rPr>
        <w:t>.</w:t>
      </w:r>
      <w:r w:rsidRPr="00D12CAA">
        <w:rPr>
          <w:rFonts w:ascii="Times New Roman" w:eastAsia="Times New Roman" w:hAnsi="Times New Roman" w:cs="Times New Roman"/>
          <w:sz w:val="24"/>
          <w:szCs w:val="24"/>
          <w:lang w:val="sr-Latn-RS"/>
        </w:rPr>
        <w:t xml:space="preserve"> Закона о контроли државне помоћи. За мере за које се додељује државна помоћ мале вредности (</w:t>
      </w:r>
      <w:r w:rsidRPr="00D12CAA">
        <w:rPr>
          <w:rFonts w:ascii="Times New Roman" w:eastAsia="Times New Roman" w:hAnsi="Times New Roman" w:cs="Times New Roman"/>
          <w:i/>
          <w:iCs/>
          <w:sz w:val="24"/>
          <w:szCs w:val="24"/>
          <w:lang w:val="sr-Latn-RS"/>
        </w:rPr>
        <w:t>de minimis</w:t>
      </w:r>
      <w:r w:rsidRPr="00D12CAA">
        <w:rPr>
          <w:rFonts w:ascii="Times New Roman" w:eastAsia="Times New Roman" w:hAnsi="Times New Roman" w:cs="Times New Roman"/>
          <w:sz w:val="24"/>
          <w:szCs w:val="24"/>
          <w:lang w:val="sr-Latn-RS"/>
        </w:rPr>
        <w:t xml:space="preserve"> државна помоћ), биће примењивана Уредба о правилима за доделу државне помоћи (''Службени гласник РС'', бр.13/2010, 100/2011, 91/2012, 37/2013, 97/2013 и 119/2014).</w:t>
      </w:r>
    </w:p>
    <w:p w:rsidR="003C2955" w:rsidRPr="00D11995" w:rsidRDefault="003C2955"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pStyle w:val="Heading2"/>
        <w:spacing w:before="0" w:line="240" w:lineRule="auto"/>
        <w:rPr>
          <w:rFonts w:ascii="Times New Roman" w:hAnsi="Times New Roman" w:cs="Times New Roman"/>
          <w:color w:val="auto"/>
          <w:sz w:val="24"/>
          <w:szCs w:val="24"/>
          <w:lang w:val="sr-Latn-RS"/>
        </w:rPr>
      </w:pPr>
      <w:bookmarkStart w:id="12" w:name="_Toc71636406"/>
      <w:bookmarkStart w:id="13" w:name="_Toc101348272"/>
      <w:r w:rsidRPr="00D11995">
        <w:rPr>
          <w:rFonts w:ascii="Times New Roman" w:hAnsi="Times New Roman" w:cs="Times New Roman"/>
          <w:color w:val="auto"/>
          <w:sz w:val="24"/>
          <w:szCs w:val="24"/>
          <w:lang w:val="sr-Latn-RS"/>
        </w:rPr>
        <w:t>1.1. Правни основ</w:t>
      </w:r>
      <w:bookmarkEnd w:id="12"/>
      <w:bookmarkEnd w:id="13"/>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Правни основ за доношење Програма лок</w:t>
      </w:r>
      <w:r w:rsidR="00F92AD9" w:rsidRPr="00D11995">
        <w:rPr>
          <w:rFonts w:ascii="Times New Roman" w:eastAsia="Times New Roman" w:hAnsi="Times New Roman" w:cs="Times New Roman"/>
          <w:sz w:val="24"/>
          <w:szCs w:val="24"/>
          <w:lang w:val="sr-Latn-RS"/>
        </w:rPr>
        <w:t>алног економског развоја за 2022</w:t>
      </w:r>
      <w:r w:rsidRPr="00D11995">
        <w:rPr>
          <w:rFonts w:ascii="Times New Roman" w:eastAsia="Times New Roman" w:hAnsi="Times New Roman" w:cs="Times New Roman"/>
          <w:sz w:val="24"/>
          <w:szCs w:val="24"/>
          <w:lang w:val="sr-Latn-RS"/>
        </w:rPr>
        <w:t>. годину садржан је у Закону о локалној самоуправи (''Службени гласник РС'', бр.129/2007, 83/2014 – др.закон, 101/2016 – др.закон и 47/2018). У члану 20</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став 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тачка 7</w:t>
      </w:r>
      <w:r w:rsidR="00E01E0B" w:rsidRPr="00D11995">
        <w:rPr>
          <w:rFonts w:ascii="Times New Roman" w:eastAsia="Times New Roman" w:hAnsi="Times New Roman" w:cs="Times New Roman"/>
          <w:sz w:val="24"/>
          <w:szCs w:val="24"/>
          <w:lang w:val="sr-Latn-RS"/>
        </w:rPr>
        <w:t>.</w:t>
      </w:r>
      <w:r w:rsidR="00E166FD" w:rsidRPr="00D11995">
        <w:rPr>
          <w:rFonts w:ascii="Times New Roman" w:eastAsia="Times New Roman" w:hAnsi="Times New Roman" w:cs="Times New Roman"/>
          <w:sz w:val="24"/>
          <w:szCs w:val="24"/>
          <w:lang w:val="sr-Latn-RS"/>
        </w:rPr>
        <w:t xml:space="preserve"> наводи се да општина/г</w:t>
      </w:r>
      <w:r w:rsidRPr="00D11995">
        <w:rPr>
          <w:rFonts w:ascii="Times New Roman" w:eastAsia="Times New Roman" w:hAnsi="Times New Roman" w:cs="Times New Roman"/>
          <w:sz w:val="24"/>
          <w:szCs w:val="24"/>
          <w:lang w:val="sr-Latn-RS"/>
        </w:rPr>
        <w:t xml:space="preserve">рад, преко својих органа, у складу са Уставом и законом, доноси и реализује програме за подстицање </w:t>
      </w:r>
      <w:r w:rsidRPr="00D11995">
        <w:rPr>
          <w:rFonts w:ascii="Times New Roman" w:eastAsia="Times New Roman" w:hAnsi="Times New Roman" w:cs="Times New Roman"/>
          <w:sz w:val="24"/>
          <w:szCs w:val="24"/>
          <w:lang w:val="sr-Latn-RS"/>
        </w:rPr>
        <w:lastRenderedPageBreak/>
        <w:t>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Чланом 11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Закона о улагањима, став 2</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(''Службени гласник РС'', бр. 89/2015 и 95/2018) прописано је да је улагање од посебног значаја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 Чланом 11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Закона о улагањима, став 3</w:t>
      </w:r>
      <w:r w:rsidR="002511E4"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(''Службени гласник РС'', бр. 89/2015 и 95/2018) прописано је да Влада, надлежни орган аутономне покрајине или локалне самоуправе доноси различите шеме државне помоћи према којима се ближе одређују критеријуми за доделу подстицаја. Такође, одредбама члана 17</w:t>
      </w:r>
      <w:r w:rsidR="002511E4"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овог закона прописано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Статутом Града Ниша („Службени лист Града Ниша“, бр. 88/2008, 143/2016 и 18/2019) чланом 21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став 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тачка 7</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дефинисано је да Град Ниш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Законом о контроли државне помоћи (''Службени гласник РС'', бр. 73/2019) уређују се општи услови и поступак контроле државне помоћи у циљу заштите конкуренције на тржишту, применом начела тржишне економије и подстицањем привредног развоја. Чланом 3</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став 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овог закона прописано је, између осталог, да је државна помоћ сваки стварни или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 Став 3</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истог члана овог Закона каже да је индивидуална државна помоћ она помоћ која се додељује на основу акта даваоца државне помоћи унапред одређеном кориснику или помоћ индивидуалном кориснику која се додељује на основу шеме државне помоћи а за коју постоји обавеза пријаве на основу овог закона. Члан 4</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став 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Закона о контроли државне помоћи прописује да је давалац државне помоћи надлежни орган Републике Србије, аутономне покрајне или јединице локалне самоуправе, или свако правно лице које управља и/или располаже јавним средствима и додељује државну помоћ у било ком облику.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Чланом 8</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став 1</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и 2</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овог закона прописано је да је помоћ мале вредности (de minimis помоћ) помоћ која нема значајан утицај на нарушавање конкуренције на тржишту и на трговину између РС и земаља чланица ЕУ, као и да се не пријављује Комисији за контролу државне помоћи, већ да одлуку о додели доноси давалац de minimis помоћи који Комисију оба</w:t>
      </w:r>
      <w:r w:rsidR="00AC0710" w:rsidRPr="00D11995">
        <w:rPr>
          <w:rFonts w:ascii="Times New Roman" w:eastAsia="Times New Roman" w:hAnsi="Times New Roman" w:cs="Times New Roman"/>
          <w:sz w:val="24"/>
          <w:szCs w:val="24"/>
          <w:lang w:val="sr-Latn-RS"/>
        </w:rPr>
        <w:t>вештава о додељеној de minimis </w:t>
      </w:r>
      <w:r w:rsidRPr="00D11995">
        <w:rPr>
          <w:rFonts w:ascii="Times New Roman" w:eastAsia="Times New Roman" w:hAnsi="Times New Roman" w:cs="Times New Roman"/>
          <w:sz w:val="24"/>
          <w:szCs w:val="24"/>
          <w:lang w:val="sr-Latn-RS"/>
        </w:rPr>
        <w:t>помоћи. Став 3</w:t>
      </w:r>
      <w:r w:rsidR="00D5749F"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истог члана каже да Влада ближе уређује правила</w:t>
      </w:r>
      <w:r w:rsidR="001C37CA" w:rsidRPr="00D11995">
        <w:rPr>
          <w:rFonts w:ascii="Times New Roman" w:eastAsia="Times New Roman" w:hAnsi="Times New Roman" w:cs="Times New Roman"/>
          <w:sz w:val="24"/>
          <w:szCs w:val="24"/>
          <w:lang w:val="sr-Latn-RS"/>
        </w:rPr>
        <w:t xml:space="preserve"> и услове за доделу de minimis </w:t>
      </w:r>
      <w:r w:rsidRPr="00D11995">
        <w:rPr>
          <w:rFonts w:ascii="Times New Roman" w:eastAsia="Times New Roman" w:hAnsi="Times New Roman" w:cs="Times New Roman"/>
          <w:sz w:val="24"/>
          <w:szCs w:val="24"/>
          <w:lang w:val="sr-Latn-RS"/>
        </w:rPr>
        <w:t>помоћи, горњу границу износа, кумулацију, као и обавезе давалаца</w:t>
      </w:r>
      <w:r w:rsidR="00CA6E4B" w:rsidRPr="00D11995">
        <w:rPr>
          <w:rFonts w:ascii="Times New Roman" w:eastAsia="Times New Roman" w:hAnsi="Times New Roman" w:cs="Times New Roman"/>
          <w:sz w:val="24"/>
          <w:szCs w:val="24"/>
          <w:lang w:val="sr-Latn-RS"/>
        </w:rPr>
        <w:t xml:space="preserve"> и корисника de minimis  помоћи што је </w:t>
      </w:r>
      <w:r w:rsidR="00AC0710" w:rsidRPr="00D11995">
        <w:rPr>
          <w:rFonts w:ascii="Times New Roman" w:eastAsia="Times New Roman" w:hAnsi="Times New Roman" w:cs="Times New Roman"/>
          <w:sz w:val="24"/>
          <w:szCs w:val="24"/>
          <w:lang w:val="sr-Latn-RS"/>
        </w:rPr>
        <w:t xml:space="preserve">ближе </w:t>
      </w:r>
      <w:r w:rsidR="00CA6E4B" w:rsidRPr="00D11995">
        <w:rPr>
          <w:rFonts w:ascii="Times New Roman" w:eastAsia="Times New Roman" w:hAnsi="Times New Roman" w:cs="Times New Roman"/>
          <w:sz w:val="24"/>
          <w:szCs w:val="24"/>
          <w:lang w:val="sr-Latn-RS"/>
        </w:rPr>
        <w:t>уређено Уредбом</w:t>
      </w:r>
      <w:r w:rsidRPr="00D11995">
        <w:rPr>
          <w:rFonts w:ascii="Times New Roman" w:eastAsia="Times New Roman" w:hAnsi="Times New Roman" w:cs="Times New Roman"/>
          <w:sz w:val="24"/>
          <w:szCs w:val="24"/>
          <w:lang w:val="sr-Latn-RS"/>
        </w:rPr>
        <w:t xml:space="preserve"> о правилима</w:t>
      </w:r>
      <w:r w:rsidR="00CA6E4B" w:rsidRPr="00D11995">
        <w:rPr>
          <w:rFonts w:ascii="Times New Roman" w:eastAsia="Times New Roman" w:hAnsi="Times New Roman" w:cs="Times New Roman"/>
          <w:sz w:val="24"/>
          <w:szCs w:val="24"/>
          <w:lang w:val="sr-Latn-RS"/>
        </w:rPr>
        <w:t xml:space="preserve"> и условима</w:t>
      </w:r>
      <w:r w:rsidRPr="00D11995">
        <w:rPr>
          <w:rFonts w:ascii="Times New Roman" w:eastAsia="Times New Roman" w:hAnsi="Times New Roman" w:cs="Times New Roman"/>
          <w:sz w:val="24"/>
          <w:szCs w:val="24"/>
          <w:lang w:val="sr-Latn-RS"/>
        </w:rPr>
        <w:t xml:space="preserve"> за доделу државне помоћи</w:t>
      </w:r>
      <w:r w:rsidR="00CA6E4B" w:rsidRPr="00D11995">
        <w:rPr>
          <w:rFonts w:ascii="Times New Roman" w:eastAsia="Times New Roman" w:hAnsi="Times New Roman" w:cs="Times New Roman"/>
          <w:sz w:val="24"/>
          <w:szCs w:val="24"/>
          <w:lang w:val="sr-Latn-RS"/>
        </w:rPr>
        <w:t xml:space="preserve"> мале вредности (de minimis помоћи)</w:t>
      </w:r>
      <w:r w:rsidR="00AC0710" w:rsidRPr="00D11995">
        <w:rPr>
          <w:rFonts w:ascii="Times New Roman" w:eastAsia="Times New Roman" w:hAnsi="Times New Roman" w:cs="Times New Roman"/>
          <w:sz w:val="24"/>
          <w:szCs w:val="24"/>
          <w:lang w:val="sr-Latn-RS"/>
        </w:rPr>
        <w:t>, (Службени гласник РС“, бр.23/2021).</w:t>
      </w:r>
      <w:r w:rsidRPr="00D11995">
        <w:rPr>
          <w:rFonts w:ascii="Times New Roman" w:eastAsia="Times New Roman" w:hAnsi="Times New Roman" w:cs="Times New Roman"/>
          <w:sz w:val="24"/>
          <w:szCs w:val="24"/>
          <w:lang w:val="sr-Latn-RS"/>
        </w:rPr>
        <w:t>Чланом 48</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Закона о контроли државне помоћи предвиђено је да Комисија за контролу државне помоћи, води регистар државне помоћи за коју постоји обавеза пријаве. Регистар, по ставу 3</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члана 48</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представља јединствену електронску базу података.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Одлуком о Канцеларији за локални економски развој(''Службени лист Града Ниша'', бр. 114/2020), чланом 2</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је уређен делокруг рада Канцеларије а тиче се унапређења локалног економског развоја. </w:t>
      </w:r>
    </w:p>
    <w:p w:rsidR="002C692F"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Правилником о стандардима повољног пословног окружења у јединицама локалне самоуправе (''Службени гласник РС'', бр. 33/2016), у члану 2</w:t>
      </w:r>
      <w:r w:rsidR="00E01E0B"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утврђени су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r w:rsidR="00D5749F" w:rsidRPr="00D11995">
        <w:rPr>
          <w:rFonts w:ascii="Times New Roman" w:eastAsia="Times New Roman" w:hAnsi="Times New Roman" w:cs="Times New Roman"/>
          <w:sz w:val="24"/>
          <w:szCs w:val="24"/>
          <w:lang w:val="sr-Latn-RS"/>
        </w:rPr>
        <w:t>.</w:t>
      </w:r>
    </w:p>
    <w:p w:rsidR="003C2955" w:rsidRPr="00D11995" w:rsidRDefault="003C2955" w:rsidP="00DE4C38">
      <w:pPr>
        <w:spacing w:after="0" w:line="240" w:lineRule="auto"/>
        <w:jc w:val="both"/>
        <w:rPr>
          <w:rFonts w:ascii="Times New Roman" w:eastAsia="Times New Roman" w:hAnsi="Times New Roman" w:cs="Times New Roman"/>
          <w:b/>
          <w:bCs/>
          <w:sz w:val="24"/>
          <w:szCs w:val="24"/>
          <w:lang w:val="sr-Latn-RS"/>
        </w:rPr>
      </w:pPr>
    </w:p>
    <w:p w:rsidR="00D87B16" w:rsidRPr="00D11995" w:rsidRDefault="00A9064B" w:rsidP="00DE4C38">
      <w:pPr>
        <w:pStyle w:val="Heading2"/>
        <w:spacing w:before="0" w:line="240" w:lineRule="auto"/>
        <w:rPr>
          <w:rFonts w:ascii="Times New Roman" w:hAnsi="Times New Roman" w:cs="Times New Roman"/>
          <w:color w:val="auto"/>
          <w:sz w:val="24"/>
          <w:szCs w:val="24"/>
          <w:lang w:val="sr-Latn-RS"/>
        </w:rPr>
      </w:pPr>
      <w:bookmarkStart w:id="14" w:name="_Toc71636407"/>
      <w:bookmarkStart w:id="15" w:name="_Toc101348273"/>
      <w:r w:rsidRPr="00D11995">
        <w:rPr>
          <w:rFonts w:ascii="Times New Roman" w:hAnsi="Times New Roman" w:cs="Times New Roman"/>
          <w:color w:val="auto"/>
          <w:sz w:val="24"/>
          <w:szCs w:val="24"/>
          <w:lang w:val="sr-Latn-RS"/>
        </w:rPr>
        <w:t>1.2. Стратешки оквир</w:t>
      </w:r>
      <w:bookmarkEnd w:id="14"/>
      <w:bookmarkEnd w:id="15"/>
    </w:p>
    <w:p w:rsidR="00D87B16" w:rsidRPr="00D11995" w:rsidRDefault="00D87B16" w:rsidP="00DE4C38">
      <w:pPr>
        <w:spacing w:after="0" w:line="240" w:lineRule="auto"/>
        <w:rPr>
          <w:rFonts w:ascii="Times New Roman" w:eastAsia="Times New Roman" w:hAnsi="Times New Roman" w:cs="Times New Roman"/>
          <w:sz w:val="24"/>
          <w:szCs w:val="24"/>
          <w:lang w:val="sr-Latn-RS"/>
        </w:rPr>
      </w:pP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Најзначајнији документ,</w:t>
      </w:r>
      <w:r w:rsidR="00770216"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 xml:space="preserve">коришћен приликом израде Програма локалног економског развоја </w:t>
      </w:r>
      <w:r w:rsidR="007A3EC4" w:rsidRPr="00D11995">
        <w:rPr>
          <w:rFonts w:ascii="Times New Roman" w:eastAsia="Times New Roman" w:hAnsi="Times New Roman" w:cs="Times New Roman"/>
          <w:sz w:val="24"/>
          <w:szCs w:val="24"/>
          <w:lang w:val="sr-Cyrl-ME"/>
        </w:rPr>
        <w:t xml:space="preserve">града Ниша </w:t>
      </w:r>
      <w:r w:rsidRPr="00D11995">
        <w:rPr>
          <w:rFonts w:ascii="Times New Roman" w:eastAsia="Times New Roman" w:hAnsi="Times New Roman" w:cs="Times New Roman"/>
          <w:sz w:val="24"/>
          <w:szCs w:val="24"/>
          <w:lang w:val="sr-Latn-RS"/>
        </w:rPr>
        <w:t>је План развоја Града Ниша за период 2021-2027. године („Слу</w:t>
      </w:r>
      <w:r w:rsidR="00E10C4C" w:rsidRPr="00D11995">
        <w:rPr>
          <w:rFonts w:ascii="Times New Roman" w:eastAsia="Times New Roman" w:hAnsi="Times New Roman" w:cs="Times New Roman"/>
          <w:sz w:val="24"/>
          <w:szCs w:val="24"/>
          <w:lang w:val="sr-Latn-RS"/>
        </w:rPr>
        <w:t>жбени лист Града Ниша“, бр. 36/2021</w:t>
      </w:r>
      <w:r w:rsidRPr="00D11995">
        <w:rPr>
          <w:rFonts w:ascii="Times New Roman" w:eastAsia="Times New Roman" w:hAnsi="Times New Roman" w:cs="Times New Roman"/>
          <w:sz w:val="24"/>
          <w:szCs w:val="24"/>
          <w:lang w:val="sr-Latn-RS"/>
        </w:rPr>
        <w:t>),</w:t>
      </w:r>
      <w:r w:rsidR="00AD3535" w:rsidRPr="00D11995">
        <w:rPr>
          <w:rFonts w:ascii="Times New Roman" w:eastAsia="Times New Roman" w:hAnsi="Times New Roman" w:cs="Times New Roman"/>
          <w:sz w:val="24"/>
          <w:szCs w:val="24"/>
          <w:lang w:val="sr-Latn-RS"/>
        </w:rPr>
        <w:t xml:space="preserve"> усклађен са републичким планским документима. План развоја Града Ниша 2021-2027. </w:t>
      </w:r>
      <w:r w:rsidRPr="00D11995">
        <w:rPr>
          <w:rFonts w:ascii="Times New Roman" w:eastAsia="Times New Roman" w:hAnsi="Times New Roman" w:cs="Times New Roman"/>
          <w:sz w:val="24"/>
          <w:szCs w:val="24"/>
          <w:lang w:val="sr-Latn-RS"/>
        </w:rPr>
        <w:t>представља</w:t>
      </w:r>
      <w:r w:rsidR="00770216"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дугорочни плански документ најширег обухвата и највишег значаја</w:t>
      </w:r>
      <w:r w:rsidR="00AD3535" w:rsidRPr="00D11995">
        <w:rPr>
          <w:rFonts w:ascii="Times New Roman" w:eastAsia="Times New Roman" w:hAnsi="Times New Roman" w:cs="Times New Roman"/>
          <w:sz w:val="24"/>
          <w:szCs w:val="24"/>
          <w:lang w:val="sr-Latn-RS"/>
        </w:rPr>
        <w:t xml:space="preserve"> који </w:t>
      </w:r>
      <w:r w:rsidRPr="00D11995">
        <w:rPr>
          <w:rFonts w:ascii="Times New Roman" w:eastAsia="Times New Roman" w:hAnsi="Times New Roman" w:cs="Times New Roman"/>
          <w:sz w:val="24"/>
          <w:szCs w:val="24"/>
          <w:lang w:val="sr-Latn-RS"/>
        </w:rPr>
        <w:t xml:space="preserve">садржи преглед и анализу постојећег стања, визију </w:t>
      </w:r>
      <w:r w:rsidR="009E7C23" w:rsidRPr="00D11995">
        <w:rPr>
          <w:rFonts w:ascii="Times New Roman" w:eastAsia="Times New Roman" w:hAnsi="Times New Roman" w:cs="Times New Roman"/>
          <w:sz w:val="24"/>
          <w:szCs w:val="24"/>
          <w:lang w:val="sr-Cyrl-ME"/>
        </w:rPr>
        <w:t>тј.</w:t>
      </w:r>
      <w:r w:rsidRPr="00D11995">
        <w:rPr>
          <w:rFonts w:ascii="Times New Roman" w:eastAsia="Times New Roman" w:hAnsi="Times New Roman" w:cs="Times New Roman"/>
          <w:sz w:val="24"/>
          <w:szCs w:val="24"/>
          <w:lang w:val="sr-Latn-RS"/>
        </w:rPr>
        <w:t xml:space="preserve"> жељено стање, приоритетне циљеве развоја који се желе постићи, као и преглед и кратак опис одговарајућих мера, које се даље разрађују средњорочним планом јединице локалне самоуправе.</w:t>
      </w:r>
    </w:p>
    <w:p w:rsidR="00D87B16" w:rsidRPr="00D11995" w:rsidRDefault="00D87B16" w:rsidP="00DE4C38">
      <w:pPr>
        <w:spacing w:after="0" w:line="240" w:lineRule="auto"/>
        <w:jc w:val="both"/>
        <w:rPr>
          <w:rFonts w:ascii="Times New Roman" w:hAnsi="Times New Roman" w:cs="Times New Roman"/>
          <w:sz w:val="24"/>
          <w:szCs w:val="24"/>
          <w:lang w:val="sr-Latn-RS"/>
        </w:rPr>
      </w:pP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Развојни правац</w:t>
      </w:r>
      <w:r w:rsidR="00694057" w:rsidRPr="00D11995">
        <w:rPr>
          <w:rFonts w:ascii="Times New Roman" w:eastAsia="Times New Roman" w:hAnsi="Times New Roman" w:cs="Times New Roman"/>
          <w:sz w:val="24"/>
          <w:szCs w:val="24"/>
          <w:lang w:val="sr-Cyrl-ME"/>
        </w:rPr>
        <w:t xml:space="preserve"> </w:t>
      </w:r>
      <w:r w:rsidRPr="00D11995">
        <w:rPr>
          <w:rFonts w:ascii="Times New Roman" w:eastAsia="Times New Roman" w:hAnsi="Times New Roman" w:cs="Times New Roman"/>
          <w:sz w:val="24"/>
          <w:szCs w:val="24"/>
          <w:lang w:val="sr-Latn-RS"/>
        </w:rPr>
        <w:t>-</w:t>
      </w:r>
      <w:r w:rsidR="00694057" w:rsidRPr="00D11995">
        <w:rPr>
          <w:rFonts w:ascii="Times New Roman" w:eastAsia="Times New Roman" w:hAnsi="Times New Roman" w:cs="Times New Roman"/>
          <w:sz w:val="24"/>
          <w:szCs w:val="24"/>
          <w:lang w:val="sr-Cyrl-ME"/>
        </w:rPr>
        <w:t xml:space="preserve"> </w:t>
      </w:r>
      <w:r w:rsidRPr="00D11995">
        <w:rPr>
          <w:rFonts w:ascii="Times New Roman" w:eastAsia="Times New Roman" w:hAnsi="Times New Roman" w:cs="Times New Roman"/>
          <w:sz w:val="24"/>
          <w:szCs w:val="24"/>
          <w:lang w:val="sr-Latn-RS"/>
        </w:rPr>
        <w:t>економски развој односи</w:t>
      </w:r>
      <w:r w:rsidR="00D01AD0" w:rsidRPr="00D11995">
        <w:rPr>
          <w:rFonts w:ascii="Times New Roman" w:eastAsia="Times New Roman" w:hAnsi="Times New Roman" w:cs="Times New Roman"/>
          <w:sz w:val="24"/>
          <w:szCs w:val="24"/>
          <w:lang w:val="sr-Latn-RS"/>
        </w:rPr>
        <w:t xml:space="preserve"> се</w:t>
      </w:r>
      <w:r w:rsidRPr="00D11995">
        <w:rPr>
          <w:rFonts w:ascii="Times New Roman" w:eastAsia="Times New Roman" w:hAnsi="Times New Roman" w:cs="Times New Roman"/>
          <w:sz w:val="24"/>
          <w:szCs w:val="24"/>
          <w:lang w:val="sr-Latn-RS"/>
        </w:rPr>
        <w:t xml:space="preserve"> на унапређење пословног окружења и конкурентност привреде, засноване на знању и иновацијама.</w:t>
      </w:r>
      <w:r w:rsidR="00D01AD0"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Ц</w:t>
      </w:r>
      <w:r w:rsidR="00D01AD0" w:rsidRPr="00D11995">
        <w:rPr>
          <w:rFonts w:ascii="Times New Roman" w:eastAsia="Times New Roman" w:hAnsi="Times New Roman" w:cs="Times New Roman"/>
          <w:sz w:val="24"/>
          <w:szCs w:val="24"/>
          <w:lang w:val="sr-Latn-RS"/>
        </w:rPr>
        <w:t>иљ развојног правца је стварање услова</w:t>
      </w:r>
      <w:r w:rsidRPr="00D11995">
        <w:rPr>
          <w:rFonts w:ascii="Times New Roman" w:eastAsia="Times New Roman" w:hAnsi="Times New Roman" w:cs="Times New Roman"/>
          <w:sz w:val="24"/>
          <w:szCs w:val="24"/>
          <w:lang w:val="sr-Latn-RS"/>
        </w:rPr>
        <w:t xml:space="preserve"> за отварање нових радних места, креирање финансијс</w:t>
      </w:r>
      <w:r w:rsidR="00D01AD0" w:rsidRPr="00D11995">
        <w:rPr>
          <w:rFonts w:ascii="Times New Roman" w:eastAsia="Times New Roman" w:hAnsi="Times New Roman" w:cs="Times New Roman"/>
          <w:sz w:val="24"/>
          <w:szCs w:val="24"/>
          <w:lang w:val="sr-Latn-RS"/>
        </w:rPr>
        <w:t>ких могућности за развој предузе</w:t>
      </w:r>
      <w:r w:rsidRPr="00D11995">
        <w:rPr>
          <w:rFonts w:ascii="Times New Roman" w:eastAsia="Times New Roman" w:hAnsi="Times New Roman" w:cs="Times New Roman"/>
          <w:sz w:val="24"/>
          <w:szCs w:val="24"/>
          <w:lang w:val="sr-Latn-RS"/>
        </w:rPr>
        <w:t>тништва, логистике, привлачење инвестиција, оптималну индустријску алокацију, унапређење односа и стварање услова за повећање активности локалне пословне заједнице, као и стварање услова за креирање нових компанија у високо профитабилним областима индустрије 4.0.</w:t>
      </w:r>
    </w:p>
    <w:p w:rsidR="00D87B16" w:rsidRPr="00D11995" w:rsidRDefault="00D87B16" w:rsidP="00DE4C38">
      <w:pPr>
        <w:spacing w:after="0" w:line="240" w:lineRule="auto"/>
        <w:jc w:val="both"/>
        <w:rPr>
          <w:rFonts w:ascii="Times New Roman" w:hAnsi="Times New Roman" w:cs="Times New Roman"/>
          <w:sz w:val="24"/>
          <w:szCs w:val="24"/>
          <w:lang w:val="sr-Latn-RS"/>
        </w:rPr>
      </w:pPr>
    </w:p>
    <w:p w:rsidR="00D87B16" w:rsidRPr="00D11995" w:rsidRDefault="00D87B16"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Приоритетни циљеви у оквиру овог правца, који ће се остваривати реализацијом одговарајућих мера, су: </w:t>
      </w:r>
    </w:p>
    <w:p w:rsidR="00D87B16" w:rsidRPr="00D11995" w:rsidRDefault="00D87B16"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1.1. Унапређење пословног окружења и конкурентности привреде Града Ниша,</w:t>
      </w:r>
    </w:p>
    <w:p w:rsidR="00D87B16" w:rsidRPr="00D11995" w:rsidRDefault="00D87B16"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1.2. Град Ниш је препознат као центар технолошког предузетништва који подстиче развој привреде, заснованог на знању и иновацијама,</w:t>
      </w:r>
    </w:p>
    <w:p w:rsidR="00D87B16" w:rsidRPr="00D11995" w:rsidRDefault="00D87B16"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1.3. Конкурентна пољопривреда и достојанствен квалитет живота у руралним срединама,</w:t>
      </w: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1.4. Унапређење и промоција туристичке понуде и потенцијала Града Ниша.</w:t>
      </w: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 посебног значаја за израду Програма локалног економског развоја</w:t>
      </w:r>
      <w:r w:rsidR="00D60674" w:rsidRPr="00D11995">
        <w:rPr>
          <w:rFonts w:ascii="Times New Roman" w:eastAsia="Times New Roman" w:hAnsi="Times New Roman" w:cs="Times New Roman"/>
          <w:sz w:val="24"/>
          <w:szCs w:val="24"/>
          <w:lang w:val="sr-Latn-RS"/>
        </w:rPr>
        <w:t xml:space="preserve"> за 2022.</w:t>
      </w:r>
      <w:r w:rsidR="00995211" w:rsidRPr="00D11995">
        <w:rPr>
          <w:rFonts w:ascii="Times New Roman" w:eastAsia="Times New Roman" w:hAnsi="Times New Roman" w:cs="Times New Roman"/>
          <w:sz w:val="24"/>
          <w:szCs w:val="24"/>
          <w:lang w:val="sr-Latn-RS"/>
        </w:rPr>
        <w:t xml:space="preserve"> </w:t>
      </w:r>
      <w:r w:rsidR="00D60674" w:rsidRPr="00D11995">
        <w:rPr>
          <w:rFonts w:ascii="Times New Roman" w:eastAsia="Times New Roman" w:hAnsi="Times New Roman" w:cs="Times New Roman"/>
          <w:sz w:val="24"/>
          <w:szCs w:val="24"/>
          <w:lang w:val="sr-Latn-RS"/>
        </w:rPr>
        <w:t>годину</w:t>
      </w:r>
      <w:r w:rsidRPr="00D11995">
        <w:rPr>
          <w:rFonts w:ascii="Times New Roman" w:eastAsia="Times New Roman" w:hAnsi="Times New Roman" w:cs="Times New Roman"/>
          <w:sz w:val="24"/>
          <w:szCs w:val="24"/>
          <w:lang w:val="sr-Latn-RS"/>
        </w:rPr>
        <w:t xml:space="preserve"> су</w:t>
      </w:r>
      <w:r w:rsidR="00995211" w:rsidRPr="00D11995">
        <w:rPr>
          <w:rFonts w:ascii="Times New Roman" w:eastAsia="Times New Roman" w:hAnsi="Times New Roman" w:cs="Times New Roman"/>
          <w:sz w:val="24"/>
          <w:szCs w:val="24"/>
          <w:lang w:val="sr-Latn-RS"/>
        </w:rPr>
        <w:t xml:space="preserve"> и</w:t>
      </w:r>
      <w:r w:rsidRPr="00D11995">
        <w:rPr>
          <w:rFonts w:ascii="Times New Roman" w:eastAsia="Times New Roman" w:hAnsi="Times New Roman" w:cs="Times New Roman"/>
          <w:sz w:val="24"/>
          <w:szCs w:val="24"/>
          <w:lang w:val="sr-Latn-RS"/>
        </w:rPr>
        <w:t>:</w:t>
      </w: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Стратегија запошљавања у Републици Србији за период од 2021. до 2026.</w:t>
      </w:r>
      <w:r w:rsidR="000050DA" w:rsidRPr="00D11995">
        <w:rPr>
          <w:rFonts w:ascii="Times New Roman" w:eastAsia="Times New Roman" w:hAnsi="Times New Roman" w:cs="Times New Roman"/>
          <w:sz w:val="24"/>
          <w:szCs w:val="24"/>
          <w:lang w:val="sr-Latn-RS"/>
        </w:rPr>
        <w:t xml:space="preserve"> године (Службени Гласник </w:t>
      </w:r>
      <w:r w:rsidRPr="00D11995">
        <w:rPr>
          <w:rFonts w:ascii="Times New Roman" w:eastAsia="Times New Roman" w:hAnsi="Times New Roman" w:cs="Times New Roman"/>
          <w:sz w:val="24"/>
          <w:szCs w:val="24"/>
          <w:lang w:val="sr-Latn-RS"/>
        </w:rPr>
        <w:t>РС, бр. 30/18),</w:t>
      </w: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Национална стратегија за младе за период од 2021. до 2025.</w:t>
      </w:r>
      <w:r w:rsidR="000050DA" w:rsidRPr="00D11995">
        <w:rPr>
          <w:rFonts w:ascii="Times New Roman" w:eastAsia="Times New Roman" w:hAnsi="Times New Roman" w:cs="Times New Roman"/>
          <w:sz w:val="24"/>
          <w:szCs w:val="24"/>
          <w:lang w:val="sr-Latn-RS"/>
        </w:rPr>
        <w:t xml:space="preserve"> године (Службени Гласник </w:t>
      </w:r>
      <w:r w:rsidRPr="00D11995">
        <w:rPr>
          <w:rFonts w:ascii="Times New Roman" w:eastAsia="Times New Roman" w:hAnsi="Times New Roman" w:cs="Times New Roman"/>
          <w:sz w:val="24"/>
          <w:szCs w:val="24"/>
          <w:lang w:val="sr-Latn-RS"/>
        </w:rPr>
        <w:t>РС, бр. 22/2015),</w:t>
      </w:r>
    </w:p>
    <w:p w:rsidR="00D87B16" w:rsidRPr="00D11995" w:rsidRDefault="00D87B1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Ло</w:t>
      </w:r>
      <w:r w:rsidR="0090338C" w:rsidRPr="00D11995">
        <w:rPr>
          <w:rFonts w:ascii="Times New Roman" w:eastAsia="Times New Roman" w:hAnsi="Times New Roman" w:cs="Times New Roman"/>
          <w:sz w:val="24"/>
          <w:szCs w:val="24"/>
          <w:lang w:val="sr-Latn-RS"/>
        </w:rPr>
        <w:t xml:space="preserve">кални акциони план запошљавања </w:t>
      </w:r>
      <w:r w:rsidR="0090338C" w:rsidRPr="00D11995">
        <w:rPr>
          <w:rFonts w:ascii="Times New Roman" w:eastAsia="Times New Roman" w:hAnsi="Times New Roman" w:cs="Times New Roman"/>
          <w:sz w:val="24"/>
          <w:szCs w:val="24"/>
          <w:lang w:val="sr-Cyrl-ME"/>
        </w:rPr>
        <w:t>г</w:t>
      </w:r>
      <w:r w:rsidRPr="00D11995">
        <w:rPr>
          <w:rFonts w:ascii="Times New Roman" w:eastAsia="Times New Roman" w:hAnsi="Times New Roman" w:cs="Times New Roman"/>
          <w:sz w:val="24"/>
          <w:szCs w:val="24"/>
          <w:lang w:val="sr-Latn-RS"/>
        </w:rPr>
        <w:t>рада Ниша за период од 2021. до 2023. године. („Службени лист Града Ниша“, бр. 34/2021)</w:t>
      </w:r>
      <w:r w:rsidR="00091B34" w:rsidRPr="00D11995">
        <w:rPr>
          <w:rFonts w:ascii="Times New Roman" w:eastAsia="Times New Roman" w:hAnsi="Times New Roman" w:cs="Times New Roman"/>
          <w:sz w:val="24"/>
          <w:szCs w:val="24"/>
          <w:lang w:val="sr-Cyrl-ME"/>
        </w:rPr>
        <w:t xml:space="preserve">, односно </w:t>
      </w:r>
      <w:r w:rsidR="0090338C" w:rsidRPr="00D11995">
        <w:rPr>
          <w:rFonts w:ascii="Times New Roman" w:eastAsia="Times New Roman" w:hAnsi="Times New Roman" w:cs="Times New Roman"/>
          <w:sz w:val="24"/>
          <w:szCs w:val="24"/>
          <w:lang w:val="sr-Cyrl-ME"/>
        </w:rPr>
        <w:t>Измена и допуна Локалног акционог плана запошљавања града Ниша за период од 2021.до 2023. Године („Службени лист Града Ниша“</w:t>
      </w:r>
      <w:r w:rsidR="006E23E9" w:rsidRPr="00D11995">
        <w:rPr>
          <w:rFonts w:ascii="Times New Roman" w:eastAsia="Times New Roman" w:hAnsi="Times New Roman" w:cs="Times New Roman"/>
          <w:sz w:val="24"/>
          <w:szCs w:val="24"/>
          <w:lang w:val="sr-Cyrl-ME"/>
        </w:rPr>
        <w:t>, бр. 18</w:t>
      </w:r>
      <w:r w:rsidR="0090338C" w:rsidRPr="00D11995">
        <w:rPr>
          <w:rFonts w:ascii="Times New Roman" w:eastAsia="Times New Roman" w:hAnsi="Times New Roman" w:cs="Times New Roman"/>
          <w:sz w:val="24"/>
          <w:szCs w:val="24"/>
          <w:lang w:val="sr-Cyrl-ME"/>
        </w:rPr>
        <w:t>/2022)</w:t>
      </w:r>
      <w:r w:rsidRPr="00D11995">
        <w:rPr>
          <w:rFonts w:ascii="Times New Roman" w:eastAsia="Times New Roman" w:hAnsi="Times New Roman" w:cs="Times New Roman"/>
          <w:sz w:val="24"/>
          <w:szCs w:val="24"/>
          <w:lang w:val="sr-Latn-RS"/>
        </w:rPr>
        <w:t>.</w:t>
      </w:r>
    </w:p>
    <w:p w:rsidR="00507123" w:rsidRPr="00D11995" w:rsidRDefault="00507123" w:rsidP="00DE4C38">
      <w:pPr>
        <w:spacing w:after="0" w:line="240" w:lineRule="auto"/>
        <w:jc w:val="both"/>
        <w:rPr>
          <w:rFonts w:ascii="Times New Roman" w:eastAsia="Times New Roman" w:hAnsi="Times New Roman" w:cs="Times New Roman"/>
          <w:b/>
          <w:bCs/>
          <w:sz w:val="24"/>
          <w:szCs w:val="24"/>
          <w:shd w:val="clear" w:color="auto" w:fill="FFFFFF"/>
          <w:lang w:val="sr-Latn-RS"/>
        </w:rPr>
      </w:pPr>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shd w:val="clear" w:color="auto" w:fill="FFFFFF"/>
          <w:lang w:val="sr-Latn-RS"/>
        </w:rPr>
      </w:pPr>
      <w:bookmarkStart w:id="16" w:name="_Toc71636408"/>
      <w:bookmarkStart w:id="17" w:name="_Toc101348274"/>
      <w:r w:rsidRPr="00D11995">
        <w:rPr>
          <w:rFonts w:ascii="Times New Roman" w:eastAsia="Times New Roman" w:hAnsi="Times New Roman" w:cs="Times New Roman"/>
          <w:color w:val="auto"/>
          <w:sz w:val="24"/>
          <w:szCs w:val="24"/>
          <w:shd w:val="clear" w:color="auto" w:fill="FFFFFF"/>
          <w:lang w:val="sr-Latn-RS"/>
        </w:rPr>
        <w:t>1.3. Циљеви Програма локалног еконо</w:t>
      </w:r>
      <w:r w:rsidR="009F58EE" w:rsidRPr="00D11995">
        <w:rPr>
          <w:rFonts w:ascii="Times New Roman" w:eastAsia="Times New Roman" w:hAnsi="Times New Roman" w:cs="Times New Roman"/>
          <w:color w:val="auto"/>
          <w:sz w:val="24"/>
          <w:szCs w:val="24"/>
          <w:shd w:val="clear" w:color="auto" w:fill="FFFFFF"/>
          <w:lang w:val="sr-Latn-RS"/>
        </w:rPr>
        <w:t>мског развоја Града Ниша за 2022</w:t>
      </w:r>
      <w:r w:rsidRPr="00D11995">
        <w:rPr>
          <w:rFonts w:ascii="Times New Roman" w:eastAsia="Times New Roman" w:hAnsi="Times New Roman" w:cs="Times New Roman"/>
          <w:color w:val="auto"/>
          <w:sz w:val="24"/>
          <w:szCs w:val="24"/>
          <w:shd w:val="clear" w:color="auto" w:fill="FFFFFF"/>
          <w:lang w:val="sr-Latn-RS"/>
        </w:rPr>
        <w:t>.</w:t>
      </w:r>
      <w:r w:rsidR="002C692F" w:rsidRPr="00D11995">
        <w:rPr>
          <w:rFonts w:ascii="Times New Roman" w:eastAsia="Times New Roman" w:hAnsi="Times New Roman" w:cs="Times New Roman"/>
          <w:color w:val="auto"/>
          <w:sz w:val="24"/>
          <w:szCs w:val="24"/>
          <w:shd w:val="clear" w:color="auto" w:fill="FFFFFF"/>
          <w:lang w:val="sr-Latn-RS"/>
        </w:rPr>
        <w:t xml:space="preserve"> годину</w:t>
      </w:r>
      <w:bookmarkEnd w:id="16"/>
      <w:bookmarkEnd w:id="17"/>
    </w:p>
    <w:p w:rsidR="00334791" w:rsidRPr="00D11995" w:rsidRDefault="00334791"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shd w:val="clear" w:color="auto" w:fill="FFFFFF"/>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Општи циљ овог Програма </w:t>
      </w:r>
      <w:r w:rsidR="00334791" w:rsidRPr="00D11995">
        <w:rPr>
          <w:rFonts w:ascii="Times New Roman" w:eastAsia="Times New Roman" w:hAnsi="Times New Roman" w:cs="Times New Roman"/>
          <w:sz w:val="24"/>
          <w:szCs w:val="24"/>
          <w:lang w:val="sr-Latn-RS"/>
        </w:rPr>
        <w:t>је допринос економском развоју г</w:t>
      </w:r>
      <w:r w:rsidRPr="00D11995">
        <w:rPr>
          <w:rFonts w:ascii="Times New Roman" w:eastAsia="Times New Roman" w:hAnsi="Times New Roman" w:cs="Times New Roman"/>
          <w:sz w:val="24"/>
          <w:szCs w:val="24"/>
          <w:lang w:val="sr-Latn-RS"/>
        </w:rPr>
        <w:t>рада Ниша и стварање повољног пословног окружења.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Специфични циљеви овог Програма су:</w:t>
      </w:r>
    </w:p>
    <w:p w:rsidR="00A9064B" w:rsidRPr="00D11995" w:rsidRDefault="00A9064B" w:rsidP="00DE4C38">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јачање конкурентности нишке привреде; </w:t>
      </w:r>
    </w:p>
    <w:p w:rsidR="00A9064B" w:rsidRPr="00D11995" w:rsidRDefault="00A9064B" w:rsidP="00DE4C38">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trike/>
          <w:sz w:val="24"/>
          <w:szCs w:val="24"/>
          <w:lang w:val="sr-Latn-RS"/>
        </w:rPr>
      </w:pPr>
      <w:r w:rsidRPr="00D11995">
        <w:rPr>
          <w:rFonts w:ascii="Times New Roman" w:eastAsia="Times New Roman" w:hAnsi="Times New Roman" w:cs="Times New Roman"/>
          <w:sz w:val="24"/>
          <w:szCs w:val="24"/>
          <w:lang w:val="sr-Latn-RS"/>
        </w:rPr>
        <w:lastRenderedPageBreak/>
        <w:t>стварање услова за оснивање нових предузећа и проширење капацитета постојећих, отварање нових радних места и стварање нових производа креирањем локалног финансијског и административног оквира за доделу подстицаја;</w:t>
      </w:r>
    </w:p>
    <w:p w:rsidR="00A9064B" w:rsidRPr="00D11995" w:rsidRDefault="00A9064B" w:rsidP="00DE4C38">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позиционирање  Ниша  као стартап дестинације  базиране  на  иновацијама, кроз развој програма подршке – финансијске и нефинансијске – за покретање бизниса, унапређење подршке и креирање адекватних програма за повећање одрживости стартап компанија и промоцију Ниша као стартап дестинације;</w:t>
      </w:r>
    </w:p>
    <w:p w:rsidR="00A9064B" w:rsidRPr="00D11995" w:rsidRDefault="00A9064B" w:rsidP="00DE4C38">
      <w:pPr>
        <w:numPr>
          <w:ilvl w:val="0"/>
          <w:numId w:val="1"/>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креирање механизама за умрежавање пословног</w:t>
      </w:r>
      <w:r w:rsidR="008E0757" w:rsidRPr="00D11995">
        <w:rPr>
          <w:rFonts w:ascii="Times New Roman" w:eastAsia="Times New Roman" w:hAnsi="Times New Roman" w:cs="Times New Roman"/>
          <w:sz w:val="24"/>
          <w:szCs w:val="24"/>
          <w:lang w:val="sr-Latn-RS"/>
        </w:rPr>
        <w:t> сектора са</w:t>
      </w:r>
      <w:r w:rsidR="008E0757" w:rsidRPr="00D11995">
        <w:rPr>
          <w:rFonts w:ascii="Times New Roman" w:eastAsia="Times New Roman" w:hAnsi="Times New Roman" w:cs="Times New Roman"/>
          <w:sz w:val="24"/>
          <w:szCs w:val="24"/>
          <w:lang w:val="sr-Cyrl-ME"/>
        </w:rPr>
        <w:t xml:space="preserve"> </w:t>
      </w:r>
      <w:r w:rsidR="00CE69DA" w:rsidRPr="00D11995">
        <w:rPr>
          <w:rFonts w:ascii="Times New Roman" w:eastAsia="Times New Roman" w:hAnsi="Times New Roman" w:cs="Times New Roman"/>
          <w:sz w:val="24"/>
          <w:szCs w:val="24"/>
          <w:lang w:val="sr-Latn-RS"/>
        </w:rPr>
        <w:t>научно</w:t>
      </w:r>
      <w:r w:rsidRPr="00D11995">
        <w:rPr>
          <w:rFonts w:ascii="Times New Roman" w:eastAsia="Times New Roman" w:hAnsi="Times New Roman" w:cs="Times New Roman"/>
          <w:sz w:val="24"/>
          <w:szCs w:val="24"/>
          <w:lang w:val="sr-Latn-RS"/>
        </w:rPr>
        <w:t>истраживачким, у циљу развоја производа и услуга заснованих на знању;</w:t>
      </w:r>
    </w:p>
    <w:p w:rsidR="00A9064B" w:rsidRPr="00D11995" w:rsidRDefault="00A9064B" w:rsidP="00DE4C38">
      <w:pPr>
        <w:numPr>
          <w:ilvl w:val="0"/>
          <w:numId w:val="2"/>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подршка женском предузетништву;</w:t>
      </w:r>
    </w:p>
    <w:p w:rsidR="00A9064B" w:rsidRPr="00D11995" w:rsidRDefault="00A9064B" w:rsidP="00DE4C38">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подршка технолошким парковима, coworking просторима, хабовима и инкубатрима у развоју иновационог екосистема</w:t>
      </w:r>
    </w:p>
    <w:p w:rsidR="00A9064B" w:rsidRPr="00D11995" w:rsidRDefault="00A9064B" w:rsidP="00DE4C38">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повећање запослености унапређењем пословања и стицањем практичних знања и вештина за самосталан рад, нарочито младих људи и теже запошљивих;</w:t>
      </w:r>
    </w:p>
    <w:p w:rsidR="00A9064B" w:rsidRPr="00D11995" w:rsidRDefault="00A9064B" w:rsidP="00DE4C38">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привлачење инвестиција;</w:t>
      </w:r>
    </w:p>
    <w:p w:rsidR="00A9064B" w:rsidRPr="00D11995" w:rsidRDefault="00A9064B" w:rsidP="00DE4C38">
      <w:pPr>
        <w:numPr>
          <w:ilvl w:val="0"/>
          <w:numId w:val="3"/>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јачање иницијатива територијалног маркетинга ради побољшања имиџа Града као привредног центра.</w:t>
      </w:r>
    </w:p>
    <w:p w:rsidR="00C33008" w:rsidRPr="00D11995" w:rsidRDefault="00C33008" w:rsidP="00DE4C38">
      <w:pPr>
        <w:spacing w:after="0" w:line="240" w:lineRule="auto"/>
        <w:jc w:val="both"/>
        <w:textAlignment w:val="baseline"/>
        <w:rPr>
          <w:rFonts w:ascii="Times New Roman" w:eastAsia="Times New Roman" w:hAnsi="Times New Roman" w:cs="Times New Roman"/>
          <w:sz w:val="24"/>
          <w:szCs w:val="24"/>
          <w:lang w:val="sr-Latn-RS"/>
        </w:rPr>
      </w:pPr>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lang w:val="sr-Latn-RS"/>
        </w:rPr>
      </w:pPr>
      <w:bookmarkStart w:id="18" w:name="_Toc71636409"/>
      <w:bookmarkStart w:id="19" w:name="_Toc101348275"/>
      <w:r w:rsidRPr="00D11995">
        <w:rPr>
          <w:rFonts w:ascii="Times New Roman" w:eastAsia="Times New Roman" w:hAnsi="Times New Roman" w:cs="Times New Roman"/>
          <w:color w:val="auto"/>
          <w:sz w:val="24"/>
          <w:szCs w:val="24"/>
          <w:lang w:val="sr-Latn-RS"/>
        </w:rPr>
        <w:t>1.4. Резултати спроведених мера за субвенциони</w:t>
      </w:r>
      <w:r w:rsidR="004833F0" w:rsidRPr="00D11995">
        <w:rPr>
          <w:rFonts w:ascii="Times New Roman" w:eastAsia="Times New Roman" w:hAnsi="Times New Roman" w:cs="Times New Roman"/>
          <w:color w:val="auto"/>
          <w:sz w:val="24"/>
          <w:szCs w:val="24"/>
          <w:lang w:val="sr-Latn-RS"/>
        </w:rPr>
        <w:t>сање привредних субјеката кроз </w:t>
      </w:r>
      <w:r w:rsidRPr="00D11995">
        <w:rPr>
          <w:rFonts w:ascii="Times New Roman" w:eastAsia="Times New Roman" w:hAnsi="Times New Roman" w:cs="Times New Roman"/>
          <w:color w:val="auto"/>
          <w:sz w:val="24"/>
          <w:szCs w:val="24"/>
          <w:lang w:val="sr-Latn-RS"/>
        </w:rPr>
        <w:t>Програм локалног екон</w:t>
      </w:r>
      <w:r w:rsidR="004833F0" w:rsidRPr="00D11995">
        <w:rPr>
          <w:rFonts w:ascii="Times New Roman" w:eastAsia="Times New Roman" w:hAnsi="Times New Roman" w:cs="Times New Roman"/>
          <w:color w:val="auto"/>
          <w:sz w:val="24"/>
          <w:szCs w:val="24"/>
          <w:lang w:val="sr-Latn-RS"/>
        </w:rPr>
        <w:t>омског развоја Града Ниша у 2021</w:t>
      </w:r>
      <w:r w:rsidRPr="00D11995">
        <w:rPr>
          <w:rFonts w:ascii="Times New Roman" w:eastAsia="Times New Roman" w:hAnsi="Times New Roman" w:cs="Times New Roman"/>
          <w:color w:val="auto"/>
          <w:sz w:val="24"/>
          <w:szCs w:val="24"/>
          <w:lang w:val="sr-Latn-RS"/>
        </w:rPr>
        <w:t>. години</w:t>
      </w:r>
      <w:bookmarkEnd w:id="18"/>
      <w:bookmarkEnd w:id="19"/>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63550" w:rsidRPr="00D11995" w:rsidRDefault="005664C5"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спровођење свих досадашњих Програма локалног економског развоја Града Ниша, почев од  2017.</w:t>
      </w:r>
      <w:r w:rsidR="00701ADE"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 xml:space="preserve">године, била је надлежна Канцеларија за локални економски развој. У току 2021. године у оквиру програма за подстицање конкурентности биле су развијене две групе мера: </w:t>
      </w:r>
      <w:r w:rsidR="00A63550" w:rsidRPr="00D11995">
        <w:rPr>
          <w:rFonts w:ascii="Times New Roman" w:eastAsia="Times New Roman" w:hAnsi="Times New Roman" w:cs="Times New Roman"/>
          <w:sz w:val="24"/>
          <w:szCs w:val="24"/>
          <w:lang w:val="sr-Latn-RS"/>
        </w:rPr>
        <w:t>мере које се користе у сврху јачања привредних субјеката, који су већ присутни у Граду у виду субвенција – бесповратне помоћи приватном сектору и мере чији је циљ директно привлачење нових инвеститора. У другу групу мера спада и организовање Форума напредних технологија, унапређење туристичких потенцијала Града, давање подстицаја за пољопривреду, нефинасијска подршка за почетнике у пословању итд.</w:t>
      </w:r>
    </w:p>
    <w:p w:rsidR="00A63550" w:rsidRPr="00D11995" w:rsidRDefault="00531DAC"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 једна и друга група мера има</w:t>
      </w:r>
      <w:r w:rsidRPr="00D11995">
        <w:rPr>
          <w:rFonts w:ascii="Times New Roman" w:eastAsia="Times New Roman" w:hAnsi="Times New Roman" w:cs="Times New Roman"/>
          <w:sz w:val="24"/>
          <w:szCs w:val="24"/>
          <w:lang w:val="sr-Cyrl-ME"/>
        </w:rPr>
        <w:t>ле су</w:t>
      </w:r>
      <w:r w:rsidR="00A63550" w:rsidRPr="00D11995">
        <w:rPr>
          <w:rFonts w:ascii="Times New Roman" w:eastAsia="Times New Roman" w:hAnsi="Times New Roman" w:cs="Times New Roman"/>
          <w:sz w:val="24"/>
          <w:szCs w:val="24"/>
          <w:lang w:val="sr-Latn-RS"/>
        </w:rPr>
        <w:t xml:space="preserve"> за циљ креирање бољег пословног окружења и мотивисање приватног капитала за даља улагања.</w:t>
      </w:r>
    </w:p>
    <w:p w:rsidR="00A63550" w:rsidRPr="00D11995" w:rsidRDefault="00A63550" w:rsidP="00DE4C38">
      <w:pPr>
        <w:spacing w:after="0" w:line="240" w:lineRule="auto"/>
        <w:jc w:val="both"/>
        <w:rPr>
          <w:rFonts w:ascii="Times New Roman" w:eastAsia="Times New Roman" w:hAnsi="Times New Roman" w:cs="Times New Roman"/>
          <w:sz w:val="24"/>
          <w:szCs w:val="24"/>
          <w:lang w:val="sr-Latn-RS"/>
        </w:rPr>
      </w:pPr>
    </w:p>
    <w:p w:rsidR="00A63550" w:rsidRPr="00D11995" w:rsidRDefault="00A63550" w:rsidP="00DE4C38">
      <w:pPr>
        <w:pStyle w:val="Heading3"/>
        <w:spacing w:before="0" w:line="240" w:lineRule="auto"/>
        <w:rPr>
          <w:rFonts w:ascii="Times New Roman" w:eastAsia="Times New Roman" w:hAnsi="Times New Roman" w:cs="Times New Roman"/>
          <w:color w:val="auto"/>
          <w:sz w:val="24"/>
          <w:szCs w:val="24"/>
          <w:lang w:val="sr-Latn-RS"/>
        </w:rPr>
      </w:pPr>
      <w:bookmarkStart w:id="20" w:name="_Toc71636421"/>
      <w:bookmarkStart w:id="21" w:name="_Toc101348276"/>
      <w:r w:rsidRPr="00D11995">
        <w:rPr>
          <w:rFonts w:ascii="Times New Roman" w:eastAsia="Times New Roman" w:hAnsi="Times New Roman" w:cs="Times New Roman"/>
          <w:color w:val="auto"/>
          <w:sz w:val="24"/>
          <w:szCs w:val="24"/>
          <w:lang w:val="sr-Latn-RS"/>
        </w:rPr>
        <w:t>1.</w:t>
      </w:r>
      <w:r w:rsidR="005664C5" w:rsidRPr="00D11995">
        <w:rPr>
          <w:rFonts w:ascii="Times New Roman" w:eastAsia="Times New Roman" w:hAnsi="Times New Roman" w:cs="Times New Roman"/>
          <w:color w:val="auto"/>
          <w:sz w:val="24"/>
          <w:szCs w:val="24"/>
          <w:lang w:val="sr-Latn-RS"/>
        </w:rPr>
        <w:t>4.</w:t>
      </w:r>
      <w:r w:rsidR="00BE6169" w:rsidRPr="00D11995">
        <w:rPr>
          <w:rFonts w:ascii="Times New Roman" w:eastAsia="Times New Roman" w:hAnsi="Times New Roman" w:cs="Times New Roman"/>
          <w:color w:val="auto"/>
          <w:sz w:val="24"/>
          <w:szCs w:val="24"/>
          <w:lang w:val="sr-Latn-RS"/>
        </w:rPr>
        <w:t xml:space="preserve">1. </w:t>
      </w:r>
      <w:r w:rsidRPr="00D11995">
        <w:rPr>
          <w:rFonts w:ascii="Times New Roman" w:eastAsia="Times New Roman" w:hAnsi="Times New Roman" w:cs="Times New Roman"/>
          <w:color w:val="auto"/>
          <w:sz w:val="24"/>
          <w:szCs w:val="24"/>
          <w:lang w:val="sr-Latn-RS"/>
        </w:rPr>
        <w:t>Мера подстицања конкурентности ММСПП у виду државне помоћи мале вредности</w:t>
      </w:r>
      <w:bookmarkEnd w:id="20"/>
      <w:bookmarkEnd w:id="21"/>
    </w:p>
    <w:p w:rsidR="00A63550" w:rsidRPr="00D11995" w:rsidRDefault="00A63550" w:rsidP="00DE4C38">
      <w:pPr>
        <w:spacing w:after="0" w:line="240" w:lineRule="auto"/>
        <w:rPr>
          <w:rFonts w:ascii="Times New Roman" w:eastAsia="Times New Roman" w:hAnsi="Times New Roman" w:cs="Times New Roman"/>
          <w:sz w:val="24"/>
          <w:szCs w:val="24"/>
          <w:lang w:val="sr-Latn-RS"/>
        </w:rPr>
      </w:pPr>
    </w:p>
    <w:p w:rsidR="00A63550" w:rsidRPr="00D11995" w:rsidRDefault="00A6355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 xml:space="preserve">Програм локалног економског развоја Града Ниша за 2021. годину је усвојен на седници Скупштине Града Ниша 17.06.2021. године. Градоначелница је дана 09.08.2021. године расписала два јавна позива за реализацију </w:t>
      </w:r>
      <w:r w:rsidRPr="00D11995">
        <w:rPr>
          <w:rFonts w:ascii="Times New Roman" w:hAnsi="Times New Roman" w:cs="Times New Roman"/>
          <w:b/>
          <w:sz w:val="24"/>
          <w:szCs w:val="24"/>
          <w:lang w:val="sr-Latn-RS"/>
        </w:rPr>
        <w:t>мера за подстицање конкурентности ММСПП у виду државне помоћи мале вредности</w:t>
      </w:r>
      <w:r w:rsidRPr="00D11995">
        <w:rPr>
          <w:rFonts w:ascii="Times New Roman" w:hAnsi="Times New Roman" w:cs="Times New Roman"/>
          <w:sz w:val="24"/>
          <w:szCs w:val="24"/>
          <w:lang w:val="sr-Latn-RS"/>
        </w:rPr>
        <w:t xml:space="preserve"> у укупном износу од 15.000.000,00 динара. </w:t>
      </w:r>
      <w:r w:rsidRPr="00D11995">
        <w:rPr>
          <w:rFonts w:ascii="Times New Roman" w:eastAsia="Times New Roman" w:hAnsi="Times New Roman" w:cs="Times New Roman"/>
          <w:sz w:val="24"/>
          <w:szCs w:val="24"/>
          <w:lang w:val="sr-Latn-RS"/>
        </w:rPr>
        <w:t>Предност су имале фирме које нису користиле мере државне помоћи мале вредности (de minimis) преко Програма локалног економског развоја у ранијим годинама, фирме које се баве циркуларном економијом, енергетском ефикасношћу, зеленом економијом, као и фирме чији су власници жене и млади до 30 година старости.</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b/>
          <w:sz w:val="24"/>
          <w:szCs w:val="24"/>
          <w:lang w:val="sr-Latn-RS"/>
        </w:rPr>
      </w:pPr>
      <w:r w:rsidRPr="00D11995">
        <w:rPr>
          <w:rFonts w:ascii="Times New Roman" w:hAnsi="Times New Roman" w:cs="Times New Roman"/>
          <w:sz w:val="24"/>
          <w:szCs w:val="24"/>
          <w:lang w:val="sr-Latn-RS"/>
        </w:rPr>
        <w:t>Обухваћене су биле две врсте активности: 1) Подршка за ММСПП у циљу унапређења конкурентности и 2) Унапређење доступности финансирања.</w:t>
      </w:r>
    </w:p>
    <w:p w:rsidR="00A63550" w:rsidRPr="00D11995" w:rsidRDefault="00A63550" w:rsidP="00DE4C38">
      <w:pPr>
        <w:spacing w:after="0" w:line="240" w:lineRule="auto"/>
        <w:jc w:val="both"/>
        <w:rPr>
          <w:rFonts w:ascii="Times New Roman" w:hAnsi="Times New Roman" w:cs="Times New Roman"/>
          <w:b/>
          <w:sz w:val="24"/>
          <w:szCs w:val="24"/>
          <w:lang w:val="sr-Latn-RS"/>
        </w:rPr>
      </w:pPr>
    </w:p>
    <w:p w:rsidR="00A63550" w:rsidRPr="00D11995" w:rsidRDefault="00A6355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У оквиру активности</w:t>
      </w:r>
      <w:r w:rsidRPr="00D11995">
        <w:rPr>
          <w:rFonts w:ascii="Times New Roman" w:hAnsi="Times New Roman" w:cs="Times New Roman"/>
          <w:b/>
          <w:sz w:val="24"/>
          <w:szCs w:val="24"/>
          <w:lang w:val="sr-Latn-RS"/>
        </w:rPr>
        <w:t xml:space="preserve"> Подршке за ММСПП у циљу унапређења конкурентности</w:t>
      </w:r>
      <w:r w:rsidRPr="00D11995">
        <w:rPr>
          <w:rFonts w:ascii="Times New Roman" w:hAnsi="Times New Roman" w:cs="Times New Roman"/>
          <w:sz w:val="24"/>
          <w:szCs w:val="24"/>
          <w:lang w:val="sr-Latn-RS"/>
        </w:rPr>
        <w:t xml:space="preserve">, додељене су субвенције односно бесповратна средства за покривање до 50% оправданих трошкова без ПДВ-а, са ограничењем на износ до 300.000,00 динара по привредном субјекту у зависности од намене. </w:t>
      </w:r>
      <w:r w:rsidRPr="00D11995">
        <w:rPr>
          <w:rFonts w:ascii="Times New Roman" w:eastAsia="Times New Roman" w:hAnsi="Times New Roman" w:cs="Times New Roman"/>
          <w:sz w:val="24"/>
          <w:szCs w:val="24"/>
          <w:lang w:val="sr-Latn-RS"/>
        </w:rPr>
        <w:t xml:space="preserve">Корисници подстицајних средстава </w:t>
      </w:r>
      <w:r w:rsidR="002B4EBE" w:rsidRPr="00D11995">
        <w:rPr>
          <w:rFonts w:ascii="Times New Roman" w:eastAsia="Times New Roman" w:hAnsi="Times New Roman" w:cs="Times New Roman"/>
          <w:sz w:val="24"/>
          <w:szCs w:val="24"/>
          <w:lang w:val="sr-Cyrl-ME"/>
        </w:rPr>
        <w:t xml:space="preserve">била </w:t>
      </w:r>
      <w:r w:rsidRPr="00D11995">
        <w:rPr>
          <w:rFonts w:ascii="Times New Roman" w:eastAsia="Times New Roman" w:hAnsi="Times New Roman" w:cs="Times New Roman"/>
          <w:sz w:val="24"/>
          <w:szCs w:val="24"/>
          <w:lang w:val="sr-Latn-RS"/>
        </w:rPr>
        <w:t xml:space="preserve">су микро, мала и средња предузећа и предузетници који нису у тешкоћама и регистровани су на територији града </w:t>
      </w:r>
      <w:r w:rsidRPr="00D11995">
        <w:rPr>
          <w:rFonts w:ascii="Times New Roman" w:eastAsia="Times New Roman" w:hAnsi="Times New Roman" w:cs="Times New Roman"/>
          <w:sz w:val="24"/>
          <w:szCs w:val="24"/>
          <w:lang w:val="sr-Latn-RS"/>
        </w:rPr>
        <w:lastRenderedPageBreak/>
        <w:t>Ниша. По посебним критеријумима, средства су додељена и привредним субјектима/стартаоповима који користе услуге НТП-а Ниш и свих coworkinkg простора са територије града Ниша.</w:t>
      </w:r>
    </w:p>
    <w:p w:rsidR="00A63550" w:rsidRPr="00D11995" w:rsidRDefault="00A63550" w:rsidP="00DE4C38">
      <w:pPr>
        <w:spacing w:after="0" w:line="240" w:lineRule="auto"/>
        <w:jc w:val="both"/>
        <w:rPr>
          <w:rFonts w:ascii="Times New Roman" w:eastAsia="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Средства су била намењена </w:t>
      </w:r>
      <w:r w:rsidR="005664C5" w:rsidRPr="00D11995">
        <w:rPr>
          <w:rFonts w:ascii="Times New Roman" w:hAnsi="Times New Roman" w:cs="Times New Roman"/>
          <w:sz w:val="24"/>
          <w:szCs w:val="24"/>
          <w:lang w:val="sr-Latn-RS"/>
        </w:rPr>
        <w:t>за набавку</w:t>
      </w:r>
      <w:r w:rsidRPr="00D11995">
        <w:rPr>
          <w:rFonts w:ascii="Times New Roman" w:hAnsi="Times New Roman" w:cs="Times New Roman"/>
          <w:sz w:val="24"/>
          <w:szCs w:val="24"/>
          <w:lang w:val="sr-Latn-RS"/>
        </w:rPr>
        <w:t xml:space="preserve"> нове опреме и/или машине, делова за машину или специјализованих алата; дигитализацију пословања; тестирање нових производа; побољшање постојећих и развој нових производа/услуга. За ове активности било је опредељено 12 милиона динара.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На јавни позив се јавило 88 микро, малих, средњих предузећа и предузетника. Комисија за доделу финансијских средстава, коју је формирала Градоначелница, је дала предлог да 46 привредних субјеката добије средства, будући да су испунили све услове предвиђене јавним позивом. Дана 04.10.2021. године, Градоначелница Града Ниша је донела Решење о додели финансијских средстава, након чега је уследила процедура потписивања уговора. До краја 2021.</w:t>
      </w:r>
      <w:r w:rsidR="00AC5B22"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Latn-RS"/>
        </w:rPr>
        <w:t>године реализовани су сви уговори и један анекс, док су три уговора продужена са роком завршетка до 7. марта 2022.</w:t>
      </w:r>
      <w:r w:rsidR="00AC5B22" w:rsidRPr="00D11995">
        <w:rPr>
          <w:rFonts w:ascii="Times New Roman" w:hAnsi="Times New Roman" w:cs="Times New Roman"/>
          <w:sz w:val="24"/>
          <w:szCs w:val="24"/>
          <w:lang w:val="sr-Latn-RS"/>
        </w:rPr>
        <w:t xml:space="preserve"> </w:t>
      </w:r>
      <w:r w:rsidR="006F48D5" w:rsidRPr="00D11995">
        <w:rPr>
          <w:rFonts w:ascii="Times New Roman" w:hAnsi="Times New Roman" w:cs="Times New Roman"/>
          <w:sz w:val="24"/>
          <w:szCs w:val="24"/>
          <w:lang w:val="sr-Cyrl-ME"/>
        </w:rPr>
        <w:t>г</w:t>
      </w:r>
      <w:r w:rsidRPr="00D11995">
        <w:rPr>
          <w:rFonts w:ascii="Times New Roman" w:hAnsi="Times New Roman" w:cs="Times New Roman"/>
          <w:sz w:val="24"/>
          <w:szCs w:val="24"/>
          <w:lang w:val="sr-Latn-RS"/>
        </w:rPr>
        <w:t>одине</w:t>
      </w:r>
      <w:r w:rsidR="006F48D5" w:rsidRPr="00D11995">
        <w:rPr>
          <w:rFonts w:ascii="Times New Roman" w:hAnsi="Times New Roman" w:cs="Times New Roman"/>
          <w:sz w:val="24"/>
          <w:szCs w:val="24"/>
          <w:lang w:val="sr-Cyrl-ME"/>
        </w:rPr>
        <w:t xml:space="preserve"> и такође су реализоавни</w:t>
      </w:r>
      <w:r w:rsidRPr="00D11995">
        <w:rPr>
          <w:rFonts w:ascii="Times New Roman" w:hAnsi="Times New Roman" w:cs="Times New Roman"/>
          <w:sz w:val="24"/>
          <w:szCs w:val="24"/>
          <w:lang w:val="sr-Latn-RS"/>
        </w:rPr>
        <w:t xml:space="preserve">.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Укупно је утрошено 7.883.973,58 динара, при чему је 46 привредних субјеката добило подстицајна средства, од чега су: 22 предузетници, 17 микро и 7 малих предузећа.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Највећи број привредних субјеката је добио средства за дигитализацију пословања – 32 и за набавку нове опреме и/или машине, делова за машину или специјализованих алата – 13, док је за побољшање постојећих и развој нових производа/услуга добила 1 фирма, док за израду прототипа није било пријава.</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Преовлађују привредни субјекти који се баве услужним делатностима и то њих 26, или 57%, док је 13 из области производње тј. 28%. Од осталих делатности средства су добиле 2 фирме из трговине, 1 превозничка и 4 из делатности расторана и хотела.</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5664C5"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Свега 4 стартап фирме добиле су</w:t>
      </w:r>
      <w:r w:rsidR="00A63550" w:rsidRPr="00D11995">
        <w:rPr>
          <w:rFonts w:ascii="Times New Roman" w:hAnsi="Times New Roman" w:cs="Times New Roman"/>
          <w:sz w:val="24"/>
          <w:szCs w:val="24"/>
          <w:lang w:val="sr-Latn-RS"/>
        </w:rPr>
        <w:t xml:space="preserve"> подстицајна средства, док су највише заступљене  фирме које послују више од 10 година (21), затим фирме које послују од 6-10 година (14) и фирме које послују од 2-5 година (10).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Само два млада власника до 30 година старости и три корисника НТП и других coworking  простора су корисници средстава.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Осам фирми које примењују мере енергетске ефикасности и три фирме из области циркуларне, зелене економије, укупно њих 11 су имале предност при бодовању и добили бесповратна средстава.</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Жене привреднице, њих 14, су у укупној структури заступљене са 30%.</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У оквиру активности</w:t>
      </w:r>
      <w:r w:rsidRPr="00D11995">
        <w:rPr>
          <w:rFonts w:ascii="Times New Roman" w:hAnsi="Times New Roman" w:cs="Times New Roman"/>
          <w:b/>
          <w:sz w:val="24"/>
          <w:szCs w:val="24"/>
          <w:lang w:val="sr-Latn-RS"/>
        </w:rPr>
        <w:t xml:space="preserve"> Унапређење доступности финансирања,</w:t>
      </w:r>
      <w:r w:rsidRPr="00D11995">
        <w:rPr>
          <w:rFonts w:ascii="Times New Roman" w:hAnsi="Times New Roman" w:cs="Times New Roman"/>
          <w:sz w:val="24"/>
          <w:szCs w:val="24"/>
          <w:lang w:val="sr-Latn-RS"/>
        </w:rPr>
        <w:t xml:space="preserve"> субвенционисана је камата код пословних банака, при чему је минимални износ кредита био 100.000,00 динaра, а максимални 1.500.000,00 динaра. Средства су била намењена за: трошкове набавке машина и опреме, осавремењивање процеса производње, стабилизацију производње, инвестирање у нова савремена средства за рад и производњу, изградњу и реконструкцију и адаптацију пословног простора. Укупно је било опредељено 3 милиона динара.</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На јавни позив упућен банкама, заинтересованим за краткорочно кредитирање привредних субјеката уз субвенционисање камате од стране Града Ниша, јавиле су се четири банке, од којих су Banca Intesa A.D. Београд и Банка „Поштанска штедионица“ испуниле све </w:t>
      </w:r>
      <w:r w:rsidRPr="00D11995">
        <w:rPr>
          <w:rFonts w:ascii="Times New Roman" w:hAnsi="Times New Roman" w:cs="Times New Roman"/>
          <w:sz w:val="24"/>
          <w:szCs w:val="24"/>
          <w:lang w:val="sr-Latn-RS"/>
        </w:rPr>
        <w:lastRenderedPageBreak/>
        <w:t xml:space="preserve">критеријуме из јавног позива, објављеног 09.08.2021. Град Ниш је 28.09.2021.године склопио споразуме о пословној сарадњи са овим банкама. </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63550"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Преко Bancе Intesa A.D. Београд, 47 привредних субјеката је остварило субвенционисану камату у укупном износу од 1.497.364,51 динар, коју је финансирао Град Ниш. Банка је пласирала кредите у износу од</w:t>
      </w:r>
      <w:r w:rsidR="00F14733"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52.465.048,83 динара. Није било заинтересованих привредних субјеката за реализацију ове активности преко Банке „Поштанска штедионица“.</w:t>
      </w:r>
    </w:p>
    <w:p w:rsidR="00A63550" w:rsidRPr="00D11995" w:rsidRDefault="00A63550" w:rsidP="00DE4C38">
      <w:pPr>
        <w:spacing w:after="0" w:line="240" w:lineRule="auto"/>
        <w:jc w:val="both"/>
        <w:rPr>
          <w:rFonts w:ascii="Times New Roman" w:hAnsi="Times New Roman" w:cs="Times New Roman"/>
          <w:sz w:val="24"/>
          <w:szCs w:val="24"/>
          <w:lang w:val="sr-Latn-RS"/>
        </w:rPr>
      </w:pPr>
    </w:p>
    <w:p w:rsidR="00A9064B" w:rsidRPr="00D11995" w:rsidRDefault="00A6355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Укупно додељена средства по основу оба јавна позива за реализацију </w:t>
      </w:r>
      <w:r w:rsidRPr="00D11995">
        <w:rPr>
          <w:rFonts w:ascii="Times New Roman" w:hAnsi="Times New Roman" w:cs="Times New Roman"/>
          <w:b/>
          <w:sz w:val="24"/>
          <w:szCs w:val="24"/>
          <w:lang w:val="sr-Latn-RS"/>
        </w:rPr>
        <w:t>мера за подстицање конкурентности ММСПП у виду државне помоћи мале вредности</w:t>
      </w:r>
      <w:r w:rsidRPr="00D11995">
        <w:rPr>
          <w:rFonts w:ascii="Times New Roman" w:hAnsi="Times New Roman" w:cs="Times New Roman"/>
          <w:sz w:val="24"/>
          <w:szCs w:val="24"/>
          <w:lang w:val="sr-Latn-RS"/>
        </w:rPr>
        <w:t xml:space="preserve"> износе 9.381.338,09 динара </w:t>
      </w:r>
      <w:r w:rsidR="00326C50" w:rsidRPr="00D11995">
        <w:rPr>
          <w:rFonts w:ascii="Times New Roman" w:hAnsi="Times New Roman" w:cs="Times New Roman"/>
          <w:sz w:val="24"/>
          <w:szCs w:val="24"/>
          <w:lang w:val="sr-Latn-RS"/>
        </w:rPr>
        <w:t>за укупно 93 привредна субјекта.</w:t>
      </w:r>
    </w:p>
    <w:p w:rsidR="00BE6169" w:rsidRPr="00D11995" w:rsidRDefault="00BE6169" w:rsidP="00DE4C38">
      <w:pPr>
        <w:spacing w:after="0" w:line="240" w:lineRule="auto"/>
        <w:jc w:val="both"/>
        <w:rPr>
          <w:rFonts w:ascii="Times New Roman" w:hAnsi="Times New Roman" w:cs="Times New Roman"/>
          <w:sz w:val="24"/>
          <w:szCs w:val="24"/>
          <w:lang w:val="sr-Latn-RS"/>
        </w:rPr>
      </w:pPr>
    </w:p>
    <w:p w:rsidR="00326C50" w:rsidRPr="00D11995" w:rsidRDefault="0016456E" w:rsidP="00DE4C38">
      <w:pPr>
        <w:pStyle w:val="Heading1"/>
        <w:spacing w:before="0" w:beforeAutospacing="0" w:after="0" w:afterAutospacing="0"/>
        <w:rPr>
          <w:sz w:val="24"/>
          <w:szCs w:val="24"/>
          <w:lang w:val="sr-Latn-RS"/>
        </w:rPr>
      </w:pPr>
      <w:bookmarkStart w:id="22" w:name="_Toc101348277"/>
      <w:r w:rsidRPr="00D11995">
        <w:rPr>
          <w:sz w:val="24"/>
          <w:szCs w:val="24"/>
          <w:lang w:val="sr-Latn-RS"/>
        </w:rPr>
        <w:t xml:space="preserve">2. </w:t>
      </w:r>
      <w:r w:rsidR="00326C50" w:rsidRPr="00D11995">
        <w:rPr>
          <w:sz w:val="24"/>
          <w:szCs w:val="24"/>
          <w:lang w:val="sr-Latn-RS"/>
        </w:rPr>
        <w:t>АНАЛИЗА СТАЊА</w:t>
      </w:r>
      <w:bookmarkEnd w:id="22"/>
    </w:p>
    <w:p w:rsidR="00BE6169" w:rsidRPr="00D11995" w:rsidRDefault="00BE6169" w:rsidP="00DE4C38">
      <w:pPr>
        <w:pStyle w:val="Heading1"/>
        <w:spacing w:before="0" w:beforeAutospacing="0" w:after="0" w:afterAutospacing="0"/>
        <w:rPr>
          <w:sz w:val="24"/>
          <w:szCs w:val="24"/>
          <w:lang w:val="sr-Latn-RS"/>
        </w:rPr>
      </w:pPr>
    </w:p>
    <w:p w:rsidR="00326C50" w:rsidRPr="00D11995" w:rsidRDefault="00326C50" w:rsidP="00DE4C38">
      <w:pPr>
        <w:pStyle w:val="Heading2"/>
        <w:spacing w:before="0" w:line="240" w:lineRule="auto"/>
        <w:rPr>
          <w:rFonts w:ascii="Times New Roman" w:hAnsi="Times New Roman" w:cs="Times New Roman"/>
          <w:color w:val="auto"/>
          <w:sz w:val="24"/>
          <w:szCs w:val="24"/>
          <w:lang w:val="sr-Latn-RS"/>
        </w:rPr>
      </w:pPr>
      <w:bookmarkStart w:id="23" w:name="_Toc101348278"/>
      <w:r w:rsidRPr="00D11995">
        <w:rPr>
          <w:rFonts w:ascii="Times New Roman" w:hAnsi="Times New Roman" w:cs="Times New Roman"/>
          <w:color w:val="auto"/>
          <w:sz w:val="24"/>
          <w:szCs w:val="24"/>
          <w:lang w:val="sr-Latn-RS"/>
        </w:rPr>
        <w:t>2.1. Основни подаци о граду</w:t>
      </w:r>
      <w:bookmarkEnd w:id="23"/>
      <w:r w:rsidRPr="00D11995">
        <w:rPr>
          <w:rFonts w:ascii="Times New Roman" w:hAnsi="Times New Roman" w:cs="Times New Roman"/>
          <w:color w:val="auto"/>
          <w:sz w:val="24"/>
          <w:szCs w:val="24"/>
          <w:lang w:val="sr-Latn-RS"/>
        </w:rPr>
        <w:t xml:space="preserve"> </w:t>
      </w:r>
    </w:p>
    <w:p w:rsidR="00BE6169" w:rsidRPr="00D11995" w:rsidRDefault="00BE6169" w:rsidP="00DE4C38">
      <w:pPr>
        <w:pStyle w:val="Heading1"/>
        <w:spacing w:before="0" w:beforeAutospacing="0" w:after="0" w:afterAutospacing="0"/>
        <w:rPr>
          <w:sz w:val="24"/>
          <w:szCs w:val="24"/>
          <w:lang w:val="sr-Latn-RS"/>
        </w:rPr>
      </w:pPr>
    </w:p>
    <w:p w:rsidR="00326C50" w:rsidRPr="00D11995" w:rsidRDefault="00326C50" w:rsidP="00DE4C38">
      <w:pPr>
        <w:pStyle w:val="Heading1"/>
        <w:spacing w:before="0" w:beforeAutospacing="0" w:after="0" w:afterAutospacing="0"/>
        <w:jc w:val="both"/>
        <w:rPr>
          <w:b w:val="0"/>
          <w:sz w:val="24"/>
          <w:szCs w:val="24"/>
          <w:lang w:val="sr-Latn-RS"/>
        </w:rPr>
      </w:pPr>
      <w:bookmarkStart w:id="24" w:name="_Toc95398167"/>
      <w:bookmarkStart w:id="25" w:name="_Toc95991895"/>
      <w:bookmarkStart w:id="26" w:name="_Toc95998195"/>
      <w:bookmarkStart w:id="27" w:name="_Toc101348279"/>
      <w:r w:rsidRPr="00D11995">
        <w:rPr>
          <w:b w:val="0"/>
          <w:sz w:val="24"/>
          <w:szCs w:val="24"/>
          <w:lang w:val="sr-Latn-RS"/>
        </w:rPr>
        <w:t>Ниш је по броју становника трећи град у Србији. Смештен на Нишави, недалеко од њеног ушћа у Јужну Мораву, заузима површину од око 597 km². Ниш је административни и регионални центар Југоисточне Србије, организован тако да има пет градских општина:  Медијану, Палилулу, Црвени Крст, Пантелеј и Нишку Бању. Важан је привредни, универзитетски, културни, здравствени, спортски и туристички центар.  Важну предност Града представља и нишки Универзитет са 14 факултета и око 24.500 студената, као и 18 средњих школа. Географски положај и саобраћајна инфраструктура чине Град Ниш раскрсницом копненог и ваздушног саобраћаја</w:t>
      </w:r>
      <w:r w:rsidR="00082FE6" w:rsidRPr="00D11995">
        <w:rPr>
          <w:b w:val="0"/>
          <w:sz w:val="24"/>
          <w:szCs w:val="24"/>
          <w:lang w:val="sr-Cyrl-ME"/>
        </w:rPr>
        <w:t xml:space="preserve"> </w:t>
      </w:r>
      <w:r w:rsidRPr="00D11995">
        <w:rPr>
          <w:b w:val="0"/>
          <w:sz w:val="24"/>
          <w:szCs w:val="24"/>
          <w:lang w:val="sr-Latn-RS"/>
        </w:rPr>
        <w:t>Балкана и значајном тачком коридора европског саобраћаја – Коридор 10 (пут и пруга). Томе значајно доприноси међународни аеродром „Константин Велики“, други по величини путни и карго аеродром у Србији.</w:t>
      </w:r>
      <w:bookmarkEnd w:id="24"/>
      <w:bookmarkEnd w:id="25"/>
      <w:bookmarkEnd w:id="26"/>
      <w:bookmarkEnd w:id="27"/>
      <w:r w:rsidRPr="00D11995">
        <w:rPr>
          <w:b w:val="0"/>
          <w:sz w:val="24"/>
          <w:szCs w:val="24"/>
          <w:lang w:val="sr-Latn-RS"/>
        </w:rPr>
        <w:t xml:space="preserve">  </w:t>
      </w:r>
      <w:r w:rsidRPr="00D11995">
        <w:rPr>
          <w:b w:val="0"/>
          <w:sz w:val="24"/>
          <w:szCs w:val="24"/>
          <w:lang w:val="sr-Latn-RS"/>
        </w:rPr>
        <w:tab/>
      </w:r>
    </w:p>
    <w:p w:rsidR="00326C50" w:rsidRPr="00D11995" w:rsidRDefault="00326C50" w:rsidP="00DE4C38">
      <w:pPr>
        <w:pStyle w:val="Heading1"/>
        <w:spacing w:before="0" w:beforeAutospacing="0" w:after="0" w:afterAutospacing="0"/>
        <w:jc w:val="both"/>
        <w:rPr>
          <w:b w:val="0"/>
          <w:sz w:val="24"/>
          <w:szCs w:val="24"/>
          <w:lang w:val="sr-Latn-RS"/>
        </w:rPr>
      </w:pPr>
      <w:bookmarkStart w:id="28" w:name="_Toc95398168"/>
      <w:bookmarkStart w:id="29" w:name="_Toc95991896"/>
      <w:bookmarkStart w:id="30" w:name="_Toc95998196"/>
      <w:bookmarkStart w:id="31" w:name="_Toc101348280"/>
      <w:r w:rsidRPr="00D11995">
        <w:rPr>
          <w:b w:val="0"/>
          <w:sz w:val="24"/>
          <w:szCs w:val="24"/>
          <w:lang w:val="sr-Latn-RS"/>
        </w:rPr>
        <w:t>Према последњем попису становништва из 2011. године, на подручју града Ниша живи  260.237</w:t>
      </w:r>
      <w:r w:rsidR="000C62A3" w:rsidRPr="00D11995">
        <w:rPr>
          <w:b w:val="0"/>
          <w:sz w:val="24"/>
          <w:szCs w:val="24"/>
          <w:lang w:val="sr-Latn-RS"/>
        </w:rPr>
        <w:t xml:space="preserve"> </w:t>
      </w:r>
      <w:r w:rsidRPr="00D11995">
        <w:rPr>
          <w:b w:val="0"/>
          <w:sz w:val="24"/>
          <w:szCs w:val="24"/>
          <w:lang w:val="sr-Latn-RS"/>
        </w:rPr>
        <w:t>становника.</w:t>
      </w:r>
      <w:bookmarkEnd w:id="28"/>
      <w:bookmarkEnd w:id="29"/>
      <w:bookmarkEnd w:id="30"/>
      <w:bookmarkEnd w:id="31"/>
      <w:r w:rsidRPr="00D11995">
        <w:rPr>
          <w:b w:val="0"/>
          <w:sz w:val="24"/>
          <w:szCs w:val="24"/>
          <w:lang w:val="sr-Latn-RS"/>
        </w:rPr>
        <w:t xml:space="preserve"> </w:t>
      </w:r>
    </w:p>
    <w:p w:rsidR="00BE6169" w:rsidRPr="00D11995" w:rsidRDefault="00BE6169" w:rsidP="00DE4C38">
      <w:pPr>
        <w:pStyle w:val="Heading1"/>
        <w:spacing w:before="0" w:beforeAutospacing="0" w:after="0" w:afterAutospacing="0"/>
        <w:jc w:val="both"/>
        <w:rPr>
          <w:b w:val="0"/>
          <w:sz w:val="24"/>
          <w:szCs w:val="24"/>
          <w:lang w:val="sr-Latn-RS"/>
        </w:rPr>
      </w:pPr>
    </w:p>
    <w:p w:rsidR="00326C50" w:rsidRPr="00D11995" w:rsidRDefault="00326C50" w:rsidP="00DE4C38">
      <w:pPr>
        <w:pStyle w:val="Heading2"/>
        <w:spacing w:before="0" w:line="240" w:lineRule="auto"/>
        <w:rPr>
          <w:rFonts w:ascii="Times New Roman" w:hAnsi="Times New Roman" w:cs="Times New Roman"/>
          <w:color w:val="auto"/>
          <w:sz w:val="24"/>
          <w:szCs w:val="24"/>
          <w:lang w:val="sr-Latn-RS"/>
        </w:rPr>
      </w:pPr>
      <w:bookmarkStart w:id="32" w:name="_Toc101348281"/>
      <w:r w:rsidRPr="00D11995">
        <w:rPr>
          <w:rFonts w:ascii="Times New Roman" w:hAnsi="Times New Roman" w:cs="Times New Roman"/>
          <w:color w:val="auto"/>
          <w:sz w:val="24"/>
          <w:szCs w:val="24"/>
          <w:lang w:val="sr-Latn-RS"/>
        </w:rPr>
        <w:t>2.2.Тренутно стање привреде града Ниша</w:t>
      </w:r>
      <w:bookmarkEnd w:id="32"/>
    </w:p>
    <w:p w:rsidR="00BE6169" w:rsidRPr="00D11995" w:rsidRDefault="00BE6169" w:rsidP="00DE4C38">
      <w:pPr>
        <w:pStyle w:val="Heading1"/>
        <w:spacing w:before="0" w:beforeAutospacing="0" w:after="0" w:afterAutospacing="0"/>
        <w:rPr>
          <w:sz w:val="24"/>
          <w:szCs w:val="24"/>
          <w:lang w:val="sr-Latn-RS"/>
        </w:rPr>
      </w:pPr>
    </w:p>
    <w:p w:rsidR="00E83EEA" w:rsidRPr="00D11995" w:rsidRDefault="00E83EEA" w:rsidP="00DE4C38">
      <w:pPr>
        <w:pStyle w:val="Heading1"/>
        <w:spacing w:before="0" w:beforeAutospacing="0" w:after="0" w:afterAutospacing="0"/>
        <w:jc w:val="both"/>
        <w:rPr>
          <w:b w:val="0"/>
          <w:sz w:val="24"/>
          <w:szCs w:val="24"/>
          <w:lang w:val="sr-Latn-RS"/>
        </w:rPr>
      </w:pPr>
      <w:bookmarkStart w:id="33" w:name="_Toc95398170"/>
      <w:bookmarkStart w:id="34" w:name="_Toc95991898"/>
      <w:bookmarkStart w:id="35" w:name="_Toc95998198"/>
      <w:bookmarkStart w:id="36" w:name="_Toc101348282"/>
      <w:r w:rsidRPr="00D11995">
        <w:rPr>
          <w:b w:val="0"/>
          <w:sz w:val="24"/>
          <w:szCs w:val="24"/>
          <w:lang w:val="sr-Latn-RS"/>
        </w:rPr>
        <w:t>Према подацима Агенције за привредне регистре, у Нишу је 2021. године укупно пословало 10.482 предузетника и 3.492 привредних друштава (ПД), што указује на позитиван тренд у погледу броја активних привредних субјеката. У структури и даље преовлађују микро предузећа.</w:t>
      </w:r>
      <w:bookmarkEnd w:id="33"/>
      <w:bookmarkEnd w:id="34"/>
      <w:bookmarkEnd w:id="35"/>
      <w:bookmarkEnd w:id="36"/>
      <w:r w:rsidRPr="00D11995">
        <w:rPr>
          <w:b w:val="0"/>
          <w:sz w:val="24"/>
          <w:szCs w:val="24"/>
          <w:lang w:val="sr-Latn-RS"/>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85"/>
        <w:gridCol w:w="2835"/>
        <w:gridCol w:w="2693"/>
      </w:tblGrid>
      <w:tr w:rsidR="00D11995" w:rsidRPr="00D11995" w:rsidTr="00E83EEA">
        <w:trPr>
          <w:trHeight w:val="397"/>
        </w:trPr>
        <w:tc>
          <w:tcPr>
            <w:tcW w:w="308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Територија</w:t>
            </w:r>
          </w:p>
        </w:tc>
        <w:tc>
          <w:tcPr>
            <w:tcW w:w="283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Предузетници</w:t>
            </w:r>
          </w:p>
        </w:tc>
        <w:tc>
          <w:tcPr>
            <w:tcW w:w="2693"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Привредна друштва</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Град Ниш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E83EEA" w:rsidP="00DE4C38">
            <w:pPr>
              <w:spacing w:after="0" w:line="240" w:lineRule="auto"/>
              <w:jc w:val="right"/>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 xml:space="preserve">    </w:t>
            </w:r>
            <w:r w:rsidR="00A9064B" w:rsidRPr="00D11995">
              <w:rPr>
                <w:rFonts w:ascii="Times New Roman" w:eastAsia="Times New Roman" w:hAnsi="Times New Roman" w:cs="Times New Roman"/>
                <w:b/>
                <w:bCs/>
                <w:sz w:val="24"/>
                <w:szCs w:val="24"/>
                <w:lang w:val="sr-Latn-RS"/>
              </w:rPr>
              <w:t>10.</w:t>
            </w:r>
            <w:r w:rsidRPr="00D11995">
              <w:rPr>
                <w:rFonts w:ascii="Times New Roman" w:eastAsia="Times New Roman" w:hAnsi="Times New Roman" w:cs="Times New Roman"/>
                <w:b/>
                <w:bCs/>
                <w:sz w:val="24"/>
                <w:szCs w:val="24"/>
                <w:lang w:val="sr-Latn-RS"/>
              </w:rPr>
              <w:t>482</w:t>
            </w:r>
            <w:r w:rsidR="00A9064B" w:rsidRPr="00D11995">
              <w:rPr>
                <w:rFonts w:ascii="Times New Roman" w:eastAsia="Times New Roman" w:hAnsi="Times New Roman" w:cs="Times New Roman"/>
                <w:b/>
                <w:bCs/>
                <w:sz w:val="24"/>
                <w:szCs w:val="24"/>
                <w:lang w:val="sr-Latn-RS"/>
              </w:rPr>
              <w:t>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9064B" w:rsidRPr="00D11995" w:rsidRDefault="00A9064B" w:rsidP="00DE4C38">
            <w:pPr>
              <w:spacing w:after="0" w:line="240" w:lineRule="auto"/>
              <w:jc w:val="right"/>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3.4</w:t>
            </w:r>
            <w:r w:rsidR="00E83EEA" w:rsidRPr="00D11995">
              <w:rPr>
                <w:rFonts w:ascii="Times New Roman" w:eastAsia="Times New Roman" w:hAnsi="Times New Roman" w:cs="Times New Roman"/>
                <w:b/>
                <w:bCs/>
                <w:sz w:val="24"/>
                <w:szCs w:val="24"/>
                <w:lang w:val="sr-Latn-RS"/>
              </w:rPr>
              <w:t>92</w:t>
            </w:r>
            <w:r w:rsidRPr="00D11995">
              <w:rPr>
                <w:rFonts w:ascii="Times New Roman" w:eastAsia="Times New Roman" w:hAnsi="Times New Roman" w:cs="Times New Roman"/>
                <w:b/>
                <w:bCs/>
                <w:sz w:val="24"/>
                <w:szCs w:val="24"/>
                <w:lang w:val="sr-Latn-RS"/>
              </w:rPr>
              <w:t> </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Медијана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4.787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1.696</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Палилула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420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88</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Пантелеј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2.227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649</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Црвени Крст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1.971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518</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Нишка Бања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1.076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348</w:t>
            </w:r>
          </w:p>
        </w:tc>
      </w:tr>
      <w:tr w:rsidR="00D11995" w:rsidRPr="00D11995" w:rsidTr="00E83EEA">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83EEA" w:rsidRPr="00D11995" w:rsidRDefault="00E83EEA" w:rsidP="00DE4C38">
            <w:pPr>
              <w:spacing w:after="0" w:line="240" w:lineRule="auto"/>
              <w:jc w:val="right"/>
              <w:rPr>
                <w:rFonts w:ascii="Times New Roman" w:hAnsi="Times New Roman" w:cs="Times New Roman"/>
                <w:sz w:val="24"/>
                <w:szCs w:val="24"/>
                <w:lang w:val="sr-Latn-RS"/>
              </w:rPr>
            </w:pPr>
            <w:r w:rsidRPr="00D11995">
              <w:rPr>
                <w:rFonts w:ascii="Times New Roman" w:hAnsi="Times New Roman" w:cs="Times New Roman"/>
                <w:sz w:val="24"/>
                <w:szCs w:val="24"/>
                <w:lang w:val="sr-Latn-RS"/>
              </w:rPr>
              <w:t>193</w:t>
            </w:r>
          </w:p>
        </w:tc>
      </w:tr>
    </w:tbl>
    <w:p w:rsidR="00A9064B" w:rsidRPr="00D11995" w:rsidRDefault="00E83EEA" w:rsidP="00DE4C38">
      <w:pPr>
        <w:spacing w:after="0" w:line="240" w:lineRule="auto"/>
        <w:rPr>
          <w:rFonts w:ascii="Times New Roman" w:eastAsia="Times New Roman" w:hAnsi="Times New Roman" w:cs="Times New Roman"/>
          <w:sz w:val="24"/>
          <w:szCs w:val="24"/>
          <w:lang w:val="sr-Latn-RS"/>
        </w:rPr>
      </w:pPr>
      <w:r w:rsidRPr="00D11995">
        <w:rPr>
          <w:rFonts w:ascii="Times New Roman" w:hAnsi="Times New Roman" w:cs="Times New Roman"/>
          <w:i/>
          <w:sz w:val="24"/>
          <w:szCs w:val="24"/>
          <w:lang w:val="sr-Latn-RS"/>
        </w:rPr>
        <w:t>Извор података: Агенција за привредне регистре</w:t>
      </w:r>
    </w:p>
    <w:p w:rsidR="00A9064B" w:rsidRPr="00D11995" w:rsidRDefault="009B12B3" w:rsidP="00DE4C38">
      <w:pPr>
        <w:spacing w:after="0" w:line="240" w:lineRule="auto"/>
        <w:jc w:val="both"/>
        <w:rPr>
          <w:rFonts w:ascii="Times New Roman" w:eastAsia="Times New Roman" w:hAnsi="Times New Roman" w:cs="Times New Roman"/>
          <w:sz w:val="24"/>
          <w:szCs w:val="24"/>
          <w:lang w:val="sr-Latn-RS"/>
        </w:rPr>
      </w:pPr>
      <w:r w:rsidRPr="00D11995">
        <w:rPr>
          <w:noProof/>
          <w:lang w:val="sr-Latn-RS" w:eastAsia="sr-Latn-RS"/>
        </w:rPr>
        <w:lastRenderedPageBreak/>
        <w:drawing>
          <wp:inline distT="0" distB="0" distL="0" distR="0" wp14:anchorId="00BEC41A" wp14:editId="3175B76B">
            <wp:extent cx="5972175" cy="30480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Предност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Такође, дуга индустријска традиција Ниша, која обезбеђује стручне и квалификоване људске ресурсе у областима индустријске производње, при чему су приоритетне: прехрамбена, информационе технологије, електро, машинска и логистика, као и рециклажа, која је директни добављач сировина за машинску и електро индустрију, значајна је предност Ниша. Идентификовани сектори имају највише потенцијала за интензиван развој, највећу додату вредност, највећи потенцијал за извоз и нове инвестиције, као и потенцијал да покрену одрживи раст и развој привреде.</w:t>
      </w: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Аеродром „Константин Велики“ званично је добио Сертификат аеродрома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Из године у годину услуге нишког аеродрома користи све већи број путника. Тако је у 2018. години услуге Аеродрома „Константин Велики“  користило је 351.581 путника, што га сврстава у ''Групу 4'' (аеродроми до 5 милиона путника годишње), и то на друго место. </w:t>
      </w: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У 2019. години било је 422.255 путника, што представља раст од 20,1% у односу на 2018. годину. Остварено је 1967 летова што је више за 39,1% у односу на 2018.годину, када је остварено 1.417 летова. </w:t>
      </w: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току 2021. године број путника у ваздушном саобраћају, према подацима ЈП Аеродроми Србије“ д.о.о. Ниш –</w:t>
      </w:r>
      <w:r w:rsidR="000C62A3" w:rsidRPr="00D11995">
        <w:rPr>
          <w:rFonts w:ascii="Times New Roman" w:eastAsia="Times New Roman" w:hAnsi="Times New Roman" w:cs="Times New Roman"/>
          <w:sz w:val="24"/>
          <w:szCs w:val="24"/>
          <w:lang w:val="sr-Latn-RS"/>
        </w:rPr>
        <w:t xml:space="preserve"> Аеродром Константин Велики Ниш, </w:t>
      </w:r>
      <w:r w:rsidRPr="00D11995">
        <w:rPr>
          <w:rFonts w:ascii="Times New Roman" w:eastAsia="Times New Roman" w:hAnsi="Times New Roman" w:cs="Times New Roman"/>
          <w:sz w:val="24"/>
          <w:szCs w:val="24"/>
          <w:lang w:val="sr-Latn-RS"/>
        </w:rPr>
        <w:t>који су користили услуге овог аеродрома био је 146.296.</w:t>
      </w:r>
    </w:p>
    <w:p w:rsidR="008328DA" w:rsidRPr="00D11995" w:rsidRDefault="008328DA" w:rsidP="00DE4C38">
      <w:pPr>
        <w:spacing w:after="0" w:line="240" w:lineRule="auto"/>
        <w:jc w:val="both"/>
        <w:rPr>
          <w:rFonts w:ascii="Times New Roman" w:eastAsia="Times New Roman" w:hAnsi="Times New Roman" w:cs="Times New Roman"/>
          <w:sz w:val="24"/>
          <w:szCs w:val="24"/>
          <w:lang w:val="sr-Latn-RS"/>
        </w:rPr>
      </w:pPr>
    </w:p>
    <w:p w:rsidR="00215D6E" w:rsidRPr="00D11995" w:rsidRDefault="00215D6E"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Раст туристичког промета у претходним годинама најбољи је показатељ успеха интензивног рада на промоцији Града на кључним тржиштима: у Бугарској, Грчкој, Кини, Немачкој, Румунији, Турској и Словенији, одакле нам, према подацима Туристичке организације Ниша и долази највећи број туриста. </w:t>
      </w:r>
    </w:p>
    <w:p w:rsidR="00BE2B87" w:rsidRPr="00D11995" w:rsidRDefault="00BE2B87" w:rsidP="00DE4C38">
      <w:pPr>
        <w:spacing w:after="0" w:line="240" w:lineRule="auto"/>
        <w:jc w:val="both"/>
        <w:rPr>
          <w:rFonts w:ascii="Times New Roman" w:eastAsia="Times New Roman" w:hAnsi="Times New Roman" w:cs="Times New Roman"/>
          <w:sz w:val="24"/>
          <w:szCs w:val="24"/>
          <w:lang w:val="sr-Latn-RS"/>
        </w:rPr>
      </w:pPr>
    </w:p>
    <w:p w:rsidR="008328DA" w:rsidRPr="00D11995" w:rsidRDefault="008328D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Епидемија вируса ковид имала је велики утицај на туризам 2020.године, када је дошло до смањења броја туриста али је током 2021.године у односу на 2020.годину дошло до </w:t>
      </w:r>
      <w:r w:rsidR="001C5E8E" w:rsidRPr="00D11995">
        <w:rPr>
          <w:rFonts w:ascii="Times New Roman" w:eastAsia="Times New Roman" w:hAnsi="Times New Roman" w:cs="Times New Roman"/>
          <w:sz w:val="24"/>
          <w:szCs w:val="24"/>
          <w:lang w:val="sr-Cyrl-ME"/>
        </w:rPr>
        <w:t xml:space="preserve">значајног </w:t>
      </w:r>
      <w:r w:rsidRPr="00D11995">
        <w:rPr>
          <w:rFonts w:ascii="Times New Roman" w:eastAsia="Times New Roman" w:hAnsi="Times New Roman" w:cs="Times New Roman"/>
          <w:sz w:val="24"/>
          <w:szCs w:val="24"/>
          <w:lang w:val="sr-Latn-RS"/>
        </w:rPr>
        <w:t xml:space="preserve">пораста броја туриста који су посетили Ниш за 49,4%. Од 69.382 туриста, 33.673 су гости из </w:t>
      </w:r>
      <w:r w:rsidRPr="00D11995">
        <w:rPr>
          <w:rFonts w:ascii="Times New Roman" w:eastAsia="Times New Roman" w:hAnsi="Times New Roman" w:cs="Times New Roman"/>
          <w:sz w:val="24"/>
          <w:szCs w:val="24"/>
          <w:lang w:val="sr-Latn-RS"/>
        </w:rPr>
        <w:lastRenderedPageBreak/>
        <w:t xml:space="preserve">осталих делова Србије. Укупно је остварено 163.053 ноћења тј. дошло је до међугодишњег раста од 76%, захваљујући порасту броја ноћења како домаћих тако и  страних туриста. Страни туристи остварили су 64.151, а домаћи 98.902. </w:t>
      </w:r>
    </w:p>
    <w:p w:rsidR="008328DA" w:rsidRPr="00D11995" w:rsidRDefault="008328D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Просечан број ноћења укупног броја туриста за посматрани период је 2,4 по госту.</w:t>
      </w:r>
    </w:p>
    <w:p w:rsidR="00215D6E" w:rsidRPr="00D11995" w:rsidRDefault="00215D6E"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Верујемо да ће, са стабилизацијом епи</w:t>
      </w:r>
      <w:r w:rsidR="00985D72" w:rsidRPr="00D11995">
        <w:rPr>
          <w:rFonts w:ascii="Times New Roman" w:eastAsia="Times New Roman" w:hAnsi="Times New Roman" w:cs="Times New Roman"/>
          <w:sz w:val="24"/>
          <w:szCs w:val="24"/>
          <w:lang w:val="sr-Latn-RS"/>
        </w:rPr>
        <w:t xml:space="preserve">демиолошке ситуације, Ниш опет </w:t>
      </w:r>
      <w:r w:rsidR="00985D72" w:rsidRPr="00D11995">
        <w:rPr>
          <w:rFonts w:ascii="Times New Roman" w:eastAsia="Times New Roman" w:hAnsi="Times New Roman" w:cs="Times New Roman"/>
          <w:sz w:val="24"/>
          <w:szCs w:val="24"/>
          <w:lang w:val="sr-Cyrl-ME"/>
        </w:rPr>
        <w:t>б</w:t>
      </w:r>
      <w:r w:rsidRPr="00D11995">
        <w:rPr>
          <w:rFonts w:ascii="Times New Roman" w:eastAsia="Times New Roman" w:hAnsi="Times New Roman" w:cs="Times New Roman"/>
          <w:sz w:val="24"/>
          <w:szCs w:val="24"/>
          <w:lang w:val="sr-Latn-RS"/>
        </w:rPr>
        <w:t>ити једна од најпосећенијих туристичких дестинација у Србији, не само у летњој сезони, када има највише садржаја за посетиоце, већ и у раздобљима пред и постсезоне.</w:t>
      </w:r>
    </w:p>
    <w:p w:rsidR="00B90B72" w:rsidRPr="00D11995" w:rsidRDefault="00B90B72"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Табела: ТУРИСТИЧКИ ПРОМЕТ У ГРАДУ НИШУ</w:t>
      </w:r>
      <w:r w:rsidRPr="00D11995">
        <w:rPr>
          <w:rFonts w:ascii="Times New Roman" w:eastAsia="Times New Roman" w:hAnsi="Times New Roman" w:cs="Times New Roman"/>
          <w:b/>
          <w:bCs/>
          <w:sz w:val="24"/>
          <w:szCs w:val="24"/>
          <w:lang w:val="sr-Latn-RS"/>
        </w:rPr>
        <w:tab/>
      </w:r>
      <w:r w:rsidRPr="00D11995">
        <w:rPr>
          <w:rFonts w:ascii="Times New Roman" w:eastAsia="Times New Roman" w:hAnsi="Times New Roman" w:cs="Times New Roman"/>
          <w:b/>
          <w:bCs/>
          <w:sz w:val="24"/>
          <w:szCs w:val="24"/>
          <w:lang w:val="sr-Latn-RS"/>
        </w:rPr>
        <w:tab/>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2"/>
        <w:gridCol w:w="887"/>
        <w:gridCol w:w="987"/>
        <w:gridCol w:w="851"/>
        <w:gridCol w:w="1257"/>
        <w:gridCol w:w="1101"/>
        <w:gridCol w:w="807"/>
        <w:gridCol w:w="910"/>
        <w:gridCol w:w="1028"/>
        <w:gridCol w:w="992"/>
      </w:tblGrid>
      <w:tr w:rsidR="00D11995" w:rsidRPr="00D11995" w:rsidTr="00825A7D">
        <w:trPr>
          <w:trHeight w:val="851"/>
        </w:trPr>
        <w:tc>
          <w:tcPr>
            <w:tcW w:w="592" w:type="dxa"/>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272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Т у р и с т и </w:t>
            </w:r>
            <w:r w:rsidRPr="00D11995">
              <w:rPr>
                <w:rFonts w:ascii="Times New Roman" w:eastAsia="Times New Roman" w:hAnsi="Times New Roman" w:cs="Times New Roman"/>
                <w:sz w:val="24"/>
                <w:szCs w:val="24"/>
                <w:vertAlign w:val="superscript"/>
                <w:lang w:val="sr-Latn-RS"/>
              </w:rPr>
              <w:t>1)</w:t>
            </w:r>
          </w:p>
        </w:tc>
        <w:tc>
          <w:tcPr>
            <w:tcW w:w="316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Н о ћ е њ а  т у р и с т а </w:t>
            </w:r>
            <w:r w:rsidRPr="00D11995">
              <w:rPr>
                <w:rFonts w:ascii="Times New Roman" w:eastAsia="Times New Roman" w:hAnsi="Times New Roman" w:cs="Times New Roman"/>
                <w:sz w:val="24"/>
                <w:szCs w:val="24"/>
                <w:vertAlign w:val="superscript"/>
                <w:lang w:val="sr-Latn-RS"/>
              </w:rPr>
              <w:t>1)</w:t>
            </w:r>
          </w:p>
        </w:tc>
        <w:tc>
          <w:tcPr>
            <w:tcW w:w="2930"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Просечан број ноћења туриста </w:t>
            </w:r>
          </w:p>
        </w:tc>
      </w:tr>
      <w:tr w:rsidR="00D11995" w:rsidRPr="00D11995" w:rsidTr="00825A7D">
        <w:trPr>
          <w:trHeight w:val="851"/>
        </w:trPr>
        <w:tc>
          <w:tcPr>
            <w:tcW w:w="592" w:type="dxa"/>
            <w:vMerge/>
            <w:tcBorders>
              <w:top w:val="single" w:sz="24" w:space="0" w:color="000000"/>
              <w:left w:val="single" w:sz="6" w:space="0" w:color="000000"/>
              <w:bottom w:val="single" w:sz="24" w:space="0" w:color="000000"/>
              <w:right w:val="single" w:sz="6"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w:t>
            </w:r>
          </w:p>
        </w:tc>
        <w:tc>
          <w:tcPr>
            <w:tcW w:w="9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домаћи</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страни</w:t>
            </w:r>
          </w:p>
        </w:tc>
        <w:tc>
          <w:tcPr>
            <w:tcW w:w="125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домаћи</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страни</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страни</w:t>
            </w:r>
          </w:p>
        </w:tc>
      </w:tr>
      <w:tr w:rsidR="00CE1420" w:rsidRPr="00D11995" w:rsidTr="00825A7D">
        <w:trPr>
          <w:trHeight w:val="851"/>
        </w:trPr>
        <w:tc>
          <w:tcPr>
            <w:tcW w:w="5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202</w:t>
            </w:r>
            <w:r w:rsidR="00825A7D" w:rsidRPr="00D11995">
              <w:rPr>
                <w:rFonts w:ascii="Times New Roman" w:eastAsia="Times New Roman" w:hAnsi="Times New Roman" w:cs="Times New Roman"/>
                <w:sz w:val="24"/>
                <w:szCs w:val="24"/>
                <w:lang w:val="sr-Latn-RS"/>
              </w:rPr>
              <w:t>1</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sz w:val="24"/>
                <w:szCs w:val="24"/>
                <w:lang w:val="sr-Latn-RS"/>
              </w:rPr>
              <w:t>69.382</w:t>
            </w:r>
          </w:p>
        </w:tc>
        <w:tc>
          <w:tcPr>
            <w:tcW w:w="9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33.673</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35.709</w:t>
            </w:r>
          </w:p>
        </w:tc>
        <w:tc>
          <w:tcPr>
            <w:tcW w:w="125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sz w:val="24"/>
                <w:szCs w:val="24"/>
                <w:lang w:val="sr-Latn-RS"/>
              </w:rPr>
              <w:t>163.053</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98.902</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825A7D"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64.151</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sz w:val="24"/>
                <w:szCs w:val="24"/>
                <w:lang w:val="sr-Latn-RS"/>
              </w:rPr>
              <w:t>2,</w:t>
            </w:r>
            <w:r w:rsidR="00825A7D" w:rsidRPr="00D11995">
              <w:rPr>
                <w:rFonts w:ascii="Times New Roman" w:eastAsia="Times New Roman" w:hAnsi="Times New Roman" w:cs="Times New Roman"/>
                <w:b/>
                <w:sz w:val="24"/>
                <w:szCs w:val="24"/>
                <w:lang w:val="sr-Latn-RS"/>
              </w:rPr>
              <w:t>4</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w:t>
            </w:r>
            <w:r w:rsidR="00825A7D" w:rsidRPr="00D11995">
              <w:rPr>
                <w:rFonts w:ascii="Times New Roman" w:eastAsia="Times New Roman" w:hAnsi="Times New Roman" w:cs="Times New Roman"/>
                <w:sz w:val="24"/>
                <w:szCs w:val="24"/>
                <w:lang w:val="sr-Latn-RS"/>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1,8</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CF2DD6" w:rsidP="00DE4C38">
      <w:pPr>
        <w:spacing w:after="0" w:line="240" w:lineRule="auto"/>
        <w:rPr>
          <w:rFonts w:ascii="Times New Roman" w:eastAsia="Times New Roman" w:hAnsi="Times New Roman" w:cs="Times New Roman"/>
          <w:sz w:val="24"/>
          <w:szCs w:val="24"/>
          <w:lang w:val="sr-Latn-RS"/>
        </w:rPr>
      </w:pPr>
      <w:r w:rsidRPr="00D11995">
        <w:rPr>
          <w:noProof/>
          <w:lang w:val="sr-Latn-RS" w:eastAsia="sr-Latn-RS"/>
        </w:rPr>
        <w:drawing>
          <wp:inline distT="0" distB="0" distL="0" distR="0" wp14:anchorId="0C0A5087" wp14:editId="02C0030E">
            <wp:extent cx="5924550" cy="31432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 xml:space="preserve">Извор података:  Републички завод за статистику Републике Србије, Саопштење УТ10, број </w:t>
      </w:r>
      <w:r w:rsidR="00245747" w:rsidRPr="00D11995">
        <w:rPr>
          <w:rFonts w:ascii="Times New Roman" w:eastAsia="Times New Roman" w:hAnsi="Times New Roman" w:cs="Times New Roman"/>
          <w:i/>
          <w:iCs/>
          <w:sz w:val="24"/>
          <w:szCs w:val="24"/>
          <w:lang w:val="sr-Latn-RS"/>
        </w:rPr>
        <w:t>16</w:t>
      </w:r>
      <w:r w:rsidRPr="00D11995">
        <w:rPr>
          <w:rFonts w:ascii="Times New Roman" w:eastAsia="Times New Roman" w:hAnsi="Times New Roman" w:cs="Times New Roman"/>
          <w:i/>
          <w:iCs/>
          <w:sz w:val="24"/>
          <w:szCs w:val="24"/>
          <w:lang w:val="sr-Latn-RS"/>
        </w:rPr>
        <w:t xml:space="preserve"> од </w:t>
      </w:r>
      <w:r w:rsidR="00245747" w:rsidRPr="00D11995">
        <w:rPr>
          <w:rFonts w:ascii="Times New Roman" w:eastAsia="Times New Roman" w:hAnsi="Times New Roman" w:cs="Times New Roman"/>
          <w:i/>
          <w:iCs/>
          <w:sz w:val="24"/>
          <w:szCs w:val="24"/>
          <w:lang w:val="sr-Latn-RS"/>
        </w:rPr>
        <w:t>31</w:t>
      </w:r>
      <w:r w:rsidRPr="00D11995">
        <w:rPr>
          <w:rFonts w:ascii="Times New Roman" w:eastAsia="Times New Roman" w:hAnsi="Times New Roman" w:cs="Times New Roman"/>
          <w:i/>
          <w:iCs/>
          <w:sz w:val="24"/>
          <w:szCs w:val="24"/>
          <w:lang w:val="sr-Latn-RS"/>
        </w:rPr>
        <w:t>.01.202</w:t>
      </w:r>
      <w:r w:rsidR="00245747" w:rsidRPr="00D11995">
        <w:rPr>
          <w:rFonts w:ascii="Times New Roman" w:eastAsia="Times New Roman" w:hAnsi="Times New Roman" w:cs="Times New Roman"/>
          <w:i/>
          <w:iCs/>
          <w:sz w:val="24"/>
          <w:szCs w:val="24"/>
          <w:lang w:val="sr-Latn-RS"/>
        </w:rPr>
        <w:t>2</w:t>
      </w:r>
      <w:r w:rsidRPr="00D11995">
        <w:rPr>
          <w:rFonts w:ascii="Times New Roman" w:eastAsia="Times New Roman" w:hAnsi="Times New Roman" w:cs="Times New Roman"/>
          <w:i/>
          <w:iCs/>
          <w:sz w:val="24"/>
          <w:szCs w:val="24"/>
          <w:lang w:val="sr-Latn-RS"/>
        </w:rPr>
        <w:t>. године, Туристички промет – децембар 202</w:t>
      </w:r>
      <w:r w:rsidR="00245747" w:rsidRPr="00D11995">
        <w:rPr>
          <w:rFonts w:ascii="Times New Roman" w:eastAsia="Times New Roman" w:hAnsi="Times New Roman" w:cs="Times New Roman"/>
          <w:i/>
          <w:iCs/>
          <w:sz w:val="24"/>
          <w:szCs w:val="24"/>
          <w:lang w:val="sr-Latn-RS"/>
        </w:rPr>
        <w:t>1</w:t>
      </w:r>
      <w:r w:rsidRPr="00D11995">
        <w:rPr>
          <w:rFonts w:ascii="Times New Roman" w:eastAsia="Times New Roman" w:hAnsi="Times New Roman" w:cs="Times New Roman"/>
          <w:i/>
          <w:iCs/>
          <w:sz w:val="24"/>
          <w:szCs w:val="24"/>
          <w:lang w:val="sr-Latn-RS"/>
        </w:rPr>
        <w:t>., Претходни резултати.</w:t>
      </w:r>
    </w:p>
    <w:p w:rsidR="00200D06" w:rsidRPr="00D11995" w:rsidRDefault="00200D06" w:rsidP="00DE4C38">
      <w:pPr>
        <w:spacing w:after="0" w:line="240" w:lineRule="auto"/>
        <w:rPr>
          <w:rFonts w:ascii="Times New Roman" w:eastAsia="Times New Roman" w:hAnsi="Times New Roman" w:cs="Times New Roman"/>
          <w:sz w:val="24"/>
          <w:szCs w:val="24"/>
          <w:lang w:val="sr-Latn-RS"/>
        </w:rPr>
      </w:pPr>
    </w:p>
    <w:p w:rsidR="00457369" w:rsidRPr="00D11995" w:rsidRDefault="00457369" w:rsidP="00DE4C38">
      <w:pPr>
        <w:pStyle w:val="Heading2"/>
        <w:spacing w:before="0" w:line="240" w:lineRule="auto"/>
        <w:rPr>
          <w:rFonts w:ascii="Times New Roman" w:eastAsia="Times New Roman" w:hAnsi="Times New Roman" w:cs="Times New Roman"/>
          <w:color w:val="auto"/>
          <w:sz w:val="24"/>
          <w:szCs w:val="24"/>
          <w:lang w:val="sr-Latn-RS"/>
        </w:rPr>
      </w:pPr>
      <w:bookmarkStart w:id="37" w:name="_Toc101348283"/>
      <w:r w:rsidRPr="00D11995">
        <w:rPr>
          <w:rFonts w:ascii="Times New Roman" w:eastAsia="Times New Roman" w:hAnsi="Times New Roman" w:cs="Times New Roman"/>
          <w:color w:val="auto"/>
          <w:sz w:val="24"/>
          <w:szCs w:val="24"/>
          <w:lang w:val="sr-Latn-RS"/>
        </w:rPr>
        <w:t>2.3. Стање на тржишту рада</w:t>
      </w:r>
      <w:bookmarkEnd w:id="37"/>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Регистрована запосленост – годишњи просек у 2021. години,</w:t>
      </w:r>
      <w:r w:rsidR="00B822B2"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према подацима НСЗ – Филијала Ниш, на нивоу Ниша износи 87.709 лица (у 2020. години износи 84.630 лица), од којих је:</w:t>
      </w: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ab/>
        <w:t>70.</w:t>
      </w:r>
      <w:r w:rsidR="00A51948" w:rsidRPr="00D11995">
        <w:rPr>
          <w:rFonts w:ascii="Times New Roman" w:eastAsia="Times New Roman" w:hAnsi="Times New Roman" w:cs="Times New Roman"/>
          <w:sz w:val="24"/>
          <w:szCs w:val="24"/>
          <w:lang w:val="sr-Latn-RS"/>
        </w:rPr>
        <w:t>6</w:t>
      </w:r>
      <w:r w:rsidRPr="00D11995">
        <w:rPr>
          <w:rFonts w:ascii="Times New Roman" w:eastAsia="Times New Roman" w:hAnsi="Times New Roman" w:cs="Times New Roman"/>
          <w:sz w:val="24"/>
          <w:szCs w:val="24"/>
          <w:lang w:val="sr-Latn-RS"/>
        </w:rPr>
        <w:t>12 или 80,</w:t>
      </w:r>
      <w:r w:rsidR="00A51948" w:rsidRPr="00D11995">
        <w:rPr>
          <w:rFonts w:ascii="Times New Roman" w:eastAsia="Times New Roman" w:hAnsi="Times New Roman" w:cs="Times New Roman"/>
          <w:sz w:val="24"/>
          <w:szCs w:val="24"/>
          <w:lang w:val="sr-Latn-RS"/>
        </w:rPr>
        <w:t>5</w:t>
      </w:r>
      <w:r w:rsidRPr="00D11995">
        <w:rPr>
          <w:rFonts w:ascii="Times New Roman" w:eastAsia="Times New Roman" w:hAnsi="Times New Roman" w:cs="Times New Roman"/>
          <w:sz w:val="24"/>
          <w:szCs w:val="24"/>
          <w:lang w:val="sr-Latn-RS"/>
        </w:rPr>
        <w:t>% запослено у правним лицима (привредна друштва, предузећа, задруге, установе и друге организације) –68.130 или 80,5% у 2020.години,</w:t>
      </w: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ab/>
        <w:t>17.030 или 19,4% су предузетници, лица која самостално обављају делатност и запослени код њих (16.419 или 19,4% у 2020.години), а</w:t>
      </w: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ab/>
        <w:t>67 или 0,1% чине регистровани индивидуални пољопривредници (81 или 0,1% у 2020.години).</w:t>
      </w: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p>
    <w:p w:rsidR="00457369" w:rsidRPr="00D11995" w:rsidRDefault="00457369"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Укупан број запослених – осигураних лица у 2021. години према 2020. години бележи раст од 3.079, при чему је зебележен раст од 2.</w:t>
      </w:r>
      <w:r w:rsidR="00BE2B87" w:rsidRPr="00D11995">
        <w:rPr>
          <w:rFonts w:ascii="Times New Roman" w:eastAsia="Times New Roman" w:hAnsi="Times New Roman" w:cs="Times New Roman"/>
          <w:sz w:val="24"/>
          <w:szCs w:val="24"/>
          <w:lang w:val="sr-Latn-RS"/>
        </w:rPr>
        <w:t>4</w:t>
      </w:r>
      <w:r w:rsidRPr="00D11995">
        <w:rPr>
          <w:rFonts w:ascii="Times New Roman" w:eastAsia="Times New Roman" w:hAnsi="Times New Roman" w:cs="Times New Roman"/>
          <w:sz w:val="24"/>
          <w:szCs w:val="24"/>
          <w:lang w:val="sr-Latn-RS"/>
        </w:rPr>
        <w:t>82 у правним лицима. Код предузетника</w:t>
      </w:r>
      <w:r w:rsidR="00B822B2" w:rsidRPr="00D11995">
        <w:rPr>
          <w:rFonts w:ascii="Times New Roman" w:eastAsia="Times New Roman" w:hAnsi="Times New Roman" w:cs="Times New Roman"/>
          <w:sz w:val="24"/>
          <w:szCs w:val="24"/>
          <w:lang w:val="sr-Latn-RS"/>
        </w:rPr>
        <w:t xml:space="preserve"> и </w:t>
      </w:r>
      <w:r w:rsidR="0020796F" w:rsidRPr="00D11995">
        <w:rPr>
          <w:rFonts w:ascii="Times New Roman" w:eastAsia="Times New Roman" w:hAnsi="Times New Roman" w:cs="Times New Roman"/>
          <w:sz w:val="24"/>
          <w:szCs w:val="24"/>
          <w:lang w:val="sr-Latn-RS"/>
        </w:rPr>
        <w:t>лица која самостално обавља</w:t>
      </w:r>
      <w:r w:rsidR="00B822B2" w:rsidRPr="00D11995">
        <w:rPr>
          <w:rFonts w:ascii="Times New Roman" w:eastAsia="Times New Roman" w:hAnsi="Times New Roman" w:cs="Times New Roman"/>
          <w:sz w:val="24"/>
          <w:szCs w:val="24"/>
          <w:lang w:val="sr-Latn-RS"/>
        </w:rPr>
        <w:t>ју делатност</w:t>
      </w:r>
      <w:r w:rsidRPr="00D11995">
        <w:rPr>
          <w:rFonts w:ascii="Times New Roman" w:eastAsia="Times New Roman" w:hAnsi="Times New Roman" w:cs="Times New Roman"/>
          <w:sz w:val="24"/>
          <w:szCs w:val="24"/>
          <w:lang w:val="sr-Latn-RS"/>
        </w:rPr>
        <w:t xml:space="preserve"> бележимо раст  за 611</w:t>
      </w:r>
      <w:r w:rsidR="00B822B2"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а код регистрованих индивидуалних пољопривредника смањење за 1</w:t>
      </w:r>
      <w:r w:rsidR="00BE2B87" w:rsidRPr="00D11995">
        <w:rPr>
          <w:rFonts w:ascii="Times New Roman" w:eastAsia="Times New Roman" w:hAnsi="Times New Roman" w:cs="Times New Roman"/>
          <w:sz w:val="24"/>
          <w:szCs w:val="24"/>
          <w:lang w:val="sr-Latn-RS"/>
        </w:rPr>
        <w:t>4</w:t>
      </w:r>
      <w:r w:rsidRPr="00D11995">
        <w:rPr>
          <w:rFonts w:ascii="Times New Roman" w:eastAsia="Times New Roman" w:hAnsi="Times New Roman" w:cs="Times New Roman"/>
          <w:sz w:val="24"/>
          <w:szCs w:val="24"/>
          <w:lang w:val="sr-Latn-RS"/>
        </w:rPr>
        <w:t>.</w:t>
      </w:r>
    </w:p>
    <w:p w:rsidR="0031223C" w:rsidRPr="00D11995" w:rsidRDefault="0031223C" w:rsidP="00DE4C38">
      <w:pPr>
        <w:spacing w:after="0" w:line="240" w:lineRule="auto"/>
        <w:jc w:val="both"/>
        <w:rPr>
          <w:rFonts w:ascii="Times New Roman" w:eastAsia="Times New Roman" w:hAnsi="Times New Roman" w:cs="Times New Roman"/>
          <w:b/>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b/>
          <w:i/>
          <w:iCs/>
          <w:sz w:val="24"/>
          <w:szCs w:val="24"/>
          <w:lang w:val="sr-Latn-RS"/>
        </w:rPr>
      </w:pPr>
      <w:r w:rsidRPr="00D11995">
        <w:rPr>
          <w:rFonts w:ascii="Times New Roman" w:eastAsia="Times New Roman" w:hAnsi="Times New Roman" w:cs="Times New Roman"/>
          <w:b/>
          <w:sz w:val="24"/>
          <w:szCs w:val="24"/>
          <w:lang w:val="sr-Latn-RS"/>
        </w:rPr>
        <w:t xml:space="preserve">Табела: РЕГИСТРОВАНА ЗАПОСЛЕНОСТ У ГРАДУ НИШУ </w:t>
      </w:r>
      <w:r w:rsidRPr="00D11995">
        <w:rPr>
          <w:rFonts w:ascii="Times New Roman" w:eastAsia="Times New Roman" w:hAnsi="Times New Roman" w:cs="Times New Roman"/>
          <w:b/>
          <w:sz w:val="24"/>
          <w:szCs w:val="24"/>
          <w:vertAlign w:val="superscript"/>
          <w:lang w:val="sr-Latn-RS"/>
        </w:rPr>
        <w:t>1)</w:t>
      </w:r>
      <w:r w:rsidRPr="00D11995">
        <w:rPr>
          <w:rFonts w:ascii="Times New Roman" w:eastAsia="Times New Roman" w:hAnsi="Times New Roman" w:cs="Times New Roman"/>
          <w:b/>
          <w:i/>
          <w:iCs/>
          <w:sz w:val="24"/>
          <w:szCs w:val="24"/>
          <w:lang w:val="sr-Latn-RS"/>
        </w:rPr>
        <w:t>–</w:t>
      </w:r>
      <w:r w:rsidRPr="00D11995">
        <w:rPr>
          <w:rFonts w:ascii="Times New Roman" w:eastAsia="Times New Roman" w:hAnsi="Times New Roman" w:cs="Times New Roman"/>
          <w:b/>
          <w:sz w:val="24"/>
          <w:szCs w:val="24"/>
          <w:lang w:val="sr-Latn-RS"/>
        </w:rPr>
        <w:t xml:space="preserve"> годишњи просек </w:t>
      </w:r>
      <w:r w:rsidRPr="00D11995">
        <w:rPr>
          <w:rFonts w:ascii="Times New Roman" w:eastAsia="Times New Roman" w:hAnsi="Times New Roman" w:cs="Times New Roman"/>
          <w:b/>
          <w:i/>
          <w:iCs/>
          <w:sz w:val="24"/>
          <w:szCs w:val="24"/>
          <w:lang w:val="sr-Latn-RS"/>
        </w:rPr>
        <w:t> </w:t>
      </w: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517"/>
        <w:gridCol w:w="2851"/>
        <w:gridCol w:w="2684"/>
      </w:tblGrid>
      <w:tr w:rsidR="00D11995" w:rsidRPr="00D11995"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Запослени у правним лицима</w:t>
            </w:r>
            <w:r w:rsidRPr="00D11995">
              <w:rPr>
                <w:rFonts w:ascii="Times New Roman" w:eastAsia="Times New Roman" w:hAnsi="Times New Roman" w:cs="Times New Roman"/>
                <w:lang w:val="sr-Latn-RS"/>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7D3405"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Предузетници,</w:t>
            </w:r>
          </w:p>
          <w:p w:rsidR="007D3405"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и запослени код њих и</w:t>
            </w:r>
          </w:p>
          <w:p w:rsidR="00A9064B" w:rsidRPr="00D11995" w:rsidRDefault="007D3405"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lang w:val="sr-Latn-RS"/>
              </w:rPr>
              <w:t xml:space="preserve">лица која самостално обављају делатност </w:t>
            </w:r>
            <w:r w:rsidRPr="00D11995">
              <w:rPr>
                <w:rFonts w:ascii="Times New Roman" w:eastAsia="Times New Roman" w:hAnsi="Times New Roman" w:cs="Times New Roman"/>
                <w:lang w:val="sr-Latn-RS"/>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Регистровани индивидуални </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пољопривредници </w:t>
            </w:r>
          </w:p>
        </w:tc>
      </w:tr>
      <w:tr w:rsidR="00D11995" w:rsidRPr="00D11995"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r>
      <w:tr w:rsidR="009B0B49" w:rsidRPr="00D11995"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202</w:t>
            </w:r>
            <w:r w:rsidR="00CE1420" w:rsidRPr="00D11995">
              <w:rPr>
                <w:rFonts w:ascii="Times New Roman" w:eastAsia="Times New Roman" w:hAnsi="Times New Roman" w:cs="Times New Roman"/>
                <w:sz w:val="24"/>
                <w:szCs w:val="24"/>
                <w:lang w:val="sr-Latn-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CE1420"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87.709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CE1420"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70.</w:t>
            </w:r>
            <w:r w:rsidR="00A51948" w:rsidRPr="00D11995">
              <w:rPr>
                <w:rFonts w:ascii="Times New Roman" w:eastAsia="Times New Roman" w:hAnsi="Times New Roman" w:cs="Times New Roman"/>
                <w:sz w:val="24"/>
                <w:szCs w:val="24"/>
                <w:lang w:val="sr-Latn-RS"/>
              </w:rPr>
              <w:t>6</w:t>
            </w:r>
            <w:r w:rsidRPr="00D11995">
              <w:rPr>
                <w:rFonts w:ascii="Times New Roman" w:eastAsia="Times New Roman" w:hAnsi="Times New Roman" w:cs="Times New Roman"/>
                <w:sz w:val="24"/>
                <w:szCs w:val="24"/>
                <w:lang w:val="sr-Latn-R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CE1420"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17.030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CE1420"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67</w:t>
            </w:r>
          </w:p>
        </w:tc>
      </w:tr>
    </w:tbl>
    <w:p w:rsidR="003C2955" w:rsidRPr="00D11995" w:rsidRDefault="003C2955" w:rsidP="00DE4C38">
      <w:pPr>
        <w:spacing w:after="0" w:line="240" w:lineRule="auto"/>
        <w:rPr>
          <w:rFonts w:ascii="Times New Roman" w:eastAsia="Times New Roman" w:hAnsi="Times New Roman" w:cs="Times New Roman"/>
          <w:b/>
          <w:bCs/>
          <w:sz w:val="24"/>
          <w:szCs w:val="24"/>
          <w:lang w:val="sr-Latn-RS"/>
        </w:rPr>
      </w:pPr>
    </w:p>
    <w:p w:rsidR="00A9064B" w:rsidRPr="00D11995" w:rsidRDefault="00A9064B" w:rsidP="00DE4C38">
      <w:pPr>
        <w:spacing w:after="0" w:line="240" w:lineRule="auto"/>
        <w:rPr>
          <w:rFonts w:ascii="Times New Roman" w:eastAsia="Times New Roman" w:hAnsi="Times New Roman" w:cs="Times New Roman"/>
          <w:i/>
          <w:iCs/>
          <w:sz w:val="24"/>
          <w:szCs w:val="24"/>
          <w:lang w:val="sr-Latn-RS"/>
        </w:rPr>
      </w:pPr>
      <w:r w:rsidRPr="00D11995">
        <w:rPr>
          <w:rFonts w:ascii="Times New Roman" w:eastAsia="Times New Roman" w:hAnsi="Times New Roman" w:cs="Times New Roman"/>
          <w:b/>
          <w:bCs/>
          <w:sz w:val="24"/>
          <w:szCs w:val="24"/>
          <w:lang w:val="sr-Latn-RS"/>
        </w:rPr>
        <w:t xml:space="preserve">Табела: СТРУКТУРА РЕГИСТРОВАНЕ ЗАПОСЛЕНОСТИ У ГРАДУ НИШУ </w:t>
      </w:r>
      <w:r w:rsidRPr="00D11995">
        <w:rPr>
          <w:rFonts w:ascii="Times New Roman" w:eastAsia="Times New Roman" w:hAnsi="Times New Roman" w:cs="Times New Roman"/>
          <w:i/>
          <w:iCs/>
          <w:sz w:val="24"/>
          <w:szCs w:val="24"/>
          <w:lang w:val="sr-Latn-RS"/>
        </w:rPr>
        <w:t> </w:t>
      </w: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517"/>
        <w:gridCol w:w="2851"/>
        <w:gridCol w:w="2684"/>
      </w:tblGrid>
      <w:tr w:rsidR="00D11995" w:rsidRPr="00D11995"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Запослени у правним лицима</w:t>
            </w:r>
            <w:r w:rsidRPr="00D11995">
              <w:rPr>
                <w:rFonts w:ascii="Times New Roman" w:eastAsia="Times New Roman" w:hAnsi="Times New Roman" w:cs="Times New Roman"/>
                <w:lang w:val="sr-Latn-RS"/>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7D3405"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Предузетници,</w:t>
            </w:r>
          </w:p>
          <w:p w:rsidR="007D3405" w:rsidRPr="00D11995" w:rsidRDefault="007D3405"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и запослени код њих и</w:t>
            </w:r>
          </w:p>
          <w:p w:rsidR="00A9064B" w:rsidRPr="00D11995" w:rsidRDefault="007D3405"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lang w:val="sr-Latn-RS"/>
              </w:rPr>
              <w:t xml:space="preserve">лица која самостално обављају делатност </w:t>
            </w:r>
            <w:r w:rsidRPr="00D11995">
              <w:rPr>
                <w:rFonts w:ascii="Times New Roman" w:eastAsia="Times New Roman" w:hAnsi="Times New Roman" w:cs="Times New Roman"/>
                <w:lang w:val="sr-Latn-RS"/>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Регистровани индивидуални </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пољопривредници </w:t>
            </w:r>
          </w:p>
        </w:tc>
      </w:tr>
      <w:tr w:rsidR="00D11995" w:rsidRPr="00D11995"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r>
      <w:tr w:rsidR="00D11995" w:rsidRPr="00D11995" w:rsidTr="00A9064B">
        <w:trPr>
          <w:trHeight w:val="454"/>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202</w:t>
            </w:r>
            <w:r w:rsidR="001601E9" w:rsidRPr="00D11995">
              <w:rPr>
                <w:rFonts w:ascii="Times New Roman" w:eastAsia="Times New Roman" w:hAnsi="Times New Roman" w:cs="Times New Roman"/>
                <w:sz w:val="24"/>
                <w:szCs w:val="24"/>
                <w:lang w:val="sr-Latn-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0,1</w:t>
            </w:r>
          </w:p>
        </w:tc>
      </w:tr>
    </w:tbl>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Извор података: Републички завод за статистику Републике Србије, Саопштење ЗП20, број 013 од 28.01.2021. године, Запослени у Републици Србији, 2020.</w:t>
      </w:r>
    </w:p>
    <w:p w:rsidR="002C692F" w:rsidRPr="00D11995" w:rsidRDefault="002C692F" w:rsidP="00DE4C38">
      <w:pPr>
        <w:spacing w:after="0" w:line="240" w:lineRule="auto"/>
        <w:rPr>
          <w:rFonts w:ascii="Times New Roman" w:eastAsia="Times New Roman" w:hAnsi="Times New Roman" w:cs="Times New Roman"/>
          <w:b/>
          <w:bCs/>
          <w:sz w:val="24"/>
          <w:szCs w:val="24"/>
          <w:lang w:val="sr-Latn-RS"/>
        </w:rPr>
      </w:pPr>
    </w:p>
    <w:p w:rsidR="007D3405" w:rsidRPr="00D11995" w:rsidRDefault="007D3405" w:rsidP="00DE4C38">
      <w:pPr>
        <w:spacing w:after="0" w:line="240" w:lineRule="auto"/>
        <w:jc w:val="both"/>
        <w:rPr>
          <w:rFonts w:ascii="Times New Roman" w:eastAsia="Times New Roman" w:hAnsi="Times New Roman" w:cs="Times New Roman"/>
          <w:bCs/>
          <w:sz w:val="24"/>
          <w:szCs w:val="24"/>
          <w:lang w:val="sr-Latn-RS"/>
        </w:rPr>
      </w:pPr>
      <w:r w:rsidRPr="00D11995">
        <w:rPr>
          <w:rFonts w:ascii="Times New Roman" w:eastAsia="Times New Roman" w:hAnsi="Times New Roman" w:cs="Times New Roman"/>
          <w:bCs/>
          <w:sz w:val="24"/>
          <w:szCs w:val="24"/>
          <w:lang w:val="sr-Latn-RS"/>
        </w:rPr>
        <w:t>Највећи број запослених се бави прерађивачком индустријом, која запошљава нешто више од петине укупног броја тј. 23.267 запослених или (26,5%). Доминантно је и учешће трговине на велико и мало и поправке моторних возила чиме се бави 14.538 заспослених или (16,6 %). Затим следе саобраћај и складиштење са 5.128 (5,9%); информисање и комуникације 4.170 (4,5%), стручне, научне, иновационе и техничке делатности 3.990 (4,5%), потом услуге исхране и смештаја са 3.509 (4,0%); грађевинарство са 3.430 (3,9%) у структури запослених.</w:t>
      </w:r>
    </w:p>
    <w:p w:rsidR="007D3405" w:rsidRPr="00D11995" w:rsidRDefault="007D3405" w:rsidP="00DE4C38">
      <w:pPr>
        <w:spacing w:after="0" w:line="240" w:lineRule="auto"/>
        <w:jc w:val="both"/>
        <w:rPr>
          <w:rFonts w:ascii="Times New Roman" w:eastAsia="Times New Roman" w:hAnsi="Times New Roman" w:cs="Times New Roman"/>
          <w:bCs/>
          <w:sz w:val="24"/>
          <w:szCs w:val="24"/>
          <w:lang w:val="sr-Latn-RS"/>
        </w:rPr>
      </w:pPr>
    </w:p>
    <w:p w:rsidR="007D3405" w:rsidRPr="00D11995" w:rsidRDefault="007D3405" w:rsidP="00DE4C38">
      <w:pPr>
        <w:spacing w:after="0" w:line="240" w:lineRule="auto"/>
        <w:jc w:val="both"/>
        <w:rPr>
          <w:rFonts w:ascii="Times New Roman" w:eastAsia="Times New Roman" w:hAnsi="Times New Roman" w:cs="Times New Roman"/>
          <w:bCs/>
          <w:sz w:val="24"/>
          <w:szCs w:val="24"/>
          <w:lang w:val="sr-Latn-RS"/>
        </w:rPr>
      </w:pPr>
      <w:r w:rsidRPr="00D11995">
        <w:rPr>
          <w:rFonts w:ascii="Times New Roman" w:eastAsia="Times New Roman" w:hAnsi="Times New Roman" w:cs="Times New Roman"/>
          <w:bCs/>
          <w:sz w:val="24"/>
          <w:szCs w:val="24"/>
          <w:lang w:val="sr-Latn-RS"/>
        </w:rPr>
        <w:t>С друге стране, у следеће три области, здравствена и социјална заштита 7.922, образовање 7.386 и државна управа ради 3.966 запослених што је укупно 19.274 и чини скоро четвртину запослених (22%).</w:t>
      </w:r>
    </w:p>
    <w:p w:rsidR="0020796F" w:rsidRPr="00D11995" w:rsidRDefault="0020796F" w:rsidP="00DE4C38">
      <w:pPr>
        <w:spacing w:after="0" w:line="240" w:lineRule="auto"/>
        <w:jc w:val="both"/>
        <w:rPr>
          <w:rFonts w:ascii="Times New Roman" w:eastAsia="Times New Roman" w:hAnsi="Times New Roman" w:cs="Times New Roman"/>
          <w:bCs/>
          <w:sz w:val="24"/>
          <w:szCs w:val="24"/>
          <w:lang w:val="sr-Latn-RS"/>
        </w:rPr>
      </w:pPr>
    </w:p>
    <w:p w:rsidR="0020796F" w:rsidRPr="00D11995" w:rsidRDefault="0020796F" w:rsidP="00DE4C38">
      <w:pPr>
        <w:spacing w:after="0" w:line="240" w:lineRule="auto"/>
        <w:jc w:val="both"/>
        <w:rPr>
          <w:rFonts w:ascii="Times New Roman" w:eastAsia="Times New Roman" w:hAnsi="Times New Roman" w:cs="Times New Roman"/>
          <w:bCs/>
          <w:sz w:val="24"/>
          <w:szCs w:val="24"/>
          <w:lang w:val="sr-Latn-RS"/>
        </w:rPr>
      </w:pPr>
      <w:r w:rsidRPr="00D11995">
        <w:rPr>
          <w:rFonts w:ascii="Times New Roman" w:eastAsia="Times New Roman" w:hAnsi="Times New Roman" w:cs="Times New Roman"/>
          <w:bCs/>
          <w:sz w:val="24"/>
          <w:szCs w:val="24"/>
          <w:lang w:val="sr-Latn-RS"/>
        </w:rPr>
        <w:t xml:space="preserve">Већина сектора бележи раст запослености. Највећи међугодишњи раст запослености има  сектор информисања и комуникације од чак 15,5% (558 лица) а затим следи  трговина на велико и мало и поправка моторних возила за 10,3% или 1.356 лица и сектор стручних, научних, иновационих и техничких делатности са 9,1% или 333 лица. Такође, прерађивачка индустрија бележи константан раст од 2015.године захваљујући реализацији директних страних инвестиција и остварује међугодишњи раст 3,7% (или за 611 радника). </w:t>
      </w:r>
    </w:p>
    <w:p w:rsidR="0031223C" w:rsidRPr="00D11995" w:rsidRDefault="0031223C" w:rsidP="00DE4C38">
      <w:pPr>
        <w:spacing w:after="0" w:line="240" w:lineRule="auto"/>
        <w:rPr>
          <w:rFonts w:ascii="Times New Roman" w:eastAsia="Times New Roman" w:hAnsi="Times New Roman" w:cs="Times New Roman"/>
          <w:b/>
          <w:bCs/>
          <w:sz w:val="24"/>
          <w:szCs w:val="24"/>
          <w:lang w:val="sr-Latn-RS"/>
        </w:rPr>
      </w:pPr>
    </w:p>
    <w:p w:rsidR="00D11995" w:rsidRDefault="00D11995" w:rsidP="00DE4C38">
      <w:pPr>
        <w:spacing w:after="0" w:line="240" w:lineRule="auto"/>
        <w:rPr>
          <w:rFonts w:ascii="Times New Roman" w:eastAsia="Times New Roman" w:hAnsi="Times New Roman" w:cs="Times New Roman"/>
          <w:b/>
          <w:bCs/>
          <w:sz w:val="24"/>
          <w:szCs w:val="24"/>
          <w:lang w:val="sr-Latn-RS"/>
        </w:rPr>
      </w:pPr>
    </w:p>
    <w:p w:rsidR="00D11995" w:rsidRDefault="00D11995" w:rsidP="00DE4C38">
      <w:pPr>
        <w:spacing w:after="0" w:line="240" w:lineRule="auto"/>
        <w:rPr>
          <w:rFonts w:ascii="Times New Roman" w:eastAsia="Times New Roman" w:hAnsi="Times New Roman" w:cs="Times New Roman"/>
          <w:b/>
          <w:bCs/>
          <w:sz w:val="24"/>
          <w:szCs w:val="24"/>
          <w:lang w:val="sr-Latn-RS"/>
        </w:rPr>
      </w:pPr>
    </w:p>
    <w:p w:rsidR="00D11995" w:rsidRDefault="00D11995" w:rsidP="00DE4C38">
      <w:pPr>
        <w:spacing w:after="0" w:line="240" w:lineRule="auto"/>
        <w:rPr>
          <w:rFonts w:ascii="Times New Roman" w:eastAsia="Times New Roman" w:hAnsi="Times New Roman" w:cs="Times New Roman"/>
          <w:b/>
          <w:bCs/>
          <w:sz w:val="24"/>
          <w:szCs w:val="24"/>
          <w:lang w:val="sr-Latn-RS"/>
        </w:rPr>
      </w:pPr>
    </w:p>
    <w:p w:rsidR="001B6196" w:rsidRDefault="001B6196" w:rsidP="00DE4C38">
      <w:pPr>
        <w:spacing w:after="0" w:line="240" w:lineRule="auto"/>
        <w:rPr>
          <w:rFonts w:ascii="Times New Roman" w:eastAsia="Times New Roman" w:hAnsi="Times New Roman" w:cs="Times New Roman"/>
          <w:b/>
          <w:bCs/>
          <w:sz w:val="24"/>
          <w:szCs w:val="24"/>
          <w:lang w:val="sr-Latn-RS"/>
        </w:rPr>
      </w:pPr>
    </w:p>
    <w:p w:rsidR="001B6196" w:rsidRDefault="001B6196" w:rsidP="00DE4C38">
      <w:pPr>
        <w:spacing w:after="0" w:line="240" w:lineRule="auto"/>
        <w:rPr>
          <w:rFonts w:ascii="Times New Roman" w:eastAsia="Times New Roman" w:hAnsi="Times New Roman" w:cs="Times New Roman"/>
          <w:b/>
          <w:bCs/>
          <w:sz w:val="24"/>
          <w:szCs w:val="24"/>
          <w:lang w:val="sr-Latn-RS"/>
        </w:rPr>
      </w:pPr>
    </w:p>
    <w:p w:rsidR="00D11995" w:rsidRDefault="00D11995" w:rsidP="00DE4C38">
      <w:pPr>
        <w:spacing w:after="0" w:line="240" w:lineRule="auto"/>
        <w:rPr>
          <w:rFonts w:ascii="Times New Roman" w:eastAsia="Times New Roman" w:hAnsi="Times New Roman" w:cs="Times New Roman"/>
          <w:b/>
          <w:bCs/>
          <w:sz w:val="24"/>
          <w:szCs w:val="24"/>
          <w:lang w:val="sr-Latn-RS"/>
        </w:rPr>
      </w:pPr>
    </w:p>
    <w:p w:rsidR="00A9064B" w:rsidRPr="00D11995" w:rsidRDefault="001B6C86"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lastRenderedPageBreak/>
        <w:t xml:space="preserve">Табела: </w:t>
      </w:r>
      <w:r w:rsidR="00A9064B" w:rsidRPr="00D11995">
        <w:rPr>
          <w:rFonts w:ascii="Times New Roman" w:eastAsia="Times New Roman" w:hAnsi="Times New Roman" w:cs="Times New Roman"/>
          <w:b/>
          <w:bCs/>
          <w:sz w:val="24"/>
          <w:szCs w:val="24"/>
          <w:lang w:val="sr-Latn-RS"/>
        </w:rPr>
        <w:t>РЕГИСТРОВАНА ЗАПОСЛЕНОСТ ПО СЕКТОРИМА ДЕЛАТНОСТИ У ГРАДУ НИШУ И ГРАДСКИМ ОПШТИНАМА, 202</w:t>
      </w:r>
      <w:r w:rsidR="00567AC7" w:rsidRPr="00D11995">
        <w:rPr>
          <w:rFonts w:ascii="Times New Roman" w:eastAsia="Times New Roman" w:hAnsi="Times New Roman" w:cs="Times New Roman"/>
          <w:b/>
          <w:bCs/>
          <w:sz w:val="24"/>
          <w:szCs w:val="24"/>
          <w:lang w:val="sr-Latn-RS"/>
        </w:rPr>
        <w:t>1</w:t>
      </w:r>
      <w:r w:rsidR="00A9064B" w:rsidRPr="00D11995">
        <w:rPr>
          <w:rFonts w:ascii="Times New Roman" w:eastAsia="Times New Roman" w:hAnsi="Times New Roman" w:cs="Times New Roman"/>
          <w:b/>
          <w:bCs/>
          <w:sz w:val="24"/>
          <w:szCs w:val="24"/>
          <w:lang w:val="sr-Latn-RS"/>
        </w:rPr>
        <w:t xml:space="preserve">. </w:t>
      </w:r>
      <w:r w:rsidR="00A9064B" w:rsidRPr="00D11995">
        <w:rPr>
          <w:rFonts w:ascii="Times New Roman" w:eastAsia="Times New Roman" w:hAnsi="Times New Roman" w:cs="Times New Roman"/>
          <w:b/>
          <w:bCs/>
          <w:sz w:val="24"/>
          <w:szCs w:val="24"/>
          <w:vertAlign w:val="superscript"/>
          <w:lang w:val="sr-Latn-RS"/>
        </w:rPr>
        <w:t>1)</w:t>
      </w:r>
      <w:r w:rsidR="00A9064B" w:rsidRPr="00D11995">
        <w:rPr>
          <w:rFonts w:ascii="Times New Roman" w:eastAsia="Times New Roman" w:hAnsi="Times New Roman" w:cs="Times New Roman"/>
          <w:b/>
          <w:bCs/>
          <w:sz w:val="24"/>
          <w:szCs w:val="24"/>
          <w:lang w:val="sr-Latn-RS"/>
        </w:rPr>
        <w:t>-</w:t>
      </w:r>
      <w:r w:rsidR="00A9064B" w:rsidRPr="00D11995">
        <w:rPr>
          <w:rFonts w:ascii="Times New Roman" w:eastAsia="Times New Roman" w:hAnsi="Times New Roman" w:cs="Times New Roman"/>
          <w:sz w:val="24"/>
          <w:szCs w:val="24"/>
          <w:lang w:val="sr-Latn-RS"/>
        </w:rPr>
        <w:t>годишњи просек </w:t>
      </w:r>
    </w:p>
    <w:tbl>
      <w:tblPr>
        <w:tblW w:w="9889" w:type="dxa"/>
        <w:tblLayout w:type="fixed"/>
        <w:tblCellMar>
          <w:top w:w="15" w:type="dxa"/>
          <w:left w:w="15" w:type="dxa"/>
          <w:bottom w:w="15" w:type="dxa"/>
          <w:right w:w="15" w:type="dxa"/>
        </w:tblCellMar>
        <w:tblLook w:val="04A0" w:firstRow="1" w:lastRow="0" w:firstColumn="1" w:lastColumn="0" w:noHBand="0" w:noVBand="1"/>
      </w:tblPr>
      <w:tblGrid>
        <w:gridCol w:w="1242"/>
        <w:gridCol w:w="993"/>
        <w:gridCol w:w="992"/>
        <w:gridCol w:w="1417"/>
        <w:gridCol w:w="1418"/>
        <w:gridCol w:w="1398"/>
        <w:gridCol w:w="841"/>
        <w:gridCol w:w="1588"/>
      </w:tblGrid>
      <w:tr w:rsidR="00D11995" w:rsidRPr="00D11995" w:rsidTr="00454444">
        <w:trPr>
          <w:trHeight w:val="20"/>
        </w:trPr>
        <w:tc>
          <w:tcPr>
            <w:tcW w:w="1242"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993"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w:t>
            </w:r>
          </w:p>
        </w:tc>
        <w:tc>
          <w:tcPr>
            <w:tcW w:w="7654" w:type="dxa"/>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BA0137"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454444">
        <w:trPr>
          <w:trHeight w:val="340"/>
        </w:trPr>
        <w:tc>
          <w:tcPr>
            <w:tcW w:w="1242" w:type="dxa"/>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993" w:type="dxa"/>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свега</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 тога:</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шумарство и рибарство</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рудар-</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ство</w:t>
            </w:r>
          </w:p>
        </w:tc>
        <w:tc>
          <w:tcPr>
            <w:tcW w:w="15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прера-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ђивачка индустрија</w:t>
            </w:r>
          </w:p>
        </w:tc>
      </w:tr>
      <w:tr w:rsidR="00D11995" w:rsidRPr="00D11995" w:rsidTr="00454444">
        <w:trPr>
          <w:trHeight w:val="20"/>
        </w:trPr>
        <w:tc>
          <w:tcPr>
            <w:tcW w:w="1242" w:type="dxa"/>
            <w:vMerge/>
            <w:tcBorders>
              <w:top w:val="single" w:sz="24" w:space="0" w:color="000000"/>
              <w:left w:val="single" w:sz="4" w:space="0" w:color="000000"/>
              <w:bottom w:val="single" w:sz="2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c>
          <w:tcPr>
            <w:tcW w:w="993" w:type="dxa"/>
            <w:vMerge/>
            <w:tcBorders>
              <w:top w:val="single" w:sz="24" w:space="0" w:color="000000"/>
              <w:left w:val="single" w:sz="4" w:space="0" w:color="000000"/>
              <w:bottom w:val="single" w:sz="2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0137" w:rsidRPr="00D11995" w:rsidRDefault="00BA0137"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запослени у правним лицима</w:t>
            </w:r>
            <w:r w:rsidRPr="00D11995">
              <w:rPr>
                <w:rFonts w:ascii="Times New Roman" w:eastAsia="Times New Roman" w:hAnsi="Times New Roman" w:cs="Times New Roman"/>
                <w:lang w:val="sr-Latn-RS"/>
              </w:rPr>
              <w:br/>
              <w:t>(у радном односу и ван радног односа)</w:t>
            </w:r>
          </w:p>
          <w:p w:rsidR="00BA0137" w:rsidRPr="00D11995" w:rsidRDefault="00BA0137" w:rsidP="00DE4C38">
            <w:pPr>
              <w:spacing w:after="0" w:line="240" w:lineRule="auto"/>
              <w:jc w:val="center"/>
              <w:rPr>
                <w:rFonts w:ascii="Times New Roman" w:eastAsia="Times New Roman" w:hAnsi="Times New Roman" w:cs="Times New Roman"/>
                <w:lang w:val="sr-Latn-R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0137" w:rsidRPr="00D11995" w:rsidRDefault="00BA0137"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предузетници,</w:t>
            </w:r>
          </w:p>
          <w:p w:rsidR="00BA0137" w:rsidRPr="00D11995" w:rsidRDefault="00BA0137"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и запослени код њих и</w:t>
            </w:r>
          </w:p>
          <w:p w:rsidR="00BA0137" w:rsidRPr="00D11995" w:rsidRDefault="00BA0137"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 xml:space="preserve">лица која самостално обављају делатност </w:t>
            </w:r>
            <w:r w:rsidRPr="00D11995">
              <w:rPr>
                <w:rFonts w:ascii="Times New Roman" w:eastAsia="Times New Roman" w:hAnsi="Times New Roman" w:cs="Times New Roman"/>
                <w:lang w:val="sr-Latn-RS"/>
              </w:rPr>
              <w:br/>
              <w:t>(у радном односу и ван радног односа)</w:t>
            </w: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BA0137" w:rsidRPr="00D11995" w:rsidRDefault="00BA0137" w:rsidP="00DE4C38">
            <w:pPr>
              <w:spacing w:after="0" w:line="240" w:lineRule="auto"/>
              <w:rPr>
                <w:rFonts w:ascii="Times New Roman" w:eastAsia="Times New Roman" w:hAnsi="Times New Roman" w:cs="Times New Roman"/>
                <w:sz w:val="24"/>
                <w:szCs w:val="24"/>
                <w:lang w:val="sr-Latn-RS"/>
              </w:rPr>
            </w:pP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Град Ниш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87.709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87.642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70.612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17.030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185</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50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23.267</w:t>
            </w: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D11995" w:rsidP="00DE4C38">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ГО Медиjана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40.253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40.247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31.595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8.652</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4.447</w:t>
            </w: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Нишка Бања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2.664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2.661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2.031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 xml:space="preserve"> 630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1.084</w:t>
            </w: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Палилула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20.869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20.846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17.699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3.147</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29</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35</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9.782</w:t>
            </w: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Пантелеј</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8.927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8.911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6.018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2.893</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5</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3.044</w:t>
            </w:r>
          </w:p>
        </w:tc>
      </w:tr>
      <w:tr w:rsidR="00D11995" w:rsidRPr="00D11995" w:rsidTr="00454444">
        <w:trPr>
          <w:trHeight w:val="51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Црвени Крст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14.996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14.977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13.269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1.708</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48</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AC7" w:rsidRPr="00D11995" w:rsidRDefault="00567AC7"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4.910</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4"/>
        <w:gridCol w:w="1224"/>
        <w:gridCol w:w="1402"/>
        <w:gridCol w:w="1252"/>
        <w:gridCol w:w="1204"/>
        <w:gridCol w:w="1186"/>
        <w:gridCol w:w="1146"/>
        <w:gridCol w:w="1057"/>
      </w:tblGrid>
      <w:tr w:rsidR="00D11995" w:rsidRPr="00D11995" w:rsidTr="00454444">
        <w:tc>
          <w:tcPr>
            <w:tcW w:w="1384"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8471" w:type="dxa"/>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BA0137"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454444">
        <w:tc>
          <w:tcPr>
            <w:tcW w:w="1384" w:type="dxa"/>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снабдевање електри-чном енергијом, гасом и паром</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снабдевање водом и управљање отпадним водaмa</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грађе-винарство</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трговина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 велико и мало и поправка моторних возила</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саобраћај и склади-штење</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услуге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смештаја и исхране</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инфор-мисање и комуни-кације</w:t>
            </w:r>
          </w:p>
        </w:tc>
      </w:tr>
      <w:tr w:rsidR="00D11995" w:rsidRPr="00D11995" w:rsidTr="00454444">
        <w:trPr>
          <w:trHeigh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Град Ниш </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894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2.124</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3.430</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14.538</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5.128</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3.509</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4.170</w:t>
            </w:r>
          </w:p>
        </w:tc>
      </w:tr>
      <w:tr w:rsidR="00D11995" w:rsidRPr="00D11995" w:rsidTr="00454444">
        <w:trPr>
          <w:trHeight w:val="549"/>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31223C"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Медиjана</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827</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999</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1.430</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6.546</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1.241</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2.200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3.140</w:t>
            </w:r>
          </w:p>
        </w:tc>
      </w:tr>
      <w:tr w:rsidR="00D11995" w:rsidRPr="00D11995" w:rsidTr="00454444">
        <w:trPr>
          <w:trHeigh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Нишка Бања </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20</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43</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372</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114</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125</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46</w:t>
            </w:r>
          </w:p>
        </w:tc>
      </w:tr>
      <w:tr w:rsidR="00D11995" w:rsidRPr="00D11995" w:rsidTr="00454444">
        <w:trPr>
          <w:trHeigh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Палилула</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763</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846</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2.579</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1.225</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363</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302</w:t>
            </w:r>
          </w:p>
        </w:tc>
      </w:tr>
      <w:tr w:rsidR="00D11995" w:rsidRPr="00D11995" w:rsidTr="00454444">
        <w:trPr>
          <w:trHeigh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ГО Пантелеј</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7</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610</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1.755</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389</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431</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454</w:t>
            </w:r>
          </w:p>
        </w:tc>
      </w:tr>
      <w:tr w:rsidR="00D11995" w:rsidRPr="00D11995" w:rsidTr="00454444">
        <w:trPr>
          <w:trHeight w:val="51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Црвени Крст</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342</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502</w:t>
            </w:r>
          </w:p>
        </w:tc>
        <w:tc>
          <w:tcPr>
            <w:tcW w:w="1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3.284</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2.159</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389</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393B" w:rsidRPr="00D11995" w:rsidRDefault="002F393B"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228</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 </w:t>
      </w:r>
    </w:p>
    <w:tbl>
      <w:tblPr>
        <w:tblW w:w="0" w:type="auto"/>
        <w:tblCellMar>
          <w:top w:w="15" w:type="dxa"/>
          <w:left w:w="15" w:type="dxa"/>
          <w:bottom w:w="15" w:type="dxa"/>
          <w:right w:w="15" w:type="dxa"/>
        </w:tblCellMar>
        <w:tblLook w:val="04A0" w:firstRow="1" w:lastRow="0" w:firstColumn="1" w:lastColumn="0" w:noHBand="0" w:noVBand="1"/>
      </w:tblPr>
      <w:tblGrid>
        <w:gridCol w:w="1351"/>
        <w:gridCol w:w="1812"/>
        <w:gridCol w:w="1650"/>
        <w:gridCol w:w="1834"/>
        <w:gridCol w:w="1365"/>
        <w:gridCol w:w="1843"/>
      </w:tblGrid>
      <w:tr w:rsidR="00D11995" w:rsidRPr="00D11995" w:rsidTr="00250A22">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gridSpan w:val="5"/>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BA0137"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250A22">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финансијске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делатности и делатност осигурања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пословање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некретнинама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стручне, научне, иновационе и техничке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админи-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стративне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 помоћне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услужне </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државна управа и обавезно социјално осигурање</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1.564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3.990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2.403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3.966</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2.471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2.723</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83</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885</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183</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D" w:rsidRPr="00D11995" w:rsidRDefault="0015049D"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90</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w:t>
      </w:r>
    </w:p>
    <w:tbl>
      <w:tblPr>
        <w:tblW w:w="0" w:type="auto"/>
        <w:tblCellMar>
          <w:top w:w="15" w:type="dxa"/>
          <w:left w:w="15" w:type="dxa"/>
          <w:bottom w:w="15" w:type="dxa"/>
          <w:right w:w="15" w:type="dxa"/>
        </w:tblCellMar>
        <w:tblLook w:val="04A0" w:firstRow="1" w:lastRow="0" w:firstColumn="1" w:lastColumn="0" w:noHBand="0" w:noVBand="1"/>
      </w:tblPr>
      <w:tblGrid>
        <w:gridCol w:w="1391"/>
        <w:gridCol w:w="1400"/>
        <w:gridCol w:w="1867"/>
        <w:gridCol w:w="1713"/>
        <w:gridCol w:w="1693"/>
        <w:gridCol w:w="1791"/>
      </w:tblGrid>
      <w:tr w:rsidR="00D11995" w:rsidRPr="00D11995" w:rsidTr="00250A22">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gridSpan w:val="4"/>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BA0137"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 делатности и према општини рада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Регистровани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индивидуални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пољопривре-дници</w:t>
            </w:r>
          </w:p>
        </w:tc>
      </w:tr>
      <w:tr w:rsidR="00D11995" w:rsidRPr="00D11995" w:rsidTr="00250A22">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образовање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здравствена и социјална заштита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уметност, забава и рекреација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7.386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7.922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1.729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
                <w:bCs/>
                <w:sz w:val="24"/>
                <w:szCs w:val="24"/>
                <w:lang w:val="sr-Latn-RS"/>
              </w:rPr>
            </w:pPr>
            <w:r w:rsidRPr="00D11995">
              <w:rPr>
                <w:rFonts w:ascii="Times New Roman" w:hAnsi="Times New Roman" w:cs="Times New Roman"/>
                <w:b/>
                <w:bCs/>
                <w:sz w:val="24"/>
                <w:szCs w:val="24"/>
                <w:lang w:val="sr-Latn-RS"/>
              </w:rPr>
              <w:t>67</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3.552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5.917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23</w:t>
            </w:r>
          </w:p>
        </w:tc>
      </w:tr>
      <w:tr w:rsidR="00D11995"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737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361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16</w:t>
            </w:r>
          </w:p>
        </w:tc>
      </w:tr>
      <w:tr w:rsidR="00E11133" w:rsidRPr="00D11995"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717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A22" w:rsidRPr="00D11995" w:rsidRDefault="00250A22" w:rsidP="00DE4C38">
            <w:pPr>
              <w:tabs>
                <w:tab w:val="left" w:pos="600"/>
              </w:tabs>
              <w:spacing w:after="0" w:line="240" w:lineRule="auto"/>
              <w:jc w:val="right"/>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19</w:t>
            </w:r>
          </w:p>
        </w:tc>
      </w:tr>
    </w:tbl>
    <w:p w:rsidR="00EA5A90" w:rsidRPr="0092112D" w:rsidRDefault="00EA5A90" w:rsidP="00DE4C38">
      <w:pPr>
        <w:tabs>
          <w:tab w:val="left" w:pos="284"/>
        </w:tabs>
        <w:spacing w:after="0" w:line="240" w:lineRule="auto"/>
        <w:jc w:val="both"/>
        <w:rPr>
          <w:rFonts w:ascii="Times New Roman" w:hAnsi="Times New Roman" w:cs="Times New Roman"/>
          <w:i/>
          <w:sz w:val="24"/>
          <w:szCs w:val="24"/>
          <w:lang w:val="sr-Latn-RS"/>
        </w:rPr>
      </w:pPr>
      <w:r w:rsidRPr="0092112D">
        <w:rPr>
          <w:rFonts w:ascii="Times New Roman" w:hAnsi="Times New Roman" w:cs="Times New Roman"/>
          <w:i/>
          <w:sz w:val="24"/>
          <w:szCs w:val="24"/>
          <w:lang w:val="sr-Latn-RS"/>
        </w:rPr>
        <w:t>Извор: Републички завод за статистику Републике Србије, база података, Саопштење–Регистрована запосленост, 2021. од 28.01.2022. године. Разлике у збировима су последица заокружавања.</w:t>
      </w:r>
    </w:p>
    <w:p w:rsidR="0018090F" w:rsidRPr="00D11995" w:rsidRDefault="0018090F" w:rsidP="00DE4C38">
      <w:pPr>
        <w:spacing w:after="0" w:line="240" w:lineRule="auto"/>
        <w:rPr>
          <w:rFonts w:ascii="Times New Roman" w:eastAsia="Times New Roman" w:hAnsi="Times New Roman" w:cs="Times New Roman"/>
          <w:b/>
          <w:bCs/>
          <w:sz w:val="24"/>
          <w:szCs w:val="24"/>
          <w:lang w:val="sr-Latn-RS"/>
        </w:rPr>
      </w:pPr>
      <w:r w:rsidRPr="00D11995">
        <w:rPr>
          <w:rFonts w:ascii="Times New Roman" w:hAnsi="Times New Roman" w:cs="Times New Roman"/>
          <w:noProof/>
          <w:sz w:val="24"/>
          <w:szCs w:val="24"/>
          <w:lang w:val="sr-Latn-RS" w:eastAsia="sr-Latn-RS"/>
        </w:rPr>
        <w:lastRenderedPageBreak/>
        <w:drawing>
          <wp:inline distT="0" distB="0" distL="0" distR="0" wp14:anchorId="1B41EE2B" wp14:editId="4B5A9AB0">
            <wp:extent cx="6126480" cy="35661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090F" w:rsidRPr="00D11995" w:rsidRDefault="0018090F" w:rsidP="00DE4C38">
      <w:pPr>
        <w:spacing w:after="0" w:line="240" w:lineRule="auto"/>
        <w:rPr>
          <w:rFonts w:ascii="Times New Roman" w:eastAsia="Times New Roman" w:hAnsi="Times New Roman" w:cs="Times New Roman"/>
          <w:b/>
          <w:bCs/>
          <w:sz w:val="24"/>
          <w:szCs w:val="24"/>
          <w:lang w:val="sr-Latn-RS"/>
        </w:rPr>
      </w:pPr>
    </w:p>
    <w:p w:rsidR="00A9064B" w:rsidRPr="00D11995" w:rsidRDefault="002C692F" w:rsidP="00DE4C38">
      <w:pPr>
        <w:spacing w:after="0" w:line="240" w:lineRule="auto"/>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Табела:</w:t>
      </w:r>
      <w:r w:rsidR="00A9064B" w:rsidRPr="00D11995">
        <w:rPr>
          <w:rFonts w:ascii="Times New Roman" w:eastAsia="Times New Roman" w:hAnsi="Times New Roman" w:cs="Times New Roman"/>
          <w:b/>
          <w:bCs/>
          <w:sz w:val="24"/>
          <w:szCs w:val="24"/>
          <w:lang w:val="sr-Latn-RS"/>
        </w:rPr>
        <w:t>СТРУКТУРА РЕГИСТРОВАНЕ ЗАПОСЛЕНОСТИ ПО СЕКТОРИМА ДЕЛАТНОСТИ,   (у %)</w:t>
      </w:r>
    </w:p>
    <w:tbl>
      <w:tblPr>
        <w:tblW w:w="0" w:type="auto"/>
        <w:tblCellMar>
          <w:top w:w="15" w:type="dxa"/>
          <w:left w:w="15" w:type="dxa"/>
          <w:bottom w:w="15" w:type="dxa"/>
          <w:right w:w="15" w:type="dxa"/>
        </w:tblCellMar>
        <w:tblLook w:val="04A0" w:firstRow="1" w:lastRow="0" w:firstColumn="1" w:lastColumn="0" w:noHBand="0" w:noVBand="1"/>
      </w:tblPr>
      <w:tblGrid>
        <w:gridCol w:w="697"/>
        <w:gridCol w:w="1047"/>
        <w:gridCol w:w="748"/>
        <w:gridCol w:w="1353"/>
        <w:gridCol w:w="1893"/>
        <w:gridCol w:w="1824"/>
        <w:gridCol w:w="885"/>
        <w:gridCol w:w="1408"/>
      </w:tblGrid>
      <w:tr w:rsidR="00D11995" w:rsidRPr="00D11995" w:rsidTr="00A9064B">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Укупно</w:t>
            </w:r>
          </w:p>
        </w:tc>
        <w:tc>
          <w:tcPr>
            <w:tcW w:w="0" w:type="auto"/>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1C4F4A"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свега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 тога: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шумарство и рибарство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рудар-</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прера-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ђивачка индустрија</w:t>
            </w:r>
          </w:p>
        </w:tc>
      </w:tr>
      <w:tr w:rsidR="00D11995" w:rsidRPr="00D11995"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4F4A" w:rsidRPr="00D11995" w:rsidRDefault="001C4F4A"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запослени у правним лицима</w:t>
            </w:r>
            <w:r w:rsidRPr="00D11995">
              <w:rPr>
                <w:rFonts w:ascii="Times New Roman" w:eastAsia="Times New Roman" w:hAnsi="Times New Roman" w:cs="Times New Roman"/>
                <w:lang w:val="sr-Latn-RS"/>
              </w:rPr>
              <w:br/>
              <w:t>(у радном односу и ван радног односа)</w:t>
            </w:r>
          </w:p>
          <w:p w:rsidR="001C4F4A" w:rsidRPr="00D11995" w:rsidRDefault="001C4F4A" w:rsidP="00DE4C38">
            <w:pPr>
              <w:spacing w:after="0" w:line="240" w:lineRule="auto"/>
              <w:jc w:val="center"/>
              <w:rPr>
                <w:rFonts w:ascii="Times New Roman" w:eastAsia="Times New Roman" w:hAnsi="Times New Roman" w:cs="Times New Roman"/>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4F4A" w:rsidRPr="00D11995" w:rsidRDefault="001C4F4A"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предузетници,</w:t>
            </w:r>
          </w:p>
          <w:p w:rsidR="001C4F4A" w:rsidRPr="00D11995" w:rsidRDefault="001C4F4A" w:rsidP="00DE4C38">
            <w:pPr>
              <w:spacing w:after="0" w:line="240" w:lineRule="auto"/>
              <w:jc w:val="center"/>
              <w:rPr>
                <w:rFonts w:ascii="Times New Roman" w:eastAsia="Times New Roman" w:hAnsi="Times New Roman" w:cs="Times New Roman"/>
                <w:lang w:val="sr-Latn-RS"/>
              </w:rPr>
            </w:pPr>
            <w:r w:rsidRPr="00D11995">
              <w:rPr>
                <w:rFonts w:ascii="Times New Roman" w:eastAsia="Times New Roman" w:hAnsi="Times New Roman" w:cs="Times New Roman"/>
                <w:lang w:val="sr-Latn-RS"/>
              </w:rPr>
              <w:t xml:space="preserve">и запослени код њих и лица која самостално обављају делатност </w:t>
            </w:r>
            <w:r w:rsidRPr="00D11995">
              <w:rPr>
                <w:rFonts w:ascii="Times New Roman" w:eastAsia="Times New Roman" w:hAnsi="Times New Roman" w:cs="Times New Roman"/>
                <w:lang w:val="sr-Latn-RS"/>
              </w:rPr>
              <w:br/>
              <w:t>(у радном односу и ван радног односа)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F4A" w:rsidRPr="00D11995" w:rsidRDefault="001C4F4A" w:rsidP="00DE4C38">
            <w:pPr>
              <w:spacing w:after="0" w:line="240" w:lineRule="auto"/>
              <w:rPr>
                <w:rFonts w:ascii="Times New Roman" w:eastAsia="Times New Roman" w:hAnsi="Times New Roman" w:cs="Times New Roman"/>
                <w:sz w:val="24"/>
                <w:szCs w:val="24"/>
                <w:lang w:val="sr-Latn-RS"/>
              </w:rPr>
            </w:pPr>
          </w:p>
        </w:tc>
      </w:tr>
      <w:tr w:rsidR="00D11995" w:rsidRPr="00D11995"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202</w:t>
            </w:r>
            <w:r w:rsidR="00B63000" w:rsidRPr="00D11995">
              <w:rPr>
                <w:rFonts w:ascii="Times New Roman" w:eastAsia="Times New Roman" w:hAnsi="Times New Roman" w:cs="Times New Roman"/>
                <w:sz w:val="24"/>
                <w:szCs w:val="24"/>
                <w:lang w:val="sr-Latn-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26,5</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531"/>
        <w:gridCol w:w="1525"/>
        <w:gridCol w:w="1277"/>
        <w:gridCol w:w="1267"/>
        <w:gridCol w:w="1242"/>
        <w:gridCol w:w="1183"/>
        <w:gridCol w:w="1134"/>
      </w:tblGrid>
      <w:tr w:rsidR="00D11995" w:rsidRPr="00D11995" w:rsidTr="00A9064B">
        <w:trPr>
          <w:trHeight w:val="454"/>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0C7AB1"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грађе-винарство</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трговина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 велико и мало </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услуге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инфор-мисање и комуни-кације</w:t>
            </w:r>
          </w:p>
        </w:tc>
      </w:tr>
      <w:tr w:rsidR="00D11995" w:rsidRPr="00D11995"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202</w:t>
            </w:r>
            <w:r w:rsidR="001D2EB8" w:rsidRPr="00D11995">
              <w:rPr>
                <w:rFonts w:ascii="Times New Roman" w:eastAsia="Times New Roman" w:hAnsi="Times New Roman" w:cs="Times New Roman"/>
                <w:sz w:val="24"/>
                <w:szCs w:val="24"/>
                <w:lang w:val="sr-Latn-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w:t>
            </w:r>
            <w:r w:rsidR="001D2EB8" w:rsidRPr="00D11995">
              <w:rPr>
                <w:rFonts w:ascii="Times New Roman" w:eastAsia="Times New Roman" w:hAnsi="Times New Roman" w:cs="Times New Roman"/>
                <w:sz w:val="24"/>
                <w:szCs w:val="24"/>
                <w:lang w:val="sr-Latn-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w:t>
            </w:r>
            <w:r w:rsidR="001D2EB8" w:rsidRPr="00D11995">
              <w:rPr>
                <w:rFonts w:ascii="Times New Roman" w:eastAsia="Times New Roman" w:hAnsi="Times New Roman" w:cs="Times New Roman"/>
                <w:sz w:val="24"/>
                <w:szCs w:val="24"/>
                <w:lang w:val="sr-Latn-RS"/>
              </w:rPr>
              <w:t>6</w:t>
            </w:r>
            <w:r w:rsidRPr="00D11995">
              <w:rPr>
                <w:rFonts w:ascii="Times New Roman" w:eastAsia="Times New Roman" w:hAnsi="Times New Roman" w:cs="Times New Roman"/>
                <w:sz w:val="24"/>
                <w:szCs w:val="24"/>
                <w:lang w:val="sr-Latn-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1D2EB8"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w:t>
            </w:r>
            <w:r w:rsidR="001D2EB8" w:rsidRPr="00D11995">
              <w:rPr>
                <w:rFonts w:ascii="Times New Roman" w:eastAsia="Times New Roman" w:hAnsi="Times New Roman" w:cs="Times New Roman"/>
                <w:sz w:val="24"/>
                <w:szCs w:val="24"/>
                <w:lang w:val="sr-Latn-R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w:t>
            </w:r>
            <w:r w:rsidR="001D2EB8" w:rsidRPr="00D11995">
              <w:rPr>
                <w:rFonts w:ascii="Times New Roman" w:eastAsia="Times New Roman" w:hAnsi="Times New Roman" w:cs="Times New Roman"/>
                <w:sz w:val="24"/>
                <w:szCs w:val="24"/>
                <w:lang w:val="sr-Latn-RS"/>
              </w:rPr>
              <w:t>8</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lastRenderedPageBreak/>
        <w:t>(наставак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2029"/>
        <w:gridCol w:w="1650"/>
        <w:gridCol w:w="1897"/>
        <w:gridCol w:w="1583"/>
        <w:gridCol w:w="2000"/>
      </w:tblGrid>
      <w:tr w:rsidR="00D11995" w:rsidRPr="00D11995" w:rsidTr="00BB0AC9">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gridSpan w:val="5"/>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0C7AB1"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w:t>
            </w:r>
            <w:r w:rsidRPr="00D11995">
              <w:rPr>
                <w:rFonts w:ascii="Times New Roman" w:hAnsi="Times New Roman" w:cs="Times New Roman"/>
                <w:lang w:val="sr-Latn-RS"/>
              </w:rPr>
              <w:br/>
              <w:t>делатности и према општини рада</w:t>
            </w:r>
          </w:p>
        </w:tc>
      </w:tr>
      <w:tr w:rsidR="00D11995" w:rsidRPr="00D11995" w:rsidTr="00BB0AC9">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финансијске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делатности и делатност осигурања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пословање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некретнинама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стручне,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научне, иновационе и техничке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админи-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стративне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 помоћне</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услужне делатности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државна</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управа и обавезно социјално осигурање</w:t>
            </w:r>
          </w:p>
        </w:tc>
      </w:tr>
      <w:tr w:rsidR="00D11995" w:rsidRPr="00D11995"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spacing w:after="0" w:line="240" w:lineRule="auto"/>
              <w:jc w:val="center"/>
              <w:rPr>
                <w:rFonts w:ascii="Times New Roman" w:hAnsi="Times New Roman" w:cs="Times New Roman"/>
                <w:sz w:val="24"/>
                <w:szCs w:val="24"/>
                <w:lang w:val="sr-Latn-RS"/>
              </w:rPr>
            </w:pPr>
            <w:r w:rsidRPr="00D11995">
              <w:rPr>
                <w:rFonts w:ascii="Times New Roman" w:hAnsi="Times New Roman" w:cs="Times New Roman"/>
                <w:sz w:val="24"/>
                <w:szCs w:val="24"/>
                <w:lang w:val="sr-Latn-R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B0AC9" w:rsidRPr="00D11995" w:rsidRDefault="00BB0AC9"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4,5</w:t>
            </w:r>
          </w:p>
        </w:tc>
      </w:tr>
    </w:tbl>
    <w:p w:rsidR="00A9064B" w:rsidRPr="00D11995" w:rsidRDefault="00A9064B"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400"/>
        <w:gridCol w:w="2105"/>
        <w:gridCol w:w="1931"/>
        <w:gridCol w:w="1877"/>
        <w:gridCol w:w="1846"/>
      </w:tblGrid>
      <w:tr w:rsidR="00D11995" w:rsidRPr="00D11995" w:rsidTr="00D62758">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gridSpan w:val="4"/>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0C7AB1"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hAnsi="Times New Roman" w:cs="Times New Roman"/>
                <w:lang w:val="sr-Latn-RS"/>
              </w:rPr>
              <w:t xml:space="preserve">Запослени у правним лицима, лица која самостално </w:t>
            </w:r>
            <w:r w:rsidRPr="00D11995">
              <w:rPr>
                <w:rFonts w:ascii="Times New Roman" w:hAnsi="Times New Roman" w:cs="Times New Roman"/>
                <w:lang w:val="sr-Latn-RS"/>
              </w:rPr>
              <w:br/>
              <w:t>обављају делатност, предузетници и запослени код њих по секторима делатности и према општини рада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Регистровани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индивидуални</w:t>
            </w: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пољопривре-дници</w:t>
            </w:r>
          </w:p>
        </w:tc>
      </w:tr>
      <w:tr w:rsidR="00D11995" w:rsidRPr="00D11995" w:rsidTr="00D62758">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образовање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здравствена и социјална заштита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уметност, забава и рекреација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D11995" w:rsidRDefault="00A9064B" w:rsidP="00DE4C38">
            <w:pPr>
              <w:spacing w:after="0" w:line="240" w:lineRule="auto"/>
              <w:rPr>
                <w:rFonts w:ascii="Times New Roman" w:eastAsia="Times New Roman" w:hAnsi="Times New Roman" w:cs="Times New Roman"/>
                <w:sz w:val="24"/>
                <w:szCs w:val="24"/>
                <w:lang w:val="sr-Latn-RS"/>
              </w:rPr>
            </w:pPr>
          </w:p>
        </w:tc>
      </w:tr>
      <w:tr w:rsidR="00D62758" w:rsidRPr="00D11995"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spacing w:after="0" w:line="240" w:lineRule="auto"/>
              <w:jc w:val="center"/>
              <w:rPr>
                <w:rFonts w:ascii="Times New Roman" w:hAnsi="Times New Roman" w:cs="Times New Roman"/>
                <w:sz w:val="24"/>
                <w:szCs w:val="24"/>
                <w:lang w:val="sr-Latn-RS"/>
              </w:rPr>
            </w:pPr>
            <w:r w:rsidRPr="00D11995">
              <w:rPr>
                <w:rFonts w:ascii="Times New Roman" w:hAnsi="Times New Roman" w:cs="Times New Roman"/>
                <w:sz w:val="24"/>
                <w:szCs w:val="24"/>
                <w:lang w:val="sr-Latn-R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2758" w:rsidRPr="00D11995" w:rsidRDefault="00D62758" w:rsidP="00DE4C38">
            <w:pPr>
              <w:tabs>
                <w:tab w:val="left" w:pos="600"/>
              </w:tabs>
              <w:spacing w:after="0" w:line="240" w:lineRule="auto"/>
              <w:jc w:val="center"/>
              <w:rPr>
                <w:rFonts w:ascii="Times New Roman" w:hAnsi="Times New Roman" w:cs="Times New Roman"/>
                <w:bCs/>
                <w:sz w:val="24"/>
                <w:szCs w:val="24"/>
                <w:lang w:val="sr-Latn-RS"/>
              </w:rPr>
            </w:pPr>
            <w:r w:rsidRPr="00D11995">
              <w:rPr>
                <w:rFonts w:ascii="Times New Roman" w:hAnsi="Times New Roman" w:cs="Times New Roman"/>
                <w:bCs/>
                <w:sz w:val="24"/>
                <w:szCs w:val="24"/>
                <w:lang w:val="sr-Latn-RS"/>
              </w:rPr>
              <w:t>0,1</w:t>
            </w:r>
          </w:p>
        </w:tc>
      </w:tr>
    </w:tbl>
    <w:p w:rsidR="00D17966" w:rsidRPr="00D11995" w:rsidRDefault="00D17966" w:rsidP="00DE4C38">
      <w:pPr>
        <w:spacing w:after="0" w:line="240" w:lineRule="auto"/>
        <w:rPr>
          <w:rFonts w:ascii="Times New Roman" w:eastAsia="Times New Roman" w:hAnsi="Times New Roman" w:cs="Times New Roman"/>
          <w:sz w:val="24"/>
          <w:szCs w:val="24"/>
          <w:lang w:val="sr-Latn-RS"/>
        </w:rPr>
      </w:pPr>
    </w:p>
    <w:p w:rsidR="00804E1F" w:rsidRPr="00D11995" w:rsidRDefault="00804E1F" w:rsidP="00DE4C38">
      <w:pPr>
        <w:spacing w:after="0" w:line="240" w:lineRule="auto"/>
        <w:rPr>
          <w:rFonts w:ascii="Times New Roman" w:eastAsia="Times New Roman" w:hAnsi="Times New Roman" w:cs="Times New Roman"/>
          <w:b/>
          <w:sz w:val="24"/>
          <w:szCs w:val="24"/>
          <w:lang w:val="sr-Cyrl-ME"/>
        </w:rPr>
      </w:pPr>
      <w:r w:rsidRPr="00D11995">
        <w:rPr>
          <w:rFonts w:ascii="Times New Roman" w:eastAsia="Times New Roman" w:hAnsi="Times New Roman" w:cs="Times New Roman"/>
          <w:b/>
          <w:sz w:val="24"/>
          <w:szCs w:val="24"/>
          <w:lang w:val="sr-Latn-RS"/>
        </w:rPr>
        <w:t xml:space="preserve">БРОЈ НЕЗАПОСЛЕНИХ ЛИЦА </w:t>
      </w:r>
      <w:r w:rsidR="00431FB4" w:rsidRPr="00D11995">
        <w:rPr>
          <w:rFonts w:ascii="Times New Roman" w:eastAsia="Times New Roman" w:hAnsi="Times New Roman" w:cs="Times New Roman"/>
          <w:b/>
          <w:sz w:val="24"/>
          <w:szCs w:val="24"/>
          <w:lang w:val="sr-Cyrl-ME"/>
        </w:rPr>
        <w:t>НА ЕВИДЕНЦИЈИ НСЗ</w:t>
      </w:r>
    </w:p>
    <w:p w:rsidR="00E57FA4" w:rsidRPr="00D11995" w:rsidRDefault="00E57FA4" w:rsidP="00DE4C38">
      <w:pPr>
        <w:spacing w:after="0" w:line="240" w:lineRule="auto"/>
        <w:rPr>
          <w:rFonts w:ascii="Times New Roman" w:eastAsia="Times New Roman" w:hAnsi="Times New Roman" w:cs="Times New Roman"/>
          <w:b/>
          <w:sz w:val="24"/>
          <w:szCs w:val="24"/>
          <w:lang w:val="sr-Cyrl-ME"/>
        </w:rPr>
      </w:pPr>
    </w:p>
    <w:p w:rsidR="00804E1F" w:rsidRPr="00D11995" w:rsidRDefault="00804E1F"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 xml:space="preserve">Број незапослених лица на евиденцији Националне службе за запошљавање Републике Србије за територију града Ниша </w:t>
      </w:r>
      <w:r w:rsidR="00F15862" w:rsidRPr="00D11995">
        <w:rPr>
          <w:rFonts w:ascii="Times New Roman" w:eastAsia="Times New Roman" w:hAnsi="Times New Roman" w:cs="Times New Roman"/>
          <w:sz w:val="24"/>
          <w:szCs w:val="24"/>
          <w:lang w:val="sr-Cyrl-ME"/>
        </w:rPr>
        <w:t>према подацима из марта</w:t>
      </w:r>
      <w:r w:rsidR="00F15862" w:rsidRPr="00D11995">
        <w:rPr>
          <w:rFonts w:ascii="Times New Roman" w:eastAsia="Times New Roman" w:hAnsi="Times New Roman" w:cs="Times New Roman"/>
          <w:sz w:val="24"/>
          <w:szCs w:val="24"/>
          <w:lang w:val="sr-Latn-RS"/>
        </w:rPr>
        <w:t xml:space="preserve"> 202</w:t>
      </w:r>
      <w:r w:rsidR="00F15862" w:rsidRPr="00D11995">
        <w:rPr>
          <w:rFonts w:ascii="Times New Roman" w:eastAsia="Times New Roman" w:hAnsi="Times New Roman" w:cs="Times New Roman"/>
          <w:sz w:val="24"/>
          <w:szCs w:val="24"/>
          <w:lang w:val="sr-Cyrl-ME"/>
        </w:rPr>
        <w:t>2</w:t>
      </w:r>
      <w:r w:rsidR="00F15862" w:rsidRPr="00D11995">
        <w:rPr>
          <w:rFonts w:ascii="Times New Roman" w:eastAsia="Times New Roman" w:hAnsi="Times New Roman" w:cs="Times New Roman"/>
          <w:sz w:val="24"/>
          <w:szCs w:val="24"/>
          <w:lang w:val="sr-Latn-RS"/>
        </w:rPr>
        <w:t>. године износи  2</w:t>
      </w:r>
      <w:r w:rsidR="00F15862" w:rsidRPr="00D11995">
        <w:rPr>
          <w:rFonts w:ascii="Times New Roman" w:eastAsia="Times New Roman" w:hAnsi="Times New Roman" w:cs="Times New Roman"/>
          <w:sz w:val="24"/>
          <w:szCs w:val="24"/>
          <w:lang w:val="sr-Cyrl-ME"/>
        </w:rPr>
        <w:t>1</w:t>
      </w:r>
      <w:r w:rsidRPr="00D11995">
        <w:rPr>
          <w:rFonts w:ascii="Times New Roman" w:eastAsia="Times New Roman" w:hAnsi="Times New Roman" w:cs="Times New Roman"/>
          <w:sz w:val="24"/>
          <w:szCs w:val="24"/>
          <w:lang w:val="sr-Latn-RS"/>
        </w:rPr>
        <w:t>.</w:t>
      </w:r>
      <w:r w:rsidR="00F15862" w:rsidRPr="00D11995">
        <w:rPr>
          <w:rFonts w:ascii="Times New Roman" w:eastAsia="Times New Roman" w:hAnsi="Times New Roman" w:cs="Times New Roman"/>
          <w:sz w:val="24"/>
          <w:szCs w:val="24"/>
          <w:lang w:val="sr-Cyrl-ME"/>
        </w:rPr>
        <w:t>927</w:t>
      </w:r>
      <w:r w:rsidRPr="00D11995">
        <w:rPr>
          <w:rFonts w:ascii="Times New Roman" w:eastAsia="Times New Roman" w:hAnsi="Times New Roman" w:cs="Times New Roman"/>
          <w:sz w:val="24"/>
          <w:szCs w:val="24"/>
          <w:lang w:val="sr-Latn-RS"/>
        </w:rPr>
        <w:t xml:space="preserve"> и константно пада од 2015.</w:t>
      </w:r>
      <w:r w:rsidR="008968AF"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године. У структури незапослених лица на евиденцији НСЗ на подручју Града  12.</w:t>
      </w:r>
      <w:r w:rsidR="00F15862" w:rsidRPr="00D11995">
        <w:rPr>
          <w:rFonts w:ascii="Times New Roman" w:eastAsia="Times New Roman" w:hAnsi="Times New Roman" w:cs="Times New Roman"/>
          <w:sz w:val="24"/>
          <w:szCs w:val="24"/>
          <w:lang w:val="sr-Cyrl-ME"/>
        </w:rPr>
        <w:t>316</w:t>
      </w:r>
      <w:r w:rsidR="00F15862" w:rsidRPr="00D11995">
        <w:rPr>
          <w:rFonts w:ascii="Times New Roman" w:eastAsia="Times New Roman" w:hAnsi="Times New Roman" w:cs="Times New Roman"/>
          <w:sz w:val="24"/>
          <w:szCs w:val="24"/>
          <w:lang w:val="sr-Latn-RS"/>
        </w:rPr>
        <w:t xml:space="preserve"> су жене</w:t>
      </w:r>
      <w:r w:rsidR="00F15862" w:rsidRPr="00D11995">
        <w:rPr>
          <w:rFonts w:ascii="Times New Roman" w:eastAsia="Times New Roman" w:hAnsi="Times New Roman" w:cs="Times New Roman"/>
          <w:sz w:val="24"/>
          <w:szCs w:val="24"/>
          <w:lang w:val="sr-Cyrl-ME"/>
        </w:rPr>
        <w:t>. У наредној табели дат је приказ незапослених лица по полу, радном искуству и степену стручне спреме.</w:t>
      </w:r>
    </w:p>
    <w:p w:rsidR="0031223C" w:rsidRPr="00D11995" w:rsidRDefault="0031223C" w:rsidP="00DE4C38">
      <w:pPr>
        <w:spacing w:after="0" w:line="240" w:lineRule="auto"/>
        <w:rPr>
          <w:rFonts w:ascii="Times New Roman" w:eastAsia="Times New Roman" w:hAnsi="Times New Roman" w:cs="Times New Roman"/>
          <w:b/>
          <w:bCs/>
          <w:sz w:val="24"/>
          <w:szCs w:val="24"/>
          <w:lang w:val="sr-Latn-RS"/>
        </w:rPr>
      </w:pPr>
    </w:p>
    <w:p w:rsidR="001335A8" w:rsidRPr="00D11995" w:rsidRDefault="001335A8" w:rsidP="00DE4C38">
      <w:pPr>
        <w:spacing w:after="0" w:line="240" w:lineRule="auto"/>
        <w:rPr>
          <w:rFonts w:ascii="Times New Roman" w:eastAsia="Times New Roman" w:hAnsi="Times New Roman" w:cs="Times New Roman"/>
          <w:b/>
          <w:i/>
          <w:iCs/>
          <w:sz w:val="24"/>
          <w:szCs w:val="24"/>
          <w:lang w:val="sr-Latn-RS"/>
        </w:rPr>
      </w:pPr>
      <w:r w:rsidRPr="00D11995">
        <w:rPr>
          <w:rFonts w:ascii="Times New Roman" w:eastAsia="Times New Roman" w:hAnsi="Times New Roman" w:cs="Times New Roman"/>
          <w:b/>
          <w:bCs/>
          <w:sz w:val="24"/>
          <w:szCs w:val="24"/>
          <w:lang w:val="sr-Latn-RS"/>
        </w:rPr>
        <w:t xml:space="preserve">Табела: </w:t>
      </w:r>
      <w:r w:rsidRPr="00D11995">
        <w:rPr>
          <w:rFonts w:ascii="Times New Roman" w:hAnsi="Times New Roman" w:cs="Times New Roman"/>
          <w:b/>
          <w:sz w:val="24"/>
          <w:szCs w:val="24"/>
        </w:rPr>
        <w:t>НЕЗАПОСЛЕНА ЛИЦА ПО ПОЛУ, РАДНОМ ИСКУСТВУ И СТЕПЕНУ СТРУЧНЕ СПРЕМЕ У МЕСЕЦУ МАРТУ 2022. ГОДИНЕ (стање на дан  31.03.2022. г)</w:t>
      </w:r>
    </w:p>
    <w:tbl>
      <w:tblPr>
        <w:tblW w:w="9666" w:type="dxa"/>
        <w:tblInd w:w="93" w:type="dxa"/>
        <w:tblLook w:val="04A0" w:firstRow="1" w:lastRow="0" w:firstColumn="1" w:lastColumn="0" w:noHBand="0" w:noVBand="1"/>
      </w:tblPr>
      <w:tblGrid>
        <w:gridCol w:w="1575"/>
        <w:gridCol w:w="768"/>
        <w:gridCol w:w="990"/>
        <w:gridCol w:w="916"/>
        <w:gridCol w:w="990"/>
        <w:gridCol w:w="840"/>
        <w:gridCol w:w="990"/>
        <w:gridCol w:w="880"/>
        <w:gridCol w:w="990"/>
        <w:gridCol w:w="727"/>
      </w:tblGrid>
      <w:tr w:rsidR="00D11995" w:rsidRPr="00D11995" w:rsidTr="00D11995">
        <w:trPr>
          <w:trHeight w:val="255"/>
        </w:trPr>
        <w:tc>
          <w:tcPr>
            <w:tcW w:w="23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w:t>
            </w: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Незапослена лица</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Претходно радно искуство </w:t>
            </w:r>
          </w:p>
        </w:tc>
        <w:tc>
          <w:tcPr>
            <w:tcW w:w="17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Особе са инвалидитетом</w:t>
            </w:r>
          </w:p>
        </w:tc>
      </w:tr>
      <w:tr w:rsidR="00D11995" w:rsidRPr="00D11995" w:rsidTr="00D11995">
        <w:trPr>
          <w:trHeight w:val="255"/>
        </w:trPr>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1830"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Први пут траже запослење / без радног искуства </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Били у радном односу / радно ангажовани</w:t>
            </w:r>
          </w:p>
        </w:tc>
        <w:tc>
          <w:tcPr>
            <w:tcW w:w="17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r>
      <w:tr w:rsidR="00D11995" w:rsidRPr="00D11995" w:rsidTr="00D11995">
        <w:trPr>
          <w:trHeight w:val="255"/>
        </w:trPr>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99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16"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4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8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727"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D11995">
        <w:trPr>
          <w:trHeight w:val="255"/>
        </w:trPr>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21.927</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12.316</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15.033</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8.366</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6.894</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3.950</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492</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227</w:t>
            </w:r>
          </w:p>
        </w:tc>
      </w:tr>
      <w:tr w:rsidR="00D11995" w:rsidRPr="00D11995" w:rsidTr="00D11995">
        <w:trPr>
          <w:trHeight w:val="25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Степен стручне спреме </w:t>
            </w: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3.939</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2.155</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3.012</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1.668</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927</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487</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80</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34</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II</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151</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89</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94</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56</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57</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33</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III</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4.479</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2.149</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2.761</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1.237</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1.718</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912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190</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78</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IV</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8.107</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4.654</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5.285</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2.962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2.822</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1.692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152</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80</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229</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65</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135</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43</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94</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VI-1</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910</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576</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464</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291</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446</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285</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18</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13</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558</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363</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465</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311</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93</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VII-1</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3.508</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2.243</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2.791</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1.787</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717</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456</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32</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17</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VII-2</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33</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19</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14</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r>
      <w:tr w:rsidR="00D11995" w:rsidRPr="00D11995" w:rsidTr="00D11995">
        <w:trPr>
          <w:trHeight w:val="255"/>
        </w:trPr>
        <w:tc>
          <w:tcPr>
            <w:tcW w:w="1575"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68"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VIII</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13</w:t>
            </w:r>
          </w:p>
        </w:tc>
        <w:tc>
          <w:tcPr>
            <w:tcW w:w="916"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84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w:t>
            </w:r>
          </w:p>
        </w:tc>
        <w:tc>
          <w:tcPr>
            <w:tcW w:w="88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w:t>
            </w:r>
          </w:p>
        </w:tc>
        <w:tc>
          <w:tcPr>
            <w:tcW w:w="99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27"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r>
    </w:tbl>
    <w:p w:rsidR="001335A8" w:rsidRPr="00D11995" w:rsidRDefault="001335A8"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w:t>
      </w:r>
    </w:p>
    <w:tbl>
      <w:tblPr>
        <w:tblW w:w="9654" w:type="dxa"/>
        <w:tblInd w:w="93" w:type="dxa"/>
        <w:tblLayout w:type="fixed"/>
        <w:tblLook w:val="04A0" w:firstRow="1" w:lastRow="0" w:firstColumn="1" w:lastColumn="0" w:noHBand="0" w:noVBand="1"/>
      </w:tblPr>
      <w:tblGrid>
        <w:gridCol w:w="582"/>
        <w:gridCol w:w="709"/>
        <w:gridCol w:w="992"/>
        <w:gridCol w:w="851"/>
        <w:gridCol w:w="709"/>
        <w:gridCol w:w="992"/>
        <w:gridCol w:w="709"/>
        <w:gridCol w:w="850"/>
        <w:gridCol w:w="709"/>
        <w:gridCol w:w="850"/>
        <w:gridCol w:w="851"/>
        <w:gridCol w:w="850"/>
      </w:tblGrid>
      <w:tr w:rsidR="00D11995" w:rsidRPr="00D11995" w:rsidTr="00083134">
        <w:trPr>
          <w:trHeight w:val="255"/>
        </w:trPr>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w:t>
            </w:r>
          </w:p>
        </w:tc>
        <w:tc>
          <w:tcPr>
            <w:tcW w:w="6662" w:type="dxa"/>
            <w:gridSpan w:val="8"/>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Држављанство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Националност</w:t>
            </w:r>
          </w:p>
        </w:tc>
      </w:tr>
      <w:tr w:rsidR="00D11995" w:rsidRPr="00D11995" w:rsidTr="00083134">
        <w:trPr>
          <w:trHeight w:val="255"/>
        </w:trPr>
        <w:tc>
          <w:tcPr>
            <w:tcW w:w="12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Република Србија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Избеглице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Интерно расељена лица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Страни држављани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 Роми</w:t>
            </w:r>
          </w:p>
        </w:tc>
      </w:tr>
      <w:tr w:rsidR="00D11995" w:rsidRPr="00D11995" w:rsidTr="00083134">
        <w:trPr>
          <w:trHeight w:val="255"/>
        </w:trPr>
        <w:tc>
          <w:tcPr>
            <w:tcW w:w="12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992"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51"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92"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5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5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851"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850"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083134">
        <w:trPr>
          <w:trHeight w:val="255"/>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21.752</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12.224</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146</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73</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25</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18</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1.303</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645</w:t>
            </w:r>
          </w:p>
        </w:tc>
      </w:tr>
      <w:tr w:rsidR="00D11995" w:rsidRPr="00D11995" w:rsidTr="00083134">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Степен стручне спреме </w:t>
            </w: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3.891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2.128</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27</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12</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19</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1.018</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533</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II</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89</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III</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4.452</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2.138</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24</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156</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58</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IV</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8.031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4.611</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73</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42</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87</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38</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229</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65</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VI-1</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904</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573</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VI-2</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558</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363</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VII-1</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3.491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2.235</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16</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25</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VII-2</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33</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r>
      <w:tr w:rsidR="00D11995" w:rsidRPr="00D11995" w:rsidTr="00083134">
        <w:trPr>
          <w:trHeight w:val="2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709" w:type="dxa"/>
            <w:tcBorders>
              <w:top w:val="nil"/>
              <w:left w:val="nil"/>
              <w:bottom w:val="single" w:sz="4" w:space="0" w:color="auto"/>
              <w:right w:val="single" w:sz="4" w:space="0" w:color="auto"/>
            </w:tcBorders>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VIII</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13</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7</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992"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709"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1"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c>
          <w:tcPr>
            <w:tcW w:w="850" w:type="dxa"/>
            <w:tcBorders>
              <w:top w:val="nil"/>
              <w:left w:val="nil"/>
              <w:bottom w:val="single" w:sz="4" w:space="0" w:color="auto"/>
              <w:right w:val="single" w:sz="4" w:space="0" w:color="auto"/>
            </w:tcBorders>
            <w:shd w:val="clear" w:color="auto" w:fill="auto"/>
            <w:noWrap/>
            <w:vAlign w:val="center"/>
            <w:hideMark/>
          </w:tcPr>
          <w:p w:rsidR="001335A8" w:rsidRPr="00D11995" w:rsidRDefault="001335A8" w:rsidP="00DE4C38">
            <w:pPr>
              <w:spacing w:after="0" w:line="240" w:lineRule="auto"/>
              <w:jc w:val="right"/>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0</w:t>
            </w:r>
          </w:p>
        </w:tc>
      </w:tr>
    </w:tbl>
    <w:p w:rsidR="00E140E4" w:rsidRPr="0092112D" w:rsidRDefault="00E140E4" w:rsidP="00DE4C38">
      <w:pPr>
        <w:spacing w:after="0" w:line="240" w:lineRule="auto"/>
        <w:rPr>
          <w:rFonts w:ascii="Times New Roman" w:eastAsia="Times New Roman" w:hAnsi="Times New Roman" w:cs="Times New Roman"/>
          <w:sz w:val="24"/>
          <w:szCs w:val="24"/>
          <w:lang w:val="sr-Cyrl-RS"/>
        </w:rPr>
      </w:pPr>
      <w:r w:rsidRPr="00D11995">
        <w:rPr>
          <w:rFonts w:ascii="Times New Roman" w:eastAsia="Times New Roman" w:hAnsi="Times New Roman" w:cs="Times New Roman"/>
          <w:i/>
          <w:iCs/>
          <w:sz w:val="24"/>
          <w:szCs w:val="24"/>
          <w:lang w:val="sr-Latn-RS"/>
        </w:rPr>
        <w:t>Извор: Национална служба за запошљавање Републике Србије – Филијала Ниш.</w:t>
      </w:r>
    </w:p>
    <w:p w:rsidR="00200D06" w:rsidRPr="00D11995" w:rsidRDefault="00200D06" w:rsidP="00DE4C38">
      <w:pPr>
        <w:spacing w:after="0" w:line="240" w:lineRule="auto"/>
        <w:textAlignment w:val="baseline"/>
        <w:rPr>
          <w:rFonts w:ascii="Times New Roman" w:eastAsia="Times New Roman" w:hAnsi="Times New Roman" w:cs="Times New Roman"/>
          <w:i/>
          <w:iCs/>
          <w:sz w:val="24"/>
          <w:szCs w:val="24"/>
          <w:lang w:val="sr-Latn-RS"/>
        </w:rPr>
      </w:pPr>
    </w:p>
    <w:p w:rsidR="00A9064B" w:rsidRPr="00EA6F95" w:rsidRDefault="00E140E4" w:rsidP="00DE4C38">
      <w:pPr>
        <w:spacing w:after="0" w:line="240" w:lineRule="auto"/>
        <w:jc w:val="both"/>
        <w:textAlignment w:val="baseline"/>
        <w:rPr>
          <w:rFonts w:ascii="Times New Roman" w:hAnsi="Times New Roman" w:cs="Times New Roman"/>
          <w:noProof/>
          <w:sz w:val="24"/>
          <w:szCs w:val="24"/>
          <w:lang w:val="sr-Cyrl-RS" w:eastAsia="sr-Latn-RS"/>
        </w:rPr>
      </w:pPr>
      <w:r w:rsidRPr="00EA6F95">
        <w:rPr>
          <w:rFonts w:ascii="Times New Roman" w:hAnsi="Times New Roman" w:cs="Times New Roman"/>
          <w:sz w:val="24"/>
          <w:szCs w:val="24"/>
        </w:rPr>
        <w:t>Према степену образовања (стање 31.03.2022. године), укупан број лица без квалификација и нискоквалификованих (I и II степен) износи 4041 лице, а 17.711 су стручна лица (од III-VIII ССС). Највеће је учешће лица са средњим нивоом образовања  (III и IV степен) – 12.483, док је учешће лица са вишим и високим образовањем (V-VIII степен) износи 5.228. Чак 15.033 лица први пут траже посао.</w:t>
      </w:r>
      <w:r w:rsidR="00D11995" w:rsidRPr="00EA6F95">
        <w:rPr>
          <w:rFonts w:ascii="Times New Roman" w:hAnsi="Times New Roman" w:cs="Times New Roman"/>
          <w:sz w:val="24"/>
          <w:szCs w:val="24"/>
        </w:rPr>
        <w:t xml:space="preserve"> </w:t>
      </w:r>
      <w:r w:rsidR="00413618" w:rsidRPr="00EA6F95">
        <w:rPr>
          <w:rFonts w:ascii="Times New Roman" w:hAnsi="Times New Roman" w:cs="Times New Roman"/>
          <w:sz w:val="24"/>
          <w:szCs w:val="24"/>
        </w:rPr>
        <w:t>Наредни графикон је урађен на основу колоне незапослена лица из табеле: Незапослена лиц</w:t>
      </w:r>
      <w:r w:rsidR="00EA6F95" w:rsidRPr="00EA6F95">
        <w:rPr>
          <w:rFonts w:ascii="Times New Roman" w:hAnsi="Times New Roman" w:cs="Times New Roman"/>
          <w:sz w:val="24"/>
          <w:szCs w:val="24"/>
        </w:rPr>
        <w:t xml:space="preserve">а по </w:t>
      </w:r>
      <w:r w:rsidR="00EA6F95" w:rsidRPr="00EA6F95">
        <w:rPr>
          <w:rFonts w:ascii="Times New Roman" w:hAnsi="Times New Roman" w:cs="Times New Roman"/>
          <w:sz w:val="24"/>
          <w:szCs w:val="24"/>
          <w:lang w:val="sr-Cyrl-RS"/>
        </w:rPr>
        <w:t xml:space="preserve">полу, </w:t>
      </w:r>
      <w:r w:rsidR="00EA6F95" w:rsidRPr="00EA6F95">
        <w:rPr>
          <w:rFonts w:ascii="Times New Roman" w:hAnsi="Times New Roman" w:cs="Times New Roman"/>
          <w:sz w:val="24"/>
          <w:szCs w:val="24"/>
        </w:rPr>
        <w:t>радном искуству и степену стручне спреме у месецу марту 2022.године</w:t>
      </w:r>
      <w:r w:rsidR="00413618" w:rsidRPr="00EA6F95">
        <w:rPr>
          <w:rFonts w:ascii="Times New Roman" w:eastAsia="Times New Roman" w:hAnsi="Times New Roman" w:cs="Times New Roman"/>
          <w:sz w:val="24"/>
          <w:szCs w:val="24"/>
          <w:lang w:val="sr-Cyrl-RS"/>
        </w:rPr>
        <w:t xml:space="preserve"> </w:t>
      </w:r>
    </w:p>
    <w:p w:rsidR="00EA6F95" w:rsidRDefault="00EA6F95" w:rsidP="00DE4C38">
      <w:pPr>
        <w:spacing w:after="0" w:line="240" w:lineRule="auto"/>
        <w:jc w:val="both"/>
        <w:textAlignment w:val="baseline"/>
        <w:rPr>
          <w:noProof/>
          <w:lang w:val="sr-Cyrl-RS" w:eastAsia="sr-Latn-RS"/>
        </w:rPr>
      </w:pPr>
    </w:p>
    <w:p w:rsidR="00EA6F95" w:rsidRPr="00EA6F95" w:rsidRDefault="00EA6F95" w:rsidP="00DE4C38">
      <w:pPr>
        <w:spacing w:after="0" w:line="240" w:lineRule="auto"/>
        <w:jc w:val="both"/>
        <w:textAlignment w:val="baseline"/>
        <w:rPr>
          <w:rFonts w:ascii="Times New Roman" w:eastAsia="Times New Roman" w:hAnsi="Times New Roman" w:cs="Times New Roman"/>
          <w:iCs/>
          <w:sz w:val="24"/>
          <w:szCs w:val="24"/>
          <w:lang w:val="sr-Cyrl-RS"/>
        </w:rPr>
      </w:pPr>
      <w:r w:rsidRPr="00D11995">
        <w:rPr>
          <w:noProof/>
          <w:lang w:val="sr-Latn-RS" w:eastAsia="sr-Latn-RS"/>
        </w:rPr>
        <w:drawing>
          <wp:inline distT="0" distB="0" distL="0" distR="0" wp14:anchorId="6DED2777" wp14:editId="3E0FFA70">
            <wp:extent cx="5972175" cy="33909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35A8" w:rsidRDefault="001335A8" w:rsidP="00DE4C38">
      <w:pPr>
        <w:spacing w:after="0" w:line="240" w:lineRule="auto"/>
        <w:rPr>
          <w:rFonts w:ascii="Times New Roman" w:eastAsia="Times New Roman" w:hAnsi="Times New Roman" w:cs="Times New Roman"/>
          <w:b/>
          <w:sz w:val="24"/>
          <w:szCs w:val="24"/>
          <w:lang w:val="sr-Cyrl-RS"/>
        </w:rPr>
      </w:pPr>
    </w:p>
    <w:p w:rsidR="00EA6F95" w:rsidRPr="00EA6F95" w:rsidRDefault="00EA6F95" w:rsidP="00DE4C38">
      <w:pPr>
        <w:spacing w:after="0" w:line="240" w:lineRule="auto"/>
        <w:rPr>
          <w:rFonts w:ascii="Times New Roman" w:eastAsia="Times New Roman" w:hAnsi="Times New Roman" w:cs="Times New Roman"/>
          <w:b/>
          <w:sz w:val="24"/>
          <w:szCs w:val="24"/>
          <w:lang w:val="sr-Cyrl-RS"/>
        </w:rPr>
      </w:pPr>
    </w:p>
    <w:p w:rsidR="001335A8" w:rsidRPr="00D11995" w:rsidRDefault="001335A8" w:rsidP="00DE4C38">
      <w:pPr>
        <w:spacing w:after="0" w:line="240" w:lineRule="auto"/>
        <w:rPr>
          <w:rFonts w:ascii="Times New Roman" w:eastAsia="Times New Roman" w:hAnsi="Times New Roman" w:cs="Times New Roman"/>
          <w:sz w:val="24"/>
          <w:szCs w:val="24"/>
        </w:rPr>
      </w:pPr>
      <w:r w:rsidRPr="00D11995">
        <w:rPr>
          <w:rFonts w:ascii="Times New Roman" w:eastAsia="Times New Roman" w:hAnsi="Times New Roman" w:cs="Times New Roman"/>
          <w:b/>
          <w:sz w:val="24"/>
          <w:szCs w:val="24"/>
          <w:lang w:val="sr-Latn-RS"/>
        </w:rPr>
        <w:t xml:space="preserve">Табела: </w:t>
      </w:r>
      <w:r w:rsidRPr="00D11995">
        <w:rPr>
          <w:rFonts w:ascii="Times New Roman" w:eastAsia="Times New Roman" w:hAnsi="Times New Roman" w:cs="Times New Roman"/>
          <w:b/>
          <w:sz w:val="24"/>
          <w:szCs w:val="24"/>
        </w:rPr>
        <w:t xml:space="preserve">ПРЕГЛЕД БРОЈА НЕЗАПОСЛЕНИХ ЛИЦА ПО ПОЛУ И ГОДИНАМА СТАРОСТИ </w:t>
      </w:r>
      <w:r w:rsidR="005B5545" w:rsidRPr="00D11995">
        <w:rPr>
          <w:rFonts w:ascii="Times New Roman" w:eastAsia="Times New Roman" w:hAnsi="Times New Roman" w:cs="Times New Roman"/>
          <w:b/>
          <w:sz w:val="24"/>
          <w:szCs w:val="24"/>
        </w:rPr>
        <w:t xml:space="preserve"> </w:t>
      </w:r>
      <w:r w:rsidRPr="00D11995">
        <w:rPr>
          <w:rFonts w:ascii="Times New Roman" w:eastAsia="Times New Roman" w:hAnsi="Times New Roman" w:cs="Times New Roman"/>
          <w:b/>
          <w:sz w:val="24"/>
          <w:szCs w:val="24"/>
        </w:rPr>
        <w:t>У МЕСЕЦУ МАРТУ 2022. ГОДИНЕ (стање на дан  31.03.2022. г)</w:t>
      </w:r>
    </w:p>
    <w:tbl>
      <w:tblPr>
        <w:tblW w:w="960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
        <w:gridCol w:w="960"/>
        <w:gridCol w:w="961"/>
        <w:gridCol w:w="960"/>
        <w:gridCol w:w="961"/>
        <w:gridCol w:w="960"/>
        <w:gridCol w:w="961"/>
        <w:gridCol w:w="960"/>
        <w:gridCol w:w="961"/>
        <w:gridCol w:w="960"/>
      </w:tblGrid>
      <w:tr w:rsidR="00D11995" w:rsidRPr="00D11995" w:rsidTr="0038377D">
        <w:trPr>
          <w:trHeight w:val="390"/>
        </w:trPr>
        <w:tc>
          <w:tcPr>
            <w:tcW w:w="1921" w:type="dxa"/>
            <w:gridSpan w:val="2"/>
            <w:vMerge w:val="restart"/>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7684" w:type="dxa"/>
            <w:gridSpan w:val="8"/>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Године старости</w:t>
            </w:r>
          </w:p>
        </w:tc>
      </w:tr>
      <w:tr w:rsidR="00D11995" w:rsidRPr="00D11995" w:rsidTr="0038377D">
        <w:trPr>
          <w:trHeight w:val="375"/>
        </w:trPr>
        <w:tc>
          <w:tcPr>
            <w:tcW w:w="1921" w:type="dxa"/>
            <w:gridSpan w:val="2"/>
            <w:vMerge/>
            <w:shd w:val="clear" w:color="auto" w:fill="auto"/>
            <w:vAlign w:val="center"/>
            <w:hideMark/>
          </w:tcPr>
          <w:p w:rsidR="001335A8" w:rsidRPr="00D11995" w:rsidRDefault="001335A8" w:rsidP="00DE4C38">
            <w:pPr>
              <w:spacing w:after="0" w:line="240" w:lineRule="auto"/>
              <w:rPr>
                <w:rFonts w:ascii="Times New Roman" w:eastAsia="Times New Roman" w:hAnsi="Times New Roman" w:cs="Times New Roman"/>
                <w:bCs/>
                <w:lang w:eastAsia="sr-Latn-RS"/>
              </w:rPr>
            </w:pPr>
          </w:p>
        </w:tc>
        <w:tc>
          <w:tcPr>
            <w:tcW w:w="1921"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15 - 19 година</w:t>
            </w:r>
          </w:p>
        </w:tc>
        <w:tc>
          <w:tcPr>
            <w:tcW w:w="1921"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20 - 24 године</w:t>
            </w:r>
          </w:p>
        </w:tc>
        <w:tc>
          <w:tcPr>
            <w:tcW w:w="1921"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25 - 29 година</w:t>
            </w:r>
          </w:p>
        </w:tc>
        <w:tc>
          <w:tcPr>
            <w:tcW w:w="1921"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30 - 34 године</w:t>
            </w:r>
          </w:p>
        </w:tc>
      </w:tr>
      <w:tr w:rsidR="00D11995" w:rsidRPr="00D11995" w:rsidTr="0038377D">
        <w:trPr>
          <w:trHeight w:val="330"/>
        </w:trPr>
        <w:tc>
          <w:tcPr>
            <w:tcW w:w="961"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61"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61"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61"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61"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38377D">
        <w:trPr>
          <w:trHeight w:val="495"/>
        </w:trPr>
        <w:tc>
          <w:tcPr>
            <w:tcW w:w="961"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21.927</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12.316</w:t>
            </w:r>
          </w:p>
        </w:tc>
        <w:tc>
          <w:tcPr>
            <w:tcW w:w="961"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438</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200</w:t>
            </w:r>
          </w:p>
        </w:tc>
        <w:tc>
          <w:tcPr>
            <w:tcW w:w="961"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1.501</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772</w:t>
            </w:r>
          </w:p>
        </w:tc>
        <w:tc>
          <w:tcPr>
            <w:tcW w:w="961"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2.361</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1.322</w:t>
            </w:r>
          </w:p>
        </w:tc>
        <w:tc>
          <w:tcPr>
            <w:tcW w:w="961"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2.148</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1.267</w:t>
            </w:r>
          </w:p>
        </w:tc>
      </w:tr>
    </w:tbl>
    <w:p w:rsidR="001335A8" w:rsidRPr="00D11995" w:rsidRDefault="001335A8"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lastRenderedPageBreak/>
        <w:t> (наставак табеле)</w:t>
      </w:r>
    </w:p>
    <w:tbl>
      <w:tblPr>
        <w:tblW w:w="96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960"/>
        <w:gridCol w:w="975"/>
        <w:gridCol w:w="960"/>
        <w:gridCol w:w="975"/>
        <w:gridCol w:w="960"/>
        <w:gridCol w:w="975"/>
        <w:gridCol w:w="960"/>
        <w:gridCol w:w="975"/>
        <w:gridCol w:w="960"/>
      </w:tblGrid>
      <w:tr w:rsidR="00D11995" w:rsidRPr="00D11995" w:rsidTr="00083134">
        <w:trPr>
          <w:trHeight w:val="390"/>
        </w:trPr>
        <w:tc>
          <w:tcPr>
            <w:tcW w:w="9675" w:type="dxa"/>
            <w:gridSpan w:val="10"/>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Године старости</w:t>
            </w:r>
          </w:p>
        </w:tc>
      </w:tr>
      <w:tr w:rsidR="00D11995" w:rsidRPr="00D11995" w:rsidTr="00083134">
        <w:trPr>
          <w:trHeight w:val="375"/>
        </w:trPr>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35 - 39 година</w:t>
            </w:r>
          </w:p>
        </w:tc>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40 - 44 године</w:t>
            </w:r>
          </w:p>
        </w:tc>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45 - 49 година</w:t>
            </w:r>
          </w:p>
        </w:tc>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50 - 54 године</w:t>
            </w:r>
          </w:p>
        </w:tc>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55 - 59 година</w:t>
            </w:r>
          </w:p>
        </w:tc>
      </w:tr>
      <w:tr w:rsidR="00D11995" w:rsidRPr="00D11995" w:rsidTr="00083134">
        <w:trPr>
          <w:trHeight w:val="330"/>
        </w:trPr>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083134">
        <w:trPr>
          <w:trHeight w:val="495"/>
        </w:trPr>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2.352</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1.403</w:t>
            </w:r>
          </w:p>
        </w:tc>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2.516</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1.396</w:t>
            </w:r>
          </w:p>
        </w:tc>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2.390</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1.397</w:t>
            </w:r>
          </w:p>
        </w:tc>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2.475</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1.497</w:t>
            </w:r>
          </w:p>
        </w:tc>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2.951</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1.761</w:t>
            </w:r>
          </w:p>
        </w:tc>
      </w:tr>
    </w:tbl>
    <w:p w:rsidR="001335A8" w:rsidRPr="00D11995" w:rsidRDefault="001335A8"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w:t>
      </w:r>
    </w:p>
    <w:tbl>
      <w:tblPr>
        <w:tblW w:w="387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960"/>
        <w:gridCol w:w="975"/>
        <w:gridCol w:w="960"/>
      </w:tblGrid>
      <w:tr w:rsidR="00D11995" w:rsidRPr="00D11995" w:rsidTr="00D12479">
        <w:trPr>
          <w:trHeight w:val="397"/>
        </w:trPr>
        <w:tc>
          <w:tcPr>
            <w:tcW w:w="3870" w:type="dxa"/>
            <w:gridSpan w:val="4"/>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Године старости</w:t>
            </w:r>
          </w:p>
        </w:tc>
      </w:tr>
      <w:tr w:rsidR="00D11995" w:rsidRPr="00D11995" w:rsidTr="00D12479">
        <w:trPr>
          <w:trHeight w:val="397"/>
        </w:trPr>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60 - 64 године</w:t>
            </w:r>
          </w:p>
        </w:tc>
        <w:tc>
          <w:tcPr>
            <w:tcW w:w="1935" w:type="dxa"/>
            <w:gridSpan w:val="2"/>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65 и више година</w:t>
            </w:r>
          </w:p>
        </w:tc>
      </w:tr>
      <w:tr w:rsidR="00D11995" w:rsidRPr="00D11995" w:rsidTr="00D12479">
        <w:trPr>
          <w:trHeight w:val="397"/>
        </w:trPr>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75"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1335A8" w:rsidRPr="00D11995" w:rsidRDefault="001335A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D12479">
        <w:trPr>
          <w:trHeight w:val="397"/>
        </w:trPr>
        <w:tc>
          <w:tcPr>
            <w:tcW w:w="975"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2.795</w:t>
            </w:r>
          </w:p>
        </w:tc>
        <w:tc>
          <w:tcPr>
            <w:tcW w:w="960" w:type="dxa"/>
            <w:shd w:val="clear" w:color="auto" w:fill="auto"/>
            <w:noWrap/>
            <w:vAlign w:val="center"/>
            <w:hideMark/>
          </w:tcPr>
          <w:p w:rsidR="00BF5719" w:rsidRPr="00D11995" w:rsidRDefault="00BF5719" w:rsidP="00DE4C38">
            <w:pPr>
              <w:spacing w:after="0" w:line="240" w:lineRule="auto"/>
              <w:jc w:val="right"/>
              <w:rPr>
                <w:rFonts w:ascii="Times New Roman" w:hAnsi="Times New Roman" w:cs="Times New Roman"/>
                <w:bCs/>
              </w:rPr>
            </w:pPr>
            <w:r w:rsidRPr="00D11995">
              <w:rPr>
                <w:rFonts w:ascii="Times New Roman" w:hAnsi="Times New Roman" w:cs="Times New Roman"/>
                <w:bCs/>
              </w:rPr>
              <w:t>1.301</w:t>
            </w:r>
          </w:p>
        </w:tc>
        <w:tc>
          <w:tcPr>
            <w:tcW w:w="975" w:type="dxa"/>
            <w:shd w:val="clear" w:color="auto" w:fill="auto"/>
            <w:noWrap/>
            <w:vAlign w:val="bottom"/>
            <w:hideMark/>
          </w:tcPr>
          <w:p w:rsidR="00BF5719" w:rsidRPr="0092112D" w:rsidRDefault="00BF5719" w:rsidP="00DE4C38">
            <w:pPr>
              <w:spacing w:after="0" w:line="240" w:lineRule="auto"/>
              <w:rPr>
                <w:rFonts w:ascii="Times New Roman" w:eastAsia="Times New Roman" w:hAnsi="Times New Roman" w:cs="Times New Roman"/>
                <w:lang w:val="sr-Cyrl-RS" w:eastAsia="sr-Latn-RS"/>
              </w:rPr>
            </w:pPr>
          </w:p>
        </w:tc>
        <w:tc>
          <w:tcPr>
            <w:tcW w:w="960" w:type="dxa"/>
            <w:shd w:val="clear" w:color="auto" w:fill="auto"/>
            <w:noWrap/>
            <w:vAlign w:val="bottom"/>
            <w:hideMark/>
          </w:tcPr>
          <w:p w:rsidR="00BF5719" w:rsidRPr="0092112D" w:rsidRDefault="00BF5719" w:rsidP="00DE4C38">
            <w:pPr>
              <w:spacing w:after="0" w:line="240" w:lineRule="auto"/>
              <w:rPr>
                <w:rFonts w:ascii="Times New Roman" w:eastAsia="Times New Roman" w:hAnsi="Times New Roman" w:cs="Times New Roman"/>
                <w:lang w:val="sr-Cyrl-RS" w:eastAsia="sr-Latn-RS"/>
              </w:rPr>
            </w:pPr>
          </w:p>
        </w:tc>
      </w:tr>
    </w:tbl>
    <w:p w:rsidR="00BD1584" w:rsidRPr="00D11995" w:rsidRDefault="00BD1584"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Извор: Национална служба за запошљавање Републике Србије – Филијала Ниш.</w:t>
      </w:r>
    </w:p>
    <w:p w:rsidR="00F02517" w:rsidRPr="00D11995" w:rsidRDefault="00F02517" w:rsidP="00DE4C38">
      <w:pPr>
        <w:spacing w:after="0" w:line="240" w:lineRule="auto"/>
        <w:rPr>
          <w:rFonts w:ascii="Times New Roman" w:eastAsia="Times New Roman" w:hAnsi="Times New Roman" w:cs="Times New Roman"/>
          <w:sz w:val="24"/>
          <w:szCs w:val="24"/>
          <w:lang w:val="sr-Latn-RS"/>
        </w:rPr>
      </w:pPr>
    </w:p>
    <w:p w:rsidR="00A9064B" w:rsidRPr="00D11995" w:rsidRDefault="00D12479" w:rsidP="00DE4C38">
      <w:pPr>
        <w:spacing w:after="0" w:line="240" w:lineRule="auto"/>
        <w:rPr>
          <w:rFonts w:ascii="Times New Roman" w:eastAsia="Times New Roman" w:hAnsi="Times New Roman" w:cs="Times New Roman"/>
          <w:sz w:val="24"/>
          <w:szCs w:val="24"/>
          <w:lang w:val="sr-Latn-RS"/>
        </w:rPr>
      </w:pPr>
      <w:r w:rsidRPr="00D11995">
        <w:rPr>
          <w:noProof/>
          <w:lang w:val="sr-Latn-RS" w:eastAsia="sr-Latn-RS"/>
        </w:rPr>
        <w:drawing>
          <wp:inline distT="0" distB="0" distL="0" distR="0" wp14:anchorId="06077E6C" wp14:editId="68899FA4">
            <wp:extent cx="5972175" cy="34575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064B" w:rsidRPr="00D11995" w:rsidRDefault="0020796F"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Велико учешће у регистрованој незапосл</w:t>
      </w:r>
      <w:r w:rsidR="00083134" w:rsidRPr="00D11995">
        <w:rPr>
          <w:rFonts w:ascii="Times New Roman" w:eastAsia="Times New Roman" w:hAnsi="Times New Roman" w:cs="Times New Roman"/>
          <w:sz w:val="24"/>
          <w:szCs w:val="24"/>
          <w:lang w:val="sr-Latn-RS"/>
        </w:rPr>
        <w:t>ености у граду Нишу на дан 31.</w:t>
      </w:r>
      <w:r w:rsidR="00083134" w:rsidRPr="00D11995">
        <w:rPr>
          <w:rFonts w:ascii="Times New Roman" w:eastAsia="Times New Roman" w:hAnsi="Times New Roman" w:cs="Times New Roman"/>
          <w:sz w:val="24"/>
          <w:szCs w:val="24"/>
          <w:lang w:val="sr-Cyrl-ME"/>
        </w:rPr>
        <w:t>03</w:t>
      </w:r>
      <w:r w:rsidR="00083134" w:rsidRPr="00D11995">
        <w:rPr>
          <w:rFonts w:ascii="Times New Roman" w:eastAsia="Times New Roman" w:hAnsi="Times New Roman" w:cs="Times New Roman"/>
          <w:sz w:val="24"/>
          <w:szCs w:val="24"/>
          <w:lang w:val="sr-Latn-RS"/>
        </w:rPr>
        <w:t>.202</w:t>
      </w:r>
      <w:r w:rsidR="00083134" w:rsidRPr="00D11995">
        <w:rPr>
          <w:rFonts w:ascii="Times New Roman" w:eastAsia="Times New Roman" w:hAnsi="Times New Roman" w:cs="Times New Roman"/>
          <w:sz w:val="24"/>
          <w:szCs w:val="24"/>
          <w:lang w:val="sr-Cyrl-ME"/>
        </w:rPr>
        <w:t>2</w:t>
      </w:r>
      <w:r w:rsidRPr="00D11995">
        <w:rPr>
          <w:rFonts w:ascii="Times New Roman" w:eastAsia="Times New Roman" w:hAnsi="Times New Roman" w:cs="Times New Roman"/>
          <w:sz w:val="24"/>
          <w:szCs w:val="24"/>
          <w:lang w:val="sr-Latn-RS"/>
        </w:rPr>
        <w:t xml:space="preserve">. године,  посматрано према годинама старости, имају лица старија од 50 година – </w:t>
      </w:r>
      <w:r w:rsidR="00544AF4" w:rsidRPr="00D11995">
        <w:rPr>
          <w:rFonts w:ascii="Times New Roman" w:eastAsia="Times New Roman" w:hAnsi="Times New Roman" w:cs="Times New Roman"/>
          <w:sz w:val="24"/>
          <w:szCs w:val="24"/>
          <w:lang w:val="sr-Cyrl-ME"/>
        </w:rPr>
        <w:t>8</w:t>
      </w:r>
      <w:r w:rsidR="00205559" w:rsidRPr="00D11995">
        <w:rPr>
          <w:rFonts w:ascii="Times New Roman" w:eastAsia="Times New Roman" w:hAnsi="Times New Roman" w:cs="Times New Roman"/>
          <w:sz w:val="24"/>
          <w:szCs w:val="24"/>
          <w:lang w:val="sr-Cyrl-ME"/>
        </w:rPr>
        <w:t xml:space="preserve">221 </w:t>
      </w:r>
      <w:r w:rsidR="00205559" w:rsidRPr="00D11995">
        <w:rPr>
          <w:rFonts w:ascii="Times New Roman" w:eastAsia="Times New Roman" w:hAnsi="Times New Roman" w:cs="Times New Roman"/>
          <w:sz w:val="24"/>
          <w:szCs w:val="24"/>
          <w:lang w:val="sr-Latn-RS"/>
        </w:rPr>
        <w:t>лиц</w:t>
      </w:r>
      <w:r w:rsidR="00205559" w:rsidRPr="00D11995">
        <w:rPr>
          <w:rFonts w:ascii="Times New Roman" w:eastAsia="Times New Roman" w:hAnsi="Times New Roman" w:cs="Times New Roman"/>
          <w:sz w:val="24"/>
          <w:szCs w:val="24"/>
          <w:lang w:val="sr-Cyrl-ME"/>
        </w:rPr>
        <w:t>е</w:t>
      </w:r>
      <w:r w:rsidRPr="00D11995">
        <w:rPr>
          <w:rFonts w:ascii="Times New Roman" w:eastAsia="Times New Roman" w:hAnsi="Times New Roman" w:cs="Times New Roman"/>
          <w:sz w:val="24"/>
          <w:szCs w:val="24"/>
          <w:lang w:val="sr-Latn-RS"/>
        </w:rPr>
        <w:t>, као и млађа незапослен</w:t>
      </w:r>
      <w:r w:rsidR="00BC124F" w:rsidRPr="00D11995">
        <w:rPr>
          <w:rFonts w:ascii="Times New Roman" w:eastAsia="Times New Roman" w:hAnsi="Times New Roman" w:cs="Times New Roman"/>
          <w:sz w:val="24"/>
          <w:szCs w:val="24"/>
          <w:lang w:val="sr-Latn-RS"/>
        </w:rPr>
        <w:t xml:space="preserve">а лица до 30 година старости – </w:t>
      </w:r>
      <w:r w:rsidR="00544AF4" w:rsidRPr="00D11995">
        <w:rPr>
          <w:rFonts w:ascii="Times New Roman" w:eastAsia="Times New Roman" w:hAnsi="Times New Roman" w:cs="Times New Roman"/>
          <w:sz w:val="24"/>
          <w:szCs w:val="24"/>
          <w:lang w:val="sr-Cyrl-ME"/>
        </w:rPr>
        <w:t>4300</w:t>
      </w:r>
      <w:r w:rsidR="00222233" w:rsidRPr="00D11995">
        <w:rPr>
          <w:rFonts w:ascii="Times New Roman" w:eastAsia="Times New Roman" w:hAnsi="Times New Roman" w:cs="Times New Roman"/>
          <w:sz w:val="24"/>
          <w:szCs w:val="24"/>
          <w:lang w:val="sr-Latn-RS"/>
        </w:rPr>
        <w:t xml:space="preserve"> лица.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4812C1" w:rsidRPr="00D11995" w:rsidRDefault="004812C1"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односу на трајање незапослености, дуже од 12 месеци - дугорочна незапосленост, поса</w:t>
      </w:r>
      <w:r w:rsidR="00B35F38" w:rsidRPr="00D11995">
        <w:rPr>
          <w:rFonts w:ascii="Times New Roman" w:eastAsia="Times New Roman" w:hAnsi="Times New Roman" w:cs="Times New Roman"/>
          <w:sz w:val="24"/>
          <w:szCs w:val="24"/>
          <w:lang w:val="sr-Latn-RS"/>
        </w:rPr>
        <w:t>о тражи 14.503 лица (стање 31.03.2022</w:t>
      </w:r>
      <w:r w:rsidRPr="00D11995">
        <w:rPr>
          <w:rFonts w:ascii="Times New Roman" w:eastAsia="Times New Roman" w:hAnsi="Times New Roman" w:cs="Times New Roman"/>
          <w:sz w:val="24"/>
          <w:szCs w:val="24"/>
          <w:lang w:val="sr-Latn-RS"/>
        </w:rPr>
        <w:t>. године).</w:t>
      </w:r>
    </w:p>
    <w:p w:rsidR="004812C1" w:rsidRPr="00D11995" w:rsidRDefault="004812C1" w:rsidP="00DE4C38">
      <w:pPr>
        <w:spacing w:after="0" w:line="240" w:lineRule="auto"/>
        <w:rPr>
          <w:rFonts w:ascii="Times New Roman" w:eastAsia="Times New Roman" w:hAnsi="Times New Roman" w:cs="Times New Roman"/>
          <w:sz w:val="24"/>
          <w:szCs w:val="24"/>
          <w:lang w:val="sr-Latn-RS"/>
        </w:rPr>
      </w:pPr>
    </w:p>
    <w:p w:rsidR="00DE4D18" w:rsidRPr="00D11995" w:rsidRDefault="00DE4D18" w:rsidP="00DE4C38">
      <w:pPr>
        <w:spacing w:after="0" w:line="240" w:lineRule="auto"/>
        <w:rPr>
          <w:rFonts w:ascii="Times New Roman" w:hAnsi="Times New Roman" w:cs="Times New Roman"/>
          <w:sz w:val="24"/>
          <w:szCs w:val="24"/>
        </w:rPr>
      </w:pPr>
      <w:r w:rsidRPr="00D11995">
        <w:rPr>
          <w:rFonts w:ascii="Times New Roman" w:eastAsia="Times New Roman" w:hAnsi="Times New Roman" w:cs="Times New Roman"/>
          <w:b/>
          <w:sz w:val="24"/>
          <w:szCs w:val="24"/>
          <w:lang w:val="sr-Latn-RS"/>
        </w:rPr>
        <w:t xml:space="preserve">Табела: </w:t>
      </w:r>
      <w:r w:rsidRPr="00D11995">
        <w:rPr>
          <w:rFonts w:ascii="Times New Roman" w:hAnsi="Times New Roman" w:cs="Times New Roman"/>
          <w:b/>
          <w:sz w:val="24"/>
          <w:szCs w:val="24"/>
        </w:rPr>
        <w:t>ПРЕГЛЕД БРОЈА НЕЗАПОСЛЕНИХ ЛИЦА ПО ПОЛУ И ДУЖИНИ ТРАЖЕЊА ПОСЛА У МЕСЕЦУ МАРТУ 2022. ГОДИНЕ (стање на дан  31.03.2022. г)</w:t>
      </w:r>
    </w:p>
    <w:tbl>
      <w:tblPr>
        <w:tblW w:w="9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60"/>
        <w:gridCol w:w="990"/>
        <w:gridCol w:w="960"/>
        <w:gridCol w:w="990"/>
        <w:gridCol w:w="960"/>
        <w:gridCol w:w="990"/>
        <w:gridCol w:w="960"/>
        <w:gridCol w:w="990"/>
        <w:gridCol w:w="960"/>
      </w:tblGrid>
      <w:tr w:rsidR="00D11995" w:rsidRPr="00D11995" w:rsidTr="00083134">
        <w:trPr>
          <w:trHeight w:val="465"/>
        </w:trPr>
        <w:tc>
          <w:tcPr>
            <w:tcW w:w="1950" w:type="dxa"/>
            <w:gridSpan w:val="2"/>
            <w:vMerge w:val="restart"/>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УКУПНО</w:t>
            </w:r>
          </w:p>
        </w:tc>
        <w:tc>
          <w:tcPr>
            <w:tcW w:w="1950" w:type="dxa"/>
            <w:gridSpan w:val="2"/>
            <w:vMerge w:val="restart"/>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Просечна старост (година)</w:t>
            </w:r>
          </w:p>
        </w:tc>
        <w:tc>
          <w:tcPr>
            <w:tcW w:w="1950" w:type="dxa"/>
            <w:gridSpan w:val="2"/>
            <w:vMerge w:val="restart"/>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Просечна дужина тражења посла (месеци)</w:t>
            </w:r>
          </w:p>
        </w:tc>
        <w:tc>
          <w:tcPr>
            <w:tcW w:w="3900" w:type="dxa"/>
            <w:gridSpan w:val="4"/>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Дужина тражења посла</w:t>
            </w:r>
          </w:p>
        </w:tc>
      </w:tr>
      <w:tr w:rsidR="00D11995" w:rsidRPr="00D11995" w:rsidTr="00083134">
        <w:trPr>
          <w:trHeight w:val="525"/>
        </w:trPr>
        <w:tc>
          <w:tcPr>
            <w:tcW w:w="1950" w:type="dxa"/>
            <w:gridSpan w:val="2"/>
            <w:vMerge/>
            <w:shd w:val="clear" w:color="auto" w:fill="auto"/>
            <w:vAlign w:val="center"/>
            <w:hideMark/>
          </w:tcPr>
          <w:p w:rsidR="00DE4D18" w:rsidRPr="00D11995" w:rsidRDefault="00DE4D18" w:rsidP="00DE4C38">
            <w:pPr>
              <w:spacing w:after="0" w:line="240" w:lineRule="auto"/>
              <w:rPr>
                <w:rFonts w:ascii="Times New Roman" w:eastAsia="Times New Roman" w:hAnsi="Times New Roman" w:cs="Times New Roman"/>
                <w:bCs/>
                <w:sz w:val="24"/>
                <w:szCs w:val="24"/>
                <w:lang w:eastAsia="sr-Latn-RS"/>
              </w:rPr>
            </w:pPr>
          </w:p>
        </w:tc>
        <w:tc>
          <w:tcPr>
            <w:tcW w:w="1950" w:type="dxa"/>
            <w:gridSpan w:val="2"/>
            <w:vMerge/>
            <w:shd w:val="clear" w:color="auto" w:fill="auto"/>
            <w:vAlign w:val="center"/>
            <w:hideMark/>
          </w:tcPr>
          <w:p w:rsidR="00DE4D18" w:rsidRPr="00D11995" w:rsidRDefault="00DE4D18" w:rsidP="00DE4C38">
            <w:pPr>
              <w:spacing w:after="0" w:line="240" w:lineRule="auto"/>
              <w:rPr>
                <w:rFonts w:ascii="Times New Roman" w:eastAsia="Times New Roman" w:hAnsi="Times New Roman" w:cs="Times New Roman"/>
                <w:bCs/>
                <w:sz w:val="24"/>
                <w:szCs w:val="24"/>
                <w:lang w:eastAsia="sr-Latn-RS"/>
              </w:rPr>
            </w:pPr>
          </w:p>
        </w:tc>
        <w:tc>
          <w:tcPr>
            <w:tcW w:w="1950" w:type="dxa"/>
            <w:gridSpan w:val="2"/>
            <w:vMerge/>
            <w:shd w:val="clear" w:color="auto" w:fill="auto"/>
            <w:vAlign w:val="center"/>
            <w:hideMark/>
          </w:tcPr>
          <w:p w:rsidR="00DE4D18" w:rsidRPr="00D11995" w:rsidRDefault="00DE4D18" w:rsidP="00DE4C38">
            <w:pPr>
              <w:spacing w:after="0" w:line="240" w:lineRule="auto"/>
              <w:rPr>
                <w:rFonts w:ascii="Times New Roman" w:eastAsia="Times New Roman" w:hAnsi="Times New Roman" w:cs="Times New Roman"/>
                <w:bCs/>
                <w:sz w:val="24"/>
                <w:szCs w:val="24"/>
                <w:lang w:eastAsia="sr-Latn-RS"/>
              </w:rPr>
            </w:pP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до 3 месеца</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sz w:val="24"/>
                <w:szCs w:val="24"/>
                <w:lang w:eastAsia="sr-Latn-RS"/>
              </w:rPr>
            </w:pPr>
            <w:r w:rsidRPr="00D11995">
              <w:rPr>
                <w:rFonts w:ascii="Times New Roman" w:eastAsia="Times New Roman" w:hAnsi="Times New Roman" w:cs="Times New Roman"/>
                <w:bCs/>
                <w:sz w:val="24"/>
                <w:szCs w:val="24"/>
                <w:lang w:eastAsia="sr-Latn-RS"/>
              </w:rPr>
              <w:t>3 до 6 месеци</w:t>
            </w:r>
          </w:p>
        </w:tc>
      </w:tr>
      <w:tr w:rsidR="00D11995" w:rsidRPr="00D11995" w:rsidTr="00083134">
        <w:trPr>
          <w:trHeight w:val="525"/>
        </w:trPr>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083134">
        <w:trPr>
          <w:trHeight w:val="510"/>
        </w:trPr>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lastRenderedPageBreak/>
              <w:t>21.927</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12.316</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43,19</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43,10</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59,45</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65,50</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2.844</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1.390</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2.021</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1.097</w:t>
            </w:r>
          </w:p>
        </w:tc>
      </w:tr>
    </w:tbl>
    <w:p w:rsidR="00DE4D18" w:rsidRPr="00D11995" w:rsidRDefault="00DE4D18"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 xml:space="preserve"> (наставак табеле)</w:t>
      </w:r>
    </w:p>
    <w:tbl>
      <w:tblPr>
        <w:tblW w:w="9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60"/>
        <w:gridCol w:w="990"/>
        <w:gridCol w:w="960"/>
        <w:gridCol w:w="990"/>
        <w:gridCol w:w="960"/>
        <w:gridCol w:w="990"/>
        <w:gridCol w:w="960"/>
        <w:gridCol w:w="990"/>
        <w:gridCol w:w="960"/>
      </w:tblGrid>
      <w:tr w:rsidR="00D11995" w:rsidRPr="00D11995" w:rsidTr="00083134">
        <w:trPr>
          <w:trHeight w:val="465"/>
        </w:trPr>
        <w:tc>
          <w:tcPr>
            <w:tcW w:w="9750" w:type="dxa"/>
            <w:gridSpan w:val="10"/>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Дужина тражења посла</w:t>
            </w:r>
          </w:p>
        </w:tc>
      </w:tr>
      <w:tr w:rsidR="00D11995" w:rsidRPr="00D11995" w:rsidTr="00083134">
        <w:trPr>
          <w:trHeight w:val="525"/>
        </w:trPr>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6 до 9 месеци</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9 до 12 месеци</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1 до 2 године</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2 до 3 године</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3 до 5 година</w:t>
            </w:r>
          </w:p>
        </w:tc>
      </w:tr>
      <w:tr w:rsidR="00D11995" w:rsidRPr="00D11995" w:rsidTr="00083134">
        <w:trPr>
          <w:trHeight w:val="525"/>
        </w:trPr>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D11995" w:rsidRPr="00D11995" w:rsidTr="00083134">
        <w:trPr>
          <w:trHeight w:val="510"/>
        </w:trPr>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1.293</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668</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1.165</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614</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3.397</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1.836</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1.904</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1.100</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2.310</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1.400</w:t>
            </w:r>
          </w:p>
        </w:tc>
      </w:tr>
    </w:tbl>
    <w:p w:rsidR="00DE4D18" w:rsidRPr="00D11995" w:rsidRDefault="00DE4D18"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(наставак табеле)</w:t>
      </w:r>
    </w:p>
    <w:tbl>
      <w:tblPr>
        <w:tblW w:w="58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60"/>
        <w:gridCol w:w="990"/>
        <w:gridCol w:w="960"/>
        <w:gridCol w:w="990"/>
        <w:gridCol w:w="960"/>
      </w:tblGrid>
      <w:tr w:rsidR="00D11995" w:rsidRPr="00D11995" w:rsidTr="00083134">
        <w:trPr>
          <w:trHeight w:val="465"/>
        </w:trPr>
        <w:tc>
          <w:tcPr>
            <w:tcW w:w="5850" w:type="dxa"/>
            <w:gridSpan w:val="6"/>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Дужина тражења посла</w:t>
            </w:r>
          </w:p>
        </w:tc>
      </w:tr>
      <w:tr w:rsidR="00D11995" w:rsidRPr="00D11995" w:rsidTr="00083134">
        <w:trPr>
          <w:trHeight w:val="525"/>
        </w:trPr>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5 до 8 година</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8 до 10 година</w:t>
            </w:r>
          </w:p>
        </w:tc>
        <w:tc>
          <w:tcPr>
            <w:tcW w:w="1950" w:type="dxa"/>
            <w:gridSpan w:val="2"/>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преко 10 година</w:t>
            </w:r>
          </w:p>
        </w:tc>
      </w:tr>
      <w:tr w:rsidR="00D11995" w:rsidRPr="00D11995" w:rsidTr="00083134">
        <w:trPr>
          <w:trHeight w:val="525"/>
        </w:trPr>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c>
          <w:tcPr>
            <w:tcW w:w="99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Укупно</w:t>
            </w:r>
          </w:p>
        </w:tc>
        <w:tc>
          <w:tcPr>
            <w:tcW w:w="960" w:type="dxa"/>
            <w:shd w:val="clear" w:color="auto" w:fill="auto"/>
            <w:vAlign w:val="center"/>
            <w:hideMark/>
          </w:tcPr>
          <w:p w:rsidR="00DE4D18" w:rsidRPr="00D11995" w:rsidRDefault="00DE4D18" w:rsidP="00DE4C38">
            <w:pPr>
              <w:spacing w:after="0" w:line="240" w:lineRule="auto"/>
              <w:jc w:val="center"/>
              <w:rPr>
                <w:rFonts w:ascii="Times New Roman" w:eastAsia="Times New Roman" w:hAnsi="Times New Roman" w:cs="Times New Roman"/>
                <w:bCs/>
                <w:lang w:eastAsia="sr-Latn-RS"/>
              </w:rPr>
            </w:pPr>
            <w:r w:rsidRPr="00D11995">
              <w:rPr>
                <w:rFonts w:ascii="Times New Roman" w:eastAsia="Times New Roman" w:hAnsi="Times New Roman" w:cs="Times New Roman"/>
                <w:bCs/>
                <w:lang w:eastAsia="sr-Latn-RS"/>
              </w:rPr>
              <w:t>Жене</w:t>
            </w:r>
          </w:p>
        </w:tc>
      </w:tr>
      <w:tr w:rsidR="00635224" w:rsidRPr="00D11995" w:rsidTr="0092112D">
        <w:trPr>
          <w:trHeight w:val="283"/>
        </w:trPr>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2.059</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1.187</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1.157</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688</w:t>
            </w:r>
          </w:p>
        </w:tc>
        <w:tc>
          <w:tcPr>
            <w:tcW w:w="99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3.777</w:t>
            </w:r>
          </w:p>
        </w:tc>
        <w:tc>
          <w:tcPr>
            <w:tcW w:w="960" w:type="dxa"/>
            <w:shd w:val="clear" w:color="auto" w:fill="auto"/>
            <w:noWrap/>
            <w:vAlign w:val="center"/>
            <w:hideMark/>
          </w:tcPr>
          <w:p w:rsidR="00635224" w:rsidRPr="00D11995" w:rsidRDefault="00635224" w:rsidP="00DE4C38">
            <w:pPr>
              <w:spacing w:after="0" w:line="240" w:lineRule="auto"/>
              <w:jc w:val="right"/>
              <w:rPr>
                <w:rFonts w:ascii="Times New Roman" w:hAnsi="Times New Roman" w:cs="Times New Roman"/>
                <w:bCs/>
              </w:rPr>
            </w:pPr>
            <w:r w:rsidRPr="00D11995">
              <w:rPr>
                <w:rFonts w:ascii="Times New Roman" w:hAnsi="Times New Roman" w:cs="Times New Roman"/>
                <w:bCs/>
              </w:rPr>
              <w:t>2.336</w:t>
            </w:r>
          </w:p>
        </w:tc>
      </w:tr>
    </w:tbl>
    <w:p w:rsidR="00BD1584" w:rsidRPr="00D11995" w:rsidRDefault="00BD1584" w:rsidP="00DE4C38">
      <w:pPr>
        <w:spacing w:after="0" w:line="240" w:lineRule="auto"/>
        <w:rPr>
          <w:rFonts w:ascii="Times New Roman" w:eastAsia="Times New Roman" w:hAnsi="Times New Roman" w:cs="Times New Roman"/>
          <w:sz w:val="24"/>
          <w:szCs w:val="24"/>
          <w:vertAlign w:val="superscript"/>
          <w:lang w:val="sr-Latn-RS"/>
        </w:rPr>
      </w:pPr>
    </w:p>
    <w:p w:rsidR="00BD1584" w:rsidRPr="00D11995" w:rsidRDefault="00BD1584"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i/>
          <w:iCs/>
          <w:sz w:val="24"/>
          <w:szCs w:val="24"/>
          <w:lang w:val="sr-Latn-RS"/>
        </w:rPr>
        <w:t>Извор: Национална служба за запошљавање Републике Србије – Филијала Ниш.</w:t>
      </w:r>
    </w:p>
    <w:p w:rsidR="00A9064B" w:rsidRPr="00D11995" w:rsidRDefault="00A9064B" w:rsidP="00DE4C38">
      <w:pPr>
        <w:spacing w:after="0" w:line="240" w:lineRule="auto"/>
        <w:rPr>
          <w:rFonts w:ascii="Times New Roman" w:eastAsia="Times New Roman" w:hAnsi="Times New Roman" w:cs="Times New Roman"/>
          <w:sz w:val="24"/>
          <w:szCs w:val="24"/>
          <w:lang w:val="sr-Cyrl-ME"/>
        </w:rPr>
      </w:pPr>
    </w:p>
    <w:p w:rsidR="002E6DE6" w:rsidRPr="00D11995" w:rsidRDefault="002E6DE6" w:rsidP="00DE4C38">
      <w:pPr>
        <w:spacing w:after="0" w:line="240" w:lineRule="auto"/>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По дужини тражења посла, 14604 лица више од 12 месеци налази се на евиденцији НСЗ-а. Од тог броја, 8547 су жене.</w:t>
      </w:r>
    </w:p>
    <w:p w:rsidR="00A9064B" w:rsidRPr="00D11995" w:rsidRDefault="00914855" w:rsidP="00DE4C38">
      <w:pPr>
        <w:spacing w:after="0" w:line="240" w:lineRule="auto"/>
        <w:rPr>
          <w:rFonts w:ascii="Times New Roman" w:eastAsia="Times New Roman" w:hAnsi="Times New Roman" w:cs="Times New Roman"/>
          <w:sz w:val="24"/>
          <w:szCs w:val="24"/>
          <w:lang w:val="sr-Latn-RS"/>
        </w:rPr>
      </w:pPr>
      <w:r w:rsidRPr="00D11995">
        <w:rPr>
          <w:noProof/>
          <w:lang w:val="sr-Latn-RS" w:eastAsia="sr-Latn-RS"/>
        </w:rPr>
        <w:drawing>
          <wp:inline distT="0" distB="0" distL="0" distR="0" wp14:anchorId="02BE4F71" wp14:editId="59FA5500">
            <wp:extent cx="5972175" cy="34194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3EEA" w:rsidRPr="00D11995" w:rsidRDefault="00E83EEA" w:rsidP="00DE4C38">
      <w:pPr>
        <w:pStyle w:val="Heading1"/>
        <w:spacing w:before="0" w:beforeAutospacing="0" w:after="0" w:afterAutospacing="0"/>
        <w:rPr>
          <w:sz w:val="24"/>
          <w:szCs w:val="24"/>
          <w:lang w:val="sr-Latn-RS"/>
        </w:rPr>
      </w:pPr>
    </w:p>
    <w:p w:rsidR="00A9064B" w:rsidRPr="00D11995" w:rsidRDefault="0016456E" w:rsidP="00DE4C38">
      <w:pPr>
        <w:pStyle w:val="Heading1"/>
        <w:spacing w:before="0" w:beforeAutospacing="0" w:after="0" w:afterAutospacing="0"/>
        <w:rPr>
          <w:sz w:val="24"/>
          <w:szCs w:val="24"/>
          <w:lang w:val="sr-Latn-RS"/>
        </w:rPr>
      </w:pPr>
      <w:bookmarkStart w:id="38" w:name="_Toc101348284"/>
      <w:r w:rsidRPr="00D11995">
        <w:rPr>
          <w:sz w:val="24"/>
          <w:szCs w:val="24"/>
          <w:lang w:val="sr-Latn-RS"/>
        </w:rPr>
        <w:t xml:space="preserve">3. </w:t>
      </w:r>
      <w:bookmarkStart w:id="39" w:name="_Toc71636416"/>
      <w:r w:rsidR="00A9064B" w:rsidRPr="00D11995">
        <w:rPr>
          <w:sz w:val="24"/>
          <w:szCs w:val="24"/>
          <w:lang w:val="sr-Latn-RS"/>
        </w:rPr>
        <w:t>НАЧИН ДОНОШЕЊА И СПРОВОЂЕЊА ПРОГРАМА</w:t>
      </w:r>
      <w:bookmarkEnd w:id="38"/>
      <w:bookmarkEnd w:id="39"/>
    </w:p>
    <w:p w:rsidR="008A6486" w:rsidRPr="00D11995" w:rsidRDefault="008A6486"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2C692F" w:rsidP="00DE4C38">
      <w:pPr>
        <w:pStyle w:val="Heading2"/>
        <w:spacing w:before="0" w:line="240" w:lineRule="auto"/>
        <w:rPr>
          <w:rFonts w:ascii="Times New Roman" w:eastAsia="Times New Roman" w:hAnsi="Times New Roman" w:cs="Times New Roman"/>
          <w:color w:val="auto"/>
          <w:sz w:val="24"/>
          <w:szCs w:val="24"/>
          <w:lang w:val="sr-Latn-RS"/>
        </w:rPr>
      </w:pPr>
      <w:bookmarkStart w:id="40" w:name="_Toc71636417"/>
      <w:bookmarkStart w:id="41" w:name="_Toc101348285"/>
      <w:r w:rsidRPr="00D11995">
        <w:rPr>
          <w:rFonts w:ascii="Times New Roman" w:eastAsia="Times New Roman" w:hAnsi="Times New Roman" w:cs="Times New Roman"/>
          <w:color w:val="auto"/>
          <w:sz w:val="24"/>
          <w:szCs w:val="24"/>
          <w:lang w:val="sr-Latn-RS"/>
        </w:rPr>
        <w:t>3.1. Припрема</w:t>
      </w:r>
      <w:bookmarkEnd w:id="40"/>
      <w:bookmarkEnd w:id="41"/>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Одлуком о Канцеларији за локални економски развој (''Сл.лист Града Ниша'', бр.114/2020) чланом 2</w:t>
      </w:r>
      <w:r w:rsidR="00831F89"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уређен је делокруг рада Канцеларије која, између осталог, обавља послове припреме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w:t>
      </w:r>
      <w:r w:rsidRPr="00D11995">
        <w:rPr>
          <w:rFonts w:ascii="Times New Roman" w:eastAsia="Times New Roman" w:hAnsi="Times New Roman" w:cs="Times New Roman"/>
          <w:sz w:val="24"/>
          <w:szCs w:val="24"/>
          <w:lang w:val="sr-Latn-RS"/>
        </w:rPr>
        <w:lastRenderedPageBreak/>
        <w:t>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 основу покренуте иницијативе и дефинисаног методолошког приступа, полазећи од, законима дефинисаних обавеза и надлежности,  стратешког оквира, анализе стања привреде, спроведене јавне расправе о Нацрту Програма, Канцеларија за локални економски развој, уз учешће Привредно економског савета, надлежних градских управа и осталих заинтересованих актера, израђује Нацрт Програ</w:t>
      </w:r>
      <w:r w:rsidR="00F50DEC" w:rsidRPr="00D11995">
        <w:rPr>
          <w:rFonts w:ascii="Times New Roman" w:eastAsia="Times New Roman" w:hAnsi="Times New Roman" w:cs="Times New Roman"/>
          <w:sz w:val="24"/>
          <w:szCs w:val="24"/>
          <w:lang w:val="sr-Latn-RS"/>
        </w:rPr>
        <w:t>ма локалног економског развоја г</w:t>
      </w:r>
      <w:r w:rsidR="00B00CEF" w:rsidRPr="00D11995">
        <w:rPr>
          <w:rFonts w:ascii="Times New Roman" w:eastAsia="Times New Roman" w:hAnsi="Times New Roman" w:cs="Times New Roman"/>
          <w:sz w:val="24"/>
          <w:szCs w:val="24"/>
          <w:lang w:val="sr-Latn-RS"/>
        </w:rPr>
        <w:t>рада Ниша за 2022</w:t>
      </w:r>
      <w:r w:rsidRPr="00D11995">
        <w:rPr>
          <w:rFonts w:ascii="Times New Roman" w:eastAsia="Times New Roman" w:hAnsi="Times New Roman" w:cs="Times New Roman"/>
          <w:sz w:val="24"/>
          <w:szCs w:val="24"/>
          <w:lang w:val="sr-Latn-RS"/>
        </w:rPr>
        <w:t>. годину.</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Привредно економски савет је стално радно тело Градског већа тј. саветодавно тело, пре свега Градоначелника као председника Градског већа. Привредно економски савет надлежан је да даје иницијативе у вези са економским развојем, разматра стратегије и планове економског развоја и прати спровођење планова и програма локалног економског развоја (члан 58. Статута Града Ниша).</w:t>
      </w:r>
    </w:p>
    <w:p w:rsidR="00A9064B" w:rsidRPr="00D11995" w:rsidRDefault="00A9064B"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Полазећи од тога, Привредно економски савет разматра Нацрт програ</w:t>
      </w:r>
      <w:r w:rsidR="009B13E3" w:rsidRPr="00D11995">
        <w:rPr>
          <w:rFonts w:ascii="Times New Roman" w:eastAsia="Times New Roman" w:hAnsi="Times New Roman" w:cs="Times New Roman"/>
          <w:sz w:val="24"/>
          <w:szCs w:val="24"/>
          <w:lang w:val="sr-Latn-RS"/>
        </w:rPr>
        <w:t>ма локалног економског развоја г</w:t>
      </w:r>
      <w:r w:rsidR="00372C19" w:rsidRPr="00D11995">
        <w:rPr>
          <w:rFonts w:ascii="Times New Roman" w:eastAsia="Times New Roman" w:hAnsi="Times New Roman" w:cs="Times New Roman"/>
          <w:sz w:val="24"/>
          <w:szCs w:val="24"/>
          <w:lang w:val="sr-Latn-RS"/>
        </w:rPr>
        <w:t>рада Ниша за 2022</w:t>
      </w:r>
      <w:r w:rsidRPr="00D11995">
        <w:rPr>
          <w:rFonts w:ascii="Times New Roman" w:eastAsia="Times New Roman" w:hAnsi="Times New Roman" w:cs="Times New Roman"/>
          <w:sz w:val="24"/>
          <w:szCs w:val="24"/>
          <w:lang w:val="sr-Latn-RS"/>
        </w:rPr>
        <w:t>. годину и даје сугестије и закључке на Нацрт програма.</w:t>
      </w:r>
      <w:r w:rsidR="00E326F9" w:rsidRPr="00D11995">
        <w:rPr>
          <w:rFonts w:ascii="Times New Roman" w:eastAsia="Times New Roman" w:hAnsi="Times New Roman" w:cs="Times New Roman"/>
          <w:sz w:val="24"/>
          <w:szCs w:val="24"/>
          <w:lang w:val="sr-Cyrl-ME"/>
        </w:rPr>
        <w:t xml:space="preserve">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w:t>
      </w:r>
      <w:r w:rsidR="00462BCF" w:rsidRPr="00D11995">
        <w:rPr>
          <w:rFonts w:ascii="Times New Roman" w:eastAsia="Times New Roman" w:hAnsi="Times New Roman" w:cs="Times New Roman"/>
          <w:sz w:val="24"/>
          <w:szCs w:val="24"/>
          <w:lang w:val="sr-Latn-RS"/>
        </w:rPr>
        <w:t>ам локалног економског развоја г</w:t>
      </w:r>
      <w:r w:rsidR="00D16E69" w:rsidRPr="00D11995">
        <w:rPr>
          <w:rFonts w:ascii="Times New Roman" w:eastAsia="Times New Roman" w:hAnsi="Times New Roman" w:cs="Times New Roman"/>
          <w:sz w:val="24"/>
          <w:szCs w:val="24"/>
          <w:lang w:val="sr-Latn-RS"/>
        </w:rPr>
        <w:t>рада Ниша за 2022</w:t>
      </w:r>
      <w:r w:rsidRPr="00D11995">
        <w:rPr>
          <w:rFonts w:ascii="Times New Roman" w:eastAsia="Times New Roman" w:hAnsi="Times New Roman" w:cs="Times New Roman"/>
          <w:sz w:val="24"/>
          <w:szCs w:val="24"/>
          <w:lang w:val="sr-Latn-RS"/>
        </w:rPr>
        <w:t>. годину разматра и доноси Скупштина Града Ниша.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lang w:val="sr-Latn-RS"/>
        </w:rPr>
      </w:pPr>
      <w:bookmarkStart w:id="42" w:name="_Toc71636418"/>
      <w:bookmarkStart w:id="43" w:name="_Toc101348286"/>
      <w:r w:rsidRPr="00D11995">
        <w:rPr>
          <w:rFonts w:ascii="Times New Roman" w:eastAsia="Times New Roman" w:hAnsi="Times New Roman" w:cs="Times New Roman"/>
          <w:color w:val="auto"/>
          <w:sz w:val="24"/>
          <w:szCs w:val="24"/>
          <w:lang w:val="sr-Latn-RS"/>
        </w:rPr>
        <w:t>3.2. Спровођење</w:t>
      </w:r>
      <w:bookmarkEnd w:id="42"/>
      <w:bookmarkEnd w:id="43"/>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спровођење Програ</w:t>
      </w:r>
      <w:r w:rsidR="00350438" w:rsidRPr="00D11995">
        <w:rPr>
          <w:rFonts w:ascii="Times New Roman" w:eastAsia="Times New Roman" w:hAnsi="Times New Roman" w:cs="Times New Roman"/>
          <w:sz w:val="24"/>
          <w:szCs w:val="24"/>
          <w:lang w:val="sr-Latn-RS"/>
        </w:rPr>
        <w:t>ма локалног економског развоја г</w:t>
      </w:r>
      <w:r w:rsidR="00532F52" w:rsidRPr="00D11995">
        <w:rPr>
          <w:rFonts w:ascii="Times New Roman" w:eastAsia="Times New Roman" w:hAnsi="Times New Roman" w:cs="Times New Roman"/>
          <w:sz w:val="24"/>
          <w:szCs w:val="24"/>
          <w:lang w:val="sr-Latn-RS"/>
        </w:rPr>
        <w:t>рада Ниша за 2022</w:t>
      </w:r>
      <w:r w:rsidRPr="00D11995">
        <w:rPr>
          <w:rFonts w:ascii="Times New Roman" w:eastAsia="Times New Roman" w:hAnsi="Times New Roman" w:cs="Times New Roman"/>
          <w:sz w:val="24"/>
          <w:szCs w:val="24"/>
          <w:lang w:val="sr-Latn-RS"/>
        </w:rPr>
        <w:t>. годину надлежна је Канцеларија за локални економски развој, градске управе, надлежна Јавно комунална предузећа и установе и остали надлежни органи Града.</w:t>
      </w:r>
    </w:p>
    <w:p w:rsidR="005B6DBD" w:rsidRPr="00D11995" w:rsidRDefault="005B6DBD" w:rsidP="00DE4C38">
      <w:pPr>
        <w:pStyle w:val="Default"/>
        <w:jc w:val="both"/>
        <w:rPr>
          <w:rFonts w:ascii="Times New Roman" w:eastAsia="Times New Roman" w:hAnsi="Times New Roman" w:cs="Times New Roman"/>
          <w:color w:val="auto"/>
        </w:rPr>
      </w:pPr>
    </w:p>
    <w:p w:rsidR="00885D96" w:rsidRPr="00D11995" w:rsidRDefault="00A9064B" w:rsidP="00DE4C38">
      <w:pPr>
        <w:pStyle w:val="Default"/>
        <w:jc w:val="both"/>
        <w:rPr>
          <w:rFonts w:ascii="Times New Roman" w:hAnsi="Times New Roman" w:cs="Times New Roman"/>
          <w:b/>
          <w:strike/>
          <w:color w:val="auto"/>
        </w:rPr>
      </w:pPr>
      <w:r w:rsidRPr="00D11995">
        <w:rPr>
          <w:rFonts w:ascii="Times New Roman" w:eastAsia="Times New Roman" w:hAnsi="Times New Roman" w:cs="Times New Roman"/>
          <w:color w:val="auto"/>
        </w:rPr>
        <w:t>За спровођење мере подстицања конкурентности, којом се додељују субвенције приватним предузећима, ближе описане у делу 4.1.1., надлежна је Канцеларија за локални економски развој. За финансирање предложене мере биће расписан</w:t>
      </w:r>
      <w:r w:rsidR="000F5EB7" w:rsidRPr="00D11995">
        <w:rPr>
          <w:rFonts w:ascii="Times New Roman" w:eastAsia="Times New Roman" w:hAnsi="Times New Roman" w:cs="Times New Roman"/>
          <w:color w:val="auto"/>
        </w:rPr>
        <w:t xml:space="preserve">a </w:t>
      </w:r>
      <w:r w:rsidR="000F5EB7" w:rsidRPr="00D11995">
        <w:rPr>
          <w:rFonts w:ascii="Times New Roman" w:eastAsia="Times New Roman" w:hAnsi="Times New Roman" w:cs="Times New Roman"/>
          <w:color w:val="auto"/>
          <w:lang w:val="sr-Cyrl-ME"/>
        </w:rPr>
        <w:t>два</w:t>
      </w:r>
      <w:r w:rsidRPr="00D11995">
        <w:rPr>
          <w:rFonts w:ascii="Times New Roman" w:eastAsia="Times New Roman" w:hAnsi="Times New Roman" w:cs="Times New Roman"/>
          <w:color w:val="auto"/>
        </w:rPr>
        <w:t xml:space="preserve"> јавн</w:t>
      </w:r>
      <w:r w:rsidR="006809D0" w:rsidRPr="00D11995">
        <w:rPr>
          <w:rFonts w:ascii="Times New Roman" w:eastAsia="Times New Roman" w:hAnsi="Times New Roman" w:cs="Times New Roman"/>
          <w:color w:val="auto"/>
        </w:rPr>
        <w:t>a</w:t>
      </w:r>
      <w:r w:rsidRPr="00D11995">
        <w:rPr>
          <w:rFonts w:ascii="Times New Roman" w:eastAsia="Times New Roman" w:hAnsi="Times New Roman" w:cs="Times New Roman"/>
          <w:color w:val="auto"/>
        </w:rPr>
        <w:t xml:space="preserve"> позив</w:t>
      </w:r>
      <w:r w:rsidR="006809D0" w:rsidRPr="00D11995">
        <w:rPr>
          <w:rFonts w:ascii="Times New Roman" w:eastAsia="Times New Roman" w:hAnsi="Times New Roman" w:cs="Times New Roman"/>
          <w:color w:val="auto"/>
        </w:rPr>
        <w:t>a</w:t>
      </w:r>
      <w:r w:rsidR="00831F89" w:rsidRPr="00D11995">
        <w:rPr>
          <w:rFonts w:ascii="Times New Roman" w:eastAsia="Times New Roman" w:hAnsi="Times New Roman" w:cs="Times New Roman"/>
          <w:color w:val="auto"/>
        </w:rPr>
        <w:t>,</w:t>
      </w:r>
      <w:r w:rsidRPr="00D11995">
        <w:rPr>
          <w:rFonts w:ascii="Times New Roman" w:eastAsia="Times New Roman" w:hAnsi="Times New Roman" w:cs="Times New Roman"/>
          <w:color w:val="auto"/>
        </w:rPr>
        <w:t xml:space="preserve"> а о пријавама ће одлучивати Коми</w:t>
      </w:r>
      <w:r w:rsidR="006216F1" w:rsidRPr="00D11995">
        <w:rPr>
          <w:rFonts w:ascii="Times New Roman" w:eastAsia="Times New Roman" w:hAnsi="Times New Roman" w:cs="Times New Roman"/>
          <w:color w:val="auto"/>
        </w:rPr>
        <w:t>сиј</w:t>
      </w:r>
      <w:r w:rsidR="00831F89" w:rsidRPr="00D11995">
        <w:rPr>
          <w:rFonts w:ascii="Times New Roman" w:eastAsia="Times New Roman" w:hAnsi="Times New Roman" w:cs="Times New Roman"/>
          <w:color w:val="auto"/>
        </w:rPr>
        <w:t>е</w:t>
      </w:r>
      <w:r w:rsidRPr="00D11995">
        <w:rPr>
          <w:rFonts w:ascii="Times New Roman" w:eastAsia="Times New Roman" w:hAnsi="Times New Roman" w:cs="Times New Roman"/>
          <w:color w:val="auto"/>
        </w:rPr>
        <w:t xml:space="preserve"> за доделу финансијских средстава, кој</w:t>
      </w:r>
      <w:r w:rsidR="00831F89" w:rsidRPr="00D11995">
        <w:rPr>
          <w:rFonts w:ascii="Times New Roman" w:eastAsia="Times New Roman" w:hAnsi="Times New Roman" w:cs="Times New Roman"/>
          <w:color w:val="auto"/>
        </w:rPr>
        <w:t>е</w:t>
      </w:r>
      <w:r w:rsidRPr="00D11995">
        <w:rPr>
          <w:rFonts w:ascii="Times New Roman" w:eastAsia="Times New Roman" w:hAnsi="Times New Roman" w:cs="Times New Roman"/>
          <w:color w:val="auto"/>
        </w:rPr>
        <w:t xml:space="preserve"> ће формирати Градоначелник Града Ниша. Решење о додели финансијских средстава, на предлог Комисиј</w:t>
      </w:r>
      <w:r w:rsidR="006216F1" w:rsidRPr="00D11995">
        <w:rPr>
          <w:rFonts w:ascii="Times New Roman" w:eastAsia="Times New Roman" w:hAnsi="Times New Roman" w:cs="Times New Roman"/>
          <w:color w:val="auto"/>
        </w:rPr>
        <w:t>a</w:t>
      </w:r>
      <w:r w:rsidRPr="00D11995">
        <w:rPr>
          <w:rFonts w:ascii="Times New Roman" w:eastAsia="Times New Roman" w:hAnsi="Times New Roman" w:cs="Times New Roman"/>
          <w:color w:val="auto"/>
        </w:rPr>
        <w:t>, доноси Градоначелник. </w:t>
      </w:r>
      <w:r w:rsidR="00885D96" w:rsidRPr="00D11995">
        <w:rPr>
          <w:rFonts w:ascii="Times New Roman" w:eastAsia="Times New Roman" w:hAnsi="Times New Roman" w:cs="Times New Roman"/>
          <w:color w:val="auto"/>
        </w:rPr>
        <w:t xml:space="preserve">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спровођење осталих мера, надлежни су: Канцеларија за локални економски развој,  надлежне градске управе, Туристичка организација Ниша, Национална служба за запошљавање, градска јавно комунална и јавна предузећа, Дирекција за изградњу града, НТП, Регионална развојна агенција Југ, а све у складу са надлежностима дефинисаним општим актима Града и посебним решењима Градског већа о приступању реализацији конкретних пројекта.</w:t>
      </w:r>
    </w:p>
    <w:p w:rsidR="0092112D" w:rsidRDefault="0092112D" w:rsidP="00DE4C38">
      <w:pPr>
        <w:pStyle w:val="Heading1"/>
        <w:spacing w:before="0" w:beforeAutospacing="0" w:after="0" w:afterAutospacing="0"/>
        <w:rPr>
          <w:sz w:val="24"/>
          <w:szCs w:val="24"/>
          <w:lang w:val="sr-Cyrl-RS"/>
        </w:rPr>
      </w:pPr>
      <w:bookmarkStart w:id="44" w:name="_Toc71636419"/>
    </w:p>
    <w:p w:rsidR="00A9064B" w:rsidRPr="00D11995" w:rsidRDefault="0016456E" w:rsidP="00DE4C38">
      <w:pPr>
        <w:pStyle w:val="Heading1"/>
        <w:spacing w:before="0" w:beforeAutospacing="0" w:after="0" w:afterAutospacing="0"/>
        <w:rPr>
          <w:sz w:val="24"/>
          <w:szCs w:val="24"/>
          <w:lang w:val="sr-Latn-RS"/>
        </w:rPr>
      </w:pPr>
      <w:bookmarkStart w:id="45" w:name="_Toc101348287"/>
      <w:r w:rsidRPr="00D11995">
        <w:rPr>
          <w:sz w:val="24"/>
          <w:szCs w:val="24"/>
          <w:lang w:val="sr-Latn-RS"/>
        </w:rPr>
        <w:t xml:space="preserve">4. </w:t>
      </w:r>
      <w:r w:rsidR="00A9064B" w:rsidRPr="00D11995">
        <w:rPr>
          <w:sz w:val="24"/>
          <w:szCs w:val="24"/>
          <w:lang w:val="sr-Latn-RS"/>
        </w:rPr>
        <w:t>МЕРЕ ЛОКАЛНОГ ЕКОНО</w:t>
      </w:r>
      <w:r w:rsidR="00CA5EEE" w:rsidRPr="00D11995">
        <w:rPr>
          <w:sz w:val="24"/>
          <w:szCs w:val="24"/>
          <w:lang w:val="sr-Latn-RS"/>
        </w:rPr>
        <w:t>МСКОГ РАЗВОЈА ГРАДА НИША ЗА 2022</w:t>
      </w:r>
      <w:r w:rsidR="00A9064B" w:rsidRPr="00D11995">
        <w:rPr>
          <w:sz w:val="24"/>
          <w:szCs w:val="24"/>
          <w:lang w:val="sr-Latn-RS"/>
        </w:rPr>
        <w:t>. ГОДИНУ</w:t>
      </w:r>
      <w:bookmarkEnd w:id="44"/>
      <w:bookmarkEnd w:id="45"/>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2405D6" w:rsidRPr="00D11995" w:rsidRDefault="002405D6" w:rsidP="00DE4C38">
      <w:pPr>
        <w:pStyle w:val="Heading2"/>
        <w:spacing w:before="0" w:line="240" w:lineRule="auto"/>
        <w:rPr>
          <w:rFonts w:ascii="Times New Roman" w:eastAsia="Times New Roman" w:hAnsi="Times New Roman" w:cs="Times New Roman"/>
          <w:color w:val="auto"/>
          <w:sz w:val="24"/>
          <w:szCs w:val="24"/>
          <w:lang w:val="sr-Latn-RS"/>
        </w:rPr>
      </w:pPr>
      <w:bookmarkStart w:id="46" w:name="_Toc101348288"/>
      <w:r w:rsidRPr="00D11995">
        <w:rPr>
          <w:rFonts w:ascii="Times New Roman" w:eastAsia="Times New Roman" w:hAnsi="Times New Roman" w:cs="Times New Roman"/>
          <w:color w:val="auto"/>
          <w:sz w:val="24"/>
          <w:szCs w:val="24"/>
          <w:lang w:val="sr-Latn-RS"/>
        </w:rPr>
        <w:t>4.1.  Подстицање конкурентности локалне самоуправе</w:t>
      </w:r>
      <w:bookmarkEnd w:id="46"/>
    </w:p>
    <w:p w:rsidR="002405D6" w:rsidRPr="00D11995" w:rsidRDefault="002405D6" w:rsidP="00DE4C38">
      <w:pPr>
        <w:spacing w:after="0" w:line="240" w:lineRule="auto"/>
        <w:jc w:val="both"/>
        <w:rPr>
          <w:rFonts w:ascii="Times New Roman" w:eastAsia="Times New Roman" w:hAnsi="Times New Roman" w:cs="Times New Roman"/>
          <w:b/>
          <w:sz w:val="24"/>
          <w:szCs w:val="24"/>
          <w:lang w:val="sr-Latn-RS"/>
        </w:rPr>
      </w:pP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Полазећи од дефинисаног општег циља и утврђених специфичних циљева Програма, дефинисане су мере усмерене ка њиховом остварењу и то:</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w:t>
      </w:r>
      <w:r w:rsidRPr="00D11995">
        <w:rPr>
          <w:rFonts w:ascii="Times New Roman" w:eastAsia="Times New Roman" w:hAnsi="Times New Roman" w:cs="Times New Roman"/>
          <w:sz w:val="24"/>
          <w:szCs w:val="24"/>
          <w:lang w:val="sr-Latn-RS"/>
        </w:rPr>
        <w:tab/>
        <w:t>Подстицање конкурентности</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2.</w:t>
      </w:r>
      <w:r w:rsidRPr="00D11995">
        <w:rPr>
          <w:rFonts w:ascii="Times New Roman" w:eastAsia="Times New Roman" w:hAnsi="Times New Roman" w:cs="Times New Roman"/>
          <w:sz w:val="24"/>
          <w:szCs w:val="24"/>
          <w:lang w:val="sr-Latn-RS"/>
        </w:rPr>
        <w:tab/>
        <w:t>Подстицање запошљавања</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3.</w:t>
      </w:r>
      <w:r w:rsidRPr="00D11995">
        <w:rPr>
          <w:rFonts w:ascii="Times New Roman" w:eastAsia="Times New Roman" w:hAnsi="Times New Roman" w:cs="Times New Roman"/>
          <w:sz w:val="24"/>
          <w:szCs w:val="24"/>
          <w:lang w:val="sr-Latn-RS"/>
        </w:rPr>
        <w:tab/>
        <w:t>Привлачење инвестиција.</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подстицање конкурентности нишке привреде развијене су две групе мера: мере које се користе у св</w:t>
      </w:r>
      <w:r w:rsidR="00AC261E" w:rsidRPr="00D11995">
        <w:rPr>
          <w:rFonts w:ascii="Times New Roman" w:eastAsia="Times New Roman" w:hAnsi="Times New Roman" w:cs="Times New Roman"/>
          <w:sz w:val="24"/>
          <w:szCs w:val="24"/>
          <w:lang w:val="sr-Latn-RS"/>
        </w:rPr>
        <w:t>рху јачања привредних субјеката</w:t>
      </w:r>
      <w:r w:rsidRPr="00D11995">
        <w:rPr>
          <w:rFonts w:ascii="Times New Roman" w:eastAsia="Times New Roman" w:hAnsi="Times New Roman" w:cs="Times New Roman"/>
          <w:sz w:val="24"/>
          <w:szCs w:val="24"/>
          <w:lang w:val="sr-Latn-RS"/>
        </w:rPr>
        <w:t xml:space="preserve"> који су већ присутни у Граду у виду субвенција </w:t>
      </w:r>
      <w:r w:rsidRPr="00D11995">
        <w:rPr>
          <w:rFonts w:ascii="Times New Roman" w:eastAsia="Times New Roman" w:hAnsi="Times New Roman" w:cs="Times New Roman"/>
          <w:sz w:val="24"/>
          <w:szCs w:val="24"/>
          <w:lang w:val="sr-Latn-RS"/>
        </w:rPr>
        <w:lastRenderedPageBreak/>
        <w:t>– бесповратне помоћи приватном сектору и мере чији је циљ директно привлачење нових инвеститора. У другу групу мера спада и организовање Форума напредних технологија, унапређење туристичких потенцијала Града, давање подстицаја за пољопривреду, нефинасијска подршка за почетнике у пословању итд.</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 једна и друга група мера имају за циљ креирање бољег пословног окружења и мотивисање приватног капитала за даља улагања.</w:t>
      </w:r>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p>
    <w:p w:rsidR="002405D6" w:rsidRPr="00D11995" w:rsidRDefault="00BE386F" w:rsidP="00DE4C38">
      <w:pPr>
        <w:pStyle w:val="Heading3"/>
        <w:spacing w:before="0" w:line="240" w:lineRule="auto"/>
        <w:rPr>
          <w:rFonts w:ascii="Times New Roman" w:eastAsia="Times New Roman" w:hAnsi="Times New Roman" w:cs="Times New Roman"/>
          <w:color w:val="auto"/>
          <w:sz w:val="24"/>
          <w:szCs w:val="24"/>
          <w:lang w:val="sr-Latn-RS"/>
        </w:rPr>
      </w:pPr>
      <w:bookmarkStart w:id="47" w:name="_Toc101348289"/>
      <w:r w:rsidRPr="00D11995">
        <w:rPr>
          <w:rFonts w:ascii="Times New Roman" w:eastAsia="Times New Roman" w:hAnsi="Times New Roman" w:cs="Times New Roman"/>
          <w:color w:val="auto"/>
          <w:sz w:val="24"/>
          <w:szCs w:val="24"/>
          <w:lang w:val="sr-Latn-RS"/>
        </w:rPr>
        <w:t xml:space="preserve">4.1.1. </w:t>
      </w:r>
      <w:r w:rsidR="002405D6" w:rsidRPr="00D11995">
        <w:rPr>
          <w:rFonts w:ascii="Times New Roman" w:eastAsia="Times New Roman" w:hAnsi="Times New Roman" w:cs="Times New Roman"/>
          <w:color w:val="auto"/>
          <w:sz w:val="24"/>
          <w:szCs w:val="24"/>
          <w:lang w:val="sr-Latn-RS"/>
        </w:rPr>
        <w:t xml:space="preserve">Мера </w:t>
      </w:r>
      <w:r w:rsidR="002838E3" w:rsidRPr="00D11995">
        <w:rPr>
          <w:rFonts w:ascii="Times New Roman" w:eastAsia="Times New Roman" w:hAnsi="Times New Roman" w:cs="Times New Roman"/>
          <w:color w:val="auto"/>
          <w:sz w:val="24"/>
          <w:szCs w:val="24"/>
          <w:lang w:val="sr-Latn-RS"/>
        </w:rPr>
        <w:t>подстицања конкурентности микро</w:t>
      </w:r>
      <w:r w:rsidR="002838E3" w:rsidRPr="00D11995">
        <w:rPr>
          <w:rFonts w:ascii="Times New Roman" w:eastAsia="Times New Roman" w:hAnsi="Times New Roman" w:cs="Times New Roman"/>
          <w:color w:val="auto"/>
          <w:sz w:val="24"/>
          <w:szCs w:val="24"/>
          <w:lang w:val="sr-Cyrl-RS"/>
        </w:rPr>
        <w:t>,</w:t>
      </w:r>
      <w:r w:rsidR="002405D6" w:rsidRPr="00D11995">
        <w:rPr>
          <w:rFonts w:ascii="Times New Roman" w:eastAsia="Times New Roman" w:hAnsi="Times New Roman" w:cs="Times New Roman"/>
          <w:color w:val="auto"/>
          <w:sz w:val="24"/>
          <w:szCs w:val="24"/>
          <w:lang w:val="sr-Latn-RS"/>
        </w:rPr>
        <w:t xml:space="preserve"> малих </w:t>
      </w:r>
      <w:r w:rsidR="002838E3" w:rsidRPr="00D11995">
        <w:rPr>
          <w:rFonts w:ascii="Times New Roman" w:eastAsia="Times New Roman" w:hAnsi="Times New Roman" w:cs="Times New Roman"/>
          <w:color w:val="auto"/>
          <w:sz w:val="24"/>
          <w:szCs w:val="24"/>
          <w:lang w:val="sr-Cyrl-RS"/>
        </w:rPr>
        <w:t xml:space="preserve">и средњих </w:t>
      </w:r>
      <w:r w:rsidR="002405D6" w:rsidRPr="00D11995">
        <w:rPr>
          <w:rFonts w:ascii="Times New Roman" w:eastAsia="Times New Roman" w:hAnsi="Times New Roman" w:cs="Times New Roman"/>
          <w:color w:val="auto"/>
          <w:sz w:val="24"/>
          <w:szCs w:val="24"/>
          <w:lang w:val="sr-Latn-RS"/>
        </w:rPr>
        <w:t>предузећа и предузетника у виду државне помоћи мале вредности</w:t>
      </w:r>
      <w:bookmarkEnd w:id="47"/>
    </w:p>
    <w:p w:rsidR="002405D6" w:rsidRPr="00D11995" w:rsidRDefault="002405D6"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Када су у питању мере за подстицање конкурентности присутних привредних субјеката, </w:t>
      </w:r>
      <w:r w:rsidR="00EE54A6" w:rsidRPr="00D11995">
        <w:rPr>
          <w:rFonts w:ascii="Times New Roman" w:eastAsia="Times New Roman" w:hAnsi="Times New Roman" w:cs="Times New Roman"/>
          <w:sz w:val="24"/>
          <w:szCs w:val="24"/>
          <w:lang w:val="sr-Latn-RS"/>
        </w:rPr>
        <w:t>издв</w:t>
      </w:r>
      <w:r w:rsidR="00EE54A6" w:rsidRPr="00D11995">
        <w:rPr>
          <w:rFonts w:ascii="Times New Roman" w:eastAsia="Times New Roman" w:hAnsi="Times New Roman" w:cs="Times New Roman"/>
          <w:sz w:val="24"/>
          <w:szCs w:val="24"/>
          <w:lang w:val="sr-Cyrl-ME"/>
        </w:rPr>
        <w:t>ајају се</w:t>
      </w:r>
      <w:r w:rsidR="00EE54A6" w:rsidRPr="00D11995">
        <w:rPr>
          <w:rFonts w:ascii="Times New Roman" w:eastAsia="Times New Roman" w:hAnsi="Times New Roman" w:cs="Times New Roman"/>
          <w:sz w:val="24"/>
          <w:szCs w:val="24"/>
          <w:lang w:val="sr-Latn-RS"/>
        </w:rPr>
        <w:t xml:space="preserve"> субвенције, односно додел</w:t>
      </w:r>
      <w:r w:rsidR="00EE54A6" w:rsidRPr="00D11995">
        <w:rPr>
          <w:rFonts w:ascii="Times New Roman" w:eastAsia="Times New Roman" w:hAnsi="Times New Roman" w:cs="Times New Roman"/>
          <w:sz w:val="24"/>
          <w:szCs w:val="24"/>
          <w:lang w:val="sr-Cyrl-ME"/>
        </w:rPr>
        <w:t>а</w:t>
      </w:r>
      <w:r w:rsidRPr="00D11995">
        <w:rPr>
          <w:rFonts w:ascii="Times New Roman" w:eastAsia="Times New Roman" w:hAnsi="Times New Roman" w:cs="Times New Roman"/>
          <w:sz w:val="24"/>
          <w:szCs w:val="24"/>
          <w:lang w:val="sr-Latn-RS"/>
        </w:rPr>
        <w:t xml:space="preserve"> бесповратних средстава привредним субјектима за тачно одређене намене.</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Планирани износ средстава за реализацију ове мере износи 11.000.000,00 динара. Средства су обезбеђена у Буџету Града Ниша, у разделу 11-Канцеларија за локални економски развој, на позицији 394, економска класификација 454 - „Субвенције приватним предузећима“.</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Мeра се реализује као државна помоћ мале вредности (de minimis државна помоћ).</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Мера ће се реализовати кроз расписивање два јавна позива, којима ће се ближе утврдити услови и н</w:t>
      </w:r>
      <w:r w:rsidR="00BE386F" w:rsidRPr="00D11995">
        <w:rPr>
          <w:rFonts w:ascii="Times New Roman" w:eastAsia="Times New Roman" w:hAnsi="Times New Roman" w:cs="Times New Roman"/>
          <w:sz w:val="24"/>
          <w:szCs w:val="24"/>
          <w:lang w:val="sr-Latn-RS"/>
        </w:rPr>
        <w:t>ачин избора корисника средстава.</w:t>
      </w:r>
      <w:r w:rsidRPr="00D11995">
        <w:rPr>
          <w:rFonts w:ascii="Times New Roman" w:eastAsia="Times New Roman" w:hAnsi="Times New Roman" w:cs="Times New Roman"/>
          <w:sz w:val="24"/>
          <w:szCs w:val="24"/>
          <w:lang w:val="sr-Latn-RS"/>
        </w:rPr>
        <w:t xml:space="preserve"> Привредни субјект може поднети само јадан захтев за доделу бесп</w:t>
      </w:r>
      <w:r w:rsidR="005B6DBD" w:rsidRPr="00D11995">
        <w:rPr>
          <w:rFonts w:ascii="Times New Roman" w:eastAsia="Times New Roman" w:hAnsi="Times New Roman" w:cs="Times New Roman"/>
          <w:sz w:val="24"/>
          <w:szCs w:val="24"/>
          <w:lang w:val="sr-Latn-RS"/>
        </w:rPr>
        <w:t>овратних средстава у оквиру ов</w:t>
      </w:r>
      <w:r w:rsidR="005B6DBD" w:rsidRPr="00D11995">
        <w:rPr>
          <w:rFonts w:ascii="Times New Roman" w:eastAsia="Times New Roman" w:hAnsi="Times New Roman" w:cs="Times New Roman"/>
          <w:sz w:val="24"/>
          <w:szCs w:val="24"/>
          <w:lang w:val="sr-Cyrl-ME"/>
        </w:rPr>
        <w:t>их</w:t>
      </w:r>
      <w:r w:rsidR="005B6DBD" w:rsidRPr="00D11995">
        <w:rPr>
          <w:rFonts w:ascii="Times New Roman" w:eastAsia="Times New Roman" w:hAnsi="Times New Roman" w:cs="Times New Roman"/>
          <w:sz w:val="24"/>
          <w:szCs w:val="24"/>
          <w:lang w:val="sr-Latn-RS"/>
        </w:rPr>
        <w:t xml:space="preserve"> јавн</w:t>
      </w:r>
      <w:r w:rsidR="005B6DBD" w:rsidRPr="00D11995">
        <w:rPr>
          <w:rFonts w:ascii="Times New Roman" w:eastAsia="Times New Roman" w:hAnsi="Times New Roman" w:cs="Times New Roman"/>
          <w:sz w:val="24"/>
          <w:szCs w:val="24"/>
          <w:lang w:val="sr-Cyrl-ME"/>
        </w:rPr>
        <w:t>их</w:t>
      </w:r>
      <w:r w:rsidRPr="00D11995">
        <w:rPr>
          <w:rFonts w:ascii="Times New Roman" w:eastAsia="Times New Roman" w:hAnsi="Times New Roman" w:cs="Times New Roman"/>
          <w:sz w:val="24"/>
          <w:szCs w:val="24"/>
          <w:lang w:val="sr-Latn-RS"/>
        </w:rPr>
        <w:t xml:space="preserve"> позива. </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Путем ове мере биће подржане следеће активности:</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02655D" w:rsidP="00DE4C38">
      <w:pPr>
        <w:pStyle w:val="Heading4"/>
        <w:spacing w:before="0" w:line="240" w:lineRule="auto"/>
        <w:rPr>
          <w:rFonts w:ascii="Times New Roman" w:eastAsia="Times New Roman" w:hAnsi="Times New Roman" w:cs="Times New Roman"/>
          <w:i w:val="0"/>
          <w:color w:val="auto"/>
          <w:sz w:val="24"/>
          <w:szCs w:val="24"/>
          <w:lang w:val="sr-Latn-RS"/>
        </w:rPr>
      </w:pPr>
      <w:r w:rsidRPr="00D11995">
        <w:rPr>
          <w:rFonts w:ascii="Times New Roman" w:eastAsia="Times New Roman" w:hAnsi="Times New Roman" w:cs="Times New Roman"/>
          <w:i w:val="0"/>
          <w:color w:val="auto"/>
          <w:sz w:val="24"/>
          <w:szCs w:val="24"/>
          <w:lang w:val="sr-Latn-RS"/>
        </w:rPr>
        <w:t xml:space="preserve">4.1.1.1. </w:t>
      </w:r>
      <w:r w:rsidR="004218BD" w:rsidRPr="00D11995">
        <w:rPr>
          <w:rFonts w:ascii="Times New Roman" w:eastAsia="Times New Roman" w:hAnsi="Times New Roman" w:cs="Times New Roman"/>
          <w:i w:val="0"/>
          <w:color w:val="auto"/>
          <w:sz w:val="24"/>
          <w:szCs w:val="24"/>
          <w:lang w:val="sr-Latn-RS"/>
        </w:rPr>
        <w:t>Подршка за микро</w:t>
      </w:r>
      <w:r w:rsidR="004320DF" w:rsidRPr="00D11995">
        <w:rPr>
          <w:rFonts w:ascii="Times New Roman" w:eastAsia="Times New Roman" w:hAnsi="Times New Roman" w:cs="Times New Roman"/>
          <w:i w:val="0"/>
          <w:color w:val="auto"/>
          <w:sz w:val="24"/>
          <w:szCs w:val="24"/>
          <w:lang w:val="sr-Latn-RS"/>
        </w:rPr>
        <w:t>,</w:t>
      </w:r>
      <w:r w:rsidR="004218BD" w:rsidRPr="00D11995">
        <w:rPr>
          <w:rFonts w:ascii="Times New Roman" w:eastAsia="Times New Roman" w:hAnsi="Times New Roman" w:cs="Times New Roman"/>
          <w:i w:val="0"/>
          <w:color w:val="auto"/>
          <w:sz w:val="24"/>
          <w:szCs w:val="24"/>
          <w:lang w:val="sr-Latn-RS"/>
        </w:rPr>
        <w:t xml:space="preserve"> мала </w:t>
      </w:r>
      <w:r w:rsidR="002838E3" w:rsidRPr="00D11995">
        <w:rPr>
          <w:rFonts w:ascii="Times New Roman" w:eastAsia="Times New Roman" w:hAnsi="Times New Roman" w:cs="Times New Roman"/>
          <w:i w:val="0"/>
          <w:color w:val="auto"/>
          <w:sz w:val="24"/>
          <w:szCs w:val="24"/>
          <w:lang w:val="sr-Cyrl-RS"/>
        </w:rPr>
        <w:t xml:space="preserve">и средња </w:t>
      </w:r>
      <w:r w:rsidR="004218BD" w:rsidRPr="00D11995">
        <w:rPr>
          <w:rFonts w:ascii="Times New Roman" w:eastAsia="Times New Roman" w:hAnsi="Times New Roman" w:cs="Times New Roman"/>
          <w:i w:val="0"/>
          <w:color w:val="auto"/>
          <w:sz w:val="24"/>
          <w:szCs w:val="24"/>
          <w:lang w:val="sr-Latn-RS"/>
        </w:rPr>
        <w:t>предузећа и предузетнике у циљу унапређења конкурентности</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Мера представља помоћ микро и малим предузећима и предузетницима у циљу јачања конкурентности њихових производа и стварања боље позиције на тржишту.</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Корисници по</w:t>
      </w:r>
      <w:r w:rsidR="005B6DBD" w:rsidRPr="00D11995">
        <w:rPr>
          <w:rFonts w:ascii="Times New Roman" w:eastAsia="Times New Roman" w:hAnsi="Times New Roman" w:cs="Times New Roman"/>
          <w:sz w:val="24"/>
          <w:szCs w:val="24"/>
          <w:lang w:val="sr-Latn-RS"/>
        </w:rPr>
        <w:t>дстицајних средстава су микро</w:t>
      </w:r>
      <w:r w:rsidR="005B6DBD" w:rsidRPr="00D11995">
        <w:rPr>
          <w:rFonts w:ascii="Times New Roman" w:eastAsia="Times New Roman" w:hAnsi="Times New Roman" w:cs="Times New Roman"/>
          <w:sz w:val="24"/>
          <w:szCs w:val="24"/>
          <w:lang w:val="sr-Cyrl-ME"/>
        </w:rPr>
        <w:t xml:space="preserve">, </w:t>
      </w:r>
      <w:r w:rsidRPr="00D11995">
        <w:rPr>
          <w:rFonts w:ascii="Times New Roman" w:eastAsia="Times New Roman" w:hAnsi="Times New Roman" w:cs="Times New Roman"/>
          <w:sz w:val="24"/>
          <w:szCs w:val="24"/>
          <w:lang w:val="sr-Latn-RS"/>
        </w:rPr>
        <w:t>мала</w:t>
      </w:r>
      <w:r w:rsidR="005B6DBD" w:rsidRPr="00D11995">
        <w:rPr>
          <w:rFonts w:ascii="Times New Roman" w:eastAsia="Times New Roman" w:hAnsi="Times New Roman" w:cs="Times New Roman"/>
          <w:sz w:val="24"/>
          <w:szCs w:val="24"/>
          <w:lang w:val="sr-Cyrl-ME"/>
        </w:rPr>
        <w:t xml:space="preserve"> и средња</w:t>
      </w:r>
      <w:r w:rsidRPr="00D11995">
        <w:rPr>
          <w:rFonts w:ascii="Times New Roman" w:eastAsia="Times New Roman" w:hAnsi="Times New Roman" w:cs="Times New Roman"/>
          <w:sz w:val="24"/>
          <w:szCs w:val="24"/>
          <w:lang w:val="sr-Latn-RS"/>
        </w:rPr>
        <w:t xml:space="preserve"> предузећа и предузетници, који нису у тешкоћама и регистровани су на територији града Ниша. По посебним критеријумима, средства се додељују и привредним субјектима/стартаповима који користе услуге НТП-а Ниш и свих coworkinkg простора са територије града Ниша.</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Предност ће имати фирме које нису користиле мере државне помоћи мале вредности (de minimis) преко Програма локалног економског развоја у ранијим годинама,  фирме које се баве циркуларном економијом, енергетском еф</w:t>
      </w:r>
      <w:r w:rsidR="0049113A" w:rsidRPr="00D11995">
        <w:rPr>
          <w:rFonts w:ascii="Times New Roman" w:eastAsia="Times New Roman" w:hAnsi="Times New Roman" w:cs="Times New Roman"/>
          <w:sz w:val="24"/>
          <w:szCs w:val="24"/>
          <w:lang w:val="sr-Latn-RS"/>
        </w:rPr>
        <w:t xml:space="preserve">икасношћу, зеленом економијом, фирме чији су власници жене, као </w:t>
      </w:r>
      <w:r w:rsidRPr="00D11995">
        <w:rPr>
          <w:rFonts w:ascii="Times New Roman" w:eastAsia="Times New Roman" w:hAnsi="Times New Roman" w:cs="Times New Roman"/>
          <w:sz w:val="24"/>
          <w:szCs w:val="24"/>
          <w:lang w:val="sr-Latn-RS"/>
        </w:rPr>
        <w:t>и млади до 35 година старости.</w:t>
      </w:r>
    </w:p>
    <w:p w:rsidR="004218BD" w:rsidRPr="00D11995" w:rsidRDefault="004218BD"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Средства се додељују за покривање до 50%</w:t>
      </w:r>
      <w:r w:rsidR="005B6DBD" w:rsidRPr="00D11995">
        <w:rPr>
          <w:rFonts w:ascii="Times New Roman" w:eastAsia="Times New Roman" w:hAnsi="Times New Roman" w:cs="Times New Roman"/>
          <w:sz w:val="24"/>
          <w:szCs w:val="24"/>
          <w:lang w:val="sr-Latn-RS"/>
        </w:rPr>
        <w:t xml:space="preserve"> оправданих трошкова без ПДВ-а</w:t>
      </w:r>
      <w:r w:rsidR="005B6DBD" w:rsidRPr="00D11995">
        <w:rPr>
          <w:rFonts w:ascii="Times New Roman" w:eastAsia="Times New Roman" w:hAnsi="Times New Roman" w:cs="Times New Roman"/>
          <w:sz w:val="24"/>
          <w:szCs w:val="24"/>
          <w:lang w:val="sr-Cyrl-ME"/>
        </w:rPr>
        <w:t xml:space="preserve">. Максимални износ додељених бесповратних средстава је </w:t>
      </w:r>
      <w:r w:rsidRPr="00D11995">
        <w:rPr>
          <w:rFonts w:ascii="Times New Roman" w:eastAsia="Times New Roman" w:hAnsi="Times New Roman" w:cs="Times New Roman"/>
          <w:sz w:val="24"/>
          <w:szCs w:val="24"/>
          <w:lang w:val="sr-Latn-RS"/>
        </w:rPr>
        <w:t xml:space="preserve">400.000,00 динара </w:t>
      </w:r>
      <w:r w:rsidR="001213F3" w:rsidRPr="00D11995">
        <w:rPr>
          <w:rFonts w:ascii="Times New Roman" w:eastAsia="Times New Roman" w:hAnsi="Times New Roman" w:cs="Times New Roman"/>
          <w:sz w:val="24"/>
          <w:szCs w:val="24"/>
          <w:lang w:val="sr-Cyrl-ME"/>
        </w:rPr>
        <w:t>без ПДВ-а</w:t>
      </w:r>
      <w:r w:rsidR="00FF242F" w:rsidRPr="00D11995">
        <w:rPr>
          <w:rFonts w:ascii="Times New Roman" w:eastAsia="Times New Roman" w:hAnsi="Times New Roman" w:cs="Times New Roman"/>
          <w:sz w:val="24"/>
          <w:szCs w:val="24"/>
          <w:lang w:val="sr-Cyrl-ME"/>
        </w:rPr>
        <w:t xml:space="preserve"> </w:t>
      </w:r>
      <w:r w:rsidRPr="00D11995">
        <w:rPr>
          <w:rFonts w:ascii="Times New Roman" w:eastAsia="Times New Roman" w:hAnsi="Times New Roman" w:cs="Times New Roman"/>
          <w:sz w:val="24"/>
          <w:szCs w:val="24"/>
          <w:lang w:val="sr-Latn-RS"/>
        </w:rPr>
        <w:t xml:space="preserve">по привредном субјекту у зависности од намене. </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Мера ће се реализовати за следеће намене:</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-набавку нове опреме и/или машине, делова за машину, специјализованих алата, који директно утичу на развој основне делатности којом се пословни субјекат бави.</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Мера се неће реализовати за следеће намене:</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-набавку возила</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-набавку канцеларијског и другог намештаја</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-набавку софтвера, израду сајта, портала, дигитални маркетинг</w:t>
      </w:r>
      <w:r w:rsidR="002838E3" w:rsidRPr="00D11995">
        <w:rPr>
          <w:rFonts w:ascii="Times New Roman" w:eastAsia="Times New Roman" w:hAnsi="Times New Roman" w:cs="Times New Roman"/>
          <w:sz w:val="24"/>
          <w:szCs w:val="24"/>
          <w:lang w:val="sr-Cyrl-ME"/>
        </w:rPr>
        <w:t>.</w:t>
      </w:r>
    </w:p>
    <w:p w:rsidR="00EC0264" w:rsidRPr="00D11995" w:rsidRDefault="00EC0264" w:rsidP="00DE4C38">
      <w:pPr>
        <w:spacing w:after="0" w:line="240" w:lineRule="auto"/>
        <w:jc w:val="both"/>
        <w:rPr>
          <w:rFonts w:ascii="Times New Roman" w:eastAsia="Times New Roman" w:hAnsi="Times New Roman" w:cs="Times New Roman"/>
          <w:sz w:val="24"/>
          <w:szCs w:val="24"/>
          <w:lang w:val="sr-Cyrl-ME"/>
        </w:rPr>
      </w:pPr>
    </w:p>
    <w:p w:rsidR="004218BD" w:rsidRPr="00D11995" w:rsidRDefault="00EC026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Cyrl-ME"/>
        </w:rPr>
        <w:t xml:space="preserve">Висина </w:t>
      </w:r>
      <w:r w:rsidR="004218BD" w:rsidRPr="00D11995">
        <w:rPr>
          <w:rFonts w:ascii="Times New Roman" w:eastAsia="Times New Roman" w:hAnsi="Times New Roman" w:cs="Times New Roman"/>
          <w:sz w:val="24"/>
          <w:szCs w:val="24"/>
          <w:lang w:val="sr-Latn-RS"/>
        </w:rPr>
        <w:t>опредељених финансијских средстава по овој мери износи 5</w:t>
      </w:r>
      <w:r w:rsidR="00D615BB" w:rsidRPr="00D11995">
        <w:rPr>
          <w:rFonts w:ascii="Times New Roman" w:eastAsia="Times New Roman" w:hAnsi="Times New Roman" w:cs="Times New Roman"/>
          <w:sz w:val="24"/>
          <w:szCs w:val="24"/>
          <w:lang w:val="sr-Latn-RS"/>
        </w:rPr>
        <w:t>.</w:t>
      </w:r>
      <w:r w:rsidR="00FE3222" w:rsidRPr="00D11995">
        <w:rPr>
          <w:rFonts w:ascii="Times New Roman" w:eastAsia="Times New Roman" w:hAnsi="Times New Roman" w:cs="Times New Roman"/>
          <w:sz w:val="24"/>
          <w:szCs w:val="24"/>
          <w:lang w:val="sr-Latn-RS"/>
        </w:rPr>
        <w:t>1</w:t>
      </w:r>
      <w:r w:rsidR="00D615BB" w:rsidRPr="00D11995">
        <w:rPr>
          <w:rFonts w:ascii="Times New Roman" w:eastAsia="Times New Roman" w:hAnsi="Times New Roman" w:cs="Times New Roman"/>
          <w:sz w:val="24"/>
          <w:szCs w:val="24"/>
          <w:lang w:val="sr-Latn-RS"/>
        </w:rPr>
        <w:t>00.000,00</w:t>
      </w:r>
      <w:r w:rsidR="004218BD" w:rsidRPr="00D11995">
        <w:rPr>
          <w:rFonts w:ascii="Times New Roman" w:eastAsia="Times New Roman" w:hAnsi="Times New Roman" w:cs="Times New Roman"/>
          <w:sz w:val="24"/>
          <w:szCs w:val="24"/>
          <w:lang w:val="sr-Latn-RS"/>
        </w:rPr>
        <w:t xml:space="preserve"> динара.</w:t>
      </w:r>
    </w:p>
    <w:p w:rsidR="004218BD" w:rsidRDefault="004218BD" w:rsidP="00DE4C38">
      <w:pPr>
        <w:spacing w:after="0" w:line="240" w:lineRule="auto"/>
        <w:jc w:val="both"/>
        <w:rPr>
          <w:rFonts w:ascii="Times New Roman" w:eastAsia="Times New Roman" w:hAnsi="Times New Roman" w:cs="Times New Roman"/>
          <w:sz w:val="24"/>
          <w:szCs w:val="24"/>
          <w:lang w:val="sr-Cyrl-RS"/>
        </w:rPr>
      </w:pPr>
    </w:p>
    <w:p w:rsidR="00DE4C38" w:rsidRPr="00DE4C38" w:rsidRDefault="00DE4C38" w:rsidP="00DE4C38">
      <w:pPr>
        <w:spacing w:after="0" w:line="240" w:lineRule="auto"/>
        <w:jc w:val="both"/>
        <w:rPr>
          <w:rFonts w:ascii="Times New Roman" w:eastAsia="Times New Roman" w:hAnsi="Times New Roman" w:cs="Times New Roman"/>
          <w:sz w:val="24"/>
          <w:szCs w:val="24"/>
          <w:lang w:val="sr-Cyrl-RS"/>
        </w:rPr>
      </w:pPr>
    </w:p>
    <w:p w:rsidR="004218BD" w:rsidRPr="00D11995" w:rsidRDefault="0002655D" w:rsidP="00DE4C38">
      <w:pPr>
        <w:pStyle w:val="Heading4"/>
        <w:spacing w:before="0" w:line="240" w:lineRule="auto"/>
        <w:rPr>
          <w:rFonts w:ascii="Times New Roman" w:eastAsia="Times New Roman" w:hAnsi="Times New Roman" w:cs="Times New Roman"/>
          <w:i w:val="0"/>
          <w:color w:val="auto"/>
          <w:sz w:val="24"/>
          <w:szCs w:val="24"/>
          <w:lang w:val="sr-Cyrl-RS"/>
        </w:rPr>
      </w:pPr>
      <w:r w:rsidRPr="00D11995">
        <w:rPr>
          <w:rFonts w:ascii="Times New Roman" w:eastAsia="Times New Roman" w:hAnsi="Times New Roman" w:cs="Times New Roman"/>
          <w:i w:val="0"/>
          <w:color w:val="auto"/>
          <w:sz w:val="24"/>
          <w:szCs w:val="24"/>
          <w:lang w:val="sr-Latn-RS"/>
        </w:rPr>
        <w:t xml:space="preserve">4.1.1.2. </w:t>
      </w:r>
      <w:r w:rsidR="004218BD" w:rsidRPr="00D11995">
        <w:rPr>
          <w:rFonts w:ascii="Times New Roman" w:eastAsia="Times New Roman" w:hAnsi="Times New Roman" w:cs="Times New Roman"/>
          <w:i w:val="0"/>
          <w:color w:val="auto"/>
          <w:sz w:val="24"/>
          <w:szCs w:val="24"/>
          <w:lang w:val="sr-Latn-RS"/>
        </w:rPr>
        <w:t>Подршка за микро</w:t>
      </w:r>
      <w:r w:rsidR="00885D96" w:rsidRPr="00D11995">
        <w:rPr>
          <w:rFonts w:ascii="Times New Roman" w:eastAsia="Times New Roman" w:hAnsi="Times New Roman" w:cs="Times New Roman"/>
          <w:i w:val="0"/>
          <w:color w:val="auto"/>
          <w:sz w:val="24"/>
          <w:szCs w:val="24"/>
          <w:lang w:val="sr-Latn-RS"/>
        </w:rPr>
        <w:t xml:space="preserve"> привредна друштва</w:t>
      </w:r>
      <w:r w:rsidR="004218BD" w:rsidRPr="00D11995">
        <w:rPr>
          <w:rFonts w:ascii="Times New Roman" w:eastAsia="Times New Roman" w:hAnsi="Times New Roman" w:cs="Times New Roman"/>
          <w:i w:val="0"/>
          <w:color w:val="auto"/>
          <w:sz w:val="24"/>
          <w:szCs w:val="24"/>
          <w:lang w:val="sr-Latn-RS"/>
        </w:rPr>
        <w:t xml:space="preserve">/стартап тимове у циљу развијања иновативних </w:t>
      </w:r>
      <w:r w:rsidR="00C16455" w:rsidRPr="00D11995">
        <w:rPr>
          <w:rFonts w:ascii="Times New Roman" w:eastAsia="Times New Roman" w:hAnsi="Times New Roman" w:cs="Times New Roman"/>
          <w:i w:val="0"/>
          <w:color w:val="auto"/>
          <w:sz w:val="24"/>
          <w:szCs w:val="24"/>
          <w:lang w:val="sr-Cyrl-RS"/>
        </w:rPr>
        <w:t>делатности</w:t>
      </w:r>
    </w:p>
    <w:p w:rsidR="007F269A" w:rsidRPr="00D11995" w:rsidRDefault="007F269A" w:rsidP="00DE4C38">
      <w:pPr>
        <w:spacing w:after="0" w:line="240" w:lineRule="auto"/>
        <w:jc w:val="both"/>
        <w:rPr>
          <w:rFonts w:ascii="Times New Roman" w:eastAsia="Times New Roman" w:hAnsi="Times New Roman" w:cs="Times New Roman"/>
          <w:sz w:val="24"/>
          <w:szCs w:val="24"/>
          <w:lang w:val="sr-Latn-RS"/>
        </w:rPr>
      </w:pP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Мера представља финансијску помоћ за подршку развоју иновативних делатности, у максималном износу до 1.000.000</w:t>
      </w:r>
      <w:r w:rsidR="006809D0"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00 динара по кориснику за развој иновативне идеје у периоду до највише </w:t>
      </w:r>
      <w:r w:rsidR="008441B9" w:rsidRPr="00D11995">
        <w:rPr>
          <w:rFonts w:ascii="Times New Roman" w:eastAsia="Times New Roman" w:hAnsi="Times New Roman" w:cs="Times New Roman"/>
          <w:sz w:val="24"/>
          <w:szCs w:val="24"/>
          <w:lang w:val="sr-Cyrl-ME"/>
        </w:rPr>
        <w:t>8</w:t>
      </w:r>
      <w:r w:rsidRPr="00D11995">
        <w:rPr>
          <w:rFonts w:ascii="Times New Roman" w:eastAsia="Times New Roman" w:hAnsi="Times New Roman" w:cs="Times New Roman"/>
          <w:sz w:val="24"/>
          <w:szCs w:val="24"/>
          <w:lang w:val="sr-Latn-RS"/>
        </w:rPr>
        <w:t xml:space="preserve"> </w:t>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E83EEA"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месеци уз обавезу запошљавања незапослених лица за микро</w:t>
      </w:r>
      <w:r w:rsidR="00885D96" w:rsidRPr="00D11995">
        <w:rPr>
          <w:rFonts w:ascii="Times New Roman" w:eastAsia="Times New Roman" w:hAnsi="Times New Roman" w:cs="Times New Roman"/>
          <w:sz w:val="24"/>
          <w:szCs w:val="24"/>
          <w:lang w:val="sr-Latn-RS"/>
        </w:rPr>
        <w:t xml:space="preserve"> </w:t>
      </w:r>
      <w:r w:rsidR="002E45FA" w:rsidRPr="00D11995">
        <w:rPr>
          <w:rFonts w:ascii="Times New Roman" w:eastAsia="Times New Roman" w:hAnsi="Times New Roman" w:cs="Times New Roman"/>
          <w:sz w:val="24"/>
          <w:szCs w:val="24"/>
          <w:lang w:val="sr-Latn-RS"/>
        </w:rPr>
        <w:t>предузећа</w:t>
      </w:r>
      <w:r w:rsidR="00885D96" w:rsidRPr="00D11995">
        <w:rPr>
          <w:rFonts w:ascii="Times New Roman" w:eastAsia="Times New Roman" w:hAnsi="Times New Roman" w:cs="Times New Roman"/>
          <w:sz w:val="24"/>
          <w:szCs w:val="24"/>
          <w:lang w:val="sr-Latn-RS"/>
        </w:rPr>
        <w:t xml:space="preserve"> (привредна друштва)</w:t>
      </w:r>
      <w:r w:rsidR="002E45FA"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 xml:space="preserve"> односно регистровања </w:t>
      </w:r>
      <w:r w:rsidR="00885D96" w:rsidRPr="00D11995">
        <w:rPr>
          <w:rFonts w:ascii="Times New Roman" w:eastAsia="Times New Roman" w:hAnsi="Times New Roman" w:cs="Times New Roman"/>
          <w:sz w:val="24"/>
          <w:szCs w:val="24"/>
          <w:lang w:val="sr-Latn-RS"/>
        </w:rPr>
        <w:t>привредног друштва</w:t>
      </w:r>
      <w:r w:rsidRPr="00D11995">
        <w:rPr>
          <w:rFonts w:ascii="Times New Roman" w:eastAsia="Times New Roman" w:hAnsi="Times New Roman" w:cs="Times New Roman"/>
          <w:sz w:val="24"/>
          <w:szCs w:val="24"/>
          <w:lang w:val="sr-Latn-RS"/>
        </w:rPr>
        <w:t xml:space="preserve"> за стартап тимове након </w:t>
      </w:r>
      <w:r w:rsidR="002E45FA" w:rsidRPr="00D11995">
        <w:rPr>
          <w:rFonts w:ascii="Times New Roman" w:eastAsia="Times New Roman" w:hAnsi="Times New Roman" w:cs="Times New Roman"/>
          <w:sz w:val="24"/>
          <w:szCs w:val="24"/>
          <w:lang w:val="sr-Latn-RS"/>
        </w:rPr>
        <w:t>доношења решења о додели средстава</w:t>
      </w:r>
      <w:r w:rsidRPr="00D11995">
        <w:rPr>
          <w:rFonts w:ascii="Times New Roman" w:eastAsia="Times New Roman" w:hAnsi="Times New Roman" w:cs="Times New Roman"/>
          <w:sz w:val="24"/>
          <w:szCs w:val="24"/>
          <w:lang w:val="sr-Latn-RS"/>
        </w:rPr>
        <w:t xml:space="preserve">. Иновативна делатност подразумева развојне активности, које се предузимају ради стварања нових производа, технологија, процеса и услуга или значајне измене постојећих, а у складу са потребама тржишта. </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Циљеви увођења ове мере су: подршка развоју иновативних делатности и нових иновативних и високотехнолошких производа, услуга и процеса, повећање конкурентске способности привредних субјеката и укључивање у међународне тржишне токове.</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Право на доделу средста</w:t>
      </w:r>
      <w:r w:rsidR="00F85935" w:rsidRPr="00D11995">
        <w:rPr>
          <w:rFonts w:ascii="Times New Roman" w:eastAsia="Times New Roman" w:hAnsi="Times New Roman" w:cs="Times New Roman"/>
          <w:sz w:val="24"/>
          <w:szCs w:val="24"/>
          <w:lang w:val="sr-Latn-RS"/>
        </w:rPr>
        <w:t xml:space="preserve">ва имају стартап тимови и микро </w:t>
      </w:r>
      <w:r w:rsidRPr="00D11995">
        <w:rPr>
          <w:rFonts w:ascii="Times New Roman" w:eastAsia="Times New Roman" w:hAnsi="Times New Roman" w:cs="Times New Roman"/>
          <w:sz w:val="24"/>
          <w:szCs w:val="24"/>
          <w:lang w:val="sr-Latn-RS"/>
        </w:rPr>
        <w:t xml:space="preserve">привредна друштва, са седиштем на територији Града Ниша, који у тренутку подношења пријаве нису старији од три године. </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Средства која се додељују</w:t>
      </w:r>
      <w:r w:rsidR="006A2969" w:rsidRPr="00D11995">
        <w:rPr>
          <w:rFonts w:ascii="Times New Roman" w:eastAsia="Times New Roman" w:hAnsi="Times New Roman" w:cs="Times New Roman"/>
          <w:sz w:val="24"/>
          <w:szCs w:val="24"/>
          <w:lang w:val="sr-Latn-RS"/>
        </w:rPr>
        <w:t xml:space="preserve"> намењена су за покриће</w:t>
      </w:r>
      <w:r w:rsidRPr="00D11995">
        <w:rPr>
          <w:rFonts w:ascii="Times New Roman" w:eastAsia="Times New Roman" w:hAnsi="Times New Roman" w:cs="Times New Roman"/>
          <w:sz w:val="24"/>
          <w:szCs w:val="24"/>
          <w:lang w:val="sr-Latn-RS"/>
        </w:rPr>
        <w:t xml:space="preserve">: трошкова за набавку опреме и алата за потребе развоја, као и трошкова у вези са истраживањем и тестирањем, трошкове накнада за лица/чланове тима, у периоду не дужем од </w:t>
      </w:r>
      <w:r w:rsidR="008441B9" w:rsidRPr="00D11995">
        <w:rPr>
          <w:rFonts w:ascii="Times New Roman" w:eastAsia="Times New Roman" w:hAnsi="Times New Roman" w:cs="Times New Roman"/>
          <w:sz w:val="24"/>
          <w:szCs w:val="24"/>
          <w:lang w:val="sr-Cyrl-ME"/>
        </w:rPr>
        <w:t xml:space="preserve">8 </w:t>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00360271" w:rsidRPr="00D11995">
        <w:rPr>
          <w:rFonts w:ascii="Times New Roman" w:eastAsia="Times New Roman" w:hAnsi="Times New Roman" w:cs="Times New Roman"/>
          <w:sz w:val="24"/>
          <w:szCs w:val="24"/>
          <w:lang w:val="sr-Latn-RS"/>
        </w:rPr>
        <w:softHyphen/>
      </w:r>
      <w:r w:rsidRPr="00D11995">
        <w:rPr>
          <w:rFonts w:ascii="Times New Roman" w:eastAsia="Times New Roman" w:hAnsi="Times New Roman" w:cs="Times New Roman"/>
          <w:sz w:val="24"/>
          <w:szCs w:val="24"/>
          <w:lang w:val="sr-Latn-RS"/>
        </w:rPr>
        <w:t>месеци. Крајњи рок за прав</w:t>
      </w:r>
      <w:r w:rsidR="00360271" w:rsidRPr="00D11995">
        <w:rPr>
          <w:rFonts w:ascii="Times New Roman" w:eastAsia="Times New Roman" w:hAnsi="Times New Roman" w:cs="Times New Roman"/>
          <w:sz w:val="24"/>
          <w:szCs w:val="24"/>
          <w:lang w:val="sr-Latn-RS"/>
        </w:rPr>
        <w:t xml:space="preserve">дање додељених средстава је </w:t>
      </w:r>
      <w:r w:rsidR="008441B9" w:rsidRPr="00D11995">
        <w:rPr>
          <w:rFonts w:ascii="Times New Roman" w:eastAsia="Times New Roman" w:hAnsi="Times New Roman" w:cs="Times New Roman"/>
          <w:sz w:val="24"/>
          <w:szCs w:val="24"/>
          <w:lang w:val="sr-Latn-RS"/>
        </w:rPr>
        <w:t>1</w:t>
      </w:r>
      <w:r w:rsidR="008441B9" w:rsidRPr="00D11995">
        <w:rPr>
          <w:rFonts w:ascii="Times New Roman" w:eastAsia="Times New Roman" w:hAnsi="Times New Roman" w:cs="Times New Roman"/>
          <w:sz w:val="24"/>
          <w:szCs w:val="24"/>
          <w:lang w:val="sr-Cyrl-ME"/>
        </w:rPr>
        <w:t>5</w:t>
      </w:r>
      <w:r w:rsidR="00360271" w:rsidRPr="00D11995">
        <w:rPr>
          <w:rFonts w:ascii="Times New Roman" w:eastAsia="Times New Roman" w:hAnsi="Times New Roman" w:cs="Times New Roman"/>
          <w:sz w:val="24"/>
          <w:szCs w:val="24"/>
          <w:lang w:val="sr-Latn-RS"/>
        </w:rPr>
        <w:t>.12</w:t>
      </w:r>
      <w:r w:rsidRPr="00D11995">
        <w:rPr>
          <w:rFonts w:ascii="Times New Roman" w:eastAsia="Times New Roman" w:hAnsi="Times New Roman" w:cs="Times New Roman"/>
          <w:sz w:val="24"/>
          <w:szCs w:val="24"/>
          <w:lang w:val="sr-Latn-RS"/>
        </w:rPr>
        <w:t>.2022.године.</w:t>
      </w:r>
    </w:p>
    <w:p w:rsidR="004218BD" w:rsidRPr="00D11995" w:rsidRDefault="00F85935"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Одабрана привр</w:t>
      </w:r>
      <w:r w:rsidR="0047412D" w:rsidRPr="00D11995">
        <w:rPr>
          <w:rFonts w:ascii="Times New Roman" w:eastAsia="Times New Roman" w:hAnsi="Times New Roman" w:cs="Times New Roman"/>
          <w:sz w:val="24"/>
          <w:szCs w:val="24"/>
          <w:lang w:val="sr-Latn-RS"/>
        </w:rPr>
        <w:t>е</w:t>
      </w:r>
      <w:r w:rsidRPr="00D11995">
        <w:rPr>
          <w:rFonts w:ascii="Times New Roman" w:eastAsia="Times New Roman" w:hAnsi="Times New Roman" w:cs="Times New Roman"/>
          <w:sz w:val="24"/>
          <w:szCs w:val="24"/>
          <w:lang w:val="sr-Latn-RS"/>
        </w:rPr>
        <w:t>дна друштва</w:t>
      </w:r>
      <w:r w:rsidR="004218BD" w:rsidRPr="00D11995">
        <w:rPr>
          <w:rFonts w:ascii="Times New Roman" w:eastAsia="Times New Roman" w:hAnsi="Times New Roman" w:cs="Times New Roman"/>
          <w:sz w:val="24"/>
          <w:szCs w:val="24"/>
          <w:lang w:val="sr-Latn-RS"/>
        </w:rPr>
        <w:t xml:space="preserve"> </w:t>
      </w:r>
      <w:r w:rsidR="0047412D" w:rsidRPr="00D11995">
        <w:rPr>
          <w:rFonts w:ascii="Times New Roman" w:eastAsia="Times New Roman" w:hAnsi="Times New Roman" w:cs="Times New Roman"/>
          <w:sz w:val="24"/>
          <w:szCs w:val="24"/>
          <w:lang w:val="sr-Latn-RS"/>
        </w:rPr>
        <w:t xml:space="preserve">и </w:t>
      </w:r>
      <w:r w:rsidR="004218BD" w:rsidRPr="00D11995">
        <w:rPr>
          <w:rFonts w:ascii="Times New Roman" w:eastAsia="Times New Roman" w:hAnsi="Times New Roman" w:cs="Times New Roman"/>
          <w:sz w:val="24"/>
          <w:szCs w:val="24"/>
          <w:lang w:val="sr-Latn-RS"/>
        </w:rPr>
        <w:t>тимови добиће простор за</w:t>
      </w:r>
      <w:r w:rsidRPr="00D11995">
        <w:rPr>
          <w:rFonts w:ascii="Times New Roman" w:eastAsia="Times New Roman" w:hAnsi="Times New Roman" w:cs="Times New Roman"/>
          <w:sz w:val="24"/>
          <w:szCs w:val="24"/>
          <w:lang w:val="sr-Latn-RS"/>
        </w:rPr>
        <w:t xml:space="preserve"> рад</w:t>
      </w:r>
      <w:r w:rsidR="0047412D" w:rsidRPr="00D11995">
        <w:rPr>
          <w:rFonts w:ascii="Times New Roman" w:eastAsia="Times New Roman" w:hAnsi="Times New Roman" w:cs="Times New Roman"/>
          <w:sz w:val="24"/>
          <w:szCs w:val="24"/>
          <w:lang w:val="sr-Latn-RS"/>
        </w:rPr>
        <w:t xml:space="preserve"> ( у случају да им је потребан)</w:t>
      </w:r>
      <w:r w:rsidRPr="00D11995">
        <w:rPr>
          <w:rFonts w:ascii="Times New Roman" w:eastAsia="Times New Roman" w:hAnsi="Times New Roman" w:cs="Times New Roman"/>
          <w:sz w:val="24"/>
          <w:szCs w:val="24"/>
          <w:lang w:val="sr-Latn-RS"/>
        </w:rPr>
        <w:t xml:space="preserve"> </w:t>
      </w:r>
      <w:r w:rsidR="004F7A23" w:rsidRPr="00D11995">
        <w:rPr>
          <w:rFonts w:ascii="Times New Roman" w:eastAsia="Times New Roman" w:hAnsi="Times New Roman" w:cs="Times New Roman"/>
          <w:sz w:val="24"/>
          <w:szCs w:val="24"/>
          <w:lang w:val="sr-Latn-RS"/>
        </w:rPr>
        <w:t xml:space="preserve">и бесплатно чланство у Научно технолошком парку Ниш </w:t>
      </w:r>
      <w:r w:rsidR="004218BD" w:rsidRPr="00D11995">
        <w:rPr>
          <w:rFonts w:ascii="Times New Roman" w:eastAsia="Times New Roman" w:hAnsi="Times New Roman" w:cs="Times New Roman"/>
          <w:sz w:val="24"/>
          <w:szCs w:val="24"/>
          <w:lang w:val="sr-Latn-RS"/>
        </w:rPr>
        <w:t>у трајању од годину дана.</w:t>
      </w:r>
    </w:p>
    <w:p w:rsidR="004218BD" w:rsidRPr="00D11995" w:rsidRDefault="004218B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Укупна висина опредељених финансијских средстава по овој мери износи 5</w:t>
      </w:r>
      <w:r w:rsidR="00D615BB" w:rsidRPr="00D11995">
        <w:rPr>
          <w:rFonts w:ascii="Times New Roman" w:eastAsia="Times New Roman" w:hAnsi="Times New Roman" w:cs="Times New Roman"/>
          <w:sz w:val="24"/>
          <w:szCs w:val="24"/>
          <w:lang w:val="sr-Latn-RS"/>
        </w:rPr>
        <w:t xml:space="preserve">.000.000,00 </w:t>
      </w:r>
      <w:r w:rsidRPr="00D11995">
        <w:rPr>
          <w:rFonts w:ascii="Times New Roman" w:eastAsia="Times New Roman" w:hAnsi="Times New Roman" w:cs="Times New Roman"/>
          <w:sz w:val="24"/>
          <w:szCs w:val="24"/>
          <w:lang w:val="sr-Latn-RS"/>
        </w:rPr>
        <w:t>динара.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pStyle w:val="Heading3"/>
        <w:spacing w:before="0" w:line="240" w:lineRule="auto"/>
        <w:rPr>
          <w:rFonts w:ascii="Times New Roman" w:eastAsia="Times New Roman" w:hAnsi="Times New Roman" w:cs="Times New Roman"/>
          <w:color w:val="auto"/>
          <w:sz w:val="24"/>
          <w:szCs w:val="24"/>
          <w:lang w:val="sr-Latn-RS"/>
        </w:rPr>
      </w:pPr>
      <w:bookmarkStart w:id="48" w:name="_Toc71636424"/>
      <w:bookmarkStart w:id="49" w:name="_Toc101348290"/>
      <w:r w:rsidRPr="00D11995">
        <w:rPr>
          <w:rFonts w:ascii="Times New Roman" w:eastAsia="Times New Roman" w:hAnsi="Times New Roman" w:cs="Times New Roman"/>
          <w:color w:val="auto"/>
          <w:sz w:val="24"/>
          <w:szCs w:val="24"/>
          <w:lang w:val="sr-Latn-RS"/>
        </w:rPr>
        <w:t>4.1.2. Организација Форума напредних технологија (ФНТ)</w:t>
      </w:r>
      <w:bookmarkEnd w:id="48"/>
      <w:bookmarkEnd w:id="49"/>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Шести ''Форум на</w:t>
      </w:r>
      <w:r w:rsidR="00466277">
        <w:rPr>
          <w:rFonts w:ascii="Times New Roman" w:eastAsia="Times New Roman" w:hAnsi="Times New Roman" w:cs="Times New Roman"/>
          <w:sz w:val="24"/>
          <w:szCs w:val="24"/>
          <w:lang w:val="sr-Cyrl-ME"/>
        </w:rPr>
        <w:t>п</w:t>
      </w:r>
      <w:r w:rsidRPr="00D11995">
        <w:rPr>
          <w:rFonts w:ascii="Times New Roman" w:eastAsia="Times New Roman" w:hAnsi="Times New Roman" w:cs="Times New Roman"/>
          <w:sz w:val="24"/>
          <w:szCs w:val="24"/>
          <w:lang w:val="sr-Latn-RS"/>
        </w:rPr>
        <w:t xml:space="preserve">редних технологија – Потенцијали Града Ниша'' заправо представља наставак реализације идеје мапирања града Ниша као центра напредних технологија. Идеја организатора Форума била је и остала окупљање свих активних стејкхолдера на пољу напредних технологија у области привреде, науке и </w:t>
      </w:r>
      <w:r w:rsidR="00925DFA" w:rsidRPr="00D11995">
        <w:rPr>
          <w:rFonts w:ascii="Times New Roman" w:eastAsia="Times New Roman" w:hAnsi="Times New Roman" w:cs="Times New Roman"/>
          <w:sz w:val="24"/>
          <w:szCs w:val="24"/>
          <w:lang w:val="sr-Latn-RS"/>
        </w:rPr>
        <w:t xml:space="preserve">образовања и презентација </w:t>
      </w:r>
      <w:r w:rsidRPr="00D11995">
        <w:rPr>
          <w:rFonts w:ascii="Times New Roman" w:eastAsia="Times New Roman" w:hAnsi="Times New Roman" w:cs="Times New Roman"/>
          <w:sz w:val="24"/>
          <w:szCs w:val="24"/>
          <w:lang w:val="sr-Latn-RS"/>
        </w:rPr>
        <w:t>Ниша као центра који располаже врхунским капацитетима на пољу електронике, машинства и информационо-комуникационих технологија,  надлежним министарствима, истраживачко-развојним институцијама, донаторима и дипломатској заједници.</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Форум напредних технологија, одржава се већ </w:t>
      </w:r>
      <w:r w:rsidR="00F51B30" w:rsidRPr="001B6196">
        <w:rPr>
          <w:rFonts w:ascii="Times New Roman" w:eastAsia="Times New Roman" w:hAnsi="Times New Roman" w:cs="Times New Roman"/>
          <w:sz w:val="24"/>
          <w:szCs w:val="24"/>
          <w:lang w:val="sr-Cyrl-ME"/>
        </w:rPr>
        <w:t>шест</w:t>
      </w:r>
      <w:r w:rsidR="002A5D01" w:rsidRPr="00D11995">
        <w:rPr>
          <w:rFonts w:ascii="Times New Roman" w:eastAsia="Times New Roman" w:hAnsi="Times New Roman" w:cs="Times New Roman"/>
          <w:sz w:val="24"/>
          <w:szCs w:val="24"/>
          <w:lang w:val="sr-Latn-RS"/>
        </w:rPr>
        <w:t xml:space="preserve"> година, и може се</w:t>
      </w:r>
      <w:r w:rsidR="00BF43E1" w:rsidRPr="00D11995">
        <w:rPr>
          <w:rFonts w:ascii="Times New Roman" w:eastAsia="Times New Roman" w:hAnsi="Times New Roman" w:cs="Times New Roman"/>
          <w:sz w:val="24"/>
          <w:szCs w:val="24"/>
          <w:lang w:val="sr-Latn-RS"/>
        </w:rPr>
        <w:t xml:space="preserve"> рећи да је постао </w:t>
      </w:r>
      <w:r w:rsidRPr="00D11995">
        <w:rPr>
          <w:rFonts w:ascii="Times New Roman" w:eastAsia="Times New Roman" w:hAnsi="Times New Roman" w:cs="Times New Roman"/>
          <w:sz w:val="24"/>
          <w:szCs w:val="24"/>
          <w:lang w:val="sr-Latn-RS"/>
        </w:rPr>
        <w:t>традиционални скуп који се бави темама које прате промене и новитете у сектору напредних технологија. Идеја и жеља организатора из године у годину је да окупи све носиоце активности у</w:t>
      </w:r>
      <w:r w:rsidR="00EB473F" w:rsidRPr="00D11995">
        <w:rPr>
          <w:rFonts w:ascii="Times New Roman" w:eastAsia="Times New Roman" w:hAnsi="Times New Roman" w:cs="Times New Roman"/>
          <w:sz w:val="24"/>
          <w:szCs w:val="24"/>
          <w:lang w:val="sr-Latn-RS"/>
        </w:rPr>
        <w:t xml:space="preserve"> области напредних технологија </w:t>
      </w:r>
      <w:r w:rsidRPr="00D11995">
        <w:rPr>
          <w:rFonts w:ascii="Times New Roman" w:eastAsia="Times New Roman" w:hAnsi="Times New Roman" w:cs="Times New Roman"/>
          <w:sz w:val="24"/>
          <w:szCs w:val="24"/>
          <w:lang w:val="sr-Latn-RS"/>
        </w:rPr>
        <w:t xml:space="preserve">који ће својим иновативним достигнућима допринети развоју Ниша као једног од првих паметних градова у Србији. Развој најбољих решења у сфери развоја паметног града, како домаћих тако и гостујућих </w:t>
      </w:r>
      <w:r w:rsidR="00C721B8" w:rsidRPr="00D11995">
        <w:rPr>
          <w:rFonts w:ascii="Times New Roman" w:eastAsia="Times New Roman" w:hAnsi="Times New Roman" w:cs="Times New Roman"/>
          <w:sz w:val="24"/>
          <w:szCs w:val="24"/>
          <w:lang w:val="sr-Latn-RS"/>
        </w:rPr>
        <w:t xml:space="preserve">страних стручњака и експерата </w:t>
      </w:r>
      <w:r w:rsidRPr="00D11995">
        <w:rPr>
          <w:rFonts w:ascii="Times New Roman" w:eastAsia="Times New Roman" w:hAnsi="Times New Roman" w:cs="Times New Roman"/>
          <w:sz w:val="24"/>
          <w:szCs w:val="24"/>
          <w:lang w:val="sr-Latn-RS"/>
        </w:rPr>
        <w:t>и њихово представљање стручној и широј јавности у оквиру Форума, циљ су одржавања активности у оквиру Форума.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Циљеви Форума напредних технологија су: повезивање образовних институција  са производним фирмама у сектору  напредних технологија,  на бази презентованих и идентификованих потенцијала / потреба; стварање услова за успостављање ланаца снабдевача великих, присутних компанија у локалној заједници и сектора ММСПП-а кроз директне контакте током трајања Форума;</w:t>
      </w:r>
      <w:r w:rsidR="00C721B8" w:rsidRPr="00D11995">
        <w:rPr>
          <w:rFonts w:ascii="Times New Roman" w:eastAsia="Times New Roman" w:hAnsi="Times New Roman" w:cs="Times New Roman"/>
          <w:sz w:val="24"/>
          <w:szCs w:val="24"/>
          <w:lang w:val="sr-Latn-RS"/>
        </w:rPr>
        <w:t xml:space="preserve"> подстицање конкурентности, привлачење инвестиција и подстицање запошљавања, али и</w:t>
      </w:r>
      <w:r w:rsidRPr="00D11995">
        <w:rPr>
          <w:rFonts w:ascii="Times New Roman" w:eastAsia="Times New Roman" w:hAnsi="Times New Roman" w:cs="Times New Roman"/>
          <w:sz w:val="24"/>
          <w:szCs w:val="24"/>
          <w:lang w:val="sr-Latn-RS"/>
        </w:rPr>
        <w:t xml:space="preserve"> промоција могућности образовања и запошљавања у области напредних технологија у сфери електронике, машинства и ИТ-а; дефинисање и започињање континуиране, синхронизоване кампање за промоцију </w:t>
      </w:r>
      <w:r w:rsidRPr="00D11995">
        <w:rPr>
          <w:rFonts w:ascii="Times New Roman" w:eastAsia="Times New Roman" w:hAnsi="Times New Roman" w:cs="Times New Roman"/>
          <w:sz w:val="24"/>
          <w:szCs w:val="24"/>
          <w:lang w:val="sr-Latn-RS"/>
        </w:rPr>
        <w:lastRenderedPageBreak/>
        <w:t>стратешких предности Града Ниша као центра напредних технологија у циљу економског развоја Града и региона; дефинисање проблема, потреба и тема у сфери напредних технологија ради континуиране организације специјализованих догађаја током целе године; презентација и максимизирање коришћења тренутно доступних фондова у окружењу који подржавају развој напредних технологија.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 важности и неопходности организовања Форума говори и чињеница да су иза њега стали Град Ниш као организаот</w:t>
      </w:r>
      <w:r w:rsidR="00EB473F" w:rsidRPr="00D11995">
        <w:rPr>
          <w:rFonts w:ascii="Times New Roman" w:eastAsia="Times New Roman" w:hAnsi="Times New Roman" w:cs="Times New Roman"/>
          <w:sz w:val="24"/>
          <w:szCs w:val="24"/>
          <w:lang w:val="sr-Latn-RS"/>
        </w:rPr>
        <w:t>о</w:t>
      </w:r>
      <w:r w:rsidRPr="00D11995">
        <w:rPr>
          <w:rFonts w:ascii="Times New Roman" w:eastAsia="Times New Roman" w:hAnsi="Times New Roman" w:cs="Times New Roman"/>
          <w:sz w:val="24"/>
          <w:szCs w:val="24"/>
          <w:lang w:val="sr-Latn-RS"/>
        </w:rPr>
        <w:t xml:space="preserve">р и суорганизатори Привредна комора Србије - Регионална привредна комора Нишавског, Пиротског и Топличког управног округа, </w:t>
      </w:r>
      <w:r w:rsidR="004F69B3" w:rsidRPr="00D11995">
        <w:rPr>
          <w:rFonts w:ascii="Times New Roman" w:eastAsia="Times New Roman" w:hAnsi="Times New Roman" w:cs="Times New Roman"/>
          <w:sz w:val="24"/>
          <w:szCs w:val="24"/>
          <w:lang w:val="sr-Latn-RS"/>
        </w:rPr>
        <w:t>Универзитет у Нишу, Научно технолошки парк Ниш и остали партнери: Е</w:t>
      </w:r>
      <w:r w:rsidRPr="00D11995">
        <w:rPr>
          <w:rFonts w:ascii="Times New Roman" w:eastAsia="Times New Roman" w:hAnsi="Times New Roman" w:cs="Times New Roman"/>
          <w:sz w:val="24"/>
          <w:szCs w:val="24"/>
          <w:lang w:val="sr-Latn-RS"/>
        </w:rPr>
        <w:t>лектронски</w:t>
      </w:r>
      <w:r w:rsidR="004F69B3" w:rsidRPr="00D11995">
        <w:rPr>
          <w:rFonts w:ascii="Times New Roman" w:eastAsia="Times New Roman" w:hAnsi="Times New Roman" w:cs="Times New Roman"/>
          <w:sz w:val="24"/>
          <w:szCs w:val="24"/>
          <w:lang w:val="sr-Latn-RS"/>
        </w:rPr>
        <w:t>, Машински, Економски, Природно-математички факултет, као и Ф</w:t>
      </w:r>
      <w:r w:rsidRPr="00D11995">
        <w:rPr>
          <w:rFonts w:ascii="Times New Roman" w:eastAsia="Times New Roman" w:hAnsi="Times New Roman" w:cs="Times New Roman"/>
          <w:sz w:val="24"/>
          <w:szCs w:val="24"/>
          <w:lang w:val="sr-Latn-RS"/>
        </w:rPr>
        <w:t>акултет</w:t>
      </w:r>
      <w:r w:rsidR="004F69B3" w:rsidRPr="00D11995">
        <w:rPr>
          <w:rFonts w:ascii="Times New Roman" w:eastAsia="Times New Roman" w:hAnsi="Times New Roman" w:cs="Times New Roman"/>
          <w:sz w:val="24"/>
          <w:szCs w:val="24"/>
          <w:lang w:val="sr-Latn-RS"/>
        </w:rPr>
        <w:t xml:space="preserve"> заштите на раду, </w:t>
      </w:r>
      <w:r w:rsidRPr="00D11995">
        <w:rPr>
          <w:rFonts w:ascii="Times New Roman" w:eastAsia="Times New Roman" w:hAnsi="Times New Roman" w:cs="Times New Roman"/>
          <w:sz w:val="24"/>
          <w:szCs w:val="24"/>
          <w:lang w:val="sr-Latn-RS"/>
        </w:rPr>
        <w:t>Национална служба запошљавања Филијала Ниш</w:t>
      </w:r>
      <w:r w:rsidR="004F69B3" w:rsidRPr="00D11995">
        <w:rPr>
          <w:rFonts w:ascii="Times New Roman" w:eastAsia="Times New Roman" w:hAnsi="Times New Roman" w:cs="Times New Roman"/>
          <w:sz w:val="24"/>
          <w:szCs w:val="24"/>
          <w:lang w:val="sr-Latn-RS"/>
        </w:rPr>
        <w:t>, Друштво економиста Ниша</w:t>
      </w:r>
      <w:r w:rsidRPr="00D11995">
        <w:rPr>
          <w:rFonts w:ascii="Times New Roman" w:eastAsia="Times New Roman" w:hAnsi="Times New Roman" w:cs="Times New Roman"/>
          <w:sz w:val="24"/>
          <w:szCs w:val="24"/>
          <w:lang w:val="sr-Latn-RS"/>
        </w:rPr>
        <w:t xml:space="preserve"> и Нишки кластер нап</w:t>
      </w:r>
      <w:r w:rsidR="00C015D6" w:rsidRPr="00D11995">
        <w:rPr>
          <w:rFonts w:ascii="Times New Roman" w:eastAsia="Times New Roman" w:hAnsi="Times New Roman" w:cs="Times New Roman"/>
          <w:sz w:val="24"/>
          <w:szCs w:val="24"/>
          <w:lang w:val="sr-Latn-RS"/>
        </w:rPr>
        <w:t>редних технологија NiCAT</w:t>
      </w:r>
      <w:r w:rsidR="00ED13AF" w:rsidRPr="00D11995">
        <w:rPr>
          <w:rFonts w:ascii="Times New Roman" w:eastAsia="Times New Roman" w:hAnsi="Times New Roman" w:cs="Times New Roman"/>
          <w:sz w:val="24"/>
          <w:szCs w:val="24"/>
          <w:lang w:val="sr-Latn-RS"/>
        </w:rPr>
        <w:t xml:space="preserve">. </w:t>
      </w:r>
    </w:p>
    <w:p w:rsidR="00A9064B" w:rsidRPr="00091079" w:rsidRDefault="00A9064B" w:rsidP="00DE4C38">
      <w:pPr>
        <w:spacing w:after="0" w:line="240" w:lineRule="auto"/>
        <w:rPr>
          <w:rFonts w:ascii="Times New Roman" w:eastAsia="Times New Roman" w:hAnsi="Times New Roman" w:cs="Times New Roman"/>
          <w:sz w:val="24"/>
          <w:szCs w:val="24"/>
          <w:lang w:val="sr-Cyrl-ME"/>
        </w:rPr>
      </w:pPr>
    </w:p>
    <w:p w:rsidR="008F410F" w:rsidRPr="00D11995" w:rsidRDefault="00A9064B"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Услед пандемије вируса ковид, одржавање 6. Форума напредних</w:t>
      </w:r>
      <w:r w:rsidR="00541530" w:rsidRPr="00D11995">
        <w:rPr>
          <w:rFonts w:ascii="Times New Roman" w:eastAsia="Times New Roman" w:hAnsi="Times New Roman" w:cs="Times New Roman"/>
          <w:sz w:val="24"/>
          <w:szCs w:val="24"/>
          <w:lang w:val="sr-Latn-RS"/>
        </w:rPr>
        <w:t xml:space="preserve"> технологија је померено за 2022</w:t>
      </w:r>
      <w:r w:rsidRPr="00D11995">
        <w:rPr>
          <w:rFonts w:ascii="Times New Roman" w:eastAsia="Times New Roman" w:hAnsi="Times New Roman" w:cs="Times New Roman"/>
          <w:sz w:val="24"/>
          <w:szCs w:val="24"/>
          <w:lang w:val="sr-Latn-RS"/>
        </w:rPr>
        <w:t xml:space="preserve">. </w:t>
      </w:r>
      <w:r w:rsidR="006D497D" w:rsidRPr="00D11995">
        <w:rPr>
          <w:rFonts w:ascii="Times New Roman" w:eastAsia="Times New Roman" w:hAnsi="Times New Roman" w:cs="Times New Roman"/>
          <w:sz w:val="24"/>
          <w:szCs w:val="24"/>
          <w:lang w:val="sr-Cyrl-RS"/>
        </w:rPr>
        <w:t>г</w:t>
      </w:r>
      <w:r w:rsidRPr="00D11995">
        <w:rPr>
          <w:rFonts w:ascii="Times New Roman" w:eastAsia="Times New Roman" w:hAnsi="Times New Roman" w:cs="Times New Roman"/>
          <w:sz w:val="24"/>
          <w:szCs w:val="24"/>
          <w:lang w:val="sr-Latn-RS"/>
        </w:rPr>
        <w:t>одину</w:t>
      </w:r>
      <w:r w:rsidR="006D497D" w:rsidRPr="00D11995">
        <w:rPr>
          <w:rFonts w:ascii="Times New Roman" w:eastAsia="Times New Roman" w:hAnsi="Times New Roman" w:cs="Times New Roman"/>
          <w:sz w:val="24"/>
          <w:szCs w:val="24"/>
          <w:lang w:val="sr-Cyrl-RS"/>
        </w:rPr>
        <w:t xml:space="preserve"> и </w:t>
      </w:r>
      <w:r w:rsidR="008F410F" w:rsidRPr="00D11995">
        <w:rPr>
          <w:rFonts w:ascii="Times New Roman" w:eastAsia="Times New Roman" w:hAnsi="Times New Roman" w:cs="Times New Roman"/>
          <w:sz w:val="24"/>
          <w:szCs w:val="24"/>
          <w:lang w:val="sr-Cyrl-RS"/>
        </w:rPr>
        <w:t>манифестације је</w:t>
      </w:r>
      <w:r w:rsidR="00B80547" w:rsidRPr="00D11995">
        <w:rPr>
          <w:rFonts w:ascii="Times New Roman" w:eastAsia="Times New Roman" w:hAnsi="Times New Roman" w:cs="Times New Roman"/>
          <w:sz w:val="24"/>
          <w:szCs w:val="24"/>
          <w:lang w:val="sr-Cyrl-RS"/>
        </w:rPr>
        <w:t xml:space="preserve"> </w:t>
      </w:r>
      <w:r w:rsidR="006D497D" w:rsidRPr="00D11995">
        <w:rPr>
          <w:rFonts w:ascii="Times New Roman" w:eastAsia="Times New Roman" w:hAnsi="Times New Roman" w:cs="Times New Roman"/>
          <w:sz w:val="24"/>
          <w:szCs w:val="24"/>
          <w:lang w:val="sr-Cyrl-RS"/>
        </w:rPr>
        <w:t>одржан</w:t>
      </w:r>
      <w:r w:rsidR="008F410F" w:rsidRPr="00D11995">
        <w:rPr>
          <w:rFonts w:ascii="Times New Roman" w:eastAsia="Times New Roman" w:hAnsi="Times New Roman" w:cs="Times New Roman"/>
          <w:sz w:val="24"/>
          <w:szCs w:val="24"/>
          <w:lang w:val="sr-Cyrl-RS"/>
        </w:rPr>
        <w:t>а</w:t>
      </w:r>
      <w:r w:rsidR="006D497D" w:rsidRPr="00D11995">
        <w:rPr>
          <w:rFonts w:ascii="Times New Roman" w:eastAsia="Times New Roman" w:hAnsi="Times New Roman" w:cs="Times New Roman"/>
          <w:sz w:val="24"/>
          <w:szCs w:val="24"/>
          <w:lang w:val="sr-Cyrl-RS"/>
        </w:rPr>
        <w:t xml:space="preserve"> 24. и 25. марта 2022. </w:t>
      </w:r>
      <w:r w:rsidR="00091079">
        <w:rPr>
          <w:rFonts w:ascii="Times New Roman" w:eastAsia="Times New Roman" w:hAnsi="Times New Roman" w:cs="Times New Roman"/>
          <w:sz w:val="24"/>
          <w:szCs w:val="24"/>
          <w:lang w:val="sr-Cyrl-RS"/>
        </w:rPr>
        <w:t>г</w:t>
      </w:r>
      <w:r w:rsidR="006D497D" w:rsidRPr="00D11995">
        <w:rPr>
          <w:rFonts w:ascii="Times New Roman" w:eastAsia="Times New Roman" w:hAnsi="Times New Roman" w:cs="Times New Roman"/>
          <w:sz w:val="24"/>
          <w:szCs w:val="24"/>
          <w:lang w:val="sr-Cyrl-RS"/>
        </w:rPr>
        <w:t>одине</w:t>
      </w:r>
      <w:r w:rsidR="00091079">
        <w:rPr>
          <w:rFonts w:ascii="Times New Roman" w:eastAsia="Times New Roman" w:hAnsi="Times New Roman" w:cs="Times New Roman"/>
          <w:sz w:val="24"/>
          <w:szCs w:val="24"/>
          <w:lang w:val="sr-Cyrl-RS"/>
        </w:rPr>
        <w:t xml:space="preserve"> у простору Научно технолошког парка Ниш</w:t>
      </w:r>
      <w:r w:rsidRPr="00D11995">
        <w:rPr>
          <w:rFonts w:ascii="Times New Roman" w:eastAsia="Times New Roman" w:hAnsi="Times New Roman" w:cs="Times New Roman"/>
          <w:sz w:val="24"/>
          <w:szCs w:val="24"/>
          <w:lang w:val="sr-Latn-RS"/>
        </w:rPr>
        <w:t xml:space="preserve">. </w:t>
      </w:r>
      <w:r w:rsidR="008F410F" w:rsidRPr="00D11995">
        <w:rPr>
          <w:rFonts w:ascii="Times New Roman" w:eastAsia="Times New Roman" w:hAnsi="Times New Roman" w:cs="Times New Roman"/>
          <w:sz w:val="24"/>
          <w:szCs w:val="24"/>
          <w:lang w:val="sr-Cyrl-ME"/>
        </w:rPr>
        <w:t>Циљ  6.  Форума напредних технологија, „Иновациони екосистем као покретач конкурентности“ био је да покуша да убрза процес стварања модела регионалне конкурентности на примеру иновационог екосистема региона Ниш, користећи предности и могућности које пружају стартапови, паметна специјализација, географска концентрација и урбане климатске иновације.</w:t>
      </w:r>
    </w:p>
    <w:p w:rsidR="008F410F" w:rsidRPr="00D11995" w:rsidRDefault="008F410F" w:rsidP="00DE4C38">
      <w:pPr>
        <w:spacing w:after="0" w:line="240" w:lineRule="auto"/>
        <w:jc w:val="both"/>
        <w:rPr>
          <w:rFonts w:ascii="Times New Roman" w:eastAsia="Times New Roman" w:hAnsi="Times New Roman" w:cs="Times New Roman"/>
          <w:sz w:val="24"/>
          <w:szCs w:val="24"/>
          <w:lang w:val="sr-Cyrl-ME"/>
        </w:rPr>
      </w:pPr>
    </w:p>
    <w:p w:rsidR="008F410F" w:rsidRDefault="008F410F"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Организатори су пажљиво бирали теме, настојећи да представе могућности за покретање стартапова у нашој земљи који се могу сматрати истинским генераторима развоја, истовремено не запостављајући интелигентну инфраструктуру која представља будућност и која нуди низ могућности градовима да својим становницима обезбеде квалитетније услуге. Други дан био је посвећен економији заснованој на знању и паметној специјализацији, представљању изабраних фирми и образовних институција, као и додели награда Капетан Миша Анастасијевић као и традиционалних награда ФНТ-а и за постигнућа у области напредних технологија.</w:t>
      </w:r>
    </w:p>
    <w:p w:rsidR="0092112D" w:rsidRPr="00D11995" w:rsidRDefault="0092112D" w:rsidP="00DE4C38">
      <w:pPr>
        <w:spacing w:after="0" w:line="240" w:lineRule="auto"/>
        <w:jc w:val="both"/>
        <w:rPr>
          <w:rFonts w:ascii="Times New Roman" w:eastAsia="Times New Roman" w:hAnsi="Times New Roman" w:cs="Times New Roman"/>
          <w:sz w:val="24"/>
          <w:szCs w:val="24"/>
          <w:lang w:val="sr-Cyrl-ME"/>
        </w:rPr>
      </w:pPr>
    </w:p>
    <w:p w:rsidR="00A9064B" w:rsidRPr="00D11995" w:rsidRDefault="008F410F"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Cyrl-ME"/>
        </w:rPr>
        <w:t>Сва дешавања у оквиру овогодишњег Форума била су прилика за отворени дијалог око главних структурних промена, потреба и изазова у динамичном окружењу друштва 21. века које расту на таласу 4. индустријске револуције, климатских промена и сталних и дугих кризних ситуација, али и прилика за сусрет компанија и стручњака у овим областима. 6.Форум напредних технологија отворио је многа важна питања и оставио места за размишљање на многе теме. Једна од најважнијих свакако је које кораке треба да предузимамо како бисмо иновациони и статап екосистем Ниша и региона и даље развијали. Овогодишњи ФНТ надмашио је све претходне</w:t>
      </w:r>
      <w:r w:rsidR="00CD27E0" w:rsidRPr="00D11995">
        <w:rPr>
          <w:rFonts w:ascii="Times New Roman" w:eastAsia="Times New Roman" w:hAnsi="Times New Roman" w:cs="Times New Roman"/>
          <w:sz w:val="24"/>
          <w:szCs w:val="24"/>
          <w:lang w:val="sr-Cyrl-ME"/>
        </w:rPr>
        <w:t xml:space="preserve">, како </w:t>
      </w:r>
      <w:r w:rsidRPr="00D11995">
        <w:rPr>
          <w:rFonts w:ascii="Times New Roman" w:eastAsia="Times New Roman" w:hAnsi="Times New Roman" w:cs="Times New Roman"/>
          <w:sz w:val="24"/>
          <w:szCs w:val="24"/>
          <w:lang w:val="sr-Cyrl-ME"/>
        </w:rPr>
        <w:t>по броју учесника</w:t>
      </w:r>
      <w:r w:rsidR="00CD27E0" w:rsidRPr="00D11995">
        <w:rPr>
          <w:rFonts w:ascii="Times New Roman" w:eastAsia="Times New Roman" w:hAnsi="Times New Roman" w:cs="Times New Roman"/>
          <w:sz w:val="24"/>
          <w:szCs w:val="24"/>
          <w:lang w:val="sr-Cyrl-ME"/>
        </w:rPr>
        <w:t>, тако и по броју посетилаца</w:t>
      </w:r>
      <w:r w:rsidRPr="00D11995">
        <w:rPr>
          <w:rFonts w:ascii="Times New Roman" w:eastAsia="Times New Roman" w:hAnsi="Times New Roman" w:cs="Times New Roman"/>
          <w:sz w:val="24"/>
          <w:szCs w:val="24"/>
          <w:lang w:val="sr-Cyrl-ME"/>
        </w:rPr>
        <w:t xml:space="preserve">. На 10 панела учествовало је више од 50 стручњака из земље и иностранства који су бројним посетиоцима представили своја искуства и ставове о темама од значаја за развој иновационог екосистема, као и за развој инфраструктуре паметног града. </w:t>
      </w:r>
      <w:r w:rsidR="001645A2" w:rsidRPr="00D11995">
        <w:rPr>
          <w:rFonts w:ascii="Times New Roman" w:eastAsia="Times New Roman" w:hAnsi="Times New Roman" w:cs="Times New Roman"/>
          <w:sz w:val="24"/>
          <w:szCs w:val="24"/>
          <w:lang w:val="sr-Cyrl-ME"/>
        </w:rPr>
        <w:t>О значају самог Форума говори и чињеница да организација 6.ФНТ-а помогла и Развојна агенција Србије.</w:t>
      </w:r>
    </w:p>
    <w:p w:rsidR="002C692F" w:rsidRPr="00D11995" w:rsidRDefault="002C692F"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pStyle w:val="Heading3"/>
        <w:spacing w:before="0" w:line="240" w:lineRule="auto"/>
        <w:rPr>
          <w:rFonts w:ascii="Times New Roman" w:eastAsia="Times New Roman" w:hAnsi="Times New Roman" w:cs="Times New Roman"/>
          <w:color w:val="auto"/>
          <w:sz w:val="24"/>
          <w:szCs w:val="24"/>
          <w:lang w:val="sr-Latn-RS"/>
        </w:rPr>
      </w:pPr>
      <w:bookmarkStart w:id="50" w:name="_Toc71636425"/>
      <w:bookmarkStart w:id="51" w:name="_Toc101348291"/>
      <w:r w:rsidRPr="00D11995">
        <w:rPr>
          <w:rFonts w:ascii="Times New Roman" w:eastAsia="Times New Roman" w:hAnsi="Times New Roman" w:cs="Times New Roman"/>
          <w:color w:val="auto"/>
          <w:sz w:val="24"/>
          <w:szCs w:val="24"/>
          <w:lang w:val="sr-Latn-RS"/>
        </w:rPr>
        <w:t>4.1.3. Додела награда најуспешнијим привредним с</w:t>
      </w:r>
      <w:r w:rsidR="002824A4" w:rsidRPr="00D11995">
        <w:rPr>
          <w:rFonts w:ascii="Times New Roman" w:eastAsia="Times New Roman" w:hAnsi="Times New Roman" w:cs="Times New Roman"/>
          <w:color w:val="auto"/>
          <w:sz w:val="24"/>
          <w:szCs w:val="24"/>
          <w:lang w:val="sr-Latn-RS"/>
        </w:rPr>
        <w:t>убјектима са територије г</w:t>
      </w:r>
      <w:r w:rsidRPr="00D11995">
        <w:rPr>
          <w:rFonts w:ascii="Times New Roman" w:eastAsia="Times New Roman" w:hAnsi="Times New Roman" w:cs="Times New Roman"/>
          <w:color w:val="auto"/>
          <w:sz w:val="24"/>
          <w:szCs w:val="24"/>
          <w:lang w:val="sr-Latn-RS"/>
        </w:rPr>
        <w:t>рада Ниша</w:t>
      </w:r>
      <w:bookmarkEnd w:id="50"/>
      <w:bookmarkEnd w:id="51"/>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задужена је за организацију доделе годишње награде ''Свети Цар Константин и Царица Јелена'' најуспешнијим привредним субјектима у складу са Одлуком o изменама и допунама Одлуке о јавним признањима Града Ниша (''Сл. лист Града Ниша'', број 106/2017).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Награда ''Свети Цар Константин и Царица Јелена'' се додељује привредним друштвима, предузетницима, институцијама, удружењима или појединцима са седиштем однос</w:t>
      </w:r>
      <w:r w:rsidR="00716FE6" w:rsidRPr="00D11995">
        <w:rPr>
          <w:rFonts w:ascii="Times New Roman" w:eastAsia="Times New Roman" w:hAnsi="Times New Roman" w:cs="Times New Roman"/>
          <w:sz w:val="24"/>
          <w:szCs w:val="24"/>
          <w:lang w:val="sr-Latn-RS"/>
        </w:rPr>
        <w:t>но пребивалиштем на територији г</w:t>
      </w:r>
      <w:r w:rsidRPr="00D11995">
        <w:rPr>
          <w:rFonts w:ascii="Times New Roman" w:eastAsia="Times New Roman" w:hAnsi="Times New Roman" w:cs="Times New Roman"/>
          <w:sz w:val="24"/>
          <w:szCs w:val="24"/>
          <w:lang w:val="sr-Latn-RS"/>
        </w:rPr>
        <w:t>рада Ниша, у шест категорија (најбољем почетнику у пословању, највећем извознику, највећем послодавцу, најуспешнијем привредном друштву у категорији, малих, средњих и великих предузећа, за активности на пољу друштвено одговорног пословања и за највећи допринос локалном економском развоју). Награда се додељује за постигнуте резултате у пословању у претходној години и за изузетан допринос локалном економском развоју.</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Предлоге за доделу награде даје Канцеларија за локални економски развој на основу званично објављених података релевантних институција и прибављених мишљења референтних струковних удружења.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 додели награда одлучује комисија коју чине Градоначелник, Председник Скупштине Града Ниша, члан Градског већа ресорно задужен за област привреде, директор Привредне коморе - Регионалне привредне коморе Нишавског, Пиротског и Топличког управног округа, председник Друштва економиста Ниша, председник Привредно–економског савета Града Ниша и директор Канцеларије за локални економски развој. Награда се састоји од плакете и пригодног поклона који симболизује п</w:t>
      </w:r>
      <w:r w:rsidR="00DA268A" w:rsidRPr="00D11995">
        <w:rPr>
          <w:rFonts w:ascii="Times New Roman" w:eastAsia="Times New Roman" w:hAnsi="Times New Roman" w:cs="Times New Roman"/>
          <w:sz w:val="24"/>
          <w:szCs w:val="24"/>
          <w:lang w:val="sr-Latn-RS"/>
        </w:rPr>
        <w:t>ривредне и друге специфичности г</w:t>
      </w:r>
      <w:r w:rsidRPr="00D11995">
        <w:rPr>
          <w:rFonts w:ascii="Times New Roman" w:eastAsia="Times New Roman" w:hAnsi="Times New Roman" w:cs="Times New Roman"/>
          <w:sz w:val="24"/>
          <w:szCs w:val="24"/>
          <w:lang w:val="sr-Latn-RS"/>
        </w:rPr>
        <w:t>рада Ниша. </w:t>
      </w:r>
    </w:p>
    <w:p w:rsidR="00A9064B" w:rsidRPr="00D11995" w:rsidRDefault="0029213F"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У току 2021</w:t>
      </w:r>
      <w:r w:rsidR="00A9064B" w:rsidRPr="00D11995">
        <w:rPr>
          <w:rFonts w:ascii="Times New Roman" w:eastAsia="Times New Roman" w:hAnsi="Times New Roman" w:cs="Times New Roman"/>
          <w:sz w:val="24"/>
          <w:szCs w:val="24"/>
          <w:lang w:val="sr-Latn-RS"/>
        </w:rPr>
        <w:t xml:space="preserve">. године </w:t>
      </w:r>
      <w:r w:rsidRPr="00D11995">
        <w:rPr>
          <w:rFonts w:ascii="Times New Roman" w:eastAsia="Times New Roman" w:hAnsi="Times New Roman" w:cs="Times New Roman"/>
          <w:sz w:val="24"/>
          <w:szCs w:val="24"/>
          <w:lang w:val="sr-Latn-RS"/>
        </w:rPr>
        <w:t>додељена је награда најуспешнијим привредним друштвима за резултате постигнуте у пословној 2020.</w:t>
      </w:r>
      <w:r w:rsidR="009571AC"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години</w:t>
      </w:r>
      <w:r w:rsidR="00A9064B" w:rsidRPr="00D11995">
        <w:rPr>
          <w:rFonts w:ascii="Times New Roman" w:eastAsia="Times New Roman" w:hAnsi="Times New Roman" w:cs="Times New Roman"/>
          <w:sz w:val="24"/>
          <w:szCs w:val="24"/>
          <w:lang w:val="sr-Latn-RS"/>
        </w:rPr>
        <w:t>. </w:t>
      </w:r>
      <w:r w:rsidR="00A70FCF" w:rsidRPr="00D11995">
        <w:rPr>
          <w:rFonts w:ascii="Times New Roman" w:eastAsia="Times New Roman" w:hAnsi="Times New Roman" w:cs="Times New Roman"/>
          <w:sz w:val="24"/>
          <w:szCs w:val="24"/>
          <w:lang w:val="sr-Latn-RS"/>
        </w:rPr>
        <w:t>За почетника у пословању награду је понела фирма CAR SYNC, за највећег послодавца награђена је компаније Леони, за највећег извозника награђана је компанија Johnson Electric, најуспешнија привредна друштва у категорији малих, средњих и великих предузећа су PEAKSEL, Пут инжењеринг и Philip Morris Operations AD Ниш</w:t>
      </w:r>
      <w:r w:rsidR="007C26C1" w:rsidRPr="00D11995">
        <w:rPr>
          <w:rFonts w:ascii="Times New Roman" w:eastAsia="Times New Roman" w:hAnsi="Times New Roman" w:cs="Times New Roman"/>
          <w:sz w:val="24"/>
          <w:szCs w:val="24"/>
          <w:lang w:val="sr-Latn-RS"/>
        </w:rPr>
        <w:t>. Награду за друштвено одговоруну комапнију понела је фирма Milk House, док је за допринос локалном економском развоју награда додељена Аеродрому Константин Велики који послује у оквиру ЈП Аеродроми Србије. Награда се додељује у виду златника са ликом цара Константина и плакете.</w:t>
      </w:r>
    </w:p>
    <w:p w:rsidR="0092112D" w:rsidRPr="0092112D" w:rsidRDefault="0092112D" w:rsidP="00DE4C38">
      <w:pPr>
        <w:spacing w:after="0" w:line="240" w:lineRule="auto"/>
        <w:jc w:val="both"/>
        <w:rPr>
          <w:rFonts w:ascii="Times New Roman" w:eastAsia="Times New Roman" w:hAnsi="Times New Roman" w:cs="Times New Roman"/>
          <w:sz w:val="24"/>
          <w:szCs w:val="24"/>
          <w:lang w:val="sr-Cyrl-RS"/>
        </w:rPr>
      </w:pPr>
    </w:p>
    <w:p w:rsidR="00C73432" w:rsidRPr="00D11995" w:rsidRDefault="00A9064B" w:rsidP="00DE4C38">
      <w:pPr>
        <w:pStyle w:val="Heading3"/>
        <w:spacing w:before="0" w:line="240" w:lineRule="auto"/>
        <w:rPr>
          <w:rFonts w:ascii="Times New Roman" w:hAnsi="Times New Roman" w:cs="Times New Roman"/>
          <w:color w:val="auto"/>
          <w:sz w:val="24"/>
          <w:szCs w:val="24"/>
          <w:lang w:val="sr-Latn-RS"/>
        </w:rPr>
      </w:pPr>
      <w:bookmarkStart w:id="52" w:name="_Toc70332766"/>
      <w:bookmarkStart w:id="53" w:name="_Toc70333087"/>
      <w:bookmarkStart w:id="54" w:name="_Toc70333208"/>
      <w:bookmarkStart w:id="55" w:name="_Toc70333414"/>
      <w:bookmarkStart w:id="56" w:name="_Toc71636429"/>
      <w:bookmarkStart w:id="57" w:name="_Toc101348292"/>
      <w:r w:rsidRPr="00D11995">
        <w:rPr>
          <w:rFonts w:ascii="Times New Roman" w:hAnsi="Times New Roman" w:cs="Times New Roman"/>
          <w:color w:val="auto"/>
          <w:sz w:val="24"/>
          <w:szCs w:val="24"/>
          <w:lang w:val="sr-Latn-RS"/>
        </w:rPr>
        <w:t>4</w:t>
      </w:r>
      <w:r w:rsidR="00C73432" w:rsidRPr="00D11995">
        <w:rPr>
          <w:rFonts w:ascii="Times New Roman" w:hAnsi="Times New Roman" w:cs="Times New Roman"/>
          <w:color w:val="auto"/>
          <w:sz w:val="24"/>
          <w:szCs w:val="24"/>
          <w:shd w:val="clear" w:color="auto" w:fill="FFFFFF"/>
          <w:lang w:val="sr-Latn-RS"/>
        </w:rPr>
        <w:t>.</w:t>
      </w:r>
      <w:r w:rsidR="00C94577" w:rsidRPr="00D11995">
        <w:rPr>
          <w:rFonts w:ascii="Times New Roman" w:hAnsi="Times New Roman" w:cs="Times New Roman"/>
          <w:color w:val="auto"/>
          <w:sz w:val="24"/>
          <w:szCs w:val="24"/>
          <w:lang w:val="sr-Latn-RS"/>
        </w:rPr>
        <w:t>1.4.</w:t>
      </w:r>
      <w:r w:rsidR="0016120E" w:rsidRPr="00D11995">
        <w:rPr>
          <w:rFonts w:ascii="Times New Roman" w:hAnsi="Times New Roman" w:cs="Times New Roman"/>
          <w:color w:val="auto"/>
          <w:sz w:val="24"/>
          <w:szCs w:val="24"/>
          <w:lang w:val="sr-Latn-RS"/>
        </w:rPr>
        <w:t xml:space="preserve"> Подршка социо-економској </w:t>
      </w:r>
      <w:r w:rsidR="00C73432" w:rsidRPr="00D11995">
        <w:rPr>
          <w:rFonts w:ascii="Times New Roman" w:hAnsi="Times New Roman" w:cs="Times New Roman"/>
          <w:color w:val="auto"/>
          <w:sz w:val="24"/>
          <w:szCs w:val="24"/>
          <w:lang w:val="sr-Latn-RS"/>
        </w:rPr>
        <w:t>стабилности у региону Западног Балкана</w:t>
      </w:r>
      <w:bookmarkEnd w:id="52"/>
      <w:bookmarkEnd w:id="53"/>
      <w:bookmarkEnd w:id="54"/>
      <w:bookmarkEnd w:id="55"/>
      <w:bookmarkEnd w:id="56"/>
      <w:bookmarkEnd w:id="57"/>
    </w:p>
    <w:p w:rsidR="00D0224D" w:rsidRPr="00D11995" w:rsidRDefault="00D0224D" w:rsidP="00DE4C38">
      <w:pPr>
        <w:spacing w:after="0" w:line="240" w:lineRule="auto"/>
        <w:rPr>
          <w:rFonts w:ascii="Times New Roman" w:hAnsi="Times New Roman" w:cs="Times New Roman"/>
          <w:lang w:val="sr-Latn-RS"/>
        </w:rPr>
      </w:pPr>
    </w:p>
    <w:p w:rsidR="00A9064B" w:rsidRPr="00D11995" w:rsidRDefault="00C73432" w:rsidP="00DE4C38">
      <w:pPr>
        <w:spacing w:after="0" w:line="240" w:lineRule="auto"/>
        <w:jc w:val="both"/>
        <w:rPr>
          <w:rFonts w:ascii="Times New Roman" w:hAnsi="Times New Roman" w:cs="Times New Roman"/>
          <w:b/>
          <w:sz w:val="24"/>
          <w:szCs w:val="24"/>
          <w:shd w:val="clear" w:color="auto" w:fill="FFFFFF"/>
          <w:lang w:val="sr-Latn-RS"/>
        </w:rPr>
      </w:pPr>
      <w:bookmarkStart w:id="58" w:name="_Toc70332767"/>
      <w:bookmarkStart w:id="59" w:name="_Toc70333088"/>
      <w:bookmarkStart w:id="60" w:name="_Toc70333209"/>
      <w:bookmarkStart w:id="61" w:name="_Toc70333415"/>
      <w:r w:rsidRPr="00D11995">
        <w:rPr>
          <w:rFonts w:ascii="Times New Roman" w:hAnsi="Times New Roman" w:cs="Times New Roman"/>
          <w:sz w:val="24"/>
          <w:szCs w:val="24"/>
          <w:shd w:val="clear" w:color="auto" w:fill="FFFFFF"/>
          <w:lang w:val="sr-Latn-RS"/>
        </w:rPr>
        <w:t>У питању је пројекат који град Ниш реализује у сарадњи са организацијом Хелп и који подразумева економско оснаживање социјално угрожених група и подршку социјалној инклузији. Специфични циљ овог програма је смањење сиромаштва међу економски угроженим групама, инклузија и ресоцијализација, као и социо-економска стабилност и остваривање дугорочне економске самосталности.</w:t>
      </w:r>
      <w:r w:rsidR="002B4784" w:rsidRPr="00D11995">
        <w:rPr>
          <w:rFonts w:ascii="Times New Roman" w:hAnsi="Times New Roman" w:cs="Times New Roman"/>
          <w:sz w:val="24"/>
          <w:szCs w:val="24"/>
          <w:shd w:val="clear" w:color="auto" w:fill="FFFFFF"/>
          <w:lang w:val="sr-Latn-RS"/>
        </w:rPr>
        <w:t xml:space="preserve"> У новом циклусу програма </w:t>
      </w:r>
      <w:r w:rsidR="006B7C38" w:rsidRPr="00D11995">
        <w:rPr>
          <w:rFonts w:ascii="Times New Roman" w:hAnsi="Times New Roman" w:cs="Times New Roman"/>
          <w:sz w:val="24"/>
          <w:szCs w:val="24"/>
          <w:shd w:val="clear" w:color="auto" w:fill="FFFFFF"/>
          <w:lang w:val="sr-Latn-RS"/>
        </w:rPr>
        <w:t>додељ</w:t>
      </w:r>
      <w:r w:rsidR="006B7C38" w:rsidRPr="00D11995">
        <w:rPr>
          <w:rFonts w:ascii="Times New Roman" w:hAnsi="Times New Roman" w:cs="Times New Roman"/>
          <w:sz w:val="24"/>
          <w:szCs w:val="24"/>
          <w:shd w:val="clear" w:color="auto" w:fill="FFFFFF"/>
          <w:lang w:val="sr-Cyrl-ME"/>
        </w:rPr>
        <w:t>ује се</w:t>
      </w:r>
      <w:r w:rsidR="002B4784" w:rsidRPr="00D11995">
        <w:rPr>
          <w:rFonts w:ascii="Times New Roman" w:hAnsi="Times New Roman" w:cs="Times New Roman"/>
          <w:sz w:val="24"/>
          <w:szCs w:val="24"/>
          <w:shd w:val="clear" w:color="auto" w:fill="FFFFFF"/>
          <w:lang w:val="sr-Latn-RS"/>
        </w:rPr>
        <w:t xml:space="preserve"> 20 грантова, а град Ниш суфинансира пројекат са 2 000 000, 00 динара, колико је и учешће организације Хелп, односно Владе Немачке- Савезног министарства спољних послова.</w:t>
      </w:r>
      <w:bookmarkEnd w:id="58"/>
      <w:bookmarkEnd w:id="59"/>
      <w:bookmarkEnd w:id="60"/>
      <w:bookmarkEnd w:id="61"/>
      <w:r w:rsidR="00943813" w:rsidRPr="00D11995">
        <w:rPr>
          <w:rFonts w:ascii="Times New Roman" w:hAnsi="Times New Roman" w:cs="Times New Roman"/>
          <w:sz w:val="24"/>
          <w:szCs w:val="24"/>
          <w:shd w:val="clear" w:color="auto" w:fill="FFFFFF"/>
          <w:lang w:val="sr-Latn-RS"/>
        </w:rPr>
        <w:t xml:space="preserve"> Завршен је процес селекције и обилазак оних који су испунили критеријуме за доделу гранта. </w:t>
      </w:r>
      <w:r w:rsidR="006B7C38" w:rsidRPr="00D11995">
        <w:rPr>
          <w:rFonts w:ascii="Times New Roman" w:hAnsi="Times New Roman" w:cs="Times New Roman"/>
          <w:sz w:val="24"/>
          <w:szCs w:val="24"/>
          <w:shd w:val="clear" w:color="auto" w:fill="FFFFFF"/>
          <w:lang w:val="sr-Cyrl-ME"/>
        </w:rPr>
        <w:t>Д</w:t>
      </w:r>
      <w:r w:rsidR="006B7C38" w:rsidRPr="00D11995">
        <w:rPr>
          <w:rFonts w:ascii="Times New Roman" w:hAnsi="Times New Roman" w:cs="Times New Roman"/>
          <w:sz w:val="24"/>
          <w:szCs w:val="24"/>
          <w:shd w:val="clear" w:color="auto" w:fill="FFFFFF"/>
          <w:lang w:val="sr-Latn-RS"/>
        </w:rPr>
        <w:t>оне</w:t>
      </w:r>
      <w:r w:rsidR="006B7C38" w:rsidRPr="00D11995">
        <w:rPr>
          <w:rFonts w:ascii="Times New Roman" w:hAnsi="Times New Roman" w:cs="Times New Roman"/>
          <w:sz w:val="24"/>
          <w:szCs w:val="24"/>
          <w:shd w:val="clear" w:color="auto" w:fill="FFFFFF"/>
          <w:lang w:val="sr-Cyrl-ME"/>
        </w:rPr>
        <w:t xml:space="preserve">та је </w:t>
      </w:r>
      <w:r w:rsidR="006B7C38" w:rsidRPr="00D11995">
        <w:rPr>
          <w:rFonts w:ascii="Times New Roman" w:hAnsi="Times New Roman" w:cs="Times New Roman"/>
          <w:sz w:val="24"/>
          <w:szCs w:val="24"/>
          <w:shd w:val="clear" w:color="auto" w:fill="FFFFFF"/>
          <w:lang w:val="sr-Latn-RS"/>
        </w:rPr>
        <w:t>коначн</w:t>
      </w:r>
      <w:r w:rsidR="006B7C38" w:rsidRPr="00D11995">
        <w:rPr>
          <w:rFonts w:ascii="Times New Roman" w:hAnsi="Times New Roman" w:cs="Times New Roman"/>
          <w:sz w:val="24"/>
          <w:szCs w:val="24"/>
          <w:shd w:val="clear" w:color="auto" w:fill="FFFFFF"/>
          <w:lang w:val="sr-Cyrl-ME"/>
        </w:rPr>
        <w:t xml:space="preserve">а </w:t>
      </w:r>
      <w:r w:rsidR="006B7C38" w:rsidRPr="00D11995">
        <w:rPr>
          <w:rFonts w:ascii="Times New Roman" w:hAnsi="Times New Roman" w:cs="Times New Roman"/>
          <w:sz w:val="24"/>
          <w:szCs w:val="24"/>
          <w:shd w:val="clear" w:color="auto" w:fill="FFFFFF"/>
          <w:lang w:val="sr-Latn-RS"/>
        </w:rPr>
        <w:t>одлук</w:t>
      </w:r>
      <w:r w:rsidR="006B7C38" w:rsidRPr="00D11995">
        <w:rPr>
          <w:rFonts w:ascii="Times New Roman" w:hAnsi="Times New Roman" w:cs="Times New Roman"/>
          <w:sz w:val="24"/>
          <w:szCs w:val="24"/>
          <w:shd w:val="clear" w:color="auto" w:fill="FFFFFF"/>
          <w:lang w:val="sr-Cyrl-ME"/>
        </w:rPr>
        <w:t>а</w:t>
      </w:r>
      <w:r w:rsidR="006B7C38" w:rsidRPr="00D11995">
        <w:rPr>
          <w:rFonts w:ascii="Times New Roman" w:hAnsi="Times New Roman" w:cs="Times New Roman"/>
          <w:sz w:val="24"/>
          <w:szCs w:val="24"/>
          <w:shd w:val="clear" w:color="auto" w:fill="FFFFFF"/>
          <w:lang w:val="sr-Latn-RS"/>
        </w:rPr>
        <w:t xml:space="preserve"> и доде</w:t>
      </w:r>
      <w:r w:rsidR="006B7C38" w:rsidRPr="00D11995">
        <w:rPr>
          <w:rFonts w:ascii="Times New Roman" w:hAnsi="Times New Roman" w:cs="Times New Roman"/>
          <w:sz w:val="24"/>
          <w:szCs w:val="24"/>
          <w:shd w:val="clear" w:color="auto" w:fill="FFFFFF"/>
          <w:lang w:val="sr-Cyrl-ME"/>
        </w:rPr>
        <w:t>љени</w:t>
      </w:r>
      <w:r w:rsidR="006B7C38" w:rsidRPr="00D11995">
        <w:rPr>
          <w:rFonts w:ascii="Times New Roman" w:hAnsi="Times New Roman" w:cs="Times New Roman"/>
          <w:sz w:val="24"/>
          <w:szCs w:val="24"/>
          <w:shd w:val="clear" w:color="auto" w:fill="FFFFFF"/>
          <w:lang w:val="sr-Latn-RS"/>
        </w:rPr>
        <w:t xml:space="preserve"> уговор</w:t>
      </w:r>
      <w:r w:rsidR="006B7C38" w:rsidRPr="00D11995">
        <w:rPr>
          <w:rFonts w:ascii="Times New Roman" w:hAnsi="Times New Roman" w:cs="Times New Roman"/>
          <w:sz w:val="24"/>
          <w:szCs w:val="24"/>
          <w:shd w:val="clear" w:color="auto" w:fill="FFFFFF"/>
          <w:lang w:val="sr-Cyrl-ME"/>
        </w:rPr>
        <w:t>и</w:t>
      </w:r>
      <w:r w:rsidR="00943813" w:rsidRPr="00D11995">
        <w:rPr>
          <w:rFonts w:ascii="Times New Roman" w:hAnsi="Times New Roman" w:cs="Times New Roman"/>
          <w:sz w:val="24"/>
          <w:szCs w:val="24"/>
          <w:shd w:val="clear" w:color="auto" w:fill="FFFFFF"/>
          <w:lang w:val="sr-Latn-RS"/>
        </w:rPr>
        <w:t>.</w:t>
      </w:r>
    </w:p>
    <w:p w:rsidR="0020101E" w:rsidRPr="00D11995" w:rsidRDefault="0020101E" w:rsidP="00DE4C38">
      <w:pPr>
        <w:pStyle w:val="Heading3"/>
        <w:spacing w:before="0" w:line="240" w:lineRule="auto"/>
        <w:rPr>
          <w:rFonts w:ascii="Times New Roman" w:hAnsi="Times New Roman" w:cs="Times New Roman"/>
          <w:color w:val="auto"/>
          <w:sz w:val="24"/>
          <w:szCs w:val="24"/>
          <w:lang w:val="sr-Latn-RS"/>
        </w:rPr>
      </w:pPr>
      <w:bookmarkStart w:id="62" w:name="_Toc71636430"/>
    </w:p>
    <w:p w:rsidR="00A00307" w:rsidRPr="00D11995" w:rsidRDefault="00787718" w:rsidP="00DE4C38">
      <w:pPr>
        <w:pStyle w:val="Heading3"/>
        <w:spacing w:before="0" w:line="240" w:lineRule="auto"/>
        <w:rPr>
          <w:rFonts w:ascii="Times New Roman" w:hAnsi="Times New Roman" w:cs="Times New Roman"/>
          <w:color w:val="auto"/>
          <w:sz w:val="24"/>
          <w:szCs w:val="24"/>
          <w:lang w:val="sr-Cyrl-ME"/>
        </w:rPr>
      </w:pPr>
      <w:bookmarkStart w:id="63" w:name="_Toc101348293"/>
      <w:r w:rsidRPr="00D11995">
        <w:rPr>
          <w:rFonts w:ascii="Times New Roman" w:hAnsi="Times New Roman" w:cs="Times New Roman"/>
          <w:color w:val="auto"/>
          <w:sz w:val="24"/>
          <w:szCs w:val="24"/>
          <w:lang w:val="sr-Latn-RS"/>
        </w:rPr>
        <w:t>4.1.5</w:t>
      </w:r>
      <w:r w:rsidR="000B78C6" w:rsidRPr="00D11995">
        <w:rPr>
          <w:rFonts w:ascii="Times New Roman" w:hAnsi="Times New Roman" w:cs="Times New Roman"/>
          <w:color w:val="auto"/>
          <w:sz w:val="24"/>
          <w:szCs w:val="24"/>
          <w:lang w:val="sr-Latn-RS"/>
        </w:rPr>
        <w:t xml:space="preserve">. </w:t>
      </w:r>
      <w:bookmarkEnd w:id="62"/>
      <w:r w:rsidR="00446F45" w:rsidRPr="00D11995">
        <w:rPr>
          <w:rFonts w:ascii="Times New Roman" w:hAnsi="Times New Roman" w:cs="Times New Roman"/>
          <w:color w:val="auto"/>
          <w:sz w:val="24"/>
          <w:szCs w:val="24"/>
          <w:lang w:val="sr-Cyrl-ME"/>
        </w:rPr>
        <w:t>Јавно приватно партнерство за расвету</w:t>
      </w:r>
      <w:bookmarkEnd w:id="63"/>
    </w:p>
    <w:p w:rsidR="00446F45" w:rsidRPr="00D11995" w:rsidRDefault="00446F45" w:rsidP="00DE4C38">
      <w:pPr>
        <w:spacing w:after="0" w:line="240" w:lineRule="auto"/>
        <w:rPr>
          <w:lang w:val="sr-Cyrl-ME"/>
        </w:rPr>
      </w:pPr>
    </w:p>
    <w:p w:rsidR="00202D02" w:rsidRPr="00D11995" w:rsidRDefault="00202D02" w:rsidP="00DE4C38">
      <w:pPr>
        <w:spacing w:after="0" w:line="240" w:lineRule="auto"/>
        <w:jc w:val="both"/>
        <w:rPr>
          <w:rFonts w:ascii="Times New Roman" w:hAnsi="Times New Roman" w:cs="Times New Roman"/>
          <w:kern w:val="2"/>
          <w:sz w:val="24"/>
          <w:szCs w:val="24"/>
          <w:lang w:val="sr-Latn-RS"/>
        </w:rPr>
      </w:pPr>
      <w:r w:rsidRPr="00D11995">
        <w:rPr>
          <w:rFonts w:ascii="Times New Roman" w:hAnsi="Times New Roman" w:cs="Times New Roman"/>
          <w:kern w:val="2"/>
          <w:sz w:val="24"/>
          <w:szCs w:val="24"/>
          <w:lang w:val="sr-Latn-RS"/>
        </w:rPr>
        <w:t xml:space="preserve">Реализација пројекта јавно приватног партнерства без елемената концесије за реконструкцију, рационализацију и одржавање дела јавног осветљења на територији Града Ниша започела је 2019. године, када је Пројектни тим израдио предлог пројекта за ЈПП, који је прошао комплетну законску процедуру: најпре је Комисија за јавно-приватно партнерство Владе Републике Србије дала позитивно мишљење на Предлог пројекта, затим га је Скупштина Града Ниша усвојила новембра 2019. године а онда је покренута јавна набавка за избор приватног партнера у циљу реализације предметног јавно приватног партнерства.  Поступак јавне набавке је успешно завршен, након чега је крајем 2020. године Скупштина Града Ниша донела Одлуку о давању сагласности на коначан нацрт уговора о јавно-приватном </w:t>
      </w:r>
      <w:r w:rsidRPr="00D11995">
        <w:rPr>
          <w:rFonts w:ascii="Times New Roman" w:hAnsi="Times New Roman" w:cs="Times New Roman"/>
          <w:kern w:val="2"/>
          <w:sz w:val="24"/>
          <w:szCs w:val="24"/>
          <w:lang w:val="sr-Latn-RS"/>
        </w:rPr>
        <w:lastRenderedPageBreak/>
        <w:t xml:space="preserve">партнерству. Тада су се стекли услови за почетак предузимања припремних радњи за закључење уговора о јавно-приватном партнерству са групом привредних субјеката: „EMPORIO TEAM“ д.о.о., „RESALTA“ д.о.о. и „ELGRA VISION“ д.о.о. </w:t>
      </w:r>
    </w:p>
    <w:p w:rsidR="00202D02" w:rsidRPr="00D11995" w:rsidRDefault="00202D02" w:rsidP="00DE4C38">
      <w:pPr>
        <w:spacing w:after="0" w:line="240" w:lineRule="auto"/>
        <w:jc w:val="both"/>
        <w:rPr>
          <w:rFonts w:ascii="Times New Roman" w:hAnsi="Times New Roman" w:cs="Times New Roman"/>
          <w:kern w:val="2"/>
          <w:sz w:val="24"/>
          <w:szCs w:val="24"/>
          <w:lang w:val="sr-Latn-RS"/>
        </w:rPr>
      </w:pPr>
      <w:r w:rsidRPr="00D11995">
        <w:rPr>
          <w:rFonts w:ascii="Times New Roman" w:hAnsi="Times New Roman" w:cs="Times New Roman"/>
          <w:kern w:val="2"/>
          <w:sz w:val="24"/>
          <w:szCs w:val="24"/>
          <w:lang w:val="sr-Latn-RS"/>
        </w:rPr>
        <w:t xml:space="preserve">Уговор је закључен јуна 2021. године, чиме је започет уговорни период и од тог тренутка се кренуло у прву фазу реализације уговора, у којој се обављају активности планирања и пројектовања које се тичу припремних активности неопходних за период имплементације на спровођењу мера уштеде енергије. Приватни партнер </w:t>
      </w:r>
      <w:r w:rsidR="001458D3" w:rsidRPr="00D11995">
        <w:rPr>
          <w:rFonts w:ascii="Times New Roman" w:hAnsi="Times New Roman" w:cs="Times New Roman"/>
          <w:kern w:val="2"/>
          <w:sz w:val="24"/>
          <w:szCs w:val="24"/>
          <w:lang w:val="sr-Cyrl-BA"/>
        </w:rPr>
        <w:t xml:space="preserve">је тренутно у фази уградње и замене </w:t>
      </w:r>
      <w:r w:rsidRPr="00D11995">
        <w:rPr>
          <w:rFonts w:ascii="Times New Roman" w:hAnsi="Times New Roman" w:cs="Times New Roman"/>
          <w:kern w:val="2"/>
          <w:sz w:val="24"/>
          <w:szCs w:val="24"/>
          <w:lang w:val="sr-Latn-RS"/>
        </w:rPr>
        <w:t>скоро 24.000 сијалица савременом ЛЕД расветом, а након тога ће почети период гарантоване уштеде енергије, који ће трајати 15 година и у ком периоду ће обавеза приватног партнера бити да одржава расвету коју је заменио.</w:t>
      </w:r>
    </w:p>
    <w:p w:rsidR="00202D02" w:rsidRPr="00D11995" w:rsidRDefault="00202D02" w:rsidP="00DE4C38">
      <w:pPr>
        <w:spacing w:after="0" w:line="240" w:lineRule="auto"/>
        <w:jc w:val="both"/>
        <w:rPr>
          <w:rFonts w:ascii="Times New Roman" w:hAnsi="Times New Roman" w:cs="Times New Roman"/>
          <w:kern w:val="2"/>
          <w:sz w:val="24"/>
          <w:szCs w:val="24"/>
          <w:lang w:val="sr-Latn-RS"/>
        </w:rPr>
      </w:pPr>
      <w:r w:rsidRPr="00D11995">
        <w:rPr>
          <w:rFonts w:ascii="Times New Roman" w:hAnsi="Times New Roman" w:cs="Times New Roman"/>
          <w:kern w:val="2"/>
          <w:sz w:val="24"/>
          <w:szCs w:val="24"/>
          <w:lang w:val="sr-Latn-RS"/>
        </w:rPr>
        <w:t>Вредност пројекта је 1,6 милијарди динара без ПДВ-а. Град неће имати никаквих додатних улагања за реализацију овог пројекта, јер ће се накнада приватном партнеру плаћати из уштеде електричне енергије, коју је парнер у обавези да оствари.</w:t>
      </w:r>
    </w:p>
    <w:p w:rsidR="002B0FC0" w:rsidRPr="00D11995" w:rsidRDefault="002B0FC0" w:rsidP="00DE4C38">
      <w:pPr>
        <w:spacing w:after="0" w:line="240" w:lineRule="auto"/>
        <w:jc w:val="both"/>
        <w:rPr>
          <w:rFonts w:ascii="Times New Roman" w:hAnsi="Times New Roman" w:cs="Times New Roman"/>
          <w:bCs/>
          <w:sz w:val="24"/>
          <w:szCs w:val="24"/>
          <w:lang w:val="sr-Latn-RS"/>
        </w:rPr>
      </w:pPr>
    </w:p>
    <w:p w:rsidR="00A9064B" w:rsidRPr="00D11995" w:rsidRDefault="00E34B61" w:rsidP="00DE4C38">
      <w:pPr>
        <w:pStyle w:val="Heading3"/>
        <w:spacing w:before="0" w:line="240" w:lineRule="auto"/>
        <w:rPr>
          <w:rFonts w:ascii="Times New Roman" w:eastAsia="Times New Roman" w:hAnsi="Times New Roman" w:cs="Times New Roman"/>
          <w:color w:val="auto"/>
          <w:sz w:val="24"/>
          <w:szCs w:val="24"/>
          <w:lang w:val="sr-Latn-RS"/>
        </w:rPr>
      </w:pPr>
      <w:bookmarkStart w:id="64" w:name="_Toc71636431"/>
      <w:bookmarkStart w:id="65" w:name="_Toc101348294"/>
      <w:r w:rsidRPr="00D11995">
        <w:rPr>
          <w:rFonts w:ascii="Times New Roman" w:eastAsia="Times New Roman" w:hAnsi="Times New Roman" w:cs="Times New Roman"/>
          <w:color w:val="auto"/>
          <w:sz w:val="24"/>
          <w:szCs w:val="24"/>
          <w:lang w:val="sr-Latn-RS"/>
        </w:rPr>
        <w:t>4.1.6</w:t>
      </w:r>
      <w:r w:rsidR="00A9064B" w:rsidRPr="00D11995">
        <w:rPr>
          <w:rFonts w:ascii="Times New Roman" w:eastAsia="Times New Roman" w:hAnsi="Times New Roman" w:cs="Times New Roman"/>
          <w:color w:val="auto"/>
          <w:sz w:val="24"/>
          <w:szCs w:val="24"/>
          <w:lang w:val="sr-Latn-RS"/>
        </w:rPr>
        <w:t xml:space="preserve">. </w:t>
      </w:r>
      <w:r w:rsidR="0041420C" w:rsidRPr="00D11995">
        <w:rPr>
          <w:rFonts w:ascii="Times New Roman" w:eastAsia="Times New Roman" w:hAnsi="Times New Roman" w:cs="Times New Roman"/>
          <w:color w:val="auto"/>
          <w:sz w:val="24"/>
          <w:szCs w:val="24"/>
          <w:lang w:val="sr-Cyrl-ME"/>
        </w:rPr>
        <w:t>Капитални и и</w:t>
      </w:r>
      <w:r w:rsidR="00A9064B" w:rsidRPr="00D11995">
        <w:rPr>
          <w:rFonts w:ascii="Times New Roman" w:eastAsia="Times New Roman" w:hAnsi="Times New Roman" w:cs="Times New Roman"/>
          <w:color w:val="auto"/>
          <w:sz w:val="24"/>
          <w:szCs w:val="24"/>
          <w:lang w:val="sr-Latn-RS"/>
        </w:rPr>
        <w:t>нфраструктурни пројекти које реализује Канцеларија за локални економски развој</w:t>
      </w:r>
      <w:bookmarkEnd w:id="64"/>
      <w:bookmarkEnd w:id="65"/>
      <w:r w:rsidR="00A9064B" w:rsidRPr="00D11995">
        <w:rPr>
          <w:rFonts w:ascii="Times New Roman" w:eastAsia="Times New Roman" w:hAnsi="Times New Roman" w:cs="Times New Roman"/>
          <w:color w:val="auto"/>
          <w:sz w:val="24"/>
          <w:szCs w:val="24"/>
          <w:lang w:val="sr-Latn-RS"/>
        </w:rPr>
        <w:t>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Један од инструмената,</w:t>
      </w:r>
      <w:r w:rsidR="00E735AC" w:rsidRPr="00D11995">
        <w:rPr>
          <w:rFonts w:ascii="Times New Roman" w:eastAsia="Times New Roman" w:hAnsi="Times New Roman" w:cs="Times New Roman"/>
          <w:sz w:val="24"/>
          <w:szCs w:val="24"/>
          <w:lang w:val="sr-Latn-RS"/>
        </w:rPr>
        <w:t xml:space="preserve"> доступних локалној самоуправи </w:t>
      </w:r>
      <w:r w:rsidRPr="00D11995">
        <w:rPr>
          <w:rFonts w:ascii="Times New Roman" w:eastAsia="Times New Roman" w:hAnsi="Times New Roman" w:cs="Times New Roman"/>
          <w:sz w:val="24"/>
          <w:szCs w:val="24"/>
          <w:lang w:val="sr-Latn-RS"/>
        </w:rPr>
        <w:t>у вези са доделом подстицаја је и изградња инфраструктуре за одређени привредни субјекат, која се даје бесплатно или са умањеном накнадом.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Циљ је унапређење примарне инфраструктуре, приступ локацијама и изградња секундарне инфраструктуре</w:t>
      </w:r>
      <w:r w:rsidR="002F6C4A" w:rsidRPr="00D11995">
        <w:rPr>
          <w:rFonts w:ascii="Times New Roman" w:eastAsia="Times New Roman" w:hAnsi="Times New Roman" w:cs="Times New Roman"/>
          <w:sz w:val="24"/>
          <w:szCs w:val="24"/>
          <w:lang w:val="sr-Cyrl-ME"/>
        </w:rPr>
        <w:t>, али и реализација капиталних пројеката</w:t>
      </w:r>
      <w:r w:rsidRPr="00D11995">
        <w:rPr>
          <w:rFonts w:ascii="Times New Roman" w:eastAsia="Times New Roman" w:hAnsi="Times New Roman" w:cs="Times New Roman"/>
          <w:sz w:val="24"/>
          <w:szCs w:val="24"/>
          <w:lang w:val="sr-Latn-RS"/>
        </w:rPr>
        <w:t>. Улагањем у унапређење инфраструктуре повећава се конкурентност локациј</w:t>
      </w:r>
      <w:r w:rsidR="00BC5FA7" w:rsidRPr="00D11995">
        <w:rPr>
          <w:rFonts w:ascii="Times New Roman" w:eastAsia="Times New Roman" w:hAnsi="Times New Roman" w:cs="Times New Roman"/>
          <w:sz w:val="24"/>
          <w:szCs w:val="24"/>
          <w:lang w:val="sr-Latn-RS"/>
        </w:rPr>
        <w:t>а, што утиче на побољшање услов</w:t>
      </w:r>
      <w:r w:rsidR="00BC5FA7" w:rsidRPr="00D11995">
        <w:rPr>
          <w:rFonts w:ascii="Times New Roman" w:eastAsia="Times New Roman" w:hAnsi="Times New Roman" w:cs="Times New Roman"/>
          <w:sz w:val="24"/>
          <w:szCs w:val="24"/>
          <w:lang w:val="sr-Cyrl-ME"/>
        </w:rPr>
        <w:t>а</w:t>
      </w:r>
      <w:r w:rsidRPr="00D11995">
        <w:rPr>
          <w:rFonts w:ascii="Times New Roman" w:eastAsia="Times New Roman" w:hAnsi="Times New Roman" w:cs="Times New Roman"/>
          <w:sz w:val="24"/>
          <w:szCs w:val="24"/>
          <w:lang w:val="sr-Latn-RS"/>
        </w:rPr>
        <w:t xml:space="preserve"> пословања постојећих предузећа и долазак нових инвеститора. </w:t>
      </w:r>
    </w:p>
    <w:p w:rsidR="0092112D" w:rsidRPr="00D11995" w:rsidRDefault="0092112D"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4179CE" w:rsidRPr="00D11995" w:rsidRDefault="004179CE" w:rsidP="00DE4C38">
      <w:pPr>
        <w:suppressAutoHyphens/>
        <w:spacing w:after="0" w:line="240" w:lineRule="auto"/>
        <w:jc w:val="both"/>
        <w:rPr>
          <w:rFonts w:ascii="Times New Roman" w:eastAsia="Calibri" w:hAnsi="Times New Roman" w:cs="Times New Roman"/>
          <w:b/>
          <w:iCs/>
          <w:kern w:val="1"/>
          <w:sz w:val="24"/>
          <w:szCs w:val="24"/>
          <w:lang w:val="sr-Cyrl-ME" w:eastAsia="zh-CN"/>
        </w:rPr>
      </w:pPr>
      <w:r w:rsidRPr="00D11995">
        <w:rPr>
          <w:rFonts w:ascii="Times New Roman" w:eastAsia="Calibri" w:hAnsi="Times New Roman" w:cs="Times New Roman"/>
          <w:b/>
          <w:iCs/>
          <w:kern w:val="1"/>
          <w:sz w:val="24"/>
          <w:szCs w:val="24"/>
          <w:lang w:val="sr-Cyrl-ME" w:eastAsia="zh-CN"/>
        </w:rPr>
        <w:t>4.1.6.1. Приоритетни капитални и инфраструктурни пројекти у 2022.години</w:t>
      </w:r>
    </w:p>
    <w:p w:rsidR="004179CE" w:rsidRPr="00D11995" w:rsidRDefault="004179CE"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1. Пројекат „Сакупљање и прерада отпадних вода у граду Нишу“</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Град Ниш у сарадњи са Министарством заштите животне средине Републике Србије реализује Пројекат „ Сакупљање и прерада отпадних вода у Граду Нишу“  који се финансира из претприступног фонда Европске Уније ( IPA).</w:t>
      </w:r>
      <w:r w:rsidRPr="00D11995">
        <w:rPr>
          <w:rFonts w:ascii="Times New Roman" w:eastAsia="Calibri" w:hAnsi="Times New Roman" w:cs="Times New Roman"/>
          <w:iCs/>
          <w:kern w:val="1"/>
          <w:sz w:val="24"/>
          <w:szCs w:val="24"/>
          <w:lang w:val="sr-Cyrl-RS" w:eastAsia="zh-CN"/>
        </w:rPr>
        <w:t xml:space="preserve"> Вредност пројекта је 85.000.000 евра.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Пројекат обухвата:</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Постројење за пречишћавање отпадних вода на локацији Цигански кључ (ППОВ) Ниш </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ППОВ Ниш локација Цигански кључ – додатни третман муља</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Главни колектори до ППОВ Ниш</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Реконструкција колектора у Нишу - (14км)</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Проширење колекторске мреже </w:t>
      </w:r>
      <w:r w:rsidRPr="00D11995">
        <w:rPr>
          <w:rFonts w:ascii="Times New Roman" w:eastAsia="Calibri" w:hAnsi="Times New Roman" w:cs="Times New Roman"/>
          <w:iCs/>
          <w:kern w:val="1"/>
          <w:sz w:val="24"/>
          <w:szCs w:val="24"/>
          <w:lang w:val="sr-Cyrl-RS" w:eastAsia="zh-CN"/>
        </w:rPr>
        <w:t>(села Јелашница, Габровац, Чамурлија и Хум)</w:t>
      </w:r>
      <w:r w:rsidRPr="00D11995">
        <w:rPr>
          <w:rFonts w:ascii="Times New Roman" w:eastAsia="Calibri" w:hAnsi="Times New Roman" w:cs="Times New Roman"/>
          <w:iCs/>
          <w:kern w:val="1"/>
          <w:sz w:val="24"/>
          <w:szCs w:val="24"/>
          <w:lang w:val="sr-Latn-RS" w:eastAsia="zh-CN"/>
        </w:rPr>
        <w:t>- (29 км)</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Постројење за пречишћавање питке воде Медијана - третман воде од прања филтера и муља.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Уговори по ПРАГ процедурама ЕУ су потписани и то:</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Уговор за одабир фирме за вршење надзора над извођењем радова</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Уговор за одабир фирме која пружа техничку пoмoћ JКП Нaиссус и Грaду Нишу-ФOПИП</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 xml:space="preserve">Уговор за одабир фирме за пројектовање и изградњу централног постројења за пречишћавање отпадних вога на Циганском кључу и постројења за третман воде од прања филтера и муља на Медијани </w:t>
      </w:r>
    </w:p>
    <w:p w:rsidR="00AB1B8A" w:rsidRPr="00D11995" w:rsidRDefault="00AB1B8A" w:rsidP="00DE4C38">
      <w:pPr>
        <w:numPr>
          <w:ilvl w:val="0"/>
          <w:numId w:val="20"/>
        </w:numPr>
        <w:suppressAutoHyphens/>
        <w:spacing w:after="0" w:line="240" w:lineRule="auto"/>
        <w:ind w:left="0" w:firstLine="0"/>
        <w:contextualSpacing/>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Уговор за одабир фирме за изградњу главних колектора, реконструкцију постојећих и изградњу колекторске мреже у селима Чамурлија, Габровац, Хум и Јелашница.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Израду Техничке документације је финансирала шведска агенција за међународну развојну сарадњу (SIDA), кроз програм PEID.</w:t>
      </w:r>
      <w:r w:rsidRPr="00D11995">
        <w:rPr>
          <w:rFonts w:ascii="Times New Roman" w:eastAsia="Calibri" w:hAnsi="Times New Roman" w:cs="Times New Roman"/>
          <w:iCs/>
          <w:kern w:val="1"/>
          <w:sz w:val="24"/>
          <w:szCs w:val="24"/>
          <w:lang w:val="sr-Cyrl-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lastRenderedPageBreak/>
        <w:t>Град Ниш је изради</w:t>
      </w:r>
      <w:r w:rsidRPr="00D11995">
        <w:rPr>
          <w:rFonts w:ascii="Times New Roman" w:eastAsia="Calibri" w:hAnsi="Times New Roman" w:cs="Times New Roman"/>
          <w:iCs/>
          <w:kern w:val="1"/>
          <w:sz w:val="24"/>
          <w:szCs w:val="24"/>
          <w:lang w:val="sr-Cyrl-RS" w:eastAsia="zh-CN"/>
        </w:rPr>
        <w:t>о</w:t>
      </w:r>
      <w:r w:rsidRPr="00D11995">
        <w:rPr>
          <w:rFonts w:ascii="Times New Roman" w:eastAsia="Calibri" w:hAnsi="Times New Roman" w:cs="Times New Roman"/>
          <w:iCs/>
          <w:kern w:val="1"/>
          <w:sz w:val="24"/>
          <w:szCs w:val="24"/>
          <w:lang w:val="sr-Latn-RS" w:eastAsia="zh-CN"/>
        </w:rPr>
        <w:t xml:space="preserve"> планск</w:t>
      </w:r>
      <w:r w:rsidRPr="00D11995">
        <w:rPr>
          <w:rFonts w:ascii="Times New Roman" w:eastAsia="Calibri" w:hAnsi="Times New Roman" w:cs="Times New Roman"/>
          <w:iCs/>
          <w:kern w:val="1"/>
          <w:sz w:val="24"/>
          <w:szCs w:val="24"/>
          <w:lang w:val="sr-Cyrl-RS" w:eastAsia="zh-CN"/>
        </w:rPr>
        <w:t>у</w:t>
      </w:r>
      <w:r w:rsidRPr="00D11995">
        <w:rPr>
          <w:rFonts w:ascii="Times New Roman" w:eastAsia="Calibri" w:hAnsi="Times New Roman" w:cs="Times New Roman"/>
          <w:iCs/>
          <w:kern w:val="1"/>
          <w:sz w:val="24"/>
          <w:szCs w:val="24"/>
          <w:lang w:val="sr-Latn-RS" w:eastAsia="zh-CN"/>
        </w:rPr>
        <w:t xml:space="preserve"> докуменат</w:t>
      </w:r>
      <w:r w:rsidRPr="00D11995">
        <w:rPr>
          <w:rFonts w:ascii="Times New Roman" w:eastAsia="Calibri" w:hAnsi="Times New Roman" w:cs="Times New Roman"/>
          <w:iCs/>
          <w:kern w:val="1"/>
          <w:sz w:val="24"/>
          <w:szCs w:val="24"/>
          <w:lang w:val="sr-Cyrl-RS" w:eastAsia="zh-CN"/>
        </w:rPr>
        <w:t>ацију</w:t>
      </w:r>
      <w:r w:rsidRPr="00D11995">
        <w:rPr>
          <w:rFonts w:ascii="Times New Roman" w:eastAsia="Calibri" w:hAnsi="Times New Roman" w:cs="Times New Roman"/>
          <w:iCs/>
          <w:kern w:val="1"/>
          <w:sz w:val="24"/>
          <w:szCs w:val="24"/>
          <w:lang w:val="sr-Latn-RS" w:eastAsia="zh-CN"/>
        </w:rPr>
        <w:t>, прибави</w:t>
      </w:r>
      <w:r w:rsidRPr="00D11995">
        <w:rPr>
          <w:rFonts w:ascii="Times New Roman" w:eastAsia="Calibri" w:hAnsi="Times New Roman" w:cs="Times New Roman"/>
          <w:iCs/>
          <w:kern w:val="1"/>
          <w:sz w:val="24"/>
          <w:szCs w:val="24"/>
          <w:lang w:val="sr-Cyrl-RS" w:eastAsia="zh-CN"/>
        </w:rPr>
        <w:t>о</w:t>
      </w:r>
      <w:r w:rsidRPr="00D11995">
        <w:rPr>
          <w:rFonts w:ascii="Times New Roman" w:eastAsia="Calibri" w:hAnsi="Times New Roman" w:cs="Times New Roman"/>
          <w:iCs/>
          <w:kern w:val="1"/>
          <w:sz w:val="24"/>
          <w:szCs w:val="24"/>
          <w:lang w:val="sr-Latn-RS" w:eastAsia="zh-CN"/>
        </w:rPr>
        <w:t xml:space="preserve"> потребна одобрења за извођење радова и реши</w:t>
      </w:r>
      <w:r w:rsidRPr="00D11995">
        <w:rPr>
          <w:rFonts w:ascii="Times New Roman" w:eastAsia="Calibri" w:hAnsi="Times New Roman" w:cs="Times New Roman"/>
          <w:iCs/>
          <w:kern w:val="1"/>
          <w:sz w:val="24"/>
          <w:szCs w:val="24"/>
          <w:lang w:val="sr-Cyrl-RS" w:eastAsia="zh-CN"/>
        </w:rPr>
        <w:t>о</w:t>
      </w:r>
      <w:r w:rsidRPr="00D11995">
        <w:rPr>
          <w:rFonts w:ascii="Times New Roman" w:eastAsia="Calibri" w:hAnsi="Times New Roman" w:cs="Times New Roman"/>
          <w:iCs/>
          <w:kern w:val="1"/>
          <w:sz w:val="24"/>
          <w:szCs w:val="24"/>
          <w:lang w:val="sr-Latn-RS" w:eastAsia="zh-CN"/>
        </w:rPr>
        <w:t xml:space="preserve"> имовинско-правне односе на трасама колектора и локацији постројења за прераду отпадних вода.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Општа корист и бенефит коју грађани добијају реализацијом пројекта је очување животне средине спречавањем испуста 30 милиона тона отпадних вода годишње у реку Нишаву што се иначе дешава деценијама уназад, изградња канализационе инфраструктуре у местима где она није изграђена и  повезивање  читавог канализационог система града у целину  до главног пречишћивача.</w:t>
      </w:r>
      <w:r w:rsidRPr="00D11995">
        <w:t xml:space="preserve"> </w:t>
      </w:r>
      <w:r w:rsidRPr="00D11995">
        <w:rPr>
          <w:rFonts w:ascii="Times New Roman" w:eastAsia="Calibri" w:hAnsi="Times New Roman" w:cs="Times New Roman"/>
          <w:iCs/>
          <w:kern w:val="1"/>
          <w:sz w:val="24"/>
          <w:szCs w:val="24"/>
          <w:lang w:val="sr-Cyrl-RS" w:eastAsia="zh-CN"/>
        </w:rPr>
        <w:t xml:space="preserve">Посебним третманом муља добиће се биогас, који ће даље моћи да се употреби за производњу струје и топлотне енергије.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Очекује се почетак радова.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2. Aквa пaрк нa лoкaциjи Лoзни кaлeм у Нишкoj Бaњи</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У намери дa Нишкој Бањи врaти  сjaj и  пoзициjу мeђу врхунским бaњaмa, у сaмoм пoднoжjу брдa нa кoмe лeжи, </w:t>
      </w:r>
      <w:r w:rsidRPr="00D11995">
        <w:rPr>
          <w:rFonts w:ascii="Times New Roman" w:eastAsia="Times New Roman" w:hAnsi="Times New Roman" w:cs="Times New Roman"/>
          <w:sz w:val="24"/>
          <w:szCs w:val="24"/>
          <w:lang w:val="sr-Cyrl-RS" w:eastAsia="ar-SA"/>
        </w:rPr>
        <w:t>у циљу</w:t>
      </w:r>
      <w:r w:rsidRPr="00D11995">
        <w:rPr>
          <w:rFonts w:ascii="Times New Roman" w:eastAsia="Times New Roman" w:hAnsi="Times New Roman" w:cs="Times New Roman"/>
          <w:sz w:val="24"/>
          <w:szCs w:val="24"/>
          <w:lang w:val="en-GB" w:eastAsia="ar-SA"/>
        </w:rPr>
        <w:t xml:space="preserve"> </w:t>
      </w:r>
      <w:r w:rsidRPr="00D11995">
        <w:rPr>
          <w:rFonts w:ascii="Times New Roman" w:eastAsia="Times New Roman" w:hAnsi="Times New Roman" w:cs="Times New Roman"/>
          <w:sz w:val="24"/>
          <w:szCs w:val="24"/>
          <w:lang w:val="sr-Cyrl-RS" w:eastAsia="ar-SA"/>
        </w:rPr>
        <w:t>повећања</w:t>
      </w:r>
      <w:r w:rsidRPr="00D11995">
        <w:rPr>
          <w:rFonts w:ascii="Times New Roman" w:eastAsia="Times New Roman" w:hAnsi="Times New Roman" w:cs="Times New Roman"/>
          <w:sz w:val="24"/>
          <w:szCs w:val="24"/>
          <w:lang w:val="en-GB" w:eastAsia="ar-SA"/>
        </w:rPr>
        <w:t xml:space="preserve"> атрактивност</w:t>
      </w:r>
      <w:r w:rsidRPr="00D11995">
        <w:rPr>
          <w:rFonts w:ascii="Times New Roman" w:eastAsia="Times New Roman" w:hAnsi="Times New Roman" w:cs="Times New Roman"/>
          <w:sz w:val="24"/>
          <w:szCs w:val="24"/>
          <w:lang w:val="sr-Cyrl-ME" w:eastAsia="ar-SA"/>
        </w:rPr>
        <w:t>и</w:t>
      </w:r>
      <w:r w:rsidRPr="00D11995">
        <w:rPr>
          <w:rFonts w:ascii="Times New Roman" w:eastAsia="Times New Roman" w:hAnsi="Times New Roman" w:cs="Times New Roman"/>
          <w:sz w:val="24"/>
          <w:szCs w:val="24"/>
          <w:lang w:val="sr-Cyrl-RS" w:eastAsia="ar-SA"/>
        </w:rPr>
        <w:t xml:space="preserve">, привлачења </w:t>
      </w:r>
      <w:r w:rsidRPr="00D11995">
        <w:rPr>
          <w:rFonts w:ascii="Times New Roman" w:eastAsia="Times New Roman" w:hAnsi="Times New Roman" w:cs="Times New Roman"/>
          <w:sz w:val="24"/>
          <w:szCs w:val="24"/>
          <w:lang w:val="en-GB" w:eastAsia="ar-SA"/>
        </w:rPr>
        <w:t xml:space="preserve"> што већег броја посети</w:t>
      </w:r>
      <w:r w:rsidRPr="00D11995">
        <w:rPr>
          <w:rFonts w:ascii="Times New Roman" w:eastAsia="Times New Roman" w:hAnsi="Times New Roman" w:cs="Times New Roman"/>
          <w:sz w:val="24"/>
          <w:szCs w:val="24"/>
          <w:lang w:val="sr-Cyrl-ME" w:eastAsia="ar-SA"/>
        </w:rPr>
        <w:t>ла</w:t>
      </w:r>
      <w:r w:rsidRPr="00D11995">
        <w:rPr>
          <w:rFonts w:ascii="Times New Roman" w:eastAsia="Times New Roman" w:hAnsi="Times New Roman" w:cs="Times New Roman"/>
          <w:sz w:val="24"/>
          <w:szCs w:val="24"/>
          <w:lang w:val="en-GB" w:eastAsia="ar-SA"/>
        </w:rPr>
        <w:t>ца</w:t>
      </w:r>
      <w:r w:rsidRPr="00D11995">
        <w:rPr>
          <w:rFonts w:ascii="Times New Roman" w:eastAsia="Times New Roman" w:hAnsi="Times New Roman" w:cs="Times New Roman"/>
          <w:sz w:val="24"/>
          <w:szCs w:val="24"/>
          <w:lang w:val="sr-Cyrl-RS" w:eastAsia="ar-SA"/>
        </w:rPr>
        <w:t xml:space="preserve"> и</w:t>
      </w:r>
      <w:r w:rsidRPr="00D11995">
        <w:rPr>
          <w:rFonts w:ascii="Times New Roman" w:eastAsia="Times New Roman" w:hAnsi="Times New Roman" w:cs="Times New Roman"/>
          <w:sz w:val="24"/>
          <w:szCs w:val="24"/>
          <w:lang w:val="en-GB" w:eastAsia="ar-SA"/>
        </w:rPr>
        <w:t xml:space="preserve"> задовољ</w:t>
      </w:r>
      <w:r w:rsidRPr="00D11995">
        <w:rPr>
          <w:rFonts w:ascii="Times New Roman" w:eastAsia="Times New Roman" w:hAnsi="Times New Roman" w:cs="Times New Roman"/>
          <w:sz w:val="24"/>
          <w:szCs w:val="24"/>
          <w:lang w:val="sr-Cyrl-RS" w:eastAsia="ar-SA"/>
        </w:rPr>
        <w:t>ења</w:t>
      </w:r>
      <w:r w:rsidRPr="00D11995">
        <w:rPr>
          <w:rFonts w:ascii="Times New Roman" w:eastAsia="Times New Roman" w:hAnsi="Times New Roman" w:cs="Times New Roman"/>
          <w:sz w:val="24"/>
          <w:szCs w:val="24"/>
          <w:lang w:val="en-GB" w:eastAsia="ar-SA"/>
        </w:rPr>
        <w:t xml:space="preserve"> </w:t>
      </w:r>
      <w:r w:rsidRPr="00D11995">
        <w:rPr>
          <w:rFonts w:ascii="Times New Roman" w:eastAsia="Times New Roman" w:hAnsi="Times New Roman" w:cs="Times New Roman"/>
          <w:sz w:val="24"/>
          <w:szCs w:val="24"/>
          <w:lang w:val="sr-Cyrl-RS" w:eastAsia="ar-SA"/>
        </w:rPr>
        <w:t xml:space="preserve">њихових </w:t>
      </w:r>
      <w:r w:rsidRPr="00D11995">
        <w:rPr>
          <w:rFonts w:ascii="Times New Roman" w:eastAsia="Times New Roman" w:hAnsi="Times New Roman" w:cs="Times New Roman"/>
          <w:sz w:val="24"/>
          <w:szCs w:val="24"/>
          <w:lang w:val="en-GB" w:eastAsia="ar-SA"/>
        </w:rPr>
        <w:t>потреб</w:t>
      </w:r>
      <w:r w:rsidRPr="00D11995">
        <w:rPr>
          <w:rFonts w:ascii="Times New Roman" w:eastAsia="Times New Roman" w:hAnsi="Times New Roman" w:cs="Times New Roman"/>
          <w:sz w:val="24"/>
          <w:szCs w:val="24"/>
          <w:lang w:val="sr-Cyrl-RS" w:eastAsia="ar-SA"/>
        </w:rPr>
        <w:t>а</w:t>
      </w:r>
      <w:r w:rsidRPr="00D11995">
        <w:rPr>
          <w:rFonts w:ascii="Times New Roman" w:eastAsia="Times New Roman" w:hAnsi="Times New Roman" w:cs="Times New Roman"/>
          <w:sz w:val="24"/>
          <w:szCs w:val="24"/>
          <w:lang w:val="en-GB" w:eastAsia="ar-SA"/>
        </w:rPr>
        <w:t xml:space="preserve">  у </w:t>
      </w:r>
      <w:r w:rsidRPr="00D11995">
        <w:rPr>
          <w:rFonts w:ascii="Times New Roman" w:eastAsia="Times New Roman" w:hAnsi="Times New Roman" w:cs="Times New Roman"/>
          <w:sz w:val="24"/>
          <w:szCs w:val="24"/>
          <w:lang w:val="sr-Cyrl-RS" w:eastAsia="ar-SA"/>
        </w:rPr>
        <w:t xml:space="preserve">летњем и у </w:t>
      </w:r>
      <w:r w:rsidRPr="00D11995">
        <w:rPr>
          <w:rFonts w:ascii="Times New Roman" w:eastAsia="Times New Roman" w:hAnsi="Times New Roman" w:cs="Times New Roman"/>
          <w:sz w:val="24"/>
          <w:szCs w:val="24"/>
          <w:lang w:val="en-GB" w:eastAsia="ar-SA"/>
        </w:rPr>
        <w:t xml:space="preserve">зимском периоду, </w:t>
      </w:r>
      <w:r w:rsidRPr="00D11995">
        <w:rPr>
          <w:rFonts w:ascii="Times New Roman" w:eastAsia="Calibri" w:hAnsi="Times New Roman" w:cs="Times New Roman"/>
          <w:iCs/>
          <w:kern w:val="1"/>
          <w:sz w:val="24"/>
          <w:szCs w:val="24"/>
          <w:lang w:val="sr-Latn-RS" w:eastAsia="zh-CN"/>
        </w:rPr>
        <w:t>Град Ниш</w:t>
      </w:r>
      <w:r w:rsidRPr="00D11995">
        <w:rPr>
          <w:rFonts w:ascii="Times New Roman" w:eastAsia="Times New Roman" w:hAnsi="Times New Roman" w:cs="Times New Roman"/>
          <w:sz w:val="24"/>
          <w:szCs w:val="24"/>
          <w:lang w:val="en-GB" w:eastAsia="ar-SA"/>
        </w:rPr>
        <w:t xml:space="preserve"> </w:t>
      </w:r>
      <w:r w:rsidRPr="00D11995">
        <w:rPr>
          <w:rFonts w:ascii="Times New Roman" w:eastAsia="Times New Roman" w:hAnsi="Times New Roman" w:cs="Times New Roman"/>
          <w:sz w:val="24"/>
          <w:szCs w:val="24"/>
          <w:lang w:val="sr-Cyrl-RS" w:eastAsia="ar-SA"/>
        </w:rPr>
        <w:t xml:space="preserve">ће обезбедити </w:t>
      </w:r>
      <w:r w:rsidRPr="00D11995">
        <w:rPr>
          <w:rFonts w:ascii="Times New Roman" w:eastAsia="Times New Roman" w:hAnsi="Times New Roman" w:cs="Times New Roman"/>
          <w:sz w:val="24"/>
          <w:szCs w:val="24"/>
          <w:lang w:val="en-GB" w:eastAsia="ar-SA"/>
        </w:rPr>
        <w:t>садржај какав не постоји у туристичкој понуди</w:t>
      </w:r>
      <w:r w:rsidRPr="00D11995">
        <w:rPr>
          <w:rFonts w:ascii="Times New Roman" w:eastAsia="Times New Roman" w:hAnsi="Times New Roman" w:cs="Times New Roman"/>
          <w:sz w:val="24"/>
          <w:szCs w:val="24"/>
          <w:lang w:val="sr-Cyrl-ME" w:eastAsia="ar-SA"/>
        </w:rPr>
        <w:t xml:space="preserve">, </w:t>
      </w:r>
      <w:r w:rsidRPr="00D11995">
        <w:rPr>
          <w:rFonts w:ascii="Times New Roman" w:eastAsia="Calibri" w:hAnsi="Times New Roman" w:cs="Times New Roman"/>
          <w:iCs/>
          <w:kern w:val="1"/>
          <w:sz w:val="24"/>
          <w:szCs w:val="24"/>
          <w:lang w:val="sr-Cyrl-RS" w:eastAsia="zh-CN"/>
        </w:rPr>
        <w:t>изградњом</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 xml:space="preserve">спортско-рекреативног комплекса </w:t>
      </w:r>
      <w:r w:rsidRPr="00D11995">
        <w:rPr>
          <w:rFonts w:ascii="Times New Roman" w:eastAsia="Calibri" w:hAnsi="Times New Roman" w:cs="Times New Roman"/>
          <w:iCs/>
          <w:kern w:val="1"/>
          <w:sz w:val="24"/>
          <w:szCs w:val="24"/>
          <w:lang w:val="sr-Latn-RS" w:eastAsia="zh-CN"/>
        </w:rPr>
        <w:t>Аква парк</w:t>
      </w:r>
      <w:r w:rsidRPr="00D11995">
        <w:rPr>
          <w:rFonts w:ascii="Times New Roman" w:eastAsia="Calibri" w:hAnsi="Times New Roman" w:cs="Times New Roman"/>
          <w:iCs/>
          <w:kern w:val="1"/>
          <w:sz w:val="24"/>
          <w:szCs w:val="24"/>
          <w:lang w:val="sr-Cyrl-RS" w:eastAsia="zh-CN"/>
        </w:rPr>
        <w:t>а</w:t>
      </w:r>
      <w:r w:rsidRPr="00D11995">
        <w:rPr>
          <w:rFonts w:ascii="Times New Roman" w:eastAsia="Calibri" w:hAnsi="Times New Roman" w:cs="Times New Roman"/>
          <w:iCs/>
          <w:kern w:val="1"/>
          <w:sz w:val="24"/>
          <w:szCs w:val="24"/>
          <w:lang w:val="sr-Latn-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К</w:t>
      </w:r>
      <w:r w:rsidRPr="00D11995">
        <w:rPr>
          <w:rFonts w:ascii="Times New Roman" w:eastAsia="Calibri" w:hAnsi="Times New Roman" w:cs="Times New Roman"/>
          <w:iCs/>
          <w:kern w:val="1"/>
          <w:sz w:val="24"/>
          <w:szCs w:val="24"/>
          <w:lang w:val="sr-Latn-RS" w:eastAsia="zh-CN"/>
        </w:rPr>
        <w:t xml:space="preserve">oмплeкс </w:t>
      </w:r>
      <w:r w:rsidRPr="00D11995">
        <w:rPr>
          <w:rFonts w:ascii="Times New Roman" w:eastAsia="Calibri" w:hAnsi="Times New Roman" w:cs="Times New Roman"/>
          <w:iCs/>
          <w:kern w:val="1"/>
          <w:sz w:val="24"/>
          <w:szCs w:val="24"/>
          <w:lang w:val="sr-Cyrl-ME" w:eastAsia="zh-CN"/>
        </w:rPr>
        <w:t>је</w:t>
      </w:r>
      <w:r w:rsidRPr="00D11995">
        <w:rPr>
          <w:rFonts w:ascii="Times New Roman" w:eastAsia="Calibri" w:hAnsi="Times New Roman" w:cs="Times New Roman"/>
          <w:iCs/>
          <w:kern w:val="1"/>
          <w:sz w:val="24"/>
          <w:szCs w:val="24"/>
          <w:lang w:val="sr-Latn-RS" w:eastAsia="zh-CN"/>
        </w:rPr>
        <w:t xml:space="preserve"> прojeктoвaн </w:t>
      </w:r>
      <w:r w:rsidRPr="00D11995">
        <w:rPr>
          <w:rFonts w:ascii="Times New Roman" w:eastAsia="Calibri" w:hAnsi="Times New Roman" w:cs="Times New Roman"/>
          <w:iCs/>
          <w:kern w:val="1"/>
          <w:sz w:val="24"/>
          <w:szCs w:val="24"/>
          <w:lang w:val="sr-Cyrl-RS" w:eastAsia="zh-CN"/>
        </w:rPr>
        <w:t>на Лозном калему на парцели површине 5,4 хектара</w:t>
      </w:r>
      <w:r w:rsidRPr="00D11995">
        <w:rPr>
          <w:rFonts w:ascii="Times New Roman" w:eastAsia="Calibri" w:hAnsi="Times New Roman" w:cs="Times New Roman"/>
          <w:iCs/>
          <w:kern w:val="1"/>
          <w:sz w:val="24"/>
          <w:szCs w:val="24"/>
          <w:lang w:val="sr-Latn-CS" w:eastAsia="zh-CN"/>
        </w:rPr>
        <w:t xml:space="preserve"> нeдaлeкo oд пeтљe aутo путa и jeднoг oд глaвних грaдских  кoридoрa</w:t>
      </w:r>
      <w:r w:rsidRPr="00D11995">
        <w:rPr>
          <w:rFonts w:ascii="Times New Roman" w:eastAsia="Calibri" w:hAnsi="Times New Roman" w:cs="Times New Roman"/>
          <w:iCs/>
          <w:kern w:val="1"/>
          <w:sz w:val="24"/>
          <w:szCs w:val="24"/>
          <w:lang w:val="sr-Cyrl-RS" w:eastAsia="zh-CN"/>
        </w:rPr>
        <w:t>,</w:t>
      </w:r>
      <w:r w:rsidRPr="00D11995">
        <w:rPr>
          <w:rFonts w:ascii="Times New Roman" w:eastAsia="Calibri" w:hAnsi="Times New Roman" w:cs="Times New Roman"/>
          <w:iCs/>
          <w:kern w:val="1"/>
          <w:sz w:val="24"/>
          <w:szCs w:val="24"/>
          <w:lang w:val="sr-Latn-CS" w:eastAsia="zh-CN"/>
        </w:rPr>
        <w:t xml:space="preserve"> oкружeнa улицaмa и </w:t>
      </w:r>
      <w:r w:rsidRPr="00D11995">
        <w:rPr>
          <w:rFonts w:ascii="Times New Roman" w:eastAsia="Calibri" w:hAnsi="Times New Roman" w:cs="Times New Roman"/>
          <w:iCs/>
          <w:kern w:val="1"/>
          <w:sz w:val="24"/>
          <w:szCs w:val="24"/>
          <w:lang w:eastAsia="zh-CN"/>
        </w:rPr>
        <w:t>ja</w:t>
      </w:r>
      <w:r w:rsidRPr="00D11995">
        <w:rPr>
          <w:rFonts w:ascii="Times New Roman" w:eastAsia="Calibri" w:hAnsi="Times New Roman" w:cs="Times New Roman"/>
          <w:iCs/>
          <w:kern w:val="1"/>
          <w:sz w:val="24"/>
          <w:szCs w:val="24"/>
          <w:lang w:val="sr-Latn-CS" w:eastAsia="zh-CN"/>
        </w:rPr>
        <w:t>вн</w:t>
      </w:r>
      <w:r w:rsidRPr="00D11995">
        <w:rPr>
          <w:rFonts w:ascii="Times New Roman" w:eastAsia="Calibri" w:hAnsi="Times New Roman" w:cs="Times New Roman"/>
          <w:iCs/>
          <w:kern w:val="1"/>
          <w:sz w:val="24"/>
          <w:szCs w:val="24"/>
          <w:lang w:eastAsia="zh-CN"/>
        </w:rPr>
        <w:t>o</w:t>
      </w:r>
      <w:r w:rsidRPr="00D11995">
        <w:rPr>
          <w:rFonts w:ascii="Times New Roman" w:eastAsia="Calibri" w:hAnsi="Times New Roman" w:cs="Times New Roman"/>
          <w:iCs/>
          <w:kern w:val="1"/>
          <w:sz w:val="24"/>
          <w:szCs w:val="24"/>
          <w:lang w:val="sr-Latn-CS" w:eastAsia="zh-CN"/>
        </w:rPr>
        <w:t>м р</w:t>
      </w:r>
      <w:r w:rsidRPr="00D11995">
        <w:rPr>
          <w:rFonts w:ascii="Times New Roman" w:eastAsia="Calibri" w:hAnsi="Times New Roman" w:cs="Times New Roman"/>
          <w:iCs/>
          <w:kern w:val="1"/>
          <w:sz w:val="24"/>
          <w:szCs w:val="24"/>
          <w:lang w:eastAsia="zh-CN"/>
        </w:rPr>
        <w:t>a</w:t>
      </w:r>
      <w:r w:rsidRPr="00D11995">
        <w:rPr>
          <w:rFonts w:ascii="Times New Roman" w:eastAsia="Calibri" w:hAnsi="Times New Roman" w:cs="Times New Roman"/>
          <w:iCs/>
          <w:kern w:val="1"/>
          <w:sz w:val="24"/>
          <w:szCs w:val="24"/>
          <w:lang w:val="sr-Latn-CS" w:eastAsia="zh-CN"/>
        </w:rPr>
        <w:t>св</w:t>
      </w:r>
      <w:r w:rsidRPr="00D11995">
        <w:rPr>
          <w:rFonts w:ascii="Times New Roman" w:eastAsia="Calibri" w:hAnsi="Times New Roman" w:cs="Times New Roman"/>
          <w:iCs/>
          <w:kern w:val="1"/>
          <w:sz w:val="24"/>
          <w:szCs w:val="24"/>
          <w:lang w:eastAsia="zh-CN"/>
        </w:rPr>
        <w:t>e</w:t>
      </w:r>
      <w:r w:rsidRPr="00D11995">
        <w:rPr>
          <w:rFonts w:ascii="Times New Roman" w:eastAsia="Calibri" w:hAnsi="Times New Roman" w:cs="Times New Roman"/>
          <w:iCs/>
          <w:kern w:val="1"/>
          <w:sz w:val="24"/>
          <w:szCs w:val="24"/>
          <w:lang w:val="sr-Latn-CS" w:eastAsia="zh-CN"/>
        </w:rPr>
        <w:t>т</w:t>
      </w:r>
      <w:r w:rsidRPr="00D11995">
        <w:rPr>
          <w:rFonts w:ascii="Times New Roman" w:eastAsia="Calibri" w:hAnsi="Times New Roman" w:cs="Times New Roman"/>
          <w:iCs/>
          <w:kern w:val="1"/>
          <w:sz w:val="24"/>
          <w:szCs w:val="24"/>
          <w:lang w:eastAsia="zh-CN"/>
        </w:rPr>
        <w:t>o</w:t>
      </w:r>
      <w:r w:rsidRPr="00D11995">
        <w:rPr>
          <w:rFonts w:ascii="Times New Roman" w:eastAsia="Calibri" w:hAnsi="Times New Roman" w:cs="Times New Roman"/>
          <w:iCs/>
          <w:kern w:val="1"/>
          <w:sz w:val="24"/>
          <w:szCs w:val="24"/>
          <w:lang w:val="sr-Latn-CS" w:eastAsia="zh-CN"/>
        </w:rPr>
        <w:t>м, сa компл</w:t>
      </w:r>
      <w:r w:rsidRPr="00D11995">
        <w:rPr>
          <w:rFonts w:ascii="Times New Roman" w:eastAsia="Calibri" w:hAnsi="Times New Roman" w:cs="Times New Roman"/>
          <w:iCs/>
          <w:kern w:val="1"/>
          <w:sz w:val="24"/>
          <w:szCs w:val="24"/>
          <w:lang w:val="sr-Cyrl-RS" w:eastAsia="zh-CN"/>
        </w:rPr>
        <w:t>е</w:t>
      </w:r>
      <w:r w:rsidRPr="00D11995">
        <w:rPr>
          <w:rFonts w:ascii="Times New Roman" w:eastAsia="Calibri" w:hAnsi="Times New Roman" w:cs="Times New Roman"/>
          <w:iCs/>
          <w:kern w:val="1"/>
          <w:sz w:val="24"/>
          <w:szCs w:val="24"/>
          <w:lang w:val="sr-Latn-CS" w:eastAsia="zh-CN"/>
        </w:rPr>
        <w:t>тно изгр</w:t>
      </w:r>
      <w:r w:rsidRPr="00D11995">
        <w:rPr>
          <w:rFonts w:ascii="Times New Roman" w:eastAsia="Calibri" w:hAnsi="Times New Roman" w:cs="Times New Roman"/>
          <w:iCs/>
          <w:kern w:val="1"/>
          <w:sz w:val="24"/>
          <w:szCs w:val="24"/>
          <w:lang w:eastAsia="zh-CN"/>
        </w:rPr>
        <w:t>a</w:t>
      </w:r>
      <w:r w:rsidRPr="00D11995">
        <w:rPr>
          <w:rFonts w:ascii="Times New Roman" w:eastAsia="Calibri" w:hAnsi="Times New Roman" w:cs="Times New Roman"/>
          <w:iCs/>
          <w:kern w:val="1"/>
          <w:sz w:val="24"/>
          <w:szCs w:val="24"/>
          <w:lang w:val="sr-Latn-CS" w:eastAsia="zh-CN"/>
        </w:rPr>
        <w:t>ђ</w:t>
      </w:r>
      <w:r w:rsidRPr="00D11995">
        <w:rPr>
          <w:rFonts w:ascii="Times New Roman" w:eastAsia="Calibri" w:hAnsi="Times New Roman" w:cs="Times New Roman"/>
          <w:iCs/>
          <w:kern w:val="1"/>
          <w:sz w:val="24"/>
          <w:szCs w:val="24"/>
          <w:lang w:eastAsia="zh-CN"/>
        </w:rPr>
        <w:t>e</w:t>
      </w:r>
      <w:r w:rsidRPr="00D11995">
        <w:rPr>
          <w:rFonts w:ascii="Times New Roman" w:eastAsia="Calibri" w:hAnsi="Times New Roman" w:cs="Times New Roman"/>
          <w:iCs/>
          <w:kern w:val="1"/>
          <w:sz w:val="24"/>
          <w:szCs w:val="24"/>
          <w:lang w:val="sr-Latn-CS" w:eastAsia="zh-CN"/>
        </w:rPr>
        <w:t>н</w:t>
      </w:r>
      <w:r w:rsidRPr="00D11995">
        <w:rPr>
          <w:rFonts w:ascii="Times New Roman" w:eastAsia="Calibri" w:hAnsi="Times New Roman" w:cs="Times New Roman"/>
          <w:iCs/>
          <w:kern w:val="1"/>
          <w:sz w:val="24"/>
          <w:szCs w:val="24"/>
          <w:lang w:eastAsia="zh-CN"/>
        </w:rPr>
        <w:t>o</w:t>
      </w:r>
      <w:r w:rsidRPr="00D11995">
        <w:rPr>
          <w:rFonts w:ascii="Times New Roman" w:eastAsia="Calibri" w:hAnsi="Times New Roman" w:cs="Times New Roman"/>
          <w:iCs/>
          <w:kern w:val="1"/>
          <w:sz w:val="24"/>
          <w:szCs w:val="24"/>
          <w:lang w:val="sr-Latn-CS" w:eastAsia="zh-CN"/>
        </w:rPr>
        <w:t xml:space="preserve">м кaнaлизaциoнoм и вoдoвoднoм </w:t>
      </w:r>
      <w:r w:rsidRPr="00D11995">
        <w:rPr>
          <w:rFonts w:ascii="Times New Roman" w:eastAsia="Calibri" w:hAnsi="Times New Roman" w:cs="Times New Roman"/>
          <w:iCs/>
          <w:kern w:val="1"/>
          <w:sz w:val="24"/>
          <w:szCs w:val="24"/>
          <w:lang w:val="sr-Cyrl-RS" w:eastAsia="zh-CN"/>
        </w:rPr>
        <w:t xml:space="preserve">инфраструктуром. </w:t>
      </w:r>
      <w:r w:rsidRPr="00D11995">
        <w:rPr>
          <w:rFonts w:ascii="Times New Roman" w:eastAsia="Calibri" w:hAnsi="Times New Roman" w:cs="Times New Roman"/>
          <w:iCs/>
          <w:kern w:val="1"/>
          <w:sz w:val="24"/>
          <w:szCs w:val="24"/>
          <w:lang w:val="sr-Latn-RS" w:eastAsia="zh-CN"/>
        </w:rPr>
        <w:t xml:space="preserve">Aнaлизoм пoтрeбa стaнoвникa грaдa Нишa и њeгoвих  туристичких  мoгућнoсти, a уз  прoрaчунe пoтрeбних  кaпaцитeтa, </w:t>
      </w:r>
      <w:r w:rsidRPr="00D11995">
        <w:rPr>
          <w:rFonts w:ascii="Times New Roman" w:eastAsia="Calibri" w:hAnsi="Times New Roman" w:cs="Times New Roman"/>
          <w:iCs/>
          <w:kern w:val="1"/>
          <w:sz w:val="24"/>
          <w:szCs w:val="24"/>
          <w:lang w:val="sr-Cyrl-RS" w:eastAsia="zh-CN"/>
        </w:rPr>
        <w:t xml:space="preserve">утврђено је да треба </w:t>
      </w:r>
      <w:r w:rsidRPr="00D11995">
        <w:rPr>
          <w:rFonts w:ascii="Times New Roman" w:eastAsia="Calibri" w:hAnsi="Times New Roman" w:cs="Times New Roman"/>
          <w:iCs/>
          <w:kern w:val="1"/>
          <w:sz w:val="24"/>
          <w:szCs w:val="24"/>
          <w:lang w:val="sr-Latn-RS" w:eastAsia="zh-CN"/>
        </w:rPr>
        <w:t xml:space="preserve">дa сe oмoгући истоврeмeнo кoришћeњe </w:t>
      </w:r>
      <w:r w:rsidRPr="00D11995">
        <w:rPr>
          <w:rFonts w:ascii="Times New Roman" w:eastAsia="Calibri" w:hAnsi="Times New Roman" w:cs="Times New Roman"/>
          <w:iCs/>
          <w:kern w:val="1"/>
          <w:sz w:val="24"/>
          <w:szCs w:val="24"/>
          <w:lang w:val="sr-Cyrl-RS" w:eastAsia="zh-CN"/>
        </w:rPr>
        <w:t xml:space="preserve">комплекса </w:t>
      </w:r>
      <w:r w:rsidRPr="00D11995">
        <w:rPr>
          <w:rFonts w:ascii="Times New Roman" w:eastAsia="Calibri" w:hAnsi="Times New Roman" w:cs="Times New Roman"/>
          <w:iCs/>
          <w:kern w:val="1"/>
          <w:sz w:val="24"/>
          <w:szCs w:val="24"/>
          <w:lang w:val="sr-Latn-RS" w:eastAsia="zh-CN"/>
        </w:rPr>
        <w:t xml:space="preserve">oд стрaнe </w:t>
      </w:r>
      <w:r w:rsidRPr="00D11995">
        <w:rPr>
          <w:rFonts w:ascii="Times New Roman" w:eastAsia="Calibri" w:hAnsi="Times New Roman" w:cs="Times New Roman"/>
          <w:iCs/>
          <w:kern w:val="1"/>
          <w:sz w:val="24"/>
          <w:szCs w:val="24"/>
          <w:lang w:val="sr-Cyrl-RS" w:eastAsia="zh-CN"/>
        </w:rPr>
        <w:t xml:space="preserve">максимално </w:t>
      </w:r>
      <w:r w:rsidRPr="00D11995">
        <w:rPr>
          <w:rFonts w:ascii="Times New Roman" w:eastAsia="Calibri" w:hAnsi="Times New Roman" w:cs="Times New Roman"/>
          <w:iCs/>
          <w:kern w:val="1"/>
          <w:sz w:val="24"/>
          <w:szCs w:val="24"/>
          <w:lang w:val="sr-Latn-RS" w:eastAsia="zh-CN"/>
        </w:rPr>
        <w:t xml:space="preserve">3400 пoсeтилaцa днeвнo </w:t>
      </w:r>
      <w:r w:rsidRPr="00D11995">
        <w:rPr>
          <w:rFonts w:ascii="Times New Roman" w:eastAsia="Calibri" w:hAnsi="Times New Roman" w:cs="Times New Roman"/>
          <w:iCs/>
          <w:kern w:val="1"/>
          <w:sz w:val="24"/>
          <w:szCs w:val="24"/>
          <w:lang w:val="sr-Cyrl-RS" w:eastAsia="zh-CN"/>
        </w:rPr>
        <w:t>.</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С обзирoм на то да је предвиђен велики број посетилаца, планирана локација свojим гaбaритoм зaдoвoљaвa пoтрeбe зa смeштaj људи</w:t>
      </w:r>
      <w:r w:rsidRPr="00D11995">
        <w:rPr>
          <w:rFonts w:ascii="Times New Roman" w:eastAsia="Calibri" w:hAnsi="Times New Roman" w:cs="Times New Roman"/>
          <w:iCs/>
          <w:kern w:val="1"/>
          <w:sz w:val="24"/>
          <w:szCs w:val="24"/>
          <w:lang w:val="sr-Cyrl-RS" w:eastAsia="zh-CN"/>
        </w:rPr>
        <w:t xml:space="preserve">. </w:t>
      </w:r>
      <w:r w:rsidRPr="00D11995">
        <w:rPr>
          <w:rFonts w:ascii="Times New Roman" w:eastAsia="Calibri" w:hAnsi="Times New Roman" w:cs="Times New Roman"/>
          <w:iCs/>
          <w:kern w:val="1"/>
          <w:sz w:val="24"/>
          <w:szCs w:val="24"/>
          <w:lang w:val="sr-Latn-RS" w:eastAsia="zh-CN"/>
        </w:rPr>
        <w:t>Према предметној локацији и задатим капацитетима, израђено је Идејно решење и прибављени су Локацијски услови.</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Аква парк ће се састојати из систeма кojи ћe функциoнисaти тoкoм цeлe гoдинe</w:t>
      </w:r>
      <w:r w:rsidRPr="00D11995">
        <w:rPr>
          <w:rFonts w:ascii="Times New Roman" w:eastAsia="Calibri" w:hAnsi="Times New Roman" w:cs="Times New Roman"/>
          <w:iCs/>
          <w:kern w:val="1"/>
          <w:sz w:val="24"/>
          <w:szCs w:val="24"/>
          <w:lang w:val="sr-Cyrl-RS" w:eastAsia="zh-CN"/>
        </w:rPr>
        <w:t xml:space="preserve"> </w:t>
      </w:r>
      <w:r w:rsidRPr="00D11995">
        <w:rPr>
          <w:rFonts w:ascii="Times New Roman" w:eastAsia="Calibri" w:hAnsi="Times New Roman" w:cs="Times New Roman"/>
          <w:iCs/>
          <w:kern w:val="1"/>
          <w:sz w:val="24"/>
          <w:szCs w:val="24"/>
          <w:lang w:val="sr-Latn-RS" w:eastAsia="zh-CN"/>
        </w:rPr>
        <w:t>и различитих садржаја у виду разноврсних базена који ће се користити само у летњем периоду.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RS" w:eastAsia="zh-CN"/>
        </w:rPr>
        <w:t xml:space="preserve">Град је кроз поступак јавне набавке закључио уговор </w:t>
      </w:r>
      <w:r w:rsidRPr="00D11995">
        <w:rPr>
          <w:rFonts w:ascii="Times New Roman" w:eastAsia="Calibri" w:hAnsi="Times New Roman" w:cs="Times New Roman"/>
          <w:iCs/>
          <w:kern w:val="1"/>
          <w:sz w:val="24"/>
          <w:szCs w:val="24"/>
          <w:lang w:val="sr-Latn-RS" w:eastAsia="zh-CN"/>
        </w:rPr>
        <w:t xml:space="preserve">за пројектовање и изградњу </w:t>
      </w:r>
      <w:r w:rsidRPr="00D11995">
        <w:rPr>
          <w:rFonts w:ascii="Times New Roman" w:eastAsia="Calibri" w:hAnsi="Times New Roman" w:cs="Times New Roman"/>
          <w:iCs/>
          <w:kern w:val="1"/>
          <w:sz w:val="24"/>
          <w:szCs w:val="24"/>
          <w:lang w:val="sr-Cyrl-RS" w:eastAsia="zh-CN"/>
        </w:rPr>
        <w:t xml:space="preserve">прве фазе </w:t>
      </w:r>
      <w:r w:rsidRPr="00D11995">
        <w:rPr>
          <w:rFonts w:ascii="Times New Roman" w:eastAsia="Calibri" w:hAnsi="Times New Roman" w:cs="Times New Roman"/>
          <w:iCs/>
          <w:kern w:val="1"/>
          <w:sz w:val="24"/>
          <w:szCs w:val="24"/>
          <w:lang w:val="sr-Latn-RS" w:eastAsia="zh-CN"/>
        </w:rPr>
        <w:t>Аква парка.</w:t>
      </w:r>
      <w:r w:rsidRPr="00D11995">
        <w:rPr>
          <w:rFonts w:ascii="Times New Roman" w:eastAsia="Calibri" w:hAnsi="Times New Roman" w:cs="Times New Roman"/>
          <w:iCs/>
          <w:kern w:val="1"/>
          <w:sz w:val="24"/>
          <w:szCs w:val="24"/>
          <w:lang w:val="sr-Cyrl-ME" w:eastAsia="zh-CN"/>
        </w:rPr>
        <w:t xml:space="preserve"> Реализација уговора је у току.</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ME" w:eastAsia="zh-CN"/>
        </w:rPr>
      </w:pPr>
      <w:r w:rsidRPr="00D11995">
        <w:rPr>
          <w:rFonts w:ascii="Times New Roman" w:eastAsia="Calibri" w:hAnsi="Times New Roman" w:cs="Times New Roman"/>
          <w:b/>
          <w:iCs/>
          <w:kern w:val="1"/>
          <w:sz w:val="24"/>
          <w:szCs w:val="24"/>
          <w:lang w:val="sr-Cyrl-ME" w:eastAsia="zh-CN"/>
        </w:rPr>
        <w:t>3. Изградња станова за припаднике служби безбедности на локацији „Ардија“ у Нишу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 xml:space="preserve">За потребе изградње 2024 стана за припаднике снага безбедности на локацији „Ардија“ уз Сомборски булевар у Нишу, које гради и финансира Република Србија, Град Ниш обезбеђује техничку документацију за потребе опремања локације примарном и секундарном инфраструктуром чију ће изградњу такође финансирати Република Србија.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 xml:space="preserve">Град Ниш је на локацији „Ардија“ реализовао припремне радове финансиране из буџета Града кроз уговор на разминирању у вредности од 92.667.729 динара  као и уговор са Центром за нове технологије „Виминацијум” на археолошким испитивањима у вредности од 12.004.754 динара .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 завршној је фази имовински поступак на парцелама на локацији самих објеката након чијег окончања ће Република кренути са процедуром на извођењу радова изградње објеката.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 xml:space="preserve">Изградњом станова за припаднике снага безбедности и опрамањем локације недостајућом инфраструктуром решава се стамбено питање једног броја грађана, као и комплетна урбанизација неразвијеног дела града. </w:t>
      </w:r>
    </w:p>
    <w:p w:rsidR="00AB1B8A"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 xml:space="preserve">У току су радови на изградњи недостајућег дела Сомборског булевара чиме се ствара саобраћајни прстен који ће омогућити бржу саобраћајну комуникацију и смањити загађење у централном градском језгру.  </w:t>
      </w:r>
    </w:p>
    <w:p w:rsidR="00736307" w:rsidRPr="00D11995" w:rsidRDefault="00736307" w:rsidP="00DE4C38">
      <w:pPr>
        <w:suppressAutoHyphens/>
        <w:spacing w:after="0" w:line="240" w:lineRule="auto"/>
        <w:jc w:val="both"/>
        <w:rPr>
          <w:rFonts w:ascii="Times New Roman" w:eastAsia="Calibri" w:hAnsi="Times New Roman" w:cs="Times New Roman"/>
          <w:iCs/>
          <w:kern w:val="1"/>
          <w:sz w:val="24"/>
          <w:szCs w:val="24"/>
          <w:lang w:val="sr-Cyrl-ME" w:eastAsia="zh-CN"/>
        </w:rPr>
      </w:pPr>
    </w:p>
    <w:p w:rsidR="00252EAD" w:rsidRPr="00D11995" w:rsidRDefault="00252EAD"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448A8" w:rsidRPr="00D11995" w:rsidRDefault="00A448A8"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ME" w:eastAsia="zh-CN"/>
        </w:rPr>
        <w:lastRenderedPageBreak/>
        <w:t>4</w:t>
      </w:r>
      <w:r w:rsidRPr="00D11995">
        <w:rPr>
          <w:rFonts w:ascii="Times New Roman" w:eastAsia="Calibri" w:hAnsi="Times New Roman" w:cs="Times New Roman"/>
          <w:b/>
          <w:iCs/>
          <w:kern w:val="1"/>
          <w:sz w:val="24"/>
          <w:szCs w:val="24"/>
          <w:lang w:val="sr-Latn-RS" w:eastAsia="zh-CN"/>
        </w:rPr>
        <w:t>. Опремање локације „Стеван Синђелић“</w:t>
      </w:r>
      <w:r w:rsidRPr="00D11995">
        <w:rPr>
          <w:rFonts w:ascii="Times New Roman" w:eastAsia="Calibri" w:hAnsi="Times New Roman" w:cs="Times New Roman"/>
          <w:iCs/>
          <w:kern w:val="1"/>
          <w:sz w:val="24"/>
          <w:szCs w:val="24"/>
          <w:lang w:val="sr-Latn-RS" w:eastAsia="zh-CN"/>
        </w:rPr>
        <w:t xml:space="preserve"> -  </w:t>
      </w:r>
      <w:r w:rsidRPr="00D11995">
        <w:rPr>
          <w:rFonts w:ascii="Times New Roman" w:eastAsia="Calibri" w:hAnsi="Times New Roman" w:cs="Times New Roman"/>
          <w:b/>
          <w:iCs/>
          <w:kern w:val="1"/>
          <w:sz w:val="24"/>
          <w:szCs w:val="24"/>
          <w:lang w:val="sr-Latn-RS" w:eastAsia="zh-CN"/>
        </w:rPr>
        <w:t>станови за припаднике снага безбедности</w:t>
      </w:r>
    </w:p>
    <w:p w:rsidR="00A448A8" w:rsidRPr="00D11995" w:rsidRDefault="00A448A8"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448A8" w:rsidRPr="00D11995" w:rsidRDefault="00A448A8"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Влада Републике Србије реализује Пројекат изградње 190 станова за припаднике снага безбедности у насељу Стеван Синђелић. </w:t>
      </w:r>
      <w:r w:rsidRPr="00D11995">
        <w:rPr>
          <w:rFonts w:ascii="Times New Roman" w:eastAsia="Calibri" w:hAnsi="Times New Roman" w:cs="Times New Roman"/>
          <w:iCs/>
          <w:kern w:val="1"/>
          <w:sz w:val="24"/>
          <w:szCs w:val="24"/>
          <w:lang w:val="sr-Cyrl-RS" w:eastAsia="zh-CN"/>
        </w:rPr>
        <w:t xml:space="preserve">Радови су у завршној фази. </w:t>
      </w:r>
    </w:p>
    <w:p w:rsidR="00A448A8" w:rsidRPr="00D11995" w:rsidRDefault="00A448A8"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Република и Град </w:t>
      </w:r>
      <w:r w:rsidRPr="00D11995">
        <w:rPr>
          <w:rFonts w:ascii="Times New Roman" w:eastAsia="Calibri" w:hAnsi="Times New Roman" w:cs="Times New Roman"/>
          <w:iCs/>
          <w:kern w:val="1"/>
          <w:sz w:val="24"/>
          <w:szCs w:val="24"/>
          <w:lang w:val="sr-Cyrl-RS" w:eastAsia="zh-CN"/>
        </w:rPr>
        <w:t>су реализовали</w:t>
      </w:r>
      <w:r w:rsidRPr="00D11995">
        <w:rPr>
          <w:rFonts w:ascii="Times New Roman" w:eastAsia="Calibri" w:hAnsi="Times New Roman" w:cs="Times New Roman"/>
          <w:iCs/>
          <w:kern w:val="1"/>
          <w:sz w:val="24"/>
          <w:szCs w:val="24"/>
          <w:lang w:val="sr-Latn-RS" w:eastAsia="zh-CN"/>
        </w:rPr>
        <w:t xml:space="preserve"> претходно радове на разминирању терена.</w:t>
      </w:r>
    </w:p>
    <w:p w:rsidR="00A448A8" w:rsidRPr="00D11995" w:rsidRDefault="00A448A8"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Град Ниш је обезбедио техничку документацију за потребе опремања локације инфраструктурним објектима, водоводном и канализационом мрежом, саобраћајницама, расветом и топловодом, као и извођење радова и у поступцима јавних набавки закључио све уговоре за изградњу инфраструктуре. </w:t>
      </w:r>
      <w:r w:rsidRPr="00D11995">
        <w:rPr>
          <w:rFonts w:ascii="Times New Roman" w:eastAsia="Calibri" w:hAnsi="Times New Roman" w:cs="Times New Roman"/>
          <w:iCs/>
          <w:kern w:val="1"/>
          <w:sz w:val="24"/>
          <w:szCs w:val="24"/>
          <w:lang w:val="sr-Cyrl-RS" w:eastAsia="zh-CN"/>
        </w:rPr>
        <w:t>Радови су у току.</w:t>
      </w:r>
    </w:p>
    <w:p w:rsidR="00A448A8" w:rsidRPr="00D11995" w:rsidRDefault="00A448A8"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 xml:space="preserve">Опрамањем локације и изградњом станова за припаднике снага безбедности решава се стамбено питање једног броја грађана, као и комплетна урбанизација мање развијеног дела града. </w:t>
      </w:r>
    </w:p>
    <w:p w:rsidR="00A448A8" w:rsidRPr="00D11995" w:rsidRDefault="00A448A8"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Latn-RS" w:eastAsia="zh-CN"/>
        </w:rPr>
        <w:t xml:space="preserve">Вредност недостајуће инфраструктуре </w:t>
      </w:r>
      <w:r w:rsidRPr="00D11995">
        <w:rPr>
          <w:rFonts w:ascii="Times New Roman" w:eastAsia="Calibri" w:hAnsi="Times New Roman" w:cs="Times New Roman"/>
          <w:iCs/>
          <w:kern w:val="1"/>
          <w:sz w:val="24"/>
          <w:szCs w:val="24"/>
          <w:lang w:val="sr-Cyrl-RS" w:eastAsia="zh-CN"/>
        </w:rPr>
        <w:t>је</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око 40.000.000</w:t>
      </w:r>
      <w:r w:rsidRPr="00D11995">
        <w:rPr>
          <w:rFonts w:ascii="Times New Roman" w:eastAsia="Calibri" w:hAnsi="Times New Roman" w:cs="Times New Roman"/>
          <w:iCs/>
          <w:kern w:val="1"/>
          <w:sz w:val="24"/>
          <w:szCs w:val="24"/>
          <w:lang w:val="sr-Latn-RS" w:eastAsia="zh-CN"/>
        </w:rPr>
        <w:t xml:space="preserve"> динара</w:t>
      </w:r>
    </w:p>
    <w:p w:rsidR="004179CE" w:rsidRPr="00D11995" w:rsidRDefault="004179CE"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B1B8A" w:rsidRPr="00D11995" w:rsidRDefault="00A448A8"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ME" w:eastAsia="zh-CN"/>
        </w:rPr>
        <w:t>5</w:t>
      </w:r>
      <w:r w:rsidR="00AB1B8A" w:rsidRPr="00D11995">
        <w:rPr>
          <w:rFonts w:ascii="Times New Roman" w:eastAsia="Calibri" w:hAnsi="Times New Roman" w:cs="Times New Roman"/>
          <w:b/>
          <w:iCs/>
          <w:kern w:val="1"/>
          <w:sz w:val="24"/>
          <w:szCs w:val="24"/>
          <w:lang w:val="sr-Latn-RS" w:eastAsia="zh-CN"/>
        </w:rPr>
        <w:t xml:space="preserve">. Стадион „Чаир“ </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Град Ниш, преко Канцеларије за јавна улагања, обезбедиће средства за наставак радова на реконструкцији и доградњи стадиона „Чаир“ која је започета 2011. године као фазна градња. Град је урадио сву потребну техничку документацију и спровео процедуре за добијање грађевинске дозволе и сагласности према Закону о планирању и изградњи за:</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реконструкцију и доградњу северне источне и јужне трибине – наставак радова по    дозволи из 2011. године ( прва и друга фаза )</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изградњу нове западне трибине са наткривањем </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наткривање северне, источне и јужне трибине ( четврта фаза )</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грејање терена </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рушење постојеће западне трибине </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рушење стубова за постојећу расвету</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изградња трафостанице на источној трибини</w:t>
      </w:r>
    </w:p>
    <w:p w:rsidR="00AB1B8A" w:rsidRPr="00D11995" w:rsidRDefault="00AB1B8A" w:rsidP="00DE4C38">
      <w:pPr>
        <w:numPr>
          <w:ilvl w:val="0"/>
          <w:numId w:val="21"/>
        </w:numPr>
        <w:suppressAutoHyphens/>
        <w:spacing w:after="0" w:line="240" w:lineRule="auto"/>
        <w:ind w:left="0" w:firstLine="0"/>
        <w:contextualSpacing/>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партерно уређење</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Озакоњен је и кабл који води од стадиона до  трафо станице „Апеловац“.</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Процењена вредност пројекта: 7.000.000.000  динара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Најављен је почетак радова у првој половини 2022. године.</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ED083E" w:rsidRPr="00D11995" w:rsidRDefault="00ED083E"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ME" w:eastAsia="zh-CN"/>
        </w:rPr>
        <w:t>6</w:t>
      </w:r>
      <w:r w:rsidRPr="00D11995">
        <w:rPr>
          <w:rFonts w:ascii="Times New Roman" w:eastAsia="Calibri" w:hAnsi="Times New Roman" w:cs="Times New Roman"/>
          <w:b/>
          <w:iCs/>
          <w:kern w:val="1"/>
          <w:sz w:val="24"/>
          <w:szCs w:val="24"/>
          <w:lang w:val="sr-Latn-RS" w:eastAsia="zh-CN"/>
        </w:rPr>
        <w:t>. Регионални центар управљања отпадом „Келеш“</w:t>
      </w:r>
    </w:p>
    <w:p w:rsidR="00ED083E" w:rsidRPr="00D11995" w:rsidRDefault="00ED083E"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Нa oснoву  мeђудржaвнoг Угoвoрa o eкoнoмскo - тeхничкoj сaрaдњи Рeпубликe Србиje и Рeпубликe Кинe, кoмeрциjaлнoг Угoвoрa  o прojeктoвaњу и извoђeњу рaдoвa нa изгрaдњи инфрaструктурe зa oдлaгaњe чврстoг кoмунaлнoг oтпaдa у Рeпублици Србиjи, </w:t>
      </w:r>
      <w:r w:rsidRPr="00D11995">
        <w:rPr>
          <w:rFonts w:ascii="Times New Roman" w:eastAsia="Calibri" w:hAnsi="Times New Roman" w:cs="Times New Roman"/>
          <w:iCs/>
          <w:kern w:val="1"/>
          <w:sz w:val="24"/>
          <w:szCs w:val="24"/>
          <w:lang w:val="sr-Cyrl-ME" w:eastAsia="zh-CN"/>
        </w:rPr>
        <w:t xml:space="preserve">закљученог </w:t>
      </w:r>
      <w:r w:rsidRPr="00D11995">
        <w:rPr>
          <w:rFonts w:ascii="Times New Roman" w:eastAsia="Calibri" w:hAnsi="Times New Roman" w:cs="Times New Roman"/>
          <w:iCs/>
          <w:kern w:val="1"/>
          <w:sz w:val="24"/>
          <w:szCs w:val="24"/>
          <w:lang w:val="sr-Latn-RS" w:eastAsia="zh-CN"/>
        </w:rPr>
        <w:t>фeбруaр</w:t>
      </w:r>
      <w:r w:rsidRPr="00D11995">
        <w:rPr>
          <w:rFonts w:ascii="Times New Roman" w:eastAsia="Calibri" w:hAnsi="Times New Roman" w:cs="Times New Roman"/>
          <w:iCs/>
          <w:kern w:val="1"/>
          <w:sz w:val="24"/>
          <w:szCs w:val="24"/>
          <w:lang w:val="sr-Cyrl-ME" w:eastAsia="zh-CN"/>
        </w:rPr>
        <w:t>а</w:t>
      </w:r>
      <w:r w:rsidRPr="00D11995">
        <w:rPr>
          <w:rFonts w:ascii="Times New Roman" w:eastAsia="Calibri" w:hAnsi="Times New Roman" w:cs="Times New Roman"/>
          <w:iCs/>
          <w:kern w:val="1"/>
          <w:sz w:val="24"/>
          <w:szCs w:val="24"/>
          <w:lang w:val="sr-Latn-RS" w:eastAsia="zh-CN"/>
        </w:rPr>
        <w:t xml:space="preserve"> 2021.године</w:t>
      </w:r>
      <w:r w:rsidRPr="00D11995">
        <w:rPr>
          <w:rFonts w:ascii="Times New Roman" w:eastAsia="Calibri" w:hAnsi="Times New Roman" w:cs="Times New Roman"/>
          <w:iCs/>
          <w:kern w:val="1"/>
          <w:sz w:val="24"/>
          <w:szCs w:val="24"/>
          <w:lang w:val="sr-Cyrl-ME" w:eastAsia="zh-CN"/>
        </w:rPr>
        <w:t xml:space="preserve"> </w:t>
      </w:r>
      <w:r w:rsidRPr="00D11995">
        <w:rPr>
          <w:rFonts w:ascii="Times New Roman" w:eastAsia="Calibri" w:hAnsi="Times New Roman" w:cs="Times New Roman"/>
          <w:iCs/>
          <w:kern w:val="1"/>
          <w:sz w:val="24"/>
          <w:szCs w:val="24"/>
          <w:lang w:val="sr-Latn-RS" w:eastAsia="zh-CN"/>
        </w:rPr>
        <w:t>измeђу Mинистарства грaђeвинарства, сaoбрaћaja и инфрaструктурe, Републике Србиjе и кoмпaниje CRBC (China Road and Bridge Corporation) - Република Кинa, кao и oпштeг стaњa сa прикупљaњeм, трaнспoртoм, третманом и дeпoнoвaњeм комуналног  oтпaдa и нeoпхoднoсти хитнoг рeшaвaњa oвoг знaчajнoг прoблeмa, јавила се пoтрeба да се у штo крaћeм врeмeнскoм рoку урaди сва</w:t>
      </w:r>
      <w:r w:rsidRPr="00D11995">
        <w:rPr>
          <w:rFonts w:ascii="Times New Roman" w:eastAsia="Calibri" w:hAnsi="Times New Roman" w:cs="Times New Roman"/>
          <w:iCs/>
          <w:kern w:val="1"/>
          <w:sz w:val="24"/>
          <w:szCs w:val="24"/>
          <w:lang w:val="sr-Cyrl-ME" w:eastAsia="zh-CN"/>
        </w:rPr>
        <w:t>,</w:t>
      </w:r>
      <w:r w:rsidRPr="00D11995">
        <w:rPr>
          <w:rFonts w:ascii="Times New Roman" w:eastAsia="Calibri" w:hAnsi="Times New Roman" w:cs="Times New Roman"/>
          <w:iCs/>
          <w:kern w:val="1"/>
          <w:sz w:val="24"/>
          <w:szCs w:val="24"/>
          <w:lang w:val="sr-Latn-RS" w:eastAsia="zh-CN"/>
        </w:rPr>
        <w:t xml:space="preserve"> зaкoнимa Републике Србиje</w:t>
      </w:r>
      <w:r w:rsidRPr="00D11995">
        <w:rPr>
          <w:rFonts w:ascii="Times New Roman" w:eastAsia="Calibri" w:hAnsi="Times New Roman" w:cs="Times New Roman"/>
          <w:iCs/>
          <w:kern w:val="1"/>
          <w:sz w:val="24"/>
          <w:szCs w:val="24"/>
          <w:lang w:val="sr-Cyrl-ME" w:eastAsia="zh-CN"/>
        </w:rPr>
        <w:t>,</w:t>
      </w:r>
      <w:r w:rsidRPr="00D11995">
        <w:rPr>
          <w:rFonts w:ascii="Times New Roman" w:eastAsia="Calibri" w:hAnsi="Times New Roman" w:cs="Times New Roman"/>
          <w:iCs/>
          <w:kern w:val="1"/>
          <w:sz w:val="24"/>
          <w:szCs w:val="24"/>
          <w:lang w:val="sr-Latn-RS" w:eastAsia="zh-CN"/>
        </w:rPr>
        <w:t xml:space="preserve"> прoписaна Тeхничка дoкумeнтaциjа (прojeкти, студиje и eлaбoрaти), кaкo би сe штo прe приступилo извoђeњу рaдoвa нa рeaлизaциjи прojeктa. У</w:t>
      </w:r>
      <w:r w:rsidRPr="00D11995">
        <w:rPr>
          <w:rFonts w:ascii="Times New Roman" w:eastAsia="Calibri" w:hAnsi="Times New Roman" w:cs="Times New Roman"/>
          <w:iCs/>
          <w:kern w:val="1"/>
          <w:sz w:val="24"/>
          <w:szCs w:val="24"/>
          <w:lang w:val="sr-Cyrl-ME" w:eastAsia="zh-CN"/>
        </w:rPr>
        <w:t xml:space="preserve"> </w:t>
      </w:r>
      <w:r w:rsidRPr="00D11995">
        <w:rPr>
          <w:rFonts w:ascii="Times New Roman" w:eastAsia="Calibri" w:hAnsi="Times New Roman" w:cs="Times New Roman"/>
          <w:iCs/>
          <w:kern w:val="1"/>
          <w:sz w:val="24"/>
          <w:szCs w:val="24"/>
          <w:lang w:val="sr-Latn-RS" w:eastAsia="zh-CN"/>
        </w:rPr>
        <w:t>гoвoр je зaкључeн нa oснoву FIDIC жута књига 2017г.</w:t>
      </w: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За потребе реализације пројекта формирана је Радна група за израду Пројектног задатка, састављена од релевантних људи запослених у ЈКП Медијана и градским управама Града Ниша и </w:t>
      </w:r>
      <w:r w:rsidRPr="00D11995">
        <w:rPr>
          <w:rFonts w:ascii="Times New Roman" w:eastAsia="Calibri" w:hAnsi="Times New Roman" w:cs="Times New Roman"/>
          <w:iCs/>
          <w:kern w:val="1"/>
          <w:sz w:val="24"/>
          <w:szCs w:val="24"/>
          <w:lang w:val="sr-Cyrl-ME" w:eastAsia="zh-CN"/>
        </w:rPr>
        <w:t>о</w:t>
      </w:r>
      <w:r w:rsidRPr="00D11995">
        <w:rPr>
          <w:rFonts w:ascii="Times New Roman" w:eastAsia="Calibri" w:hAnsi="Times New Roman" w:cs="Times New Roman"/>
          <w:iCs/>
          <w:kern w:val="1"/>
          <w:sz w:val="24"/>
          <w:szCs w:val="24"/>
          <w:lang w:val="sr-Latn-RS" w:eastAsia="zh-CN"/>
        </w:rPr>
        <w:t>пштине Дољевац. Израда Пројектног задатка је завршена, ради се на усаглашавању садржине Пројектног задатка између Наручиоца (МГСИ), Инвеститора (Град Ниш) и Извођача (ЦРБЦ).</w:t>
      </w: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Грaд</w:t>
      </w:r>
      <w:r w:rsidRPr="00D11995">
        <w:rPr>
          <w:rFonts w:ascii="Times New Roman" w:eastAsia="Calibri" w:hAnsi="Times New Roman" w:cs="Times New Roman"/>
          <w:iCs/>
          <w:kern w:val="1"/>
          <w:sz w:val="24"/>
          <w:szCs w:val="24"/>
          <w:lang w:val="sr-Cyrl-RS" w:eastAsia="zh-CN"/>
        </w:rPr>
        <w:t xml:space="preserve"> Ниш је покренуо поступак код Министарства грађевинарства, саобраћаја и инфраструктуре, јула 2021.године, за спровођење експропријације, јер се ради о пројекту од </w:t>
      </w:r>
      <w:r w:rsidRPr="00D11995">
        <w:rPr>
          <w:rFonts w:ascii="Times New Roman" w:eastAsia="Calibri" w:hAnsi="Times New Roman" w:cs="Times New Roman"/>
          <w:iCs/>
          <w:kern w:val="1"/>
          <w:sz w:val="24"/>
          <w:szCs w:val="24"/>
          <w:lang w:val="sr-Cyrl-RS" w:eastAsia="zh-CN"/>
        </w:rPr>
        <w:lastRenderedPageBreak/>
        <w:t>значаја за Републику Србију. Министарство грађевинарства, саобраћаја и инфраструктуре покреће иницијативу код Владе Републике Србије за проглашење јавног интереса да би се Решења о експропријацији могла брже спровести</w:t>
      </w:r>
      <w:r w:rsidR="00AA0E63" w:rsidRPr="00D11995">
        <w:rPr>
          <w:rFonts w:ascii="Times New Roman" w:eastAsia="Calibri" w:hAnsi="Times New Roman" w:cs="Times New Roman"/>
          <w:iCs/>
          <w:kern w:val="1"/>
          <w:sz w:val="24"/>
          <w:szCs w:val="24"/>
          <w:lang w:val="sr-Cyrl-RS" w:eastAsia="zh-CN"/>
        </w:rPr>
        <w:t>. Решењем о јавном интересу које</w:t>
      </w:r>
      <w:r w:rsidRPr="00D11995">
        <w:rPr>
          <w:rFonts w:ascii="Times New Roman" w:eastAsia="Calibri" w:hAnsi="Times New Roman" w:cs="Times New Roman"/>
          <w:iCs/>
          <w:kern w:val="1"/>
          <w:sz w:val="24"/>
          <w:szCs w:val="24"/>
          <w:lang w:val="sr-Cyrl-RS" w:eastAsia="zh-CN"/>
        </w:rPr>
        <w:t xml:space="preserve"> ће донети Влада Републике србије утврдиће се корисник експропријације. Експропријација ће се финансирати из оснивачког фонда, локалних самоуправа оснивача, новоформираног предузећа Регионални центар за управљање отпадом „Келеш“. </w:t>
      </w:r>
      <w:r w:rsidR="00D8706C" w:rsidRPr="00D11995">
        <w:rPr>
          <w:rFonts w:ascii="Times New Roman" w:eastAsia="Calibri" w:hAnsi="Times New Roman" w:cs="Times New Roman"/>
          <w:iCs/>
          <w:kern w:val="1"/>
          <w:sz w:val="24"/>
          <w:szCs w:val="24"/>
          <w:lang w:val="sr-Cyrl-RS" w:eastAsia="zh-CN"/>
        </w:rPr>
        <w:t>О</w:t>
      </w:r>
      <w:r w:rsidRPr="00D11995">
        <w:rPr>
          <w:rFonts w:ascii="Times New Roman" w:eastAsia="Calibri" w:hAnsi="Times New Roman" w:cs="Times New Roman"/>
          <w:iCs/>
          <w:kern w:val="1"/>
          <w:sz w:val="24"/>
          <w:szCs w:val="24"/>
          <w:lang w:val="sr-Cyrl-RS" w:eastAsia="zh-CN"/>
        </w:rPr>
        <w:t>с</w:t>
      </w:r>
      <w:r w:rsidR="00252EAD" w:rsidRPr="00D11995">
        <w:rPr>
          <w:rFonts w:ascii="Times New Roman" w:eastAsia="Calibri" w:hAnsi="Times New Roman" w:cs="Times New Roman"/>
          <w:iCs/>
          <w:kern w:val="1"/>
          <w:sz w:val="24"/>
          <w:szCs w:val="24"/>
          <w:lang w:val="sr-Cyrl-RS" w:eastAsia="zh-CN"/>
        </w:rPr>
        <w:t xml:space="preserve">нивачки фонд предузећа  </w:t>
      </w:r>
      <w:r w:rsidR="00D8706C" w:rsidRPr="00D11995">
        <w:rPr>
          <w:rFonts w:ascii="Times New Roman" w:eastAsia="Calibri" w:hAnsi="Times New Roman" w:cs="Times New Roman"/>
          <w:iCs/>
          <w:kern w:val="1"/>
          <w:sz w:val="24"/>
          <w:szCs w:val="24"/>
          <w:lang w:val="sr-Cyrl-RS" w:eastAsia="zh-CN"/>
        </w:rPr>
        <w:t>чиниће средства која заинтересоване</w:t>
      </w:r>
      <w:r w:rsidRPr="00D11995">
        <w:rPr>
          <w:rFonts w:ascii="Times New Roman" w:eastAsia="Calibri" w:hAnsi="Times New Roman" w:cs="Times New Roman"/>
          <w:iCs/>
          <w:kern w:val="1"/>
          <w:sz w:val="24"/>
          <w:szCs w:val="24"/>
          <w:lang w:val="sr-Latn-RS" w:eastAsia="zh-CN"/>
        </w:rPr>
        <w:t xml:space="preserve"> локалне самоуправе </w:t>
      </w:r>
      <w:r w:rsidRPr="00D11995">
        <w:rPr>
          <w:rFonts w:ascii="Times New Roman" w:eastAsia="Calibri" w:hAnsi="Times New Roman" w:cs="Times New Roman"/>
          <w:iCs/>
          <w:kern w:val="1"/>
          <w:sz w:val="24"/>
          <w:szCs w:val="24"/>
          <w:lang w:val="sr-Cyrl-RS" w:eastAsia="zh-CN"/>
        </w:rPr>
        <w:t>које су</w:t>
      </w:r>
      <w:r w:rsidRPr="00D11995">
        <w:rPr>
          <w:rFonts w:ascii="Times New Roman" w:eastAsia="Calibri" w:hAnsi="Times New Roman" w:cs="Times New Roman"/>
          <w:iCs/>
          <w:kern w:val="1"/>
          <w:sz w:val="24"/>
          <w:szCs w:val="24"/>
          <w:lang w:val="sr-Latn-RS" w:eastAsia="zh-CN"/>
        </w:rPr>
        <w:t xml:space="preserve"> потписале  Уговор о међусобним правима и обавезама: Град Ниш, општине Дољевац, Алексинац, Сокобања, Гаџин Хан, Мерошина, Сврљиг и Ражањ</w:t>
      </w:r>
      <w:r w:rsidR="00D8706C" w:rsidRPr="00D11995">
        <w:rPr>
          <w:rFonts w:ascii="Times New Roman" w:eastAsia="Calibri" w:hAnsi="Times New Roman" w:cs="Times New Roman"/>
          <w:iCs/>
          <w:kern w:val="1"/>
          <w:sz w:val="24"/>
          <w:szCs w:val="24"/>
          <w:lang w:val="sr-Cyrl-ME" w:eastAsia="zh-CN"/>
        </w:rPr>
        <w:t>,</w:t>
      </w:r>
      <w:r w:rsidR="00252EAD" w:rsidRPr="00D11995">
        <w:rPr>
          <w:rFonts w:ascii="Times New Roman" w:eastAsia="Calibri" w:hAnsi="Times New Roman" w:cs="Times New Roman"/>
          <w:iCs/>
          <w:kern w:val="1"/>
          <w:sz w:val="24"/>
          <w:szCs w:val="24"/>
          <w:lang w:val="sr-Cyrl-ME" w:eastAsia="zh-CN"/>
        </w:rPr>
        <w:t xml:space="preserve"> уплате</w:t>
      </w:r>
      <w:r w:rsidRPr="00D11995">
        <w:rPr>
          <w:rFonts w:ascii="Times New Roman" w:eastAsia="Calibri" w:hAnsi="Times New Roman" w:cs="Times New Roman"/>
          <w:iCs/>
          <w:kern w:val="1"/>
          <w:sz w:val="24"/>
          <w:szCs w:val="24"/>
          <w:lang w:val="sr-Latn-RS" w:eastAsia="zh-CN"/>
        </w:rPr>
        <w:t>.</w:t>
      </w: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Предност реализације пројекта је очување животне средине и увођење циркуларне економије као савременог облика управљања чврстим отпадом кроз рециклажу и претварање нерециркабилног отпада у топлотну и електричну енергију.</w:t>
      </w: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Средства која су Комерцијалним уговором предвиђена: 18,35 милиона еура</w:t>
      </w:r>
    </w:p>
    <w:p w:rsidR="00ED083E" w:rsidRPr="00D11995" w:rsidRDefault="00ED083E"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7</w:t>
      </w:r>
      <w:r w:rsidR="00AB1B8A" w:rsidRPr="00D11995">
        <w:rPr>
          <w:rFonts w:ascii="Times New Roman" w:eastAsia="Calibri" w:hAnsi="Times New Roman" w:cs="Times New Roman"/>
          <w:b/>
          <w:iCs/>
          <w:kern w:val="1"/>
          <w:sz w:val="24"/>
          <w:szCs w:val="24"/>
          <w:lang w:val="sr-Cyrl-RS" w:eastAsia="zh-CN"/>
        </w:rPr>
        <w:t>. Археолошко налазиште Медијана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Овај пројекат одобрен је у оквиру Јавног конкурса “Градови у фокусу 2018“,  који</w:t>
      </w:r>
      <w:r w:rsidR="004179CE" w:rsidRPr="00D11995">
        <w:rPr>
          <w:rFonts w:ascii="Times New Roman" w:eastAsia="Calibri" w:hAnsi="Times New Roman" w:cs="Times New Roman"/>
          <w:iCs/>
          <w:kern w:val="1"/>
          <w:sz w:val="24"/>
          <w:szCs w:val="24"/>
          <w:lang w:val="sr-Cyrl-ME" w:eastAsia="zh-CN"/>
        </w:rPr>
        <w:t xml:space="preserve"> је</w:t>
      </w:r>
      <w:r w:rsidRPr="00D11995">
        <w:rPr>
          <w:rFonts w:ascii="Times New Roman" w:eastAsia="Calibri" w:hAnsi="Times New Roman" w:cs="Times New Roman"/>
          <w:iCs/>
          <w:kern w:val="1"/>
          <w:sz w:val="24"/>
          <w:szCs w:val="24"/>
          <w:lang w:val="sr-Latn-RS" w:eastAsia="zh-CN"/>
        </w:rPr>
        <w:t xml:space="preserve"> расписало Министарство културе и информисања Републике Србије.</w:t>
      </w:r>
      <w:r w:rsidRPr="00D11995">
        <w:rPr>
          <w:rFonts w:ascii="Times New Roman" w:eastAsia="Calibri" w:hAnsi="Times New Roman" w:cs="Times New Roman"/>
          <w:iCs/>
          <w:kern w:val="1"/>
          <w:sz w:val="24"/>
          <w:szCs w:val="24"/>
          <w:lang w:val="sr-Cyrl-RS" w:eastAsia="zh-CN"/>
        </w:rPr>
        <w:t xml:space="preserve"> </w:t>
      </w:r>
      <w:r w:rsidRPr="00D11995">
        <w:rPr>
          <w:rFonts w:ascii="Times New Roman" w:eastAsia="Calibri" w:hAnsi="Times New Roman" w:cs="Times New Roman"/>
          <w:iCs/>
          <w:kern w:val="1"/>
          <w:sz w:val="24"/>
          <w:szCs w:val="24"/>
          <w:lang w:val="sr-Latn-RS" w:eastAsia="zh-CN"/>
        </w:rPr>
        <w:t>У току су: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Радови на реконструкцији зграде музеја на Археолошком налазишту Медијана</w:t>
      </w:r>
      <w:r w:rsidR="004179CE" w:rsidRPr="00D11995">
        <w:rPr>
          <w:rFonts w:ascii="Times New Roman" w:eastAsia="Calibri" w:hAnsi="Times New Roman" w:cs="Times New Roman"/>
          <w:iCs/>
          <w:kern w:val="1"/>
          <w:sz w:val="24"/>
          <w:szCs w:val="24"/>
          <w:lang w:val="sr-Cyrl-RS" w:eastAsia="zh-CN"/>
        </w:rPr>
        <w:t xml:space="preserve"> за који је Град Ниш </w:t>
      </w:r>
      <w:r w:rsidRPr="00D11995">
        <w:rPr>
          <w:rFonts w:ascii="Times New Roman" w:eastAsia="Calibri" w:hAnsi="Times New Roman" w:cs="Times New Roman"/>
          <w:iCs/>
          <w:kern w:val="1"/>
          <w:sz w:val="24"/>
          <w:szCs w:val="24"/>
          <w:lang w:val="sr-Cyrl-RS" w:eastAsia="zh-CN"/>
        </w:rPr>
        <w:t>прибавио техничку документацију и потребну дозволу од надлежног Министарства</w:t>
      </w:r>
      <w:r w:rsidR="004179CE" w:rsidRPr="00D11995">
        <w:rPr>
          <w:rFonts w:ascii="Times New Roman" w:eastAsia="Calibri" w:hAnsi="Times New Roman" w:cs="Times New Roman"/>
          <w:iCs/>
          <w:kern w:val="1"/>
          <w:sz w:val="24"/>
          <w:szCs w:val="24"/>
          <w:lang w:val="sr-Cyrl-RS" w:eastAsia="zh-CN"/>
        </w:rPr>
        <w:t>,</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 xml:space="preserve">а </w:t>
      </w:r>
      <w:r w:rsidRPr="00D11995">
        <w:rPr>
          <w:rFonts w:ascii="Times New Roman" w:eastAsia="Calibri" w:hAnsi="Times New Roman" w:cs="Times New Roman"/>
          <w:iCs/>
          <w:kern w:val="1"/>
          <w:sz w:val="24"/>
          <w:szCs w:val="24"/>
          <w:lang w:val="sr-Latn-RS" w:eastAsia="zh-CN"/>
        </w:rPr>
        <w:t>који се односе  на реконструкцију комплетне зграде</w:t>
      </w:r>
      <w:r w:rsidRPr="00D11995">
        <w:rPr>
          <w:rFonts w:ascii="Times New Roman" w:eastAsia="Calibri" w:hAnsi="Times New Roman" w:cs="Times New Roman"/>
          <w:iCs/>
          <w:kern w:val="1"/>
          <w:sz w:val="24"/>
          <w:szCs w:val="24"/>
          <w:lang w:val="sr-Cyrl-RS" w:eastAsia="zh-CN"/>
        </w:rPr>
        <w:t xml:space="preserve"> и</w:t>
      </w:r>
      <w:r w:rsidRPr="00D11995">
        <w:rPr>
          <w:rFonts w:ascii="Times New Roman" w:eastAsia="Calibri" w:hAnsi="Times New Roman" w:cs="Times New Roman"/>
          <w:iCs/>
          <w:kern w:val="1"/>
          <w:sz w:val="24"/>
          <w:szCs w:val="24"/>
          <w:lang w:val="sr-Latn-RS" w:eastAsia="zh-CN"/>
        </w:rPr>
        <w:t xml:space="preserve"> формирање стаклене галерије преко мозаика, како би се они у потпуности сачували, али и презентовали туристима</w:t>
      </w:r>
      <w:r w:rsidRPr="00D11995">
        <w:rPr>
          <w:rFonts w:ascii="Times New Roman" w:eastAsia="Calibri" w:hAnsi="Times New Roman" w:cs="Times New Roman"/>
          <w:iCs/>
          <w:kern w:val="1"/>
          <w:sz w:val="24"/>
          <w:szCs w:val="24"/>
          <w:lang w:val="sr-Cyrl-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Прибављање грађевинске дозоволе за Пројекат туристичке презентације комплекса Археолошког налазишта Медијана</w:t>
      </w:r>
      <w:r w:rsidRPr="00D11995">
        <w:rPr>
          <w:rFonts w:ascii="Times New Roman" w:eastAsia="Calibri" w:hAnsi="Times New Roman" w:cs="Times New Roman"/>
          <w:iCs/>
          <w:kern w:val="1"/>
          <w:sz w:val="24"/>
          <w:szCs w:val="24"/>
          <w:lang w:val="sr-Cyrl-RS" w:eastAsia="zh-CN"/>
        </w:rPr>
        <w:t>.</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Измена техничке документације за изградњу противпожарне мреже по условима Републичког завода за заштиту споменика културе.</w:t>
      </w:r>
    </w:p>
    <w:p w:rsidR="00AB1B8A" w:rsidRPr="00D11995" w:rsidRDefault="00AB1B8A" w:rsidP="00DE4C38">
      <w:pPr>
        <w:spacing w:after="0" w:line="240" w:lineRule="auto"/>
        <w:contextualSpacing/>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Пројектом је предвиђено у</w:t>
      </w:r>
      <w:r w:rsidR="004179CE" w:rsidRPr="00D11995">
        <w:rPr>
          <w:rFonts w:ascii="Times New Roman" w:eastAsia="Calibri" w:hAnsi="Times New Roman" w:cs="Times New Roman"/>
          <w:iCs/>
          <w:kern w:val="1"/>
          <w:sz w:val="24"/>
          <w:szCs w:val="24"/>
          <w:lang w:val="sr-Latn-RS" w:eastAsia="zh-CN"/>
        </w:rPr>
        <w:t>напре</w:t>
      </w:r>
      <w:r w:rsidR="004179CE" w:rsidRPr="00D11995">
        <w:rPr>
          <w:rFonts w:ascii="Times New Roman" w:eastAsia="Calibri" w:hAnsi="Times New Roman" w:cs="Times New Roman"/>
          <w:iCs/>
          <w:kern w:val="1"/>
          <w:sz w:val="24"/>
          <w:szCs w:val="24"/>
          <w:lang w:val="sr-Cyrl-ME" w:eastAsia="zh-CN"/>
        </w:rPr>
        <w:t>ђење</w:t>
      </w:r>
      <w:r w:rsidR="004179CE" w:rsidRPr="00D11995">
        <w:rPr>
          <w:rFonts w:ascii="Times New Roman" w:eastAsia="Calibri" w:hAnsi="Times New Roman" w:cs="Times New Roman"/>
          <w:iCs/>
          <w:kern w:val="1"/>
          <w:sz w:val="24"/>
          <w:szCs w:val="24"/>
          <w:lang w:val="sr-Latn-RS" w:eastAsia="zh-CN"/>
        </w:rPr>
        <w:t xml:space="preserve"> културн</w:t>
      </w:r>
      <w:r w:rsidR="004179CE" w:rsidRPr="00D11995">
        <w:rPr>
          <w:rFonts w:ascii="Times New Roman" w:eastAsia="Calibri" w:hAnsi="Times New Roman" w:cs="Times New Roman"/>
          <w:iCs/>
          <w:kern w:val="1"/>
          <w:sz w:val="24"/>
          <w:szCs w:val="24"/>
          <w:lang w:val="sr-Cyrl-ME" w:eastAsia="zh-CN"/>
        </w:rPr>
        <w:t>е</w:t>
      </w:r>
      <w:r w:rsidR="004179CE" w:rsidRPr="00D11995">
        <w:rPr>
          <w:rFonts w:ascii="Times New Roman" w:eastAsia="Calibri" w:hAnsi="Times New Roman" w:cs="Times New Roman"/>
          <w:iCs/>
          <w:kern w:val="1"/>
          <w:sz w:val="24"/>
          <w:szCs w:val="24"/>
          <w:lang w:val="sr-Latn-RS" w:eastAsia="zh-CN"/>
        </w:rPr>
        <w:t xml:space="preserve"> инфраструктуре, ревитализ</w:t>
      </w:r>
      <w:r w:rsidR="004179CE" w:rsidRPr="00D11995">
        <w:rPr>
          <w:rFonts w:ascii="Times New Roman" w:eastAsia="Calibri" w:hAnsi="Times New Roman" w:cs="Times New Roman"/>
          <w:iCs/>
          <w:kern w:val="1"/>
          <w:sz w:val="24"/>
          <w:szCs w:val="24"/>
          <w:lang w:val="sr-Cyrl-ME" w:eastAsia="zh-CN"/>
        </w:rPr>
        <w:t>ација</w:t>
      </w:r>
      <w:r w:rsidRPr="00D11995">
        <w:rPr>
          <w:rFonts w:ascii="Times New Roman" w:eastAsia="Calibri" w:hAnsi="Times New Roman" w:cs="Times New Roman"/>
          <w:iCs/>
          <w:kern w:val="1"/>
          <w:sz w:val="24"/>
          <w:szCs w:val="24"/>
          <w:lang w:val="sr-Latn-RS" w:eastAsia="zh-CN"/>
        </w:rPr>
        <w:t xml:space="preserve"> споменик</w:t>
      </w:r>
      <w:r w:rsidR="004179CE" w:rsidRPr="00D11995">
        <w:rPr>
          <w:rFonts w:ascii="Times New Roman" w:eastAsia="Calibri" w:hAnsi="Times New Roman" w:cs="Times New Roman"/>
          <w:iCs/>
          <w:kern w:val="1"/>
          <w:sz w:val="24"/>
          <w:szCs w:val="24"/>
          <w:lang w:val="sr-Cyrl-ME" w:eastAsia="zh-CN"/>
        </w:rPr>
        <w:t>а</w:t>
      </w:r>
      <w:r w:rsidRPr="00D11995">
        <w:rPr>
          <w:rFonts w:ascii="Times New Roman" w:eastAsia="Calibri" w:hAnsi="Times New Roman" w:cs="Times New Roman"/>
          <w:iCs/>
          <w:kern w:val="1"/>
          <w:sz w:val="24"/>
          <w:szCs w:val="24"/>
          <w:lang w:val="sr-Latn-RS" w:eastAsia="zh-CN"/>
        </w:rPr>
        <w:t xml:space="preserve"> културе </w:t>
      </w:r>
      <w:r w:rsidRPr="00D11995">
        <w:rPr>
          <w:rFonts w:ascii="Times New Roman" w:eastAsia="Calibri" w:hAnsi="Times New Roman" w:cs="Times New Roman"/>
          <w:iCs/>
          <w:kern w:val="1"/>
          <w:sz w:val="24"/>
          <w:szCs w:val="24"/>
          <w:lang w:val="sr-Cyrl-RS" w:eastAsia="zh-CN"/>
        </w:rPr>
        <w:t>од изузетног значаја</w:t>
      </w:r>
      <w:r w:rsidR="004179CE" w:rsidRPr="00D11995">
        <w:rPr>
          <w:rFonts w:ascii="Times New Roman" w:eastAsia="Calibri" w:hAnsi="Times New Roman" w:cs="Times New Roman"/>
          <w:iCs/>
          <w:kern w:val="1"/>
          <w:sz w:val="24"/>
          <w:szCs w:val="24"/>
          <w:lang w:val="sr-Latn-RS" w:eastAsia="zh-CN"/>
        </w:rPr>
        <w:t xml:space="preserve"> и </w:t>
      </w:r>
      <w:r w:rsidR="004179CE" w:rsidRPr="00D11995">
        <w:rPr>
          <w:rFonts w:ascii="Times New Roman" w:eastAsia="Calibri" w:hAnsi="Times New Roman" w:cs="Times New Roman"/>
          <w:iCs/>
          <w:kern w:val="1"/>
          <w:sz w:val="24"/>
          <w:szCs w:val="24"/>
          <w:lang w:val="sr-Cyrl-ME" w:eastAsia="zh-CN"/>
        </w:rPr>
        <w:t xml:space="preserve">његово </w:t>
      </w:r>
      <w:r w:rsidR="004179CE" w:rsidRPr="00D11995">
        <w:rPr>
          <w:rFonts w:ascii="Times New Roman" w:eastAsia="Calibri" w:hAnsi="Times New Roman" w:cs="Times New Roman"/>
          <w:iCs/>
          <w:kern w:val="1"/>
          <w:sz w:val="24"/>
          <w:szCs w:val="24"/>
          <w:lang w:val="sr-Latn-RS" w:eastAsia="zh-CN"/>
        </w:rPr>
        <w:t>представ</w:t>
      </w:r>
      <w:r w:rsidR="004179CE" w:rsidRPr="00D11995">
        <w:rPr>
          <w:rFonts w:ascii="Times New Roman" w:eastAsia="Calibri" w:hAnsi="Times New Roman" w:cs="Times New Roman"/>
          <w:iCs/>
          <w:kern w:val="1"/>
          <w:sz w:val="24"/>
          <w:szCs w:val="24"/>
          <w:lang w:val="sr-Cyrl-ME" w:eastAsia="zh-CN"/>
        </w:rPr>
        <w:t>љање</w:t>
      </w:r>
      <w:r w:rsidRPr="00D11995">
        <w:rPr>
          <w:rFonts w:ascii="Times New Roman" w:eastAsia="Calibri" w:hAnsi="Times New Roman" w:cs="Times New Roman"/>
          <w:iCs/>
          <w:kern w:val="1"/>
          <w:sz w:val="24"/>
          <w:szCs w:val="24"/>
          <w:lang w:val="sr-Latn-RS" w:eastAsia="zh-CN"/>
        </w:rPr>
        <w:t xml:space="preserve"> кро</w:t>
      </w:r>
      <w:r w:rsidR="004179CE" w:rsidRPr="00D11995">
        <w:rPr>
          <w:rFonts w:ascii="Times New Roman" w:eastAsia="Calibri" w:hAnsi="Times New Roman" w:cs="Times New Roman"/>
          <w:iCs/>
          <w:kern w:val="1"/>
          <w:sz w:val="24"/>
          <w:szCs w:val="24"/>
          <w:lang w:val="sr-Latn-RS" w:eastAsia="zh-CN"/>
        </w:rPr>
        <w:t>з археолошка истраживања, обнов</w:t>
      </w:r>
      <w:r w:rsidR="004179CE" w:rsidRPr="00D11995">
        <w:rPr>
          <w:rFonts w:ascii="Times New Roman" w:eastAsia="Calibri" w:hAnsi="Times New Roman" w:cs="Times New Roman"/>
          <w:iCs/>
          <w:kern w:val="1"/>
          <w:sz w:val="24"/>
          <w:szCs w:val="24"/>
          <w:lang w:val="sr-Cyrl-ME" w:eastAsia="zh-CN"/>
        </w:rPr>
        <w:t>а</w:t>
      </w:r>
      <w:r w:rsidR="004179CE" w:rsidRPr="00D11995">
        <w:rPr>
          <w:rFonts w:ascii="Times New Roman" w:eastAsia="Calibri" w:hAnsi="Times New Roman" w:cs="Times New Roman"/>
          <w:iCs/>
          <w:kern w:val="1"/>
          <w:sz w:val="24"/>
          <w:szCs w:val="24"/>
          <w:lang w:val="sr-Latn-RS" w:eastAsia="zh-CN"/>
        </w:rPr>
        <w:t>, заштит</w:t>
      </w:r>
      <w:r w:rsidR="004179CE" w:rsidRPr="00D11995">
        <w:rPr>
          <w:rFonts w:ascii="Times New Roman" w:eastAsia="Calibri" w:hAnsi="Times New Roman" w:cs="Times New Roman"/>
          <w:iCs/>
          <w:kern w:val="1"/>
          <w:sz w:val="24"/>
          <w:szCs w:val="24"/>
          <w:lang w:val="sr-Cyrl-ME" w:eastAsia="zh-CN"/>
        </w:rPr>
        <w:t>а</w:t>
      </w:r>
      <w:r w:rsidR="004179CE" w:rsidRPr="00D11995">
        <w:rPr>
          <w:rFonts w:ascii="Times New Roman" w:eastAsia="Calibri" w:hAnsi="Times New Roman" w:cs="Times New Roman"/>
          <w:iCs/>
          <w:kern w:val="1"/>
          <w:sz w:val="24"/>
          <w:szCs w:val="24"/>
          <w:lang w:val="sr-Latn-RS" w:eastAsia="zh-CN"/>
        </w:rPr>
        <w:t xml:space="preserve"> и адаптациј</w:t>
      </w:r>
      <w:r w:rsidR="004179CE" w:rsidRPr="00D11995">
        <w:rPr>
          <w:rFonts w:ascii="Times New Roman" w:eastAsia="Calibri" w:hAnsi="Times New Roman" w:cs="Times New Roman"/>
          <w:iCs/>
          <w:kern w:val="1"/>
          <w:sz w:val="24"/>
          <w:szCs w:val="24"/>
          <w:lang w:val="sr-Cyrl-ME" w:eastAsia="zh-CN"/>
        </w:rPr>
        <w:t>а</w:t>
      </w:r>
      <w:r w:rsidRPr="00D11995">
        <w:rPr>
          <w:rFonts w:ascii="Times New Roman" w:eastAsia="Calibri" w:hAnsi="Times New Roman" w:cs="Times New Roman"/>
          <w:iCs/>
          <w:kern w:val="1"/>
          <w:sz w:val="24"/>
          <w:szCs w:val="24"/>
          <w:lang w:val="sr-Latn-RS" w:eastAsia="zh-CN"/>
        </w:rPr>
        <w:t xml:space="preserve"> објеката од посебног значаја, партерно уређење локалитета и напредне форме осветљења и презентације</w:t>
      </w:r>
      <w:r w:rsidRPr="00D11995">
        <w:rPr>
          <w:rFonts w:ascii="Times New Roman" w:eastAsia="Calibri" w:hAnsi="Times New Roman" w:cs="Times New Roman"/>
          <w:iCs/>
          <w:kern w:val="1"/>
          <w:sz w:val="24"/>
          <w:szCs w:val="24"/>
          <w:lang w:val="sr-Cyrl-RS" w:eastAsia="zh-CN"/>
        </w:rPr>
        <w:t>, а све у циљу отварања локалитета за заинтересоване туристе и посетиоце, којих је свакога дана све више и који Град Ниш бирају, као туристичку дестинацију, управо због обиласка овог локалитета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Укупна вредност пројекта: 145.362.854 </w:t>
      </w:r>
      <w:r w:rsidRPr="00D11995">
        <w:rPr>
          <w:rFonts w:ascii="Times New Roman" w:eastAsia="Calibri" w:hAnsi="Times New Roman" w:cs="Times New Roman"/>
          <w:iCs/>
          <w:kern w:val="1"/>
          <w:sz w:val="24"/>
          <w:szCs w:val="24"/>
          <w:lang w:val="sr-Cyrl-RS" w:eastAsia="zh-CN"/>
        </w:rPr>
        <w:t>динара</w:t>
      </w:r>
      <w:r w:rsidRPr="00D11995">
        <w:rPr>
          <w:rFonts w:ascii="Times New Roman" w:eastAsia="Calibri" w:hAnsi="Times New Roman" w:cs="Times New Roman"/>
          <w:iCs/>
          <w:kern w:val="1"/>
          <w:sz w:val="24"/>
          <w:szCs w:val="24"/>
          <w:lang w:val="sr-Latn-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Учешће Министарства културе и информисања</w:t>
      </w:r>
      <w:r w:rsidRPr="00D11995">
        <w:rPr>
          <w:rFonts w:ascii="Times New Roman" w:eastAsia="Calibri" w:hAnsi="Times New Roman" w:cs="Times New Roman"/>
          <w:iCs/>
          <w:kern w:val="1"/>
          <w:sz w:val="24"/>
          <w:szCs w:val="24"/>
          <w:lang w:val="sr-Cyrl-RS" w:eastAsia="zh-CN"/>
        </w:rPr>
        <w:t xml:space="preserve"> </w:t>
      </w:r>
      <w:r w:rsidRPr="00D11995">
        <w:rPr>
          <w:rFonts w:ascii="Times New Roman" w:eastAsia="Calibri" w:hAnsi="Times New Roman" w:cs="Times New Roman"/>
          <w:iCs/>
          <w:kern w:val="1"/>
          <w:sz w:val="24"/>
          <w:szCs w:val="24"/>
          <w:lang w:val="sr-Latn-RS" w:eastAsia="zh-CN"/>
        </w:rPr>
        <w:t xml:space="preserve"> 33.000.000</w:t>
      </w:r>
      <w:r w:rsidRPr="00D11995">
        <w:rPr>
          <w:rFonts w:ascii="Times New Roman" w:eastAsia="Calibri" w:hAnsi="Times New Roman" w:cs="Times New Roman"/>
          <w:iCs/>
          <w:kern w:val="1"/>
          <w:sz w:val="24"/>
          <w:szCs w:val="24"/>
          <w:lang w:val="sr-Cyrl-RS" w:eastAsia="zh-CN"/>
        </w:rPr>
        <w:t xml:space="preserve"> 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Окончањем свих пројектних активности стећи ће се услови за отварање Археолошког налазишта Медијана које је затворено за јавност још од 2012. године.</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8</w:t>
      </w:r>
      <w:r w:rsidR="00AB1B8A" w:rsidRPr="00D11995">
        <w:rPr>
          <w:rFonts w:ascii="Times New Roman" w:eastAsia="Calibri" w:hAnsi="Times New Roman" w:cs="Times New Roman"/>
          <w:b/>
          <w:iCs/>
          <w:kern w:val="1"/>
          <w:sz w:val="24"/>
          <w:szCs w:val="24"/>
          <w:lang w:val="sr-Latn-RS" w:eastAsia="zh-CN"/>
        </w:rPr>
        <w:t>. Доградња мале сцене Народног позоришта у Нишу</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Идејним решењем доградња Народног позоришта се предвиђа на јужној страни објекта. Доградња је намењена формирању мале сцене која улази у хол као и пратеће садржаје. Мала сцена садржи пратећи простор за њено независно функционисање: тоалете у подруму, фоајее са гардеробом у приземљу и сама сцена која је на првом спрату.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Доградња мале сцене Народног позоришта растеретиће простор за извођење представа на великој сцени у периоду када није пуна сезона позоришних представа.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Фебруара 2022. Град Ниш је реализовао пројекат система видео надзора у Народном позоришту  вредности од  око 1.500.000 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Град Ниш наставља да улаже у један од најлепших објеката културе у Нишу изградњом мале сцене  чиме ће се повећати и капацитет културних дешавања.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Пројекат је одобрен од Министарства културе и реализује се са Канцеларијом за управљање јавним улагањима</w:t>
      </w:r>
      <w:r w:rsidRPr="00D11995">
        <w:rPr>
          <w:rFonts w:ascii="Times New Roman" w:eastAsia="Calibri" w:hAnsi="Times New Roman" w:cs="Times New Roman"/>
          <w:iCs/>
          <w:kern w:val="1"/>
          <w:sz w:val="24"/>
          <w:szCs w:val="24"/>
          <w:lang w:val="sr-Cyrl-RS" w:eastAsia="zh-CN"/>
        </w:rPr>
        <w:t xml:space="preserve"> која сада припрема јавну набавку за избор извођача радова.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lastRenderedPageBreak/>
        <w:t xml:space="preserve">Вредност пројекта: </w:t>
      </w:r>
      <w:r w:rsidRPr="00D11995">
        <w:rPr>
          <w:rFonts w:ascii="Times New Roman" w:eastAsia="Calibri" w:hAnsi="Times New Roman" w:cs="Times New Roman"/>
          <w:iCs/>
          <w:kern w:val="1"/>
          <w:sz w:val="24"/>
          <w:szCs w:val="24"/>
          <w:lang w:val="sr-Cyrl-RS" w:eastAsia="zh-CN"/>
        </w:rPr>
        <w:t>96</w:t>
      </w:r>
      <w:r w:rsidRPr="00D11995">
        <w:rPr>
          <w:rFonts w:ascii="Times New Roman" w:eastAsia="Calibri" w:hAnsi="Times New Roman" w:cs="Times New Roman"/>
          <w:iCs/>
          <w:kern w:val="1"/>
          <w:sz w:val="24"/>
          <w:szCs w:val="24"/>
          <w:lang w:val="sr-Latn-RS" w:eastAsia="zh-CN"/>
        </w:rPr>
        <w:t>.000.000</w:t>
      </w:r>
      <w:r w:rsidRPr="00D11995">
        <w:rPr>
          <w:rFonts w:ascii="Times New Roman" w:eastAsia="Calibri" w:hAnsi="Times New Roman" w:cs="Times New Roman"/>
          <w:iCs/>
          <w:kern w:val="1"/>
          <w:sz w:val="24"/>
          <w:szCs w:val="24"/>
          <w:lang w:val="sr-Cyrl-RS" w:eastAsia="zh-CN"/>
        </w:rPr>
        <w:t xml:space="preserve"> 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9</w:t>
      </w:r>
      <w:r w:rsidR="00AB1B8A" w:rsidRPr="00D11995">
        <w:rPr>
          <w:rFonts w:ascii="Times New Roman" w:eastAsia="Calibri" w:hAnsi="Times New Roman" w:cs="Times New Roman"/>
          <w:b/>
          <w:iCs/>
          <w:kern w:val="1"/>
          <w:sz w:val="24"/>
          <w:szCs w:val="24"/>
          <w:lang w:val="sr-Latn-RS" w:eastAsia="zh-CN"/>
        </w:rPr>
        <w:t xml:space="preserve">. Изградња </w:t>
      </w:r>
      <w:r w:rsidR="00AB1B8A" w:rsidRPr="00D11995">
        <w:rPr>
          <w:rFonts w:ascii="Times New Roman" w:eastAsia="Calibri" w:hAnsi="Times New Roman" w:cs="Times New Roman"/>
          <w:b/>
          <w:iCs/>
          <w:kern w:val="1"/>
          <w:sz w:val="24"/>
          <w:szCs w:val="24"/>
          <w:lang w:val="sr-Cyrl-RS" w:eastAsia="zh-CN"/>
        </w:rPr>
        <w:t>вртића</w:t>
      </w:r>
      <w:r w:rsidR="00AB1B8A" w:rsidRPr="00D11995">
        <w:rPr>
          <w:rFonts w:ascii="Times New Roman" w:eastAsia="Calibri" w:hAnsi="Times New Roman" w:cs="Times New Roman"/>
          <w:b/>
          <w:iCs/>
          <w:kern w:val="1"/>
          <w:sz w:val="24"/>
          <w:szCs w:val="24"/>
          <w:lang w:val="sr-Latn-RS" w:eastAsia="zh-CN"/>
        </w:rPr>
        <w:t xml:space="preserve"> у Новом Селу </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На локацији која се налази у насељу 9. Мај - Ново Село, </w:t>
      </w:r>
      <w:r w:rsidRPr="00D11995">
        <w:rPr>
          <w:rFonts w:ascii="Times New Roman" w:eastAsia="Calibri" w:hAnsi="Times New Roman" w:cs="Times New Roman"/>
          <w:iCs/>
          <w:kern w:val="1"/>
          <w:sz w:val="24"/>
          <w:szCs w:val="24"/>
          <w:lang w:val="sr-Cyrl-RS" w:eastAsia="zh-CN"/>
        </w:rPr>
        <w:t>н</w:t>
      </w:r>
      <w:r w:rsidRPr="00D11995">
        <w:rPr>
          <w:rFonts w:ascii="Times New Roman" w:eastAsia="Calibri" w:hAnsi="Times New Roman" w:cs="Times New Roman"/>
          <w:iCs/>
          <w:kern w:val="1"/>
          <w:sz w:val="24"/>
          <w:szCs w:val="24"/>
          <w:lang w:val="sr-Latn-RS" w:eastAsia="zh-CN"/>
        </w:rPr>
        <w:t xml:space="preserve">а </w:t>
      </w:r>
      <w:r w:rsidRPr="00D11995">
        <w:rPr>
          <w:rFonts w:ascii="Times New Roman" w:eastAsia="Calibri" w:hAnsi="Times New Roman" w:cs="Times New Roman"/>
          <w:iCs/>
          <w:kern w:val="1"/>
          <w:sz w:val="24"/>
          <w:szCs w:val="24"/>
          <w:lang w:val="sr-Cyrl-RS" w:eastAsia="zh-CN"/>
        </w:rPr>
        <w:t xml:space="preserve">месту </w:t>
      </w:r>
      <w:r w:rsidRPr="00D11995">
        <w:rPr>
          <w:rFonts w:ascii="Times New Roman" w:eastAsia="Calibri" w:hAnsi="Times New Roman" w:cs="Times New Roman"/>
          <w:iCs/>
          <w:kern w:val="1"/>
          <w:sz w:val="24"/>
          <w:szCs w:val="24"/>
          <w:lang w:val="sr-Latn-RS" w:eastAsia="zh-CN"/>
        </w:rPr>
        <w:t>старе школе</w:t>
      </w:r>
      <w:r w:rsidRPr="00D11995">
        <w:rPr>
          <w:rFonts w:ascii="Times New Roman" w:eastAsia="Calibri" w:hAnsi="Times New Roman" w:cs="Times New Roman"/>
          <w:iCs/>
          <w:kern w:val="1"/>
          <w:sz w:val="24"/>
          <w:szCs w:val="24"/>
          <w:lang w:val="sr-Cyrl-RS" w:eastAsia="zh-CN"/>
        </w:rPr>
        <w:t>,</w:t>
      </w:r>
      <w:r w:rsidRPr="00D11995">
        <w:rPr>
          <w:rFonts w:ascii="Times New Roman" w:eastAsia="Calibri" w:hAnsi="Times New Roman" w:cs="Times New Roman"/>
          <w:iCs/>
          <w:kern w:val="1"/>
          <w:sz w:val="24"/>
          <w:szCs w:val="24"/>
          <w:lang w:val="sr-Latn-RS" w:eastAsia="zh-CN"/>
        </w:rPr>
        <w:t xml:space="preserve"> Град Ниш гради комбиновану установу за децу (предшколско и вртић ) бруто грађевинске површине 779,46 m² </w:t>
      </w:r>
      <w:r w:rsidRPr="00D11995">
        <w:rPr>
          <w:rFonts w:ascii="Times New Roman" w:eastAsia="Calibri" w:hAnsi="Times New Roman" w:cs="Times New Roman"/>
          <w:iCs/>
          <w:kern w:val="1"/>
          <w:sz w:val="24"/>
          <w:szCs w:val="24"/>
          <w:lang w:val="sr-Cyrl-RS" w:eastAsia="zh-CN"/>
        </w:rPr>
        <w:t xml:space="preserve"> за око стотину деце </w:t>
      </w:r>
      <w:r w:rsidRPr="00D11995">
        <w:rPr>
          <w:rFonts w:ascii="Times New Roman" w:eastAsia="Calibri" w:hAnsi="Times New Roman" w:cs="Times New Roman"/>
          <w:iCs/>
          <w:kern w:val="1"/>
          <w:sz w:val="24"/>
          <w:szCs w:val="24"/>
          <w:lang w:val="sr-Latn-RS" w:eastAsia="zh-CN"/>
        </w:rPr>
        <w:t xml:space="preserve">. </w:t>
      </w:r>
      <w:r w:rsidR="00D70DCF" w:rsidRPr="00D11995">
        <w:rPr>
          <w:rFonts w:ascii="Times New Roman" w:eastAsia="Calibri" w:hAnsi="Times New Roman" w:cs="Times New Roman"/>
          <w:iCs/>
          <w:kern w:val="1"/>
          <w:sz w:val="24"/>
          <w:szCs w:val="24"/>
          <w:lang w:val="sr-Cyrl-RS" w:eastAsia="zh-CN"/>
        </w:rPr>
        <w:t>Планирани рок завршетка радова је јуни 2022. Стављањем у функцију и овог вртића додатно ће се смањити листа чекања за упис малишана у вртић.</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Cyrl-RS" w:eastAsia="zh-CN"/>
        </w:rPr>
        <w:t>В</w:t>
      </w:r>
      <w:r w:rsidRPr="00D11995">
        <w:rPr>
          <w:rFonts w:ascii="Times New Roman" w:eastAsia="Calibri" w:hAnsi="Times New Roman" w:cs="Times New Roman"/>
          <w:iCs/>
          <w:kern w:val="1"/>
          <w:sz w:val="24"/>
          <w:szCs w:val="24"/>
          <w:lang w:val="sr-Latn-RS" w:eastAsia="zh-CN"/>
        </w:rPr>
        <w:t>редност пројекта: 4</w:t>
      </w:r>
      <w:r w:rsidRPr="00D11995">
        <w:rPr>
          <w:rFonts w:ascii="Times New Roman" w:eastAsia="Calibri" w:hAnsi="Times New Roman" w:cs="Times New Roman"/>
          <w:iCs/>
          <w:kern w:val="1"/>
          <w:sz w:val="24"/>
          <w:szCs w:val="24"/>
          <w:lang w:val="sr-Cyrl-RS" w:eastAsia="zh-CN"/>
        </w:rPr>
        <w:t>4</w:t>
      </w:r>
      <w:r w:rsidRPr="00D11995">
        <w:rPr>
          <w:rFonts w:ascii="Times New Roman" w:eastAsia="Calibri" w:hAnsi="Times New Roman" w:cs="Times New Roman"/>
          <w:iCs/>
          <w:kern w:val="1"/>
          <w:sz w:val="24"/>
          <w:szCs w:val="24"/>
          <w:lang w:val="sr-Latn-RS" w:eastAsia="zh-CN"/>
        </w:rPr>
        <w:t>.</w:t>
      </w:r>
      <w:r w:rsidRPr="00D11995">
        <w:rPr>
          <w:rFonts w:ascii="Times New Roman" w:eastAsia="Calibri" w:hAnsi="Times New Roman" w:cs="Times New Roman"/>
          <w:iCs/>
          <w:kern w:val="1"/>
          <w:sz w:val="24"/>
          <w:szCs w:val="24"/>
          <w:lang w:val="sr-Cyrl-RS" w:eastAsia="zh-CN"/>
        </w:rPr>
        <w:t xml:space="preserve">000.000 </w:t>
      </w:r>
      <w:r w:rsidRPr="00D11995">
        <w:rPr>
          <w:rFonts w:ascii="Times New Roman" w:eastAsia="Calibri" w:hAnsi="Times New Roman" w:cs="Times New Roman"/>
          <w:iCs/>
          <w:kern w:val="1"/>
          <w:sz w:val="24"/>
          <w:szCs w:val="24"/>
          <w:lang w:val="sr-Latn-RS" w:eastAsia="zh-CN"/>
        </w:rPr>
        <w:t>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10</w:t>
      </w:r>
      <w:r w:rsidR="00AB1B8A" w:rsidRPr="00D11995">
        <w:rPr>
          <w:rFonts w:ascii="Times New Roman" w:eastAsia="Calibri" w:hAnsi="Times New Roman" w:cs="Times New Roman"/>
          <w:b/>
          <w:iCs/>
          <w:kern w:val="1"/>
          <w:sz w:val="24"/>
          <w:szCs w:val="24"/>
          <w:lang w:val="sr-Latn-RS" w:eastAsia="zh-CN"/>
        </w:rPr>
        <w:t xml:space="preserve">. Изградња </w:t>
      </w:r>
      <w:r w:rsidR="00AB1B8A" w:rsidRPr="00D11995">
        <w:rPr>
          <w:rFonts w:ascii="Times New Roman" w:eastAsia="Calibri" w:hAnsi="Times New Roman" w:cs="Times New Roman"/>
          <w:b/>
          <w:iCs/>
          <w:kern w:val="1"/>
          <w:sz w:val="24"/>
          <w:szCs w:val="24"/>
          <w:lang w:val="sr-Cyrl-RS" w:eastAsia="zh-CN"/>
        </w:rPr>
        <w:t xml:space="preserve">вртића </w:t>
      </w:r>
      <w:r w:rsidR="00AB1B8A" w:rsidRPr="00D11995">
        <w:rPr>
          <w:rFonts w:ascii="Times New Roman" w:eastAsia="Calibri" w:hAnsi="Times New Roman" w:cs="Times New Roman"/>
          <w:b/>
          <w:iCs/>
          <w:kern w:val="1"/>
          <w:sz w:val="24"/>
          <w:szCs w:val="24"/>
          <w:lang w:val="sr-Latn-RS" w:eastAsia="zh-CN"/>
        </w:rPr>
        <w:t xml:space="preserve">у насељу Брзи Брод </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У Брзом Броду, нишком насељу у општини Медијана, адапт</w:t>
      </w:r>
      <w:r w:rsidRPr="00D11995">
        <w:rPr>
          <w:rFonts w:ascii="Times New Roman" w:eastAsia="Calibri" w:hAnsi="Times New Roman" w:cs="Times New Roman"/>
          <w:iCs/>
          <w:kern w:val="1"/>
          <w:sz w:val="24"/>
          <w:szCs w:val="24"/>
          <w:lang w:val="sr-Cyrl-ME" w:eastAsia="zh-CN"/>
        </w:rPr>
        <w:t>ирана је</w:t>
      </w:r>
      <w:r w:rsidRPr="00D11995">
        <w:rPr>
          <w:rFonts w:ascii="Times New Roman" w:eastAsia="Calibri" w:hAnsi="Times New Roman" w:cs="Times New Roman"/>
          <w:iCs/>
          <w:kern w:val="1"/>
          <w:sz w:val="24"/>
          <w:szCs w:val="24"/>
          <w:lang w:val="sr-Latn-RS" w:eastAsia="zh-CN"/>
        </w:rPr>
        <w:t>, реконстру</w:t>
      </w:r>
      <w:r w:rsidRPr="00D11995">
        <w:rPr>
          <w:rFonts w:ascii="Times New Roman" w:eastAsia="Calibri" w:hAnsi="Times New Roman" w:cs="Times New Roman"/>
          <w:iCs/>
          <w:kern w:val="1"/>
          <w:sz w:val="24"/>
          <w:szCs w:val="24"/>
          <w:lang w:val="sr-Cyrl-ME" w:eastAsia="zh-CN"/>
        </w:rPr>
        <w:t>исана</w:t>
      </w:r>
      <w:r w:rsidRPr="00D11995">
        <w:rPr>
          <w:rFonts w:ascii="Times New Roman" w:eastAsia="Calibri" w:hAnsi="Times New Roman" w:cs="Times New Roman"/>
          <w:iCs/>
          <w:kern w:val="1"/>
          <w:sz w:val="24"/>
          <w:szCs w:val="24"/>
          <w:lang w:val="sr-Latn-RS" w:eastAsia="zh-CN"/>
        </w:rPr>
        <w:t xml:space="preserve"> и догра</w:t>
      </w:r>
      <w:r w:rsidRPr="00D11995">
        <w:rPr>
          <w:rFonts w:ascii="Times New Roman" w:eastAsia="Calibri" w:hAnsi="Times New Roman" w:cs="Times New Roman"/>
          <w:iCs/>
          <w:kern w:val="1"/>
          <w:sz w:val="24"/>
          <w:szCs w:val="24"/>
          <w:lang w:val="sr-Cyrl-ME" w:eastAsia="zh-CN"/>
        </w:rPr>
        <w:t>ђена</w:t>
      </w:r>
      <w:r w:rsidRPr="00D11995">
        <w:rPr>
          <w:rFonts w:ascii="Times New Roman" w:eastAsia="Calibri" w:hAnsi="Times New Roman" w:cs="Times New Roman"/>
          <w:iCs/>
          <w:kern w:val="1"/>
          <w:sz w:val="24"/>
          <w:szCs w:val="24"/>
          <w:lang w:val="sr-Latn-RS" w:eastAsia="zh-CN"/>
        </w:rPr>
        <w:t xml:space="preserve"> зград</w:t>
      </w:r>
      <w:r w:rsidRPr="00D11995">
        <w:rPr>
          <w:rFonts w:ascii="Times New Roman" w:eastAsia="Calibri" w:hAnsi="Times New Roman" w:cs="Times New Roman"/>
          <w:iCs/>
          <w:kern w:val="1"/>
          <w:sz w:val="24"/>
          <w:szCs w:val="24"/>
          <w:lang w:val="sr-Cyrl-ME" w:eastAsia="zh-CN"/>
        </w:rPr>
        <w:t>а</w:t>
      </w:r>
      <w:r w:rsidRPr="00D11995">
        <w:rPr>
          <w:rFonts w:ascii="Times New Roman" w:eastAsia="Calibri" w:hAnsi="Times New Roman" w:cs="Times New Roman"/>
          <w:iCs/>
          <w:kern w:val="1"/>
          <w:sz w:val="24"/>
          <w:szCs w:val="24"/>
          <w:lang w:val="sr-Latn-RS" w:eastAsia="zh-CN"/>
        </w:rPr>
        <w:t xml:space="preserve"> Основне школе „Др Зоран Ђинђић“ ради формирања комбиноване дечије установе (предшколско и вртић ) бруто развијене површине 883,61 m². </w:t>
      </w:r>
      <w:r w:rsidRPr="00D11995">
        <w:rPr>
          <w:rFonts w:ascii="Times New Roman" w:eastAsia="Calibri" w:hAnsi="Times New Roman" w:cs="Times New Roman"/>
          <w:iCs/>
          <w:kern w:val="1"/>
          <w:sz w:val="24"/>
          <w:szCs w:val="24"/>
          <w:lang w:val="sr-Cyrl-ME" w:eastAsia="zh-CN"/>
        </w:rPr>
        <w:t>Грађевински радови су завршени и вртић је отворен априла 2022. године под називом</w:t>
      </w:r>
      <w:r w:rsidRPr="00D11995">
        <w:rPr>
          <w:rFonts w:ascii="Times New Roman" w:eastAsia="Calibri" w:hAnsi="Times New Roman" w:cs="Times New Roman"/>
          <w:iCs/>
          <w:kern w:val="1"/>
          <w:sz w:val="24"/>
          <w:szCs w:val="24"/>
          <w:lang w:val="sr-Latn-RS" w:eastAsia="zh-CN"/>
        </w:rPr>
        <w:t xml:space="preserve"> „Бродић“  у оквиру Јавне предшколске установе „Пчелица“</w:t>
      </w:r>
      <w:r w:rsidRPr="00D11995">
        <w:rPr>
          <w:rFonts w:ascii="Times New Roman" w:eastAsia="Calibri" w:hAnsi="Times New Roman" w:cs="Times New Roman"/>
          <w:iCs/>
          <w:kern w:val="1"/>
          <w:sz w:val="24"/>
          <w:szCs w:val="24"/>
          <w:lang w:val="sr-Cyrl-RS" w:eastAsia="zh-CN"/>
        </w:rPr>
        <w:t xml:space="preserve"> за потребе 125 детета. </w:t>
      </w:r>
      <w:r w:rsidRPr="00D11995">
        <w:rPr>
          <w:rFonts w:ascii="Times New Roman" w:eastAsia="Calibri" w:hAnsi="Times New Roman" w:cs="Times New Roman"/>
          <w:iCs/>
          <w:kern w:val="1"/>
          <w:sz w:val="24"/>
          <w:szCs w:val="24"/>
          <w:lang w:val="sr-Latn-RS" w:eastAsia="zh-CN"/>
        </w:rPr>
        <w:t xml:space="preserve">Новак Ђоковић Фондација је комплетно опремила све просторије намештајем, играчкама, књигама, потрошним материјалом и креветићима за спавање.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В</w:t>
      </w:r>
      <w:r w:rsidRPr="00D11995">
        <w:rPr>
          <w:rFonts w:ascii="Times New Roman" w:eastAsia="Calibri" w:hAnsi="Times New Roman" w:cs="Times New Roman"/>
          <w:iCs/>
          <w:kern w:val="1"/>
          <w:sz w:val="24"/>
          <w:szCs w:val="24"/>
          <w:lang w:val="sr-Latn-RS" w:eastAsia="zh-CN"/>
        </w:rPr>
        <w:t>редност пројекта</w:t>
      </w:r>
      <w:r w:rsidRPr="00D11995">
        <w:rPr>
          <w:rFonts w:ascii="Times New Roman" w:eastAsia="Calibri" w:hAnsi="Times New Roman" w:cs="Times New Roman"/>
          <w:iCs/>
          <w:kern w:val="1"/>
          <w:sz w:val="24"/>
          <w:szCs w:val="24"/>
          <w:lang w:val="sr-Cyrl-RS" w:eastAsia="zh-CN"/>
        </w:rPr>
        <w:t xml:space="preserve"> је око</w:t>
      </w:r>
      <w:r w:rsidRPr="00D11995">
        <w:rPr>
          <w:rFonts w:ascii="Times New Roman" w:eastAsia="Calibri" w:hAnsi="Times New Roman" w:cs="Times New Roman"/>
          <w:iCs/>
          <w:kern w:val="1"/>
          <w:sz w:val="24"/>
          <w:szCs w:val="24"/>
          <w:lang w:val="sr-Latn-RS" w:eastAsia="zh-CN"/>
        </w:rPr>
        <w:t xml:space="preserve"> 42.</w:t>
      </w:r>
      <w:r w:rsidRPr="00D11995">
        <w:rPr>
          <w:rFonts w:ascii="Times New Roman" w:eastAsia="Calibri" w:hAnsi="Times New Roman" w:cs="Times New Roman"/>
          <w:iCs/>
          <w:kern w:val="1"/>
          <w:sz w:val="24"/>
          <w:szCs w:val="24"/>
          <w:lang w:val="sr-Cyrl-RS" w:eastAsia="zh-CN"/>
        </w:rPr>
        <w:t>00</w:t>
      </w:r>
      <w:r w:rsidRPr="00D11995">
        <w:rPr>
          <w:rFonts w:ascii="Times New Roman" w:eastAsia="Calibri" w:hAnsi="Times New Roman" w:cs="Times New Roman"/>
          <w:iCs/>
          <w:kern w:val="1"/>
          <w:sz w:val="24"/>
          <w:szCs w:val="24"/>
          <w:lang w:val="sr-Latn-RS" w:eastAsia="zh-CN"/>
        </w:rPr>
        <w:t>0.000,00 динара</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11</w:t>
      </w:r>
      <w:r w:rsidR="00AB1B8A" w:rsidRPr="00D11995">
        <w:rPr>
          <w:rFonts w:ascii="Times New Roman" w:eastAsia="Calibri" w:hAnsi="Times New Roman" w:cs="Times New Roman"/>
          <w:b/>
          <w:iCs/>
          <w:kern w:val="1"/>
          <w:sz w:val="24"/>
          <w:szCs w:val="24"/>
          <w:lang w:val="sr-Latn-RS" w:eastAsia="zh-CN"/>
        </w:rPr>
        <w:t>. Санација, реконструкција и адаптација објекта Месна заједница „Божидар Аџија“</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Реализација пројекта „Санација, реконструкција и адаптација објекта Месна заједница „Божидар Аџија“ ради се у циљу адаптирања постојећег објекта у вртић, капацитета 100 деце. Пројекат је одобрен по Програму за изградњу и адаптацију вртића код  Фондације Новак Ђоковић. У току је разрад</w:t>
      </w:r>
      <w:r w:rsidRPr="00D11995">
        <w:rPr>
          <w:rFonts w:ascii="Times New Roman" w:eastAsia="Calibri" w:hAnsi="Times New Roman" w:cs="Times New Roman"/>
          <w:iCs/>
          <w:kern w:val="1"/>
          <w:sz w:val="24"/>
          <w:szCs w:val="24"/>
          <w:lang w:val="sr-Cyrl-RS" w:eastAsia="zh-CN"/>
        </w:rPr>
        <w:t>а</w:t>
      </w:r>
      <w:r w:rsidRPr="00D11995">
        <w:rPr>
          <w:rFonts w:ascii="Times New Roman" w:eastAsia="Calibri" w:hAnsi="Times New Roman" w:cs="Times New Roman"/>
          <w:iCs/>
          <w:kern w:val="1"/>
          <w:sz w:val="24"/>
          <w:szCs w:val="24"/>
          <w:lang w:val="sr-Latn-RS" w:eastAsia="zh-CN"/>
        </w:rPr>
        <w:t xml:space="preserve"> техничке документације тј</w:t>
      </w:r>
      <w:r w:rsidRPr="00D11995">
        <w:rPr>
          <w:rFonts w:ascii="Times New Roman" w:eastAsia="Calibri" w:hAnsi="Times New Roman" w:cs="Times New Roman"/>
          <w:iCs/>
          <w:kern w:val="1"/>
          <w:sz w:val="24"/>
          <w:szCs w:val="24"/>
          <w:lang w:val="sr-Cyrl-ME" w:eastAsia="zh-CN"/>
        </w:rPr>
        <w:t>.</w:t>
      </w:r>
      <w:r w:rsidRPr="00D11995">
        <w:rPr>
          <w:rFonts w:ascii="Times New Roman" w:eastAsia="Calibri" w:hAnsi="Times New Roman" w:cs="Times New Roman"/>
          <w:iCs/>
          <w:kern w:val="1"/>
          <w:sz w:val="24"/>
          <w:szCs w:val="24"/>
          <w:lang w:val="sr-Latn-RS" w:eastAsia="zh-CN"/>
        </w:rPr>
        <w:t xml:space="preserve"> израд</w:t>
      </w:r>
      <w:r w:rsidRPr="00D11995">
        <w:rPr>
          <w:rFonts w:ascii="Times New Roman" w:eastAsia="Calibri" w:hAnsi="Times New Roman" w:cs="Times New Roman"/>
          <w:iCs/>
          <w:kern w:val="1"/>
          <w:sz w:val="24"/>
          <w:szCs w:val="24"/>
          <w:lang w:val="sr-Cyrl-RS" w:eastAsia="zh-CN"/>
        </w:rPr>
        <w:t>а</w:t>
      </w:r>
      <w:r w:rsidRPr="00D11995">
        <w:rPr>
          <w:rFonts w:ascii="Times New Roman" w:eastAsia="Calibri" w:hAnsi="Times New Roman" w:cs="Times New Roman"/>
          <w:iCs/>
          <w:kern w:val="1"/>
          <w:sz w:val="24"/>
          <w:szCs w:val="24"/>
          <w:lang w:val="sr-Latn-RS" w:eastAsia="zh-CN"/>
        </w:rPr>
        <w:t xml:space="preserve"> Идејног пројекта и Пројекта за извођење</w:t>
      </w:r>
      <w:r w:rsidR="008A3E09" w:rsidRPr="00D11995">
        <w:rPr>
          <w:rFonts w:ascii="Times New Roman" w:eastAsia="Calibri" w:hAnsi="Times New Roman" w:cs="Times New Roman"/>
          <w:iCs/>
          <w:kern w:val="1"/>
          <w:sz w:val="24"/>
          <w:szCs w:val="24"/>
          <w:lang w:val="sr-Cyrl-RS" w:eastAsia="zh-CN"/>
        </w:rPr>
        <w:t xml:space="preserve"> који сагледава три</w:t>
      </w:r>
      <w:r w:rsidRPr="00D11995">
        <w:rPr>
          <w:rFonts w:ascii="Times New Roman" w:eastAsia="Calibri" w:hAnsi="Times New Roman" w:cs="Times New Roman"/>
          <w:iCs/>
          <w:kern w:val="1"/>
          <w:sz w:val="24"/>
          <w:szCs w:val="24"/>
          <w:lang w:val="sr-Cyrl-RS" w:eastAsia="zh-CN"/>
        </w:rPr>
        <w:t xml:space="preserve"> гр</w:t>
      </w:r>
      <w:r w:rsidR="008A3E09" w:rsidRPr="00D11995">
        <w:rPr>
          <w:rFonts w:ascii="Times New Roman" w:eastAsia="Calibri" w:hAnsi="Times New Roman" w:cs="Times New Roman"/>
          <w:iCs/>
          <w:kern w:val="1"/>
          <w:sz w:val="24"/>
          <w:szCs w:val="24"/>
          <w:lang w:val="sr-Cyrl-RS" w:eastAsia="zh-CN"/>
        </w:rPr>
        <w:t>упе за децу од 3 до 7 година и једне јаслене групе</w:t>
      </w:r>
      <w:r w:rsidRPr="00D11995">
        <w:rPr>
          <w:rFonts w:ascii="Times New Roman" w:eastAsia="Calibri" w:hAnsi="Times New Roman" w:cs="Times New Roman"/>
          <w:iCs/>
          <w:kern w:val="1"/>
          <w:sz w:val="24"/>
          <w:szCs w:val="24"/>
          <w:lang w:val="sr-Cyrl-RS" w:eastAsia="zh-CN"/>
        </w:rPr>
        <w:t xml:space="preserve">  са потребним садржајима који су прописани Законом о предшколском васпитању, уз поштовање важећих стандарда, техничких прописа и норматива.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 xml:space="preserve">Овим пројектом Град Ниш добиће још један модеран објекат дечије установе који ће смањити листу чекања за упис деце у вртиће.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Вредност пројекта</w:t>
      </w:r>
      <w:r w:rsidRPr="00D11995">
        <w:rPr>
          <w:rFonts w:ascii="Times New Roman" w:eastAsia="Calibri" w:hAnsi="Times New Roman" w:cs="Times New Roman"/>
          <w:iCs/>
          <w:kern w:val="1"/>
          <w:sz w:val="24"/>
          <w:szCs w:val="24"/>
          <w:lang w:val="sr-Cyrl-RS" w:eastAsia="zh-CN"/>
        </w:rPr>
        <w:t xml:space="preserve"> је </w:t>
      </w:r>
      <w:r w:rsidRPr="00D11995">
        <w:rPr>
          <w:rFonts w:ascii="Times New Roman" w:eastAsia="Calibri" w:hAnsi="Times New Roman" w:cs="Times New Roman"/>
          <w:iCs/>
          <w:kern w:val="1"/>
          <w:sz w:val="24"/>
          <w:szCs w:val="24"/>
          <w:lang w:val="sr-Latn-RS" w:eastAsia="zh-CN"/>
        </w:rPr>
        <w:t>око 3</w:t>
      </w:r>
      <w:r w:rsidRPr="00D11995">
        <w:rPr>
          <w:rFonts w:ascii="Times New Roman" w:eastAsia="Calibri" w:hAnsi="Times New Roman" w:cs="Times New Roman"/>
          <w:iCs/>
          <w:kern w:val="1"/>
          <w:sz w:val="24"/>
          <w:szCs w:val="24"/>
          <w:lang w:val="sr-Cyrl-RS" w:eastAsia="zh-CN"/>
        </w:rPr>
        <w:t>2</w:t>
      </w:r>
      <w:r w:rsidRPr="00D11995">
        <w:rPr>
          <w:rFonts w:ascii="Times New Roman" w:eastAsia="Calibri" w:hAnsi="Times New Roman" w:cs="Times New Roman"/>
          <w:iCs/>
          <w:kern w:val="1"/>
          <w:sz w:val="24"/>
          <w:szCs w:val="24"/>
          <w:lang w:val="sr-Latn-RS" w:eastAsia="zh-CN"/>
        </w:rPr>
        <w:t xml:space="preserve">.000.000 </w:t>
      </w:r>
      <w:r w:rsidRPr="00D11995">
        <w:rPr>
          <w:rFonts w:ascii="Times New Roman" w:eastAsia="Calibri" w:hAnsi="Times New Roman" w:cs="Times New Roman"/>
          <w:iCs/>
          <w:kern w:val="1"/>
          <w:sz w:val="24"/>
          <w:szCs w:val="24"/>
          <w:lang w:val="sr-Cyrl-RS" w:eastAsia="zh-CN"/>
        </w:rPr>
        <w:t xml:space="preserve">динара који ће финансирати </w:t>
      </w:r>
      <w:r w:rsidRPr="00D11995">
        <w:rPr>
          <w:rFonts w:ascii="Times New Roman" w:eastAsia="Calibri" w:hAnsi="Times New Roman" w:cs="Times New Roman"/>
          <w:iCs/>
          <w:kern w:val="1"/>
          <w:sz w:val="24"/>
          <w:szCs w:val="24"/>
          <w:lang w:val="sr-Latn-RS" w:eastAsia="zh-CN"/>
        </w:rPr>
        <w:t>Фондациј</w:t>
      </w:r>
      <w:r w:rsidRPr="00D11995">
        <w:rPr>
          <w:rFonts w:ascii="Times New Roman" w:eastAsia="Calibri" w:hAnsi="Times New Roman" w:cs="Times New Roman"/>
          <w:iCs/>
          <w:kern w:val="1"/>
          <w:sz w:val="24"/>
          <w:szCs w:val="24"/>
          <w:lang w:val="sr-Cyrl-RS" w:eastAsia="zh-CN"/>
        </w:rPr>
        <w:t>а</w:t>
      </w:r>
      <w:r w:rsidRPr="00D11995">
        <w:rPr>
          <w:rFonts w:ascii="Times New Roman" w:eastAsia="Calibri" w:hAnsi="Times New Roman" w:cs="Times New Roman"/>
          <w:iCs/>
          <w:kern w:val="1"/>
          <w:sz w:val="24"/>
          <w:szCs w:val="24"/>
          <w:lang w:val="sr-Latn-RS" w:eastAsia="zh-CN"/>
        </w:rPr>
        <w:t xml:space="preserve"> Новак Ђоковић.</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12</w:t>
      </w:r>
      <w:r w:rsidR="00AB1B8A" w:rsidRPr="00D11995">
        <w:rPr>
          <w:rFonts w:ascii="Times New Roman" w:eastAsia="Calibri" w:hAnsi="Times New Roman" w:cs="Times New Roman"/>
          <w:b/>
          <w:iCs/>
          <w:kern w:val="1"/>
          <w:sz w:val="24"/>
          <w:szCs w:val="24"/>
          <w:lang w:val="sr-Latn-RS" w:eastAsia="zh-CN"/>
        </w:rPr>
        <w:t xml:space="preserve">. Изградња вртића </w:t>
      </w:r>
      <w:r w:rsidR="00AB1B8A" w:rsidRPr="00D11995">
        <w:rPr>
          <w:rFonts w:ascii="Times New Roman" w:eastAsia="Calibri" w:hAnsi="Times New Roman" w:cs="Times New Roman"/>
          <w:b/>
          <w:iCs/>
          <w:kern w:val="1"/>
          <w:sz w:val="24"/>
          <w:szCs w:val="24"/>
          <w:lang w:val="sr-Cyrl-RS" w:eastAsia="zh-CN"/>
        </w:rPr>
        <w:t>на Леденој стени, у насељу Пантелеју, у Трупалу</w:t>
      </w:r>
      <w:r w:rsidR="00AB1B8A" w:rsidRPr="00D11995">
        <w:rPr>
          <w:rFonts w:ascii="Times New Roman" w:eastAsia="Calibri" w:hAnsi="Times New Roman" w:cs="Times New Roman"/>
          <w:b/>
          <w:iCs/>
          <w:kern w:val="1"/>
          <w:sz w:val="24"/>
          <w:szCs w:val="24"/>
          <w:lang w:val="sr-Latn-RS" w:eastAsia="zh-CN"/>
        </w:rPr>
        <w:t xml:space="preserve"> </w:t>
      </w:r>
      <w:r w:rsidR="00AB1B8A" w:rsidRPr="00D11995">
        <w:rPr>
          <w:rFonts w:ascii="Times New Roman" w:eastAsia="Calibri" w:hAnsi="Times New Roman" w:cs="Times New Roman"/>
          <w:b/>
          <w:iCs/>
          <w:kern w:val="1"/>
          <w:sz w:val="24"/>
          <w:szCs w:val="24"/>
          <w:lang w:val="sr-Cyrl-RS" w:eastAsia="zh-CN"/>
        </w:rPr>
        <w:t xml:space="preserve"> и реконструкција постојећег објекта  </w:t>
      </w:r>
      <w:r w:rsidR="00AB1B8A" w:rsidRPr="00D11995">
        <w:rPr>
          <w:rFonts w:ascii="Times New Roman" w:eastAsia="Calibri" w:hAnsi="Times New Roman" w:cs="Times New Roman"/>
          <w:b/>
          <w:iCs/>
          <w:kern w:val="1"/>
          <w:sz w:val="24"/>
          <w:szCs w:val="24"/>
          <w:lang w:val="sr-Latn-RS" w:eastAsia="zh-CN"/>
        </w:rPr>
        <w:t xml:space="preserve">у </w:t>
      </w:r>
      <w:r w:rsidR="00AB1B8A" w:rsidRPr="00D11995">
        <w:rPr>
          <w:rFonts w:ascii="Times New Roman" w:eastAsia="Calibri" w:hAnsi="Times New Roman" w:cs="Times New Roman"/>
          <w:b/>
          <w:iCs/>
          <w:kern w:val="1"/>
          <w:sz w:val="24"/>
          <w:szCs w:val="24"/>
          <w:lang w:val="sr-Cyrl-RS" w:eastAsia="zh-CN"/>
        </w:rPr>
        <w:t xml:space="preserve">улици </w:t>
      </w:r>
      <w:r w:rsidR="00AB1B8A" w:rsidRPr="00D11995">
        <w:rPr>
          <w:rFonts w:ascii="Times New Roman" w:eastAsia="Calibri" w:hAnsi="Times New Roman" w:cs="Times New Roman"/>
          <w:b/>
          <w:iCs/>
          <w:kern w:val="1"/>
          <w:sz w:val="24"/>
          <w:szCs w:val="24"/>
          <w:lang w:val="sr-Latn-RS" w:eastAsia="zh-CN"/>
        </w:rPr>
        <w:t>Насеровој</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Имовинска, планска и техничка припрема за израду </w:t>
      </w:r>
      <w:r w:rsidRPr="00D11995">
        <w:rPr>
          <w:rFonts w:ascii="Times New Roman" w:eastAsia="Calibri" w:hAnsi="Times New Roman" w:cs="Times New Roman"/>
          <w:iCs/>
          <w:kern w:val="1"/>
          <w:sz w:val="24"/>
          <w:szCs w:val="24"/>
          <w:lang w:val="sr-Cyrl-RS" w:eastAsia="zh-CN"/>
        </w:rPr>
        <w:t>техничке документације</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 xml:space="preserve">за изградњу </w:t>
      </w:r>
      <w:r w:rsidRPr="00D11995">
        <w:rPr>
          <w:rFonts w:ascii="Times New Roman" w:eastAsia="Calibri" w:hAnsi="Times New Roman" w:cs="Times New Roman"/>
          <w:iCs/>
          <w:kern w:val="1"/>
          <w:sz w:val="24"/>
          <w:szCs w:val="24"/>
          <w:lang w:val="sr-Latn-RS" w:eastAsia="zh-CN"/>
        </w:rPr>
        <w:t>дечиј</w:t>
      </w:r>
      <w:r w:rsidRPr="00D11995">
        <w:rPr>
          <w:rFonts w:ascii="Times New Roman" w:eastAsia="Calibri" w:hAnsi="Times New Roman" w:cs="Times New Roman"/>
          <w:iCs/>
          <w:kern w:val="1"/>
          <w:sz w:val="24"/>
          <w:szCs w:val="24"/>
          <w:lang w:val="sr-Cyrl-RS" w:eastAsia="zh-CN"/>
        </w:rPr>
        <w:t>их</w:t>
      </w:r>
      <w:r w:rsidRPr="00D11995">
        <w:rPr>
          <w:rFonts w:ascii="Times New Roman" w:eastAsia="Calibri" w:hAnsi="Times New Roman" w:cs="Times New Roman"/>
          <w:iCs/>
          <w:kern w:val="1"/>
          <w:sz w:val="24"/>
          <w:szCs w:val="24"/>
          <w:lang w:val="sr-Latn-RS" w:eastAsia="zh-CN"/>
        </w:rPr>
        <w:t xml:space="preserve"> предшколск</w:t>
      </w:r>
      <w:r w:rsidRPr="00D11995">
        <w:rPr>
          <w:rFonts w:ascii="Times New Roman" w:eastAsia="Calibri" w:hAnsi="Times New Roman" w:cs="Times New Roman"/>
          <w:iCs/>
          <w:kern w:val="1"/>
          <w:sz w:val="24"/>
          <w:szCs w:val="24"/>
          <w:lang w:val="sr-Cyrl-RS" w:eastAsia="zh-CN"/>
        </w:rPr>
        <w:t>их</w:t>
      </w:r>
      <w:r w:rsidRPr="00D11995">
        <w:rPr>
          <w:rFonts w:ascii="Times New Roman" w:eastAsia="Calibri" w:hAnsi="Times New Roman" w:cs="Times New Roman"/>
          <w:iCs/>
          <w:kern w:val="1"/>
          <w:sz w:val="24"/>
          <w:szCs w:val="24"/>
          <w:lang w:val="sr-Latn-RS" w:eastAsia="zh-CN"/>
        </w:rPr>
        <w:t xml:space="preserve"> установ</w:t>
      </w:r>
      <w:r w:rsidR="00A448A8" w:rsidRPr="00D11995">
        <w:rPr>
          <w:rFonts w:ascii="Times New Roman" w:eastAsia="Calibri" w:hAnsi="Times New Roman" w:cs="Times New Roman"/>
          <w:iCs/>
          <w:kern w:val="1"/>
          <w:sz w:val="24"/>
          <w:szCs w:val="24"/>
          <w:lang w:val="sr-Cyrl-RS" w:eastAsia="zh-CN"/>
        </w:rPr>
        <w:t>а на Леденој стени</w:t>
      </w:r>
      <w:r w:rsidRPr="00D11995">
        <w:rPr>
          <w:rFonts w:ascii="Times New Roman" w:eastAsia="Calibri" w:hAnsi="Times New Roman" w:cs="Times New Roman"/>
          <w:iCs/>
          <w:kern w:val="1"/>
          <w:sz w:val="24"/>
          <w:szCs w:val="24"/>
          <w:lang w:val="sr-Cyrl-RS" w:eastAsia="zh-CN"/>
        </w:rPr>
        <w:t xml:space="preserve"> и у насељу Пантелеј</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 xml:space="preserve">као и реконструкција постојећег објекта  </w:t>
      </w:r>
      <w:r w:rsidRPr="00D11995">
        <w:rPr>
          <w:rFonts w:ascii="Times New Roman" w:eastAsia="Calibri" w:hAnsi="Times New Roman" w:cs="Times New Roman"/>
          <w:iCs/>
          <w:kern w:val="1"/>
          <w:sz w:val="24"/>
          <w:szCs w:val="24"/>
          <w:lang w:val="sr-Latn-RS" w:eastAsia="zh-CN"/>
        </w:rPr>
        <w:t xml:space="preserve">у </w:t>
      </w:r>
      <w:r w:rsidRPr="00D11995">
        <w:rPr>
          <w:rFonts w:ascii="Times New Roman" w:eastAsia="Calibri" w:hAnsi="Times New Roman" w:cs="Times New Roman"/>
          <w:iCs/>
          <w:kern w:val="1"/>
          <w:sz w:val="24"/>
          <w:szCs w:val="24"/>
          <w:lang w:val="sr-Cyrl-RS" w:eastAsia="zh-CN"/>
        </w:rPr>
        <w:t xml:space="preserve">улици </w:t>
      </w:r>
      <w:r w:rsidRPr="00D11995">
        <w:rPr>
          <w:rFonts w:ascii="Times New Roman" w:eastAsia="Calibri" w:hAnsi="Times New Roman" w:cs="Times New Roman"/>
          <w:iCs/>
          <w:kern w:val="1"/>
          <w:sz w:val="24"/>
          <w:szCs w:val="24"/>
          <w:lang w:val="sr-Latn-RS" w:eastAsia="zh-CN"/>
        </w:rPr>
        <w:t>Насеровој</w:t>
      </w:r>
      <w:r w:rsidRPr="00D11995">
        <w:rPr>
          <w:rFonts w:ascii="Times New Roman" w:eastAsia="Calibri" w:hAnsi="Times New Roman" w:cs="Times New Roman"/>
          <w:iCs/>
          <w:kern w:val="1"/>
          <w:sz w:val="24"/>
          <w:szCs w:val="24"/>
          <w:lang w:val="sr-Cyrl-RS" w:eastAsia="zh-CN"/>
        </w:rPr>
        <w:t xml:space="preserve"> </w:t>
      </w:r>
      <w:r w:rsidRPr="00D11995">
        <w:rPr>
          <w:rFonts w:ascii="Times New Roman" w:eastAsia="Calibri" w:hAnsi="Times New Roman" w:cs="Times New Roman"/>
          <w:iCs/>
          <w:kern w:val="1"/>
          <w:sz w:val="24"/>
          <w:szCs w:val="24"/>
          <w:lang w:val="sr-Latn-RS" w:eastAsia="zh-CN"/>
        </w:rPr>
        <w:t>у сврху формирања дечиј</w:t>
      </w:r>
      <w:r w:rsidRPr="00D11995">
        <w:rPr>
          <w:rFonts w:ascii="Times New Roman" w:eastAsia="Calibri" w:hAnsi="Times New Roman" w:cs="Times New Roman"/>
          <w:iCs/>
          <w:kern w:val="1"/>
          <w:sz w:val="24"/>
          <w:szCs w:val="24"/>
          <w:lang w:val="sr-Cyrl-RS" w:eastAsia="zh-CN"/>
        </w:rPr>
        <w:t>е</w:t>
      </w:r>
      <w:r w:rsidRPr="00D11995">
        <w:rPr>
          <w:rFonts w:ascii="Times New Roman" w:eastAsia="Calibri" w:hAnsi="Times New Roman" w:cs="Times New Roman"/>
          <w:iCs/>
          <w:kern w:val="1"/>
          <w:sz w:val="24"/>
          <w:szCs w:val="24"/>
          <w:lang w:val="sr-Latn-RS" w:eastAsia="zh-CN"/>
        </w:rPr>
        <w:t xml:space="preserve"> предшколск</w:t>
      </w:r>
      <w:r w:rsidRPr="00D11995">
        <w:rPr>
          <w:rFonts w:ascii="Times New Roman" w:eastAsia="Calibri" w:hAnsi="Times New Roman" w:cs="Times New Roman"/>
          <w:iCs/>
          <w:kern w:val="1"/>
          <w:sz w:val="24"/>
          <w:szCs w:val="24"/>
          <w:lang w:val="sr-Cyrl-RS" w:eastAsia="zh-CN"/>
        </w:rPr>
        <w:t>е</w:t>
      </w:r>
      <w:r w:rsidRPr="00D11995">
        <w:rPr>
          <w:rFonts w:ascii="Times New Roman" w:eastAsia="Calibri" w:hAnsi="Times New Roman" w:cs="Times New Roman"/>
          <w:iCs/>
          <w:kern w:val="1"/>
          <w:sz w:val="24"/>
          <w:szCs w:val="24"/>
          <w:lang w:val="sr-Latn-RS" w:eastAsia="zh-CN"/>
        </w:rPr>
        <w:t xml:space="preserve"> установ</w:t>
      </w:r>
      <w:r w:rsidRPr="00D11995">
        <w:rPr>
          <w:rFonts w:ascii="Times New Roman" w:eastAsia="Calibri" w:hAnsi="Times New Roman" w:cs="Times New Roman"/>
          <w:iCs/>
          <w:kern w:val="1"/>
          <w:sz w:val="24"/>
          <w:szCs w:val="24"/>
          <w:lang w:val="sr-Cyrl-RS" w:eastAsia="zh-CN"/>
        </w:rPr>
        <w:t>е</w:t>
      </w:r>
      <w:r w:rsidRPr="00D11995">
        <w:rPr>
          <w:rFonts w:ascii="Times New Roman" w:eastAsia="Calibri" w:hAnsi="Times New Roman" w:cs="Times New Roman"/>
          <w:iCs/>
          <w:kern w:val="1"/>
          <w:sz w:val="24"/>
          <w:szCs w:val="24"/>
          <w:lang w:val="sr-Latn-RS" w:eastAsia="zh-CN"/>
        </w:rPr>
        <w:t>.</w:t>
      </w:r>
      <w:r w:rsidRPr="00D11995">
        <w:rPr>
          <w:rFonts w:ascii="Times New Roman" w:eastAsia="Calibri" w:hAnsi="Times New Roman" w:cs="Times New Roman"/>
          <w:iCs/>
          <w:kern w:val="1"/>
          <w:sz w:val="24"/>
          <w:szCs w:val="24"/>
          <w:lang w:val="sr-Cyrl-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Овим пројектима Град Ниш ће добити модерне објекте дечијих установа којима би се смањиле листе чекања за упис деце у вртиће, тиме побољшао комфор и квалитет живота, па самим тим и развој ових делова Града.</w:t>
      </w:r>
    </w:p>
    <w:p w:rsidR="00DE4C38" w:rsidRPr="00D11995" w:rsidRDefault="00DE4C38"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r w:rsidRPr="00D11995">
        <w:rPr>
          <w:rFonts w:ascii="Times New Roman" w:eastAsiaTheme="minorHAnsi" w:hAnsi="Times New Roman" w:cs="Times New Roman"/>
          <w:b/>
          <w:sz w:val="24"/>
          <w:szCs w:val="24"/>
          <w:lang w:val="sr-Cyrl-RS"/>
        </w:rPr>
        <w:t>1</w:t>
      </w:r>
      <w:r w:rsidR="00F9124F" w:rsidRPr="00D11995">
        <w:rPr>
          <w:rFonts w:ascii="Times New Roman" w:eastAsiaTheme="minorHAnsi" w:hAnsi="Times New Roman" w:cs="Times New Roman"/>
          <w:b/>
          <w:sz w:val="24"/>
          <w:szCs w:val="24"/>
          <w:lang w:val="sr-Cyrl-RS"/>
        </w:rPr>
        <w:t>3</w:t>
      </w:r>
      <w:r w:rsidRPr="00D11995">
        <w:rPr>
          <w:rFonts w:ascii="Times New Roman" w:eastAsiaTheme="minorHAnsi" w:hAnsi="Times New Roman" w:cs="Times New Roman"/>
          <w:b/>
          <w:sz w:val="24"/>
          <w:szCs w:val="24"/>
          <w:lang w:val="sr-Latn-RS"/>
        </w:rPr>
        <w:t>. Црква Св. Василије Острошки</w:t>
      </w: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p>
    <w:p w:rsidR="00AB1B8A" w:rsidRPr="00D11995" w:rsidRDefault="00BE0FBF" w:rsidP="00DE4C38">
      <w:pPr>
        <w:spacing w:after="0" w:line="240" w:lineRule="auto"/>
        <w:jc w:val="both"/>
        <w:rPr>
          <w:rFonts w:ascii="Times New Roman" w:eastAsiaTheme="minorHAnsi" w:hAnsi="Times New Roman" w:cs="Times New Roman"/>
          <w:sz w:val="24"/>
          <w:szCs w:val="24"/>
          <w:lang w:val="sr-Cyrl-RS"/>
        </w:rPr>
      </w:pPr>
      <w:r w:rsidRPr="00D11995">
        <w:rPr>
          <w:rFonts w:ascii="Times New Roman" w:eastAsiaTheme="minorHAnsi" w:hAnsi="Times New Roman" w:cs="Times New Roman"/>
          <w:sz w:val="24"/>
          <w:szCs w:val="24"/>
          <w:lang w:val="sr-Cyrl-RS"/>
        </w:rPr>
        <w:t>Након израде</w:t>
      </w:r>
      <w:r w:rsidR="00AB1B8A" w:rsidRPr="00D11995">
        <w:rPr>
          <w:rFonts w:ascii="Times New Roman" w:eastAsiaTheme="minorHAnsi" w:hAnsi="Times New Roman" w:cs="Times New Roman"/>
          <w:sz w:val="24"/>
          <w:szCs w:val="24"/>
          <w:lang w:val="sr-Cyrl-RS"/>
        </w:rPr>
        <w:t xml:space="preserve"> техничке документације </w:t>
      </w:r>
      <w:r w:rsidRPr="00D11995">
        <w:rPr>
          <w:rFonts w:ascii="Times New Roman" w:eastAsiaTheme="minorHAnsi" w:hAnsi="Times New Roman" w:cs="Times New Roman"/>
          <w:sz w:val="24"/>
          <w:szCs w:val="24"/>
          <w:lang w:val="sr-Cyrl-RS"/>
        </w:rPr>
        <w:t>Град је добио грађевнску дозволу</w:t>
      </w:r>
      <w:r w:rsidR="00AB1B8A" w:rsidRPr="00D11995">
        <w:rPr>
          <w:rFonts w:ascii="Times New Roman" w:eastAsiaTheme="minorHAnsi" w:hAnsi="Times New Roman" w:cs="Times New Roman"/>
          <w:sz w:val="24"/>
          <w:szCs w:val="24"/>
          <w:lang w:val="sr-Cyrl-RS"/>
        </w:rPr>
        <w:t xml:space="preserve"> 2015. године, </w:t>
      </w:r>
      <w:r w:rsidRPr="00D11995">
        <w:rPr>
          <w:rFonts w:ascii="Times New Roman" w:eastAsiaTheme="minorHAnsi" w:hAnsi="Times New Roman" w:cs="Times New Roman"/>
          <w:sz w:val="24"/>
          <w:szCs w:val="24"/>
          <w:lang w:val="sr-Cyrl-RS"/>
        </w:rPr>
        <w:t>а</w:t>
      </w:r>
      <w:r w:rsidR="00AB1B8A" w:rsidRPr="00D11995">
        <w:rPr>
          <w:rFonts w:ascii="Times New Roman" w:eastAsiaTheme="minorHAnsi" w:hAnsi="Times New Roman" w:cs="Times New Roman"/>
          <w:sz w:val="24"/>
          <w:szCs w:val="24"/>
          <w:lang w:val="sr-Cyrl-RS"/>
        </w:rPr>
        <w:t xml:space="preserve"> први уговор за извођење р</w:t>
      </w:r>
      <w:r w:rsidR="00AB1B8A" w:rsidRPr="00D11995">
        <w:rPr>
          <w:rFonts w:ascii="Times New Roman" w:eastAsiaTheme="minorHAnsi" w:hAnsi="Times New Roman" w:cs="Times New Roman"/>
          <w:sz w:val="24"/>
          <w:szCs w:val="24"/>
          <w:lang w:val="sr-Latn-RS"/>
        </w:rPr>
        <w:t>адов</w:t>
      </w:r>
      <w:r w:rsidR="00AB1B8A" w:rsidRPr="00D11995">
        <w:rPr>
          <w:rFonts w:ascii="Times New Roman" w:eastAsiaTheme="minorHAnsi" w:hAnsi="Times New Roman" w:cs="Times New Roman"/>
          <w:sz w:val="24"/>
          <w:szCs w:val="24"/>
          <w:lang w:val="sr-Cyrl-RS"/>
        </w:rPr>
        <w:t>а</w:t>
      </w:r>
      <w:r w:rsidR="00AB1B8A" w:rsidRPr="00D11995">
        <w:rPr>
          <w:rFonts w:ascii="Times New Roman" w:eastAsiaTheme="minorHAnsi" w:hAnsi="Times New Roman" w:cs="Times New Roman"/>
          <w:sz w:val="24"/>
          <w:szCs w:val="24"/>
          <w:lang w:val="sr-Latn-RS"/>
        </w:rPr>
        <w:t xml:space="preserve"> на изградњи овог верског објекта </w:t>
      </w:r>
      <w:r w:rsidR="00AB1B8A" w:rsidRPr="00D11995">
        <w:rPr>
          <w:rFonts w:ascii="Times New Roman" w:eastAsiaTheme="minorHAnsi" w:hAnsi="Times New Roman" w:cs="Times New Roman"/>
          <w:sz w:val="24"/>
          <w:szCs w:val="24"/>
          <w:lang w:val="sr-Cyrl-RS"/>
        </w:rPr>
        <w:t xml:space="preserve">потписан </w:t>
      </w:r>
      <w:r w:rsidRPr="00D11995">
        <w:rPr>
          <w:rFonts w:ascii="Times New Roman" w:eastAsiaTheme="minorHAnsi" w:hAnsi="Times New Roman" w:cs="Times New Roman"/>
          <w:sz w:val="24"/>
          <w:szCs w:val="24"/>
          <w:lang w:val="sr-Cyrl-RS"/>
        </w:rPr>
        <w:t xml:space="preserve"> је </w:t>
      </w:r>
      <w:r w:rsidR="00AB1B8A" w:rsidRPr="00D11995">
        <w:rPr>
          <w:rFonts w:ascii="Times New Roman" w:eastAsiaTheme="minorHAnsi" w:hAnsi="Times New Roman" w:cs="Times New Roman"/>
          <w:sz w:val="24"/>
          <w:szCs w:val="24"/>
          <w:lang w:val="sr-Cyrl-RS"/>
        </w:rPr>
        <w:t>августа 2016. године.</w:t>
      </w:r>
    </w:p>
    <w:p w:rsidR="00AB1B8A" w:rsidRPr="00D11995" w:rsidRDefault="00AB1B8A" w:rsidP="00DE4C38">
      <w:pPr>
        <w:spacing w:after="0" w:line="240" w:lineRule="auto"/>
        <w:jc w:val="both"/>
        <w:rPr>
          <w:rFonts w:ascii="Times New Roman" w:eastAsiaTheme="minorHAnsi" w:hAnsi="Times New Roman" w:cs="Times New Roman"/>
          <w:sz w:val="24"/>
          <w:szCs w:val="24"/>
          <w:lang w:val="sr-Cyrl-ME"/>
        </w:rPr>
      </w:pPr>
      <w:r w:rsidRPr="00D11995">
        <w:rPr>
          <w:rFonts w:ascii="Times New Roman" w:eastAsiaTheme="minorHAnsi" w:hAnsi="Times New Roman" w:cs="Times New Roman"/>
          <w:sz w:val="24"/>
          <w:szCs w:val="24"/>
          <w:lang w:val="sr-Latn-RS"/>
        </w:rPr>
        <w:t xml:space="preserve">Храм са криптом и звоником лоциран је на парцели к.п. 414/3 КО Ниш-Ћеле </w:t>
      </w:r>
      <w:r w:rsidRPr="00D11995">
        <w:rPr>
          <w:rFonts w:ascii="Times New Roman" w:eastAsiaTheme="minorHAnsi" w:hAnsi="Times New Roman" w:cs="Times New Roman"/>
          <w:sz w:val="24"/>
          <w:szCs w:val="24"/>
          <w:lang w:val="sr-Cyrl-ME"/>
        </w:rPr>
        <w:t>К</w:t>
      </w:r>
      <w:r w:rsidRPr="00D11995">
        <w:rPr>
          <w:rFonts w:ascii="Times New Roman" w:eastAsiaTheme="minorHAnsi" w:hAnsi="Times New Roman" w:cs="Times New Roman"/>
          <w:sz w:val="24"/>
          <w:szCs w:val="24"/>
          <w:lang w:val="sr-Latn-RS"/>
        </w:rPr>
        <w:t xml:space="preserve">ула. Храм је по типологији: једнокуполни, развијеног уписаног крста, са јужним и северним конхама и тролисном апсидом. По стилу има елементе цариградске црквене архитектуре и моравске </w:t>
      </w:r>
      <w:r w:rsidRPr="00D11995">
        <w:rPr>
          <w:rFonts w:ascii="Times New Roman" w:eastAsiaTheme="minorHAnsi" w:hAnsi="Times New Roman" w:cs="Times New Roman"/>
          <w:sz w:val="24"/>
          <w:szCs w:val="24"/>
          <w:lang w:val="sr-Latn-RS"/>
        </w:rPr>
        <w:lastRenderedPageBreak/>
        <w:t xml:space="preserve">школе које су прилагођене савременом времену. Испод храма се налази крипта - сала са пратећим просторијама и крстионица. </w:t>
      </w:r>
      <w:r w:rsidRPr="00D11995">
        <w:rPr>
          <w:rFonts w:ascii="Times New Roman" w:eastAsiaTheme="minorHAnsi" w:hAnsi="Times New Roman" w:cs="Times New Roman"/>
          <w:sz w:val="24"/>
          <w:szCs w:val="24"/>
          <w:lang w:val="sr-Cyrl-ME"/>
        </w:rPr>
        <w:t>Укупна изграђена површина је 1856,40  м2.</w:t>
      </w:r>
    </w:p>
    <w:p w:rsidR="00AB1B8A" w:rsidRPr="00D11995" w:rsidRDefault="00AB1B8A" w:rsidP="00DE4C38">
      <w:pPr>
        <w:spacing w:after="0" w:line="240" w:lineRule="auto"/>
        <w:jc w:val="both"/>
        <w:rPr>
          <w:rFonts w:ascii="Times New Roman" w:eastAsiaTheme="minorHAnsi" w:hAnsi="Times New Roman" w:cs="Times New Roman"/>
          <w:sz w:val="24"/>
          <w:szCs w:val="24"/>
          <w:lang w:val="sr-Cyrl-ME"/>
        </w:rPr>
      </w:pPr>
      <w:r w:rsidRPr="00D11995">
        <w:rPr>
          <w:rFonts w:ascii="Times New Roman" w:eastAsiaTheme="minorHAnsi" w:hAnsi="Times New Roman" w:cs="Times New Roman"/>
          <w:sz w:val="24"/>
          <w:szCs w:val="24"/>
          <w:lang w:val="sr-Cyrl-ME"/>
        </w:rPr>
        <w:t>До сада је Град Ниш уложио око 125.000.000 динара и на основу оквирног споразума закључио још један уговор за наставак радова у вредности од 20.000.000 динара.</w:t>
      </w:r>
    </w:p>
    <w:p w:rsidR="00AB1B8A" w:rsidRPr="00D11995" w:rsidRDefault="00AB1B8A" w:rsidP="00DE4C38">
      <w:pPr>
        <w:spacing w:after="0" w:line="240" w:lineRule="auto"/>
        <w:jc w:val="both"/>
        <w:rPr>
          <w:rFonts w:ascii="Times New Roman" w:eastAsiaTheme="minorHAnsi" w:hAnsi="Times New Roman" w:cs="Times New Roman"/>
          <w:sz w:val="24"/>
          <w:szCs w:val="24"/>
          <w:lang w:val="sr-Cyrl-ME"/>
        </w:rPr>
      </w:pPr>
      <w:r w:rsidRPr="00D11995">
        <w:rPr>
          <w:rFonts w:ascii="Times New Roman" w:eastAsiaTheme="minorHAnsi" w:hAnsi="Times New Roman" w:cs="Times New Roman"/>
          <w:sz w:val="24"/>
          <w:szCs w:val="24"/>
          <w:lang w:val="sr-Cyrl-ME"/>
        </w:rPr>
        <w:t>У току је обезбеђивање прикључака на комуналну инфраструктуру.</w:t>
      </w:r>
      <w:r w:rsidR="005A7CF2" w:rsidRPr="00D11995">
        <w:rPr>
          <w:rFonts w:ascii="Times New Roman" w:eastAsiaTheme="minorHAnsi" w:hAnsi="Times New Roman" w:cs="Times New Roman"/>
          <w:sz w:val="24"/>
          <w:szCs w:val="24"/>
          <w:lang w:val="sr-Cyrl-ME"/>
        </w:rPr>
        <w:t xml:space="preserve"> </w:t>
      </w:r>
    </w:p>
    <w:p w:rsidR="00AB1B8A" w:rsidRPr="00D11995" w:rsidRDefault="00AB1B8A" w:rsidP="00DE4C38">
      <w:pPr>
        <w:autoSpaceDE w:val="0"/>
        <w:autoSpaceDN w:val="0"/>
        <w:spacing w:after="0" w:line="240" w:lineRule="auto"/>
        <w:jc w:val="both"/>
        <w:outlineLvl w:val="0"/>
        <w:rPr>
          <w:rFonts w:ascii="Times New Roman" w:eastAsiaTheme="minorHAnsi" w:hAnsi="Times New Roman" w:cs="Times New Roman"/>
          <w:sz w:val="24"/>
          <w:szCs w:val="24"/>
          <w:lang w:val="sr-Cyrl-RS"/>
        </w:rPr>
      </w:pPr>
      <w:bookmarkStart w:id="66" w:name="_Toc101348295"/>
      <w:r w:rsidRPr="00D11995">
        <w:rPr>
          <w:rFonts w:ascii="Times New Roman" w:eastAsiaTheme="minorHAnsi" w:hAnsi="Times New Roman" w:cs="Times New Roman"/>
          <w:sz w:val="24"/>
          <w:szCs w:val="24"/>
          <w:lang w:val="sr-Latn-RS"/>
        </w:rPr>
        <w:t xml:space="preserve">Радови </w:t>
      </w:r>
      <w:r w:rsidRPr="00D11995">
        <w:rPr>
          <w:rFonts w:ascii="Times New Roman" w:eastAsiaTheme="minorHAnsi" w:hAnsi="Times New Roman" w:cs="Times New Roman"/>
          <w:sz w:val="24"/>
          <w:szCs w:val="24"/>
          <w:lang w:val="sr-Cyrl-RS"/>
        </w:rPr>
        <w:t xml:space="preserve">на објекту </w:t>
      </w:r>
      <w:r w:rsidRPr="00D11995">
        <w:rPr>
          <w:rFonts w:ascii="Times New Roman" w:eastAsiaTheme="minorHAnsi" w:hAnsi="Times New Roman" w:cs="Times New Roman"/>
          <w:sz w:val="24"/>
          <w:szCs w:val="24"/>
          <w:lang w:val="sr-Latn-RS"/>
        </w:rPr>
        <w:t>су у завршној фази.</w:t>
      </w:r>
      <w:bookmarkEnd w:id="66"/>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b/>
          <w:kern w:val="36"/>
          <w:sz w:val="24"/>
          <w:szCs w:val="24"/>
          <w:lang w:val="sr-Cyrl-RS"/>
        </w:rPr>
      </w:pPr>
    </w:p>
    <w:p w:rsidR="00AB1B8A" w:rsidRPr="00D11995" w:rsidRDefault="00F9124F" w:rsidP="00DE4C38">
      <w:pPr>
        <w:autoSpaceDE w:val="0"/>
        <w:autoSpaceDN w:val="0"/>
        <w:spacing w:after="0" w:line="240" w:lineRule="auto"/>
        <w:jc w:val="both"/>
        <w:outlineLvl w:val="0"/>
        <w:rPr>
          <w:rFonts w:ascii="Times New Roman" w:eastAsia="Times New Roman" w:hAnsi="Times New Roman" w:cs="Times New Roman"/>
          <w:b/>
          <w:bCs/>
          <w:sz w:val="24"/>
          <w:szCs w:val="24"/>
          <w:lang w:val="sr-Cyrl-RS"/>
        </w:rPr>
      </w:pPr>
      <w:bookmarkStart w:id="67" w:name="_Toc101348296"/>
      <w:r w:rsidRPr="00D11995">
        <w:rPr>
          <w:rFonts w:ascii="Times New Roman" w:eastAsia="Times New Roman" w:hAnsi="Times New Roman" w:cs="Times New Roman"/>
          <w:b/>
          <w:kern w:val="36"/>
          <w:sz w:val="24"/>
          <w:szCs w:val="24"/>
          <w:lang w:val="sr-Cyrl-RS"/>
        </w:rPr>
        <w:t>14</w:t>
      </w:r>
      <w:r w:rsidR="00AB1B8A" w:rsidRPr="00D11995">
        <w:rPr>
          <w:rFonts w:ascii="Times New Roman" w:eastAsia="Times New Roman" w:hAnsi="Times New Roman" w:cs="Times New Roman"/>
          <w:b/>
          <w:kern w:val="36"/>
          <w:sz w:val="24"/>
          <w:szCs w:val="24"/>
          <w:lang w:val="sr-Latn-RS"/>
        </w:rPr>
        <w:t>.</w:t>
      </w:r>
      <w:r w:rsidR="00AB1B8A" w:rsidRPr="00D11995">
        <w:rPr>
          <w:rFonts w:ascii="Times New Roman" w:eastAsia="Times New Roman" w:hAnsi="Times New Roman" w:cs="Times New Roman"/>
          <w:kern w:val="36"/>
          <w:sz w:val="24"/>
          <w:szCs w:val="24"/>
          <w:lang w:val="sr-Latn-RS"/>
        </w:rPr>
        <w:t xml:space="preserve"> </w:t>
      </w:r>
      <w:r w:rsidR="00AB1B8A" w:rsidRPr="00D11995">
        <w:rPr>
          <w:rFonts w:ascii="Times New Roman" w:eastAsia="Times New Roman" w:hAnsi="Times New Roman" w:cs="Times New Roman"/>
          <w:b/>
          <w:bCs/>
          <w:sz w:val="24"/>
          <w:szCs w:val="24"/>
          <w:lang w:val="sr-Cyrl-RS"/>
        </w:rPr>
        <w:t>И</w:t>
      </w:r>
      <w:r w:rsidR="00AB1B8A" w:rsidRPr="00D11995">
        <w:rPr>
          <w:rFonts w:ascii="Times New Roman" w:eastAsia="Times New Roman" w:hAnsi="Times New Roman" w:cs="Times New Roman"/>
          <w:b/>
          <w:bCs/>
          <w:sz w:val="24"/>
          <w:szCs w:val="24"/>
        </w:rPr>
        <w:t>зградњ</w:t>
      </w:r>
      <w:r w:rsidR="00AB1B8A" w:rsidRPr="00D11995">
        <w:rPr>
          <w:rFonts w:ascii="Times New Roman" w:eastAsia="Times New Roman" w:hAnsi="Times New Roman" w:cs="Times New Roman"/>
          <w:b/>
          <w:bCs/>
          <w:sz w:val="24"/>
          <w:szCs w:val="24"/>
          <w:lang w:val="sr-Cyrl-RS"/>
        </w:rPr>
        <w:t>а</w:t>
      </w:r>
      <w:r w:rsidR="00AB1B8A" w:rsidRPr="00D11995">
        <w:rPr>
          <w:rFonts w:ascii="Times New Roman" w:eastAsia="Times New Roman" w:hAnsi="Times New Roman" w:cs="Times New Roman"/>
          <w:b/>
          <w:bCs/>
          <w:sz w:val="24"/>
          <w:szCs w:val="24"/>
        </w:rPr>
        <w:t xml:space="preserve"> </w:t>
      </w:r>
      <w:r w:rsidR="00AB1B8A" w:rsidRPr="00D11995">
        <w:rPr>
          <w:rFonts w:ascii="Times New Roman" w:eastAsia="Times New Roman" w:hAnsi="Times New Roman" w:cs="Times New Roman"/>
          <w:b/>
          <w:bCs/>
          <w:sz w:val="24"/>
          <w:szCs w:val="24"/>
          <w:lang w:val="sr-Cyrl-RS"/>
        </w:rPr>
        <w:t>Вишенаменског објекта за потребе културе</w:t>
      </w:r>
      <w:bookmarkEnd w:id="67"/>
      <w:r w:rsidR="00AB1B8A" w:rsidRPr="00D11995">
        <w:rPr>
          <w:rFonts w:ascii="Times New Roman" w:eastAsia="Times New Roman" w:hAnsi="Times New Roman" w:cs="Times New Roman"/>
          <w:b/>
          <w:bCs/>
          <w:sz w:val="24"/>
          <w:szCs w:val="24"/>
          <w:lang w:val="sr-Cyrl-RS"/>
        </w:rPr>
        <w:t xml:space="preserve"> </w:t>
      </w: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b/>
          <w:bCs/>
          <w:sz w:val="24"/>
          <w:szCs w:val="24"/>
          <w:lang w:val="sr-Latn-RS"/>
        </w:rPr>
      </w:pP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68" w:name="_Toc101348297"/>
      <w:r w:rsidRPr="00D11995">
        <w:rPr>
          <w:rFonts w:ascii="Times New Roman" w:eastAsia="Times New Roman" w:hAnsi="Times New Roman" w:cs="Times New Roman"/>
          <w:kern w:val="36"/>
          <w:sz w:val="24"/>
          <w:szCs w:val="24"/>
          <w:lang w:val="sr-Cyrl-RS"/>
        </w:rPr>
        <w:t>Град Ниш је 2018.</w:t>
      </w:r>
      <w:r w:rsidR="00A448A8" w:rsidRPr="00D11995">
        <w:rPr>
          <w:rFonts w:ascii="Times New Roman" w:eastAsia="Times New Roman" w:hAnsi="Times New Roman" w:cs="Times New Roman"/>
          <w:kern w:val="36"/>
          <w:sz w:val="24"/>
          <w:szCs w:val="24"/>
          <w:lang w:val="sr-Cyrl-RS"/>
        </w:rPr>
        <w:t xml:space="preserve"> </w:t>
      </w:r>
      <w:r w:rsidRPr="00D11995">
        <w:rPr>
          <w:rFonts w:ascii="Times New Roman" w:eastAsia="Times New Roman" w:hAnsi="Times New Roman" w:cs="Times New Roman"/>
          <w:kern w:val="36"/>
          <w:sz w:val="24"/>
          <w:szCs w:val="24"/>
          <w:lang w:val="sr-Cyrl-RS"/>
        </w:rPr>
        <w:t xml:space="preserve">године обезбедио средства за израду техничке документације за Вишенаменски објекат културе у Нишу. Циљ је био да се путем јавног Конкурса дође до најбољег идејног решења за реализацију пројекта на основу параметара и препорука датих у Програмском задатку. </w:t>
      </w:r>
      <w:r w:rsidRPr="00D11995">
        <w:rPr>
          <w:rFonts w:ascii="Times New Roman" w:eastAsia="Times New Roman" w:hAnsi="Times New Roman" w:cs="Times New Roman"/>
          <w:kern w:val="36"/>
          <w:sz w:val="24"/>
          <w:szCs w:val="24"/>
        </w:rPr>
        <w:t>Изабрано</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конкурсно</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решење</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lang w:val="sr-Cyrl-RS"/>
        </w:rPr>
        <w:t xml:space="preserve">је </w:t>
      </w:r>
      <w:r w:rsidRPr="00D11995">
        <w:rPr>
          <w:rFonts w:ascii="Times New Roman" w:eastAsia="Times New Roman" w:hAnsi="Times New Roman" w:cs="Times New Roman"/>
          <w:kern w:val="36"/>
          <w:sz w:val="24"/>
          <w:szCs w:val="24"/>
        </w:rPr>
        <w:t>основ</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за</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израду</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spacing w:val="1"/>
          <w:kern w:val="36"/>
          <w:sz w:val="24"/>
          <w:szCs w:val="24"/>
          <w:lang w:val="sr-Cyrl-RS"/>
        </w:rPr>
        <w:t xml:space="preserve">даље </w:t>
      </w:r>
      <w:r w:rsidRPr="00D11995">
        <w:rPr>
          <w:rFonts w:ascii="Times New Roman" w:eastAsia="Times New Roman" w:hAnsi="Times New Roman" w:cs="Times New Roman"/>
          <w:kern w:val="36"/>
          <w:sz w:val="24"/>
          <w:szCs w:val="24"/>
          <w:lang w:val="sr-Cyrl-RS"/>
        </w:rPr>
        <w:t xml:space="preserve">техничке </w:t>
      </w:r>
      <w:r w:rsidRPr="00D11995">
        <w:rPr>
          <w:rFonts w:ascii="Times New Roman" w:eastAsia="Times New Roman" w:hAnsi="Times New Roman" w:cs="Times New Roman"/>
          <w:kern w:val="36"/>
          <w:sz w:val="24"/>
          <w:szCs w:val="24"/>
        </w:rPr>
        <w:t xml:space="preserve">документације неопходне за добијање </w:t>
      </w:r>
      <w:r w:rsidRPr="00D11995">
        <w:rPr>
          <w:rFonts w:ascii="Times New Roman" w:eastAsia="Times New Roman" w:hAnsi="Times New Roman" w:cs="Times New Roman"/>
          <w:kern w:val="36"/>
          <w:sz w:val="24"/>
          <w:szCs w:val="24"/>
          <w:lang w:val="sr-Cyrl-RS"/>
        </w:rPr>
        <w:t>свих потребних аката</w:t>
      </w:r>
      <w:r w:rsidRPr="00D11995">
        <w:rPr>
          <w:rFonts w:ascii="Times New Roman" w:eastAsia="Times New Roman" w:hAnsi="Times New Roman" w:cs="Times New Roman"/>
          <w:kern w:val="36"/>
          <w:sz w:val="24"/>
          <w:szCs w:val="24"/>
        </w:rPr>
        <w:t>,</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spacing w:val="1"/>
          <w:kern w:val="36"/>
          <w:sz w:val="24"/>
          <w:szCs w:val="24"/>
          <w:lang w:val="sr-Cyrl-RS"/>
        </w:rPr>
        <w:t xml:space="preserve">а </w:t>
      </w:r>
      <w:r w:rsidRPr="00D11995">
        <w:rPr>
          <w:rFonts w:ascii="Times New Roman" w:eastAsia="Times New Roman" w:hAnsi="Times New Roman" w:cs="Times New Roman"/>
          <w:kern w:val="36"/>
          <w:sz w:val="24"/>
          <w:szCs w:val="24"/>
        </w:rPr>
        <w:t>потом</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израду</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пројекта</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ПГД</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пројекта</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за</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грађевинск</w:t>
      </w:r>
      <w:r w:rsidRPr="00D11995">
        <w:rPr>
          <w:rFonts w:ascii="Times New Roman" w:eastAsia="Times New Roman" w:hAnsi="Times New Roman" w:cs="Times New Roman"/>
          <w:kern w:val="36"/>
          <w:sz w:val="24"/>
          <w:szCs w:val="24"/>
          <w:lang w:val="sr-Cyrl-RS"/>
        </w:rPr>
        <w:t>у</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дозвол</w:t>
      </w:r>
      <w:r w:rsidRPr="00D11995">
        <w:rPr>
          <w:rFonts w:ascii="Times New Roman" w:eastAsia="Times New Roman" w:hAnsi="Times New Roman" w:cs="Times New Roman"/>
          <w:kern w:val="36"/>
          <w:sz w:val="24"/>
          <w:szCs w:val="24"/>
          <w:lang w:val="sr-Cyrl-RS"/>
        </w:rPr>
        <w:t>у</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укључујући</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техничку</w:t>
      </w:r>
      <w:r w:rsidRPr="00D11995">
        <w:rPr>
          <w:rFonts w:ascii="Times New Roman" w:eastAsia="Times New Roman" w:hAnsi="Times New Roman" w:cs="Times New Roman"/>
          <w:spacing w:val="-9"/>
          <w:kern w:val="36"/>
          <w:sz w:val="24"/>
          <w:szCs w:val="24"/>
        </w:rPr>
        <w:t xml:space="preserve"> </w:t>
      </w:r>
      <w:r w:rsidRPr="00D11995">
        <w:rPr>
          <w:rFonts w:ascii="Times New Roman" w:eastAsia="Times New Roman" w:hAnsi="Times New Roman" w:cs="Times New Roman"/>
          <w:kern w:val="36"/>
          <w:sz w:val="24"/>
          <w:szCs w:val="24"/>
        </w:rPr>
        <w:t>контролу, као</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и пројекта</w:t>
      </w:r>
      <w:r w:rsidRPr="00D11995">
        <w:rPr>
          <w:rFonts w:ascii="Times New Roman" w:eastAsia="Times New Roman" w:hAnsi="Times New Roman" w:cs="Times New Roman"/>
          <w:spacing w:val="-2"/>
          <w:kern w:val="36"/>
          <w:sz w:val="24"/>
          <w:szCs w:val="24"/>
        </w:rPr>
        <w:t xml:space="preserve"> </w:t>
      </w:r>
      <w:r w:rsidRPr="00D11995">
        <w:rPr>
          <w:rFonts w:ascii="Times New Roman" w:eastAsia="Times New Roman" w:hAnsi="Times New Roman" w:cs="Times New Roman"/>
          <w:kern w:val="36"/>
          <w:sz w:val="24"/>
          <w:szCs w:val="24"/>
        </w:rPr>
        <w:t>ПЗИ</w:t>
      </w:r>
      <w:r w:rsidRPr="00D11995">
        <w:rPr>
          <w:rFonts w:ascii="Times New Roman" w:eastAsia="Times New Roman" w:hAnsi="Times New Roman" w:cs="Times New Roman"/>
          <w:spacing w:val="3"/>
          <w:kern w:val="36"/>
          <w:sz w:val="24"/>
          <w:szCs w:val="24"/>
        </w:rPr>
        <w:t xml:space="preserve"> </w:t>
      </w:r>
      <w:r w:rsidRPr="00D11995">
        <w:rPr>
          <w:rFonts w:ascii="Times New Roman" w:eastAsia="Times New Roman" w:hAnsi="Times New Roman" w:cs="Times New Roman"/>
          <w:kern w:val="36"/>
          <w:sz w:val="24"/>
          <w:szCs w:val="24"/>
        </w:rPr>
        <w:t>– пројекта</w:t>
      </w:r>
      <w:r w:rsidRPr="00D11995">
        <w:rPr>
          <w:rFonts w:ascii="Times New Roman" w:eastAsia="Times New Roman" w:hAnsi="Times New Roman" w:cs="Times New Roman"/>
          <w:spacing w:val="-2"/>
          <w:kern w:val="36"/>
          <w:sz w:val="24"/>
          <w:szCs w:val="24"/>
        </w:rPr>
        <w:t xml:space="preserve"> </w:t>
      </w:r>
      <w:r w:rsidRPr="00D11995">
        <w:rPr>
          <w:rFonts w:ascii="Times New Roman" w:eastAsia="Times New Roman" w:hAnsi="Times New Roman" w:cs="Times New Roman"/>
          <w:kern w:val="36"/>
          <w:sz w:val="24"/>
          <w:szCs w:val="24"/>
        </w:rPr>
        <w:t>за</w:t>
      </w:r>
      <w:r w:rsidRPr="00D11995">
        <w:rPr>
          <w:rFonts w:ascii="Times New Roman" w:eastAsia="Times New Roman" w:hAnsi="Times New Roman" w:cs="Times New Roman"/>
          <w:spacing w:val="-1"/>
          <w:kern w:val="36"/>
          <w:sz w:val="24"/>
          <w:szCs w:val="24"/>
        </w:rPr>
        <w:t xml:space="preserve"> </w:t>
      </w:r>
      <w:r w:rsidRPr="00D11995">
        <w:rPr>
          <w:rFonts w:ascii="Times New Roman" w:eastAsia="Times New Roman" w:hAnsi="Times New Roman" w:cs="Times New Roman"/>
          <w:kern w:val="36"/>
          <w:sz w:val="24"/>
          <w:szCs w:val="24"/>
        </w:rPr>
        <w:t>извођење.</w:t>
      </w:r>
      <w:bookmarkEnd w:id="68"/>
      <w:r w:rsidRPr="00D11995">
        <w:rPr>
          <w:rFonts w:ascii="Times New Roman" w:eastAsia="Times New Roman" w:hAnsi="Times New Roman" w:cs="Times New Roman"/>
          <w:kern w:val="36"/>
          <w:sz w:val="24"/>
          <w:szCs w:val="24"/>
          <w:lang w:val="sr-Cyrl-RS"/>
        </w:rPr>
        <w:t xml:space="preserve"> </w:t>
      </w:r>
    </w:p>
    <w:p w:rsidR="00AB1B8A" w:rsidRPr="00D11995" w:rsidRDefault="00A448A8"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69" w:name="_Toc101348298"/>
      <w:r w:rsidRPr="00D11995">
        <w:rPr>
          <w:rFonts w:ascii="Times New Roman" w:eastAsia="Times New Roman" w:hAnsi="Times New Roman" w:cs="Times New Roman"/>
          <w:kern w:val="36"/>
          <w:sz w:val="24"/>
          <w:szCs w:val="24"/>
          <w:lang w:val="sr-Cyrl-RS"/>
        </w:rPr>
        <w:t>У овом моменту р</w:t>
      </w:r>
      <w:r w:rsidR="00AB1B8A" w:rsidRPr="00D11995">
        <w:rPr>
          <w:rFonts w:ascii="Times New Roman" w:eastAsia="Times New Roman" w:hAnsi="Times New Roman" w:cs="Times New Roman"/>
          <w:kern w:val="36"/>
          <w:sz w:val="24"/>
          <w:szCs w:val="24"/>
          <w:lang w:val="sr-Cyrl-RS"/>
        </w:rPr>
        <w:t>азрађује се локација и припрема документација за расписивање јавне набавке за даљи развој техничке документације.</w:t>
      </w:r>
      <w:bookmarkEnd w:id="69"/>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0" w:name="_Toc101348299"/>
      <w:r w:rsidRPr="00D11995">
        <w:rPr>
          <w:rFonts w:ascii="Times New Roman" w:eastAsia="Times New Roman" w:hAnsi="Times New Roman" w:cs="Times New Roman"/>
          <w:kern w:val="36"/>
          <w:sz w:val="24"/>
          <w:szCs w:val="24"/>
          <w:lang w:val="sr-Cyrl-RS"/>
        </w:rPr>
        <w:t xml:space="preserve">Овим пројектом Град Ниш ће проширити капацитетет у сфери уметности и културе и добити веома атрактиван објекат </w:t>
      </w:r>
      <w:r w:rsidRPr="00D11995">
        <w:rPr>
          <w:rFonts w:ascii="Times New Roman" w:hAnsi="Times New Roman" w:cs="Times New Roman"/>
          <w:sz w:val="24"/>
          <w:szCs w:val="24"/>
          <w:lang w:val="ru-RU"/>
        </w:rPr>
        <w:t>високог архитектонског квалитета, како у визуелном, тако и у по</w:t>
      </w:r>
      <w:r w:rsidR="00A448A8" w:rsidRPr="00D11995">
        <w:rPr>
          <w:rFonts w:ascii="Times New Roman" w:hAnsi="Times New Roman" w:cs="Times New Roman"/>
          <w:sz w:val="24"/>
          <w:szCs w:val="24"/>
          <w:lang w:val="ru-RU"/>
        </w:rPr>
        <w:t>гледу примењених материјала које</w:t>
      </w:r>
      <w:r w:rsidRPr="00D11995">
        <w:rPr>
          <w:rFonts w:ascii="Times New Roman" w:hAnsi="Times New Roman" w:cs="Times New Roman"/>
          <w:sz w:val="24"/>
          <w:szCs w:val="24"/>
          <w:lang w:val="ru-RU"/>
        </w:rPr>
        <w:t xml:space="preserve"> ће да садржи:</w:t>
      </w:r>
      <w:bookmarkEnd w:id="70"/>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1" w:name="_Toc101348300"/>
      <w:r w:rsidRPr="00D11995">
        <w:rPr>
          <w:rFonts w:ascii="Times New Roman" w:eastAsia="Times New Roman" w:hAnsi="Times New Roman" w:cs="Times New Roman"/>
          <w:kern w:val="36"/>
          <w:sz w:val="24"/>
          <w:szCs w:val="24"/>
          <w:lang w:val="sr-Cyrl-RS"/>
        </w:rPr>
        <w:t>- Улазни вишенаменски хол</w:t>
      </w:r>
      <w:bookmarkEnd w:id="71"/>
      <w:r w:rsidRPr="00D11995">
        <w:rPr>
          <w:rFonts w:ascii="Times New Roman" w:eastAsia="Times New Roman" w:hAnsi="Times New Roman" w:cs="Times New Roman"/>
          <w:kern w:val="36"/>
          <w:sz w:val="24"/>
          <w:szCs w:val="24"/>
          <w:lang w:val="sr-Cyrl-RS"/>
        </w:rPr>
        <w:t xml:space="preserve"> </w:t>
      </w: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2" w:name="_Toc101348301"/>
      <w:r w:rsidRPr="00D11995">
        <w:rPr>
          <w:rFonts w:ascii="Times New Roman" w:eastAsia="Times New Roman" w:hAnsi="Times New Roman" w:cs="Times New Roman"/>
          <w:kern w:val="36"/>
          <w:sz w:val="24"/>
          <w:szCs w:val="24"/>
          <w:lang w:val="sr-Cyrl-RS"/>
        </w:rPr>
        <w:t>- Велику вишенаменску салу са приближно 2000 места са припадајућим садржајима</w:t>
      </w:r>
      <w:bookmarkEnd w:id="72"/>
      <w:r w:rsidRPr="00D11995">
        <w:rPr>
          <w:rFonts w:ascii="Times New Roman" w:eastAsia="Times New Roman" w:hAnsi="Times New Roman" w:cs="Times New Roman"/>
          <w:kern w:val="36"/>
          <w:sz w:val="24"/>
          <w:szCs w:val="24"/>
          <w:lang w:val="sr-Cyrl-RS"/>
        </w:rPr>
        <w:t xml:space="preserve"> </w:t>
      </w: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3" w:name="_Toc101348302"/>
      <w:r w:rsidRPr="00D11995">
        <w:rPr>
          <w:rFonts w:ascii="Times New Roman" w:eastAsia="Times New Roman" w:hAnsi="Times New Roman" w:cs="Times New Roman"/>
          <w:kern w:val="36"/>
          <w:sz w:val="24"/>
          <w:szCs w:val="24"/>
          <w:lang w:val="sr-Cyrl-RS"/>
        </w:rPr>
        <w:t>- Сценски простор са свим савременим техничким могућностима за симфонијске концерте, позоришне представе, оперске и балетске представе са могућношћу филмских пројекција</w:t>
      </w:r>
      <w:bookmarkEnd w:id="73"/>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4" w:name="_Toc101348303"/>
      <w:r w:rsidRPr="00D11995">
        <w:rPr>
          <w:rFonts w:ascii="Times New Roman" w:eastAsia="Times New Roman" w:hAnsi="Times New Roman" w:cs="Times New Roman"/>
          <w:kern w:val="36"/>
          <w:sz w:val="24"/>
          <w:szCs w:val="24"/>
          <w:lang w:val="sr-Cyrl-RS"/>
        </w:rPr>
        <w:t>- Конгресна (вишенаменска) сала са приближно 300 места, са припадајућим садржајима</w:t>
      </w:r>
      <w:bookmarkEnd w:id="74"/>
      <w:r w:rsidRPr="00D11995">
        <w:rPr>
          <w:rFonts w:ascii="Times New Roman" w:eastAsia="Times New Roman" w:hAnsi="Times New Roman" w:cs="Times New Roman"/>
          <w:kern w:val="36"/>
          <w:sz w:val="24"/>
          <w:szCs w:val="24"/>
          <w:lang w:val="sr-Cyrl-RS"/>
        </w:rPr>
        <w:t xml:space="preserve"> </w:t>
      </w: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5" w:name="_Toc101348304"/>
      <w:r w:rsidRPr="00D11995">
        <w:rPr>
          <w:rFonts w:ascii="Times New Roman" w:eastAsia="Times New Roman" w:hAnsi="Times New Roman" w:cs="Times New Roman"/>
          <w:kern w:val="36"/>
          <w:sz w:val="24"/>
          <w:szCs w:val="24"/>
          <w:lang w:val="sr-Cyrl-RS"/>
        </w:rPr>
        <w:t>- Вишенаменска сала са приближно100 места (скупови, камерна сцена и сл.) са припадајућим садржајима</w:t>
      </w:r>
      <w:bookmarkEnd w:id="75"/>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6" w:name="_Toc101348305"/>
      <w:r w:rsidRPr="00D11995">
        <w:rPr>
          <w:rFonts w:ascii="Times New Roman" w:eastAsia="Times New Roman" w:hAnsi="Times New Roman" w:cs="Times New Roman"/>
          <w:kern w:val="36"/>
          <w:sz w:val="24"/>
          <w:szCs w:val="24"/>
          <w:lang w:val="sr-Cyrl-RS"/>
        </w:rPr>
        <w:t>- Простор за прес-центар</w:t>
      </w:r>
      <w:bookmarkEnd w:id="76"/>
      <w:r w:rsidRPr="00D11995">
        <w:rPr>
          <w:rFonts w:ascii="Times New Roman" w:eastAsia="Times New Roman" w:hAnsi="Times New Roman" w:cs="Times New Roman"/>
          <w:kern w:val="36"/>
          <w:sz w:val="24"/>
          <w:szCs w:val="24"/>
          <w:lang w:val="sr-Cyrl-RS"/>
        </w:rPr>
        <w:t xml:space="preserve">  </w:t>
      </w:r>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7" w:name="_Toc101348306"/>
      <w:r w:rsidRPr="00D11995">
        <w:rPr>
          <w:rFonts w:ascii="Times New Roman" w:eastAsia="Times New Roman" w:hAnsi="Times New Roman" w:cs="Times New Roman"/>
          <w:kern w:val="36"/>
          <w:sz w:val="24"/>
          <w:szCs w:val="24"/>
          <w:lang w:val="sr-Cyrl-RS"/>
        </w:rPr>
        <w:t>- Простор - депо за смештај сценске опреме</w:t>
      </w:r>
      <w:bookmarkEnd w:id="77"/>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8" w:name="_Toc101348307"/>
      <w:r w:rsidRPr="00D11995">
        <w:rPr>
          <w:rFonts w:ascii="Times New Roman" w:eastAsia="Times New Roman" w:hAnsi="Times New Roman" w:cs="Times New Roman"/>
          <w:kern w:val="36"/>
          <w:sz w:val="24"/>
          <w:szCs w:val="24"/>
          <w:lang w:val="sr-Cyrl-RS"/>
        </w:rPr>
        <w:t>- Административни блок</w:t>
      </w:r>
      <w:bookmarkEnd w:id="78"/>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79" w:name="_Toc101348308"/>
      <w:r w:rsidRPr="00D11995">
        <w:rPr>
          <w:rFonts w:ascii="Times New Roman" w:eastAsia="Times New Roman" w:hAnsi="Times New Roman" w:cs="Times New Roman"/>
          <w:kern w:val="36"/>
          <w:sz w:val="24"/>
          <w:szCs w:val="24"/>
          <w:lang w:val="sr-Cyrl-RS"/>
        </w:rPr>
        <w:t>- Технички блок за одржавање објекта</w:t>
      </w:r>
      <w:bookmarkEnd w:id="79"/>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80" w:name="_Toc101348309"/>
      <w:r w:rsidRPr="00D11995">
        <w:rPr>
          <w:rFonts w:ascii="Times New Roman" w:eastAsia="Times New Roman" w:hAnsi="Times New Roman" w:cs="Times New Roman"/>
          <w:kern w:val="36"/>
          <w:sz w:val="24"/>
          <w:szCs w:val="24"/>
          <w:lang w:val="sr-Cyrl-RS"/>
        </w:rPr>
        <w:t>- Гаражни и паркинг-простор</w:t>
      </w:r>
      <w:bookmarkEnd w:id="80"/>
    </w:p>
    <w:p w:rsidR="00AB1B8A" w:rsidRPr="00D11995" w:rsidRDefault="00AB1B8A" w:rsidP="00DE4C38">
      <w:pPr>
        <w:autoSpaceDE w:val="0"/>
        <w:autoSpaceDN w:val="0"/>
        <w:spacing w:after="0" w:line="240" w:lineRule="auto"/>
        <w:jc w:val="both"/>
        <w:outlineLvl w:val="0"/>
        <w:rPr>
          <w:rFonts w:ascii="Times New Roman" w:eastAsia="Times New Roman" w:hAnsi="Times New Roman" w:cs="Times New Roman"/>
          <w:kern w:val="36"/>
          <w:sz w:val="24"/>
          <w:szCs w:val="24"/>
          <w:lang w:val="sr-Cyrl-RS"/>
        </w:rPr>
      </w:pPr>
      <w:bookmarkStart w:id="81" w:name="_Toc101348310"/>
      <w:r w:rsidRPr="00D11995">
        <w:rPr>
          <w:rFonts w:ascii="Times New Roman" w:eastAsia="Times New Roman" w:hAnsi="Times New Roman" w:cs="Times New Roman"/>
          <w:kern w:val="36"/>
          <w:sz w:val="24"/>
          <w:szCs w:val="24"/>
          <w:lang w:val="sr-Cyrl-RS"/>
        </w:rPr>
        <w:t>- Могући мањи смештајни капацитети</w:t>
      </w:r>
      <w:bookmarkEnd w:id="81"/>
    </w:p>
    <w:p w:rsidR="00A448A8" w:rsidRPr="00D11995" w:rsidRDefault="00A448A8" w:rsidP="00DE4C38">
      <w:pPr>
        <w:tabs>
          <w:tab w:val="left" w:pos="1155"/>
        </w:tabs>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1</w:t>
      </w:r>
      <w:r w:rsidR="00F9124F" w:rsidRPr="00D11995">
        <w:rPr>
          <w:rFonts w:ascii="Times New Roman" w:eastAsia="Calibri" w:hAnsi="Times New Roman" w:cs="Times New Roman"/>
          <w:b/>
          <w:iCs/>
          <w:kern w:val="1"/>
          <w:sz w:val="24"/>
          <w:szCs w:val="24"/>
          <w:lang w:val="sr-Cyrl-RS" w:eastAsia="zh-CN"/>
        </w:rPr>
        <w:t>5</w:t>
      </w:r>
      <w:r w:rsidRPr="00D11995">
        <w:rPr>
          <w:rFonts w:ascii="Times New Roman" w:eastAsia="Calibri" w:hAnsi="Times New Roman" w:cs="Times New Roman"/>
          <w:b/>
          <w:iCs/>
          <w:kern w:val="1"/>
          <w:sz w:val="24"/>
          <w:szCs w:val="24"/>
          <w:lang w:val="sr-Latn-RS" w:eastAsia="zh-CN"/>
        </w:rPr>
        <w:t>. Изградња амбуланте у Брзом Броду</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Град Ниш је израдио техничку документацију и добио грађевинску дозволу</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за п</w:t>
      </w:r>
      <w:r w:rsidRPr="00D11995">
        <w:rPr>
          <w:rFonts w:ascii="Times New Roman" w:eastAsia="Calibri" w:hAnsi="Times New Roman" w:cs="Times New Roman"/>
          <w:iCs/>
          <w:kern w:val="1"/>
          <w:sz w:val="24"/>
          <w:szCs w:val="24"/>
          <w:lang w:val="sr-Latn-RS" w:eastAsia="zh-CN"/>
        </w:rPr>
        <w:t>ројекат реконструкције, доградње и надградњ</w:t>
      </w:r>
      <w:r w:rsidRPr="00D11995">
        <w:rPr>
          <w:rFonts w:ascii="Times New Roman" w:eastAsia="Calibri" w:hAnsi="Times New Roman" w:cs="Times New Roman"/>
          <w:iCs/>
          <w:kern w:val="1"/>
          <w:sz w:val="24"/>
          <w:szCs w:val="24"/>
          <w:lang w:val="sr-Cyrl-RS" w:eastAsia="zh-CN"/>
        </w:rPr>
        <w:t>е</w:t>
      </w:r>
      <w:r w:rsidRPr="00D11995">
        <w:rPr>
          <w:rFonts w:ascii="Times New Roman" w:eastAsia="Calibri" w:hAnsi="Times New Roman" w:cs="Times New Roman"/>
          <w:iCs/>
          <w:kern w:val="1"/>
          <w:sz w:val="24"/>
          <w:szCs w:val="24"/>
          <w:lang w:val="sr-Latn-RS" w:eastAsia="zh-CN"/>
        </w:rPr>
        <w:t xml:space="preserve"> постојећег </w:t>
      </w:r>
      <w:r w:rsidRPr="00D11995">
        <w:rPr>
          <w:rFonts w:ascii="Times New Roman" w:eastAsia="Calibri" w:hAnsi="Times New Roman" w:cs="Times New Roman"/>
          <w:iCs/>
          <w:kern w:val="1"/>
          <w:sz w:val="24"/>
          <w:szCs w:val="24"/>
          <w:lang w:val="sr-Cyrl-RS" w:eastAsia="zh-CN"/>
        </w:rPr>
        <w:t xml:space="preserve">приземног </w:t>
      </w:r>
      <w:r w:rsidRPr="00D11995">
        <w:rPr>
          <w:rFonts w:ascii="Times New Roman" w:eastAsia="Calibri" w:hAnsi="Times New Roman" w:cs="Times New Roman"/>
          <w:iCs/>
          <w:kern w:val="1"/>
          <w:sz w:val="24"/>
          <w:szCs w:val="24"/>
          <w:lang w:val="sr-Latn-RS" w:eastAsia="zh-CN"/>
        </w:rPr>
        <w:t>објекта смештено</w:t>
      </w:r>
      <w:r w:rsidRPr="00D11995">
        <w:rPr>
          <w:rFonts w:ascii="Times New Roman" w:eastAsia="Calibri" w:hAnsi="Times New Roman" w:cs="Times New Roman"/>
          <w:iCs/>
          <w:kern w:val="1"/>
          <w:sz w:val="24"/>
          <w:szCs w:val="24"/>
          <w:lang w:val="sr-Cyrl-RS" w:eastAsia="zh-CN"/>
        </w:rPr>
        <w:t>г</w:t>
      </w:r>
      <w:r w:rsidRPr="00D11995">
        <w:rPr>
          <w:rFonts w:ascii="Times New Roman" w:eastAsia="Calibri" w:hAnsi="Times New Roman" w:cs="Times New Roman"/>
          <w:iCs/>
          <w:kern w:val="1"/>
          <w:sz w:val="24"/>
          <w:szCs w:val="24"/>
          <w:lang w:val="sr-Latn-RS" w:eastAsia="zh-CN"/>
        </w:rPr>
        <w:t xml:space="preserve"> на </w:t>
      </w:r>
      <w:r w:rsidRPr="00D11995">
        <w:rPr>
          <w:rFonts w:ascii="Times New Roman" w:eastAsia="Calibri" w:hAnsi="Times New Roman" w:cs="Times New Roman"/>
          <w:iCs/>
          <w:kern w:val="1"/>
          <w:sz w:val="24"/>
          <w:szCs w:val="24"/>
          <w:lang w:val="sr-Cyrl-RS" w:eastAsia="zh-CN"/>
        </w:rPr>
        <w:t xml:space="preserve">КП </w:t>
      </w:r>
      <w:r w:rsidR="00BE0FBF" w:rsidRPr="00D11995">
        <w:rPr>
          <w:rFonts w:ascii="Times New Roman" w:eastAsia="Calibri" w:hAnsi="Times New Roman" w:cs="Times New Roman"/>
          <w:iCs/>
          <w:kern w:val="1"/>
          <w:sz w:val="24"/>
          <w:szCs w:val="24"/>
          <w:lang w:val="sr-Latn-RS" w:eastAsia="zh-CN"/>
        </w:rPr>
        <w:t>698 КО Брзи Брод</w:t>
      </w:r>
      <w:r w:rsidRPr="00D11995">
        <w:rPr>
          <w:rFonts w:ascii="Times New Roman" w:eastAsia="Calibri" w:hAnsi="Times New Roman" w:cs="Times New Roman"/>
          <w:iCs/>
          <w:kern w:val="1"/>
          <w:sz w:val="24"/>
          <w:szCs w:val="24"/>
          <w:lang w:val="sr-Latn-RS" w:eastAsia="zh-CN"/>
        </w:rPr>
        <w:t>.</w:t>
      </w:r>
      <w:r w:rsidRPr="00D11995">
        <w:rPr>
          <w:rFonts w:ascii="Times New Roman" w:eastAsia="Calibri" w:hAnsi="Times New Roman" w:cs="Times New Roman"/>
          <w:iCs/>
          <w:kern w:val="1"/>
          <w:sz w:val="24"/>
          <w:szCs w:val="24"/>
          <w:lang w:val="sr-Cyrl-RS" w:eastAsia="zh-CN"/>
        </w:rPr>
        <w:t xml:space="preserve"> Пројекат предвиђа доградњу спрата</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постојећег</w:t>
      </w:r>
      <w:r w:rsidRPr="00D11995">
        <w:rPr>
          <w:rFonts w:ascii="Times New Roman" w:eastAsia="Calibri" w:hAnsi="Times New Roman" w:cs="Times New Roman"/>
          <w:iCs/>
          <w:kern w:val="1"/>
          <w:sz w:val="24"/>
          <w:szCs w:val="24"/>
          <w:lang w:val="sr-Latn-RS" w:eastAsia="zh-CN"/>
        </w:rPr>
        <w:t xml:space="preserve"> објект</w:t>
      </w:r>
      <w:r w:rsidRPr="00D11995">
        <w:rPr>
          <w:rFonts w:ascii="Times New Roman" w:eastAsia="Calibri" w:hAnsi="Times New Roman" w:cs="Times New Roman"/>
          <w:iCs/>
          <w:kern w:val="1"/>
          <w:sz w:val="24"/>
          <w:szCs w:val="24"/>
          <w:lang w:val="sr-Cyrl-RS" w:eastAsia="zh-CN"/>
        </w:rPr>
        <w:t>а. У објекту ће бити смештена</w:t>
      </w:r>
      <w:r w:rsidRPr="00D11995">
        <w:rPr>
          <w:rFonts w:ascii="Times New Roman" w:eastAsia="Calibri" w:hAnsi="Times New Roman" w:cs="Times New Roman"/>
          <w:iCs/>
          <w:kern w:val="1"/>
          <w:sz w:val="24"/>
          <w:szCs w:val="24"/>
          <w:lang w:val="sr-Latn-RS" w:eastAsia="zh-CN"/>
        </w:rPr>
        <w:t xml:space="preserve"> амбуланта, пошта и месна заједница.</w:t>
      </w:r>
      <w:r w:rsidRPr="00D11995">
        <w:rPr>
          <w:rFonts w:ascii="Times New Roman" w:eastAsia="Calibri" w:hAnsi="Times New Roman" w:cs="Times New Roman"/>
          <w:iCs/>
          <w:kern w:val="1"/>
          <w:sz w:val="24"/>
          <w:szCs w:val="24"/>
          <w:lang w:val="sr-Cyrl-RS" w:eastAsia="zh-CN"/>
        </w:rPr>
        <w:t xml:space="preserve"> У току је јавна набавка за избор извођача радова.</w:t>
      </w:r>
    </w:p>
    <w:p w:rsidR="00AB1B8A" w:rsidRDefault="00AB1B8A"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DE4C38" w:rsidRPr="00D11995" w:rsidRDefault="00DE4C38"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1</w:t>
      </w:r>
      <w:r w:rsidR="00F9124F" w:rsidRPr="00D11995">
        <w:rPr>
          <w:rFonts w:ascii="Times New Roman" w:eastAsia="Calibri" w:hAnsi="Times New Roman" w:cs="Times New Roman"/>
          <w:b/>
          <w:iCs/>
          <w:kern w:val="1"/>
          <w:sz w:val="24"/>
          <w:szCs w:val="24"/>
          <w:lang w:val="sr-Cyrl-RS" w:eastAsia="zh-CN"/>
        </w:rPr>
        <w:t>6</w:t>
      </w:r>
      <w:r w:rsidRPr="00D11995">
        <w:rPr>
          <w:rFonts w:ascii="Times New Roman" w:eastAsia="Calibri" w:hAnsi="Times New Roman" w:cs="Times New Roman"/>
          <w:b/>
          <w:iCs/>
          <w:kern w:val="1"/>
          <w:sz w:val="24"/>
          <w:szCs w:val="24"/>
          <w:lang w:val="sr-Latn-RS" w:eastAsia="zh-CN"/>
        </w:rPr>
        <w:t>. Реконструкција унутрашње грејне инсталације у објекту локалне самоуправе у ул.Генерала Милојка Лешјанина бр.39</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У циљу обезбеђивања поузданог грејања целокупног пословног простора и при екстремно ниским спољашњим температурама, као и </w:t>
      </w:r>
      <w:r w:rsidR="00BE0FBF" w:rsidRPr="00D11995">
        <w:rPr>
          <w:rFonts w:ascii="Times New Roman" w:eastAsia="Calibri" w:hAnsi="Times New Roman" w:cs="Times New Roman"/>
          <w:iCs/>
          <w:kern w:val="1"/>
          <w:sz w:val="24"/>
          <w:szCs w:val="24"/>
          <w:lang w:val="sr-Cyrl-ME" w:eastAsia="zh-CN"/>
        </w:rPr>
        <w:t xml:space="preserve">у </w:t>
      </w:r>
      <w:r w:rsidRPr="00D11995">
        <w:rPr>
          <w:rFonts w:ascii="Times New Roman" w:eastAsia="Calibri" w:hAnsi="Times New Roman" w:cs="Times New Roman"/>
          <w:iCs/>
          <w:kern w:val="1"/>
          <w:sz w:val="24"/>
          <w:szCs w:val="24"/>
          <w:lang w:val="sr-Latn-RS" w:eastAsia="zh-CN"/>
        </w:rPr>
        <w:t xml:space="preserve">циљу смањења трошкова енергије за грејање и смањења емисије штетних гасова примарне енергије за грејање, </w:t>
      </w:r>
      <w:r w:rsidRPr="00D11995">
        <w:rPr>
          <w:rFonts w:ascii="Times New Roman" w:eastAsia="Calibri" w:hAnsi="Times New Roman" w:cs="Times New Roman"/>
          <w:iCs/>
          <w:kern w:val="1"/>
          <w:sz w:val="24"/>
          <w:szCs w:val="24"/>
          <w:lang w:val="sr-Cyrl-RS" w:eastAsia="zh-CN"/>
        </w:rPr>
        <w:t xml:space="preserve">изведени су радови на </w:t>
      </w:r>
      <w:r w:rsidRPr="00D11995">
        <w:rPr>
          <w:rFonts w:ascii="Times New Roman" w:eastAsia="Calibri" w:hAnsi="Times New Roman" w:cs="Times New Roman"/>
          <w:iCs/>
          <w:kern w:val="1"/>
          <w:sz w:val="24"/>
          <w:szCs w:val="24"/>
          <w:lang w:val="sr-Latn-RS" w:eastAsia="zh-CN"/>
        </w:rPr>
        <w:t xml:space="preserve"> реконструкција постојеће унутрашње грејне инсталације објекта</w:t>
      </w:r>
      <w:r w:rsidRPr="00D11995">
        <w:rPr>
          <w:rFonts w:ascii="Times New Roman" w:eastAsia="Calibri" w:hAnsi="Times New Roman" w:cs="Times New Roman"/>
          <w:iCs/>
          <w:kern w:val="1"/>
          <w:sz w:val="24"/>
          <w:szCs w:val="24"/>
          <w:lang w:val="sr-Cyrl-RS" w:eastAsia="zh-CN"/>
        </w:rPr>
        <w:t>. Град Ниш је прибавио</w:t>
      </w:r>
      <w:r w:rsidRPr="00D11995">
        <w:rPr>
          <w:rFonts w:ascii="Times New Roman" w:eastAsia="Calibri" w:hAnsi="Times New Roman" w:cs="Times New Roman"/>
          <w:iCs/>
          <w:kern w:val="1"/>
          <w:sz w:val="24"/>
          <w:szCs w:val="24"/>
          <w:lang w:val="sr-Latn-RS" w:eastAsia="zh-CN"/>
        </w:rPr>
        <w:t xml:space="preserve"> решења о одобрењу за извођење радова на основу израђене техничке документације.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Cyrl-RS" w:eastAsia="zh-CN"/>
        </w:rPr>
        <w:lastRenderedPageBreak/>
        <w:t xml:space="preserve">У току је </w:t>
      </w:r>
      <w:r w:rsidRPr="00D11995">
        <w:rPr>
          <w:rFonts w:ascii="Times New Roman" w:eastAsia="Calibri" w:hAnsi="Times New Roman" w:cs="Times New Roman"/>
          <w:iCs/>
          <w:kern w:val="1"/>
          <w:sz w:val="24"/>
          <w:szCs w:val="24"/>
          <w:lang w:val="sr-Latn-RS" w:eastAsia="zh-CN"/>
        </w:rPr>
        <w:t>прикључење на даљински систем централног грејања Градске топлане Ниш.</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F9124F" w:rsidP="00DE4C38">
      <w:pPr>
        <w:spacing w:after="0" w:line="240" w:lineRule="auto"/>
        <w:contextualSpacing/>
        <w:jc w:val="both"/>
        <w:rPr>
          <w:rFonts w:ascii="Times New Roman" w:hAnsi="Times New Roman" w:cs="Times New Roman"/>
          <w:b/>
          <w:sz w:val="24"/>
          <w:szCs w:val="24"/>
          <w:lang w:val="sr-Cyrl-RS"/>
        </w:rPr>
      </w:pPr>
      <w:r w:rsidRPr="00D11995">
        <w:rPr>
          <w:rFonts w:ascii="Times New Roman" w:hAnsi="Times New Roman" w:cs="Times New Roman"/>
          <w:b/>
          <w:sz w:val="24"/>
          <w:szCs w:val="24"/>
          <w:lang w:val="sr-Cyrl-RS"/>
        </w:rPr>
        <w:t>17</w:t>
      </w:r>
      <w:r w:rsidR="00AB1B8A" w:rsidRPr="00D11995">
        <w:rPr>
          <w:rFonts w:ascii="Times New Roman" w:hAnsi="Times New Roman" w:cs="Times New Roman"/>
          <w:b/>
          <w:sz w:val="24"/>
          <w:szCs w:val="24"/>
          <w:lang w:val="sr-Latn-RS"/>
        </w:rPr>
        <w:t>. Топлотне подстанице</w:t>
      </w:r>
    </w:p>
    <w:p w:rsidR="00AB1B8A" w:rsidRPr="00D11995" w:rsidRDefault="00AB1B8A" w:rsidP="00DE4C38">
      <w:pPr>
        <w:spacing w:after="0" w:line="240" w:lineRule="auto"/>
        <w:contextualSpacing/>
        <w:jc w:val="both"/>
        <w:rPr>
          <w:rFonts w:ascii="Times New Roman" w:hAnsi="Times New Roman" w:cs="Times New Roman"/>
          <w:b/>
          <w:sz w:val="24"/>
          <w:szCs w:val="24"/>
          <w:lang w:val="sr-Cyrl-RS"/>
        </w:rPr>
      </w:pP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У току је реализацију </w:t>
      </w:r>
      <w:r w:rsidRPr="00D11995">
        <w:rPr>
          <w:rFonts w:ascii="Times New Roman" w:hAnsi="Times New Roman" w:cs="Times New Roman"/>
          <w:sz w:val="24"/>
          <w:szCs w:val="24"/>
          <w:lang w:val="sr-Cyrl-RS"/>
        </w:rPr>
        <w:t xml:space="preserve">уговора </w:t>
      </w:r>
      <w:r w:rsidRPr="00D11995">
        <w:rPr>
          <w:rFonts w:ascii="Times New Roman" w:hAnsi="Times New Roman" w:cs="Times New Roman"/>
          <w:bCs/>
          <w:sz w:val="24"/>
          <w:szCs w:val="24"/>
          <w:lang w:val="sr-Latn-RS"/>
        </w:rPr>
        <w:t xml:space="preserve">са ЈКП Топлана </w:t>
      </w:r>
      <w:r w:rsidRPr="00D11995">
        <w:rPr>
          <w:rFonts w:ascii="Times New Roman" w:hAnsi="Times New Roman" w:cs="Times New Roman"/>
          <w:bCs/>
          <w:sz w:val="24"/>
          <w:szCs w:val="24"/>
          <w:lang w:val="sr-Cyrl-RS"/>
        </w:rPr>
        <w:t xml:space="preserve">за </w:t>
      </w:r>
      <w:r w:rsidRPr="00D11995">
        <w:rPr>
          <w:rFonts w:ascii="Times New Roman" w:hAnsi="Times New Roman" w:cs="Times New Roman"/>
          <w:sz w:val="24"/>
          <w:szCs w:val="24"/>
          <w:lang w:val="sr-Latn-RS"/>
        </w:rPr>
        <w:t>топлотн</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xml:space="preserve"> подстаниц</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Cyrl-RS"/>
        </w:rPr>
        <w:t xml:space="preserve">и прикључења на топловодну мрежу </w:t>
      </w:r>
      <w:r w:rsidRPr="00D11995">
        <w:rPr>
          <w:rFonts w:ascii="Times New Roman" w:hAnsi="Times New Roman" w:cs="Times New Roman"/>
          <w:sz w:val="24"/>
          <w:szCs w:val="24"/>
          <w:lang w:val="sr-Latn-RS"/>
        </w:rPr>
        <w:t>за јавне објекте у Нишу</w:t>
      </w:r>
      <w:r w:rsidRPr="00D11995">
        <w:rPr>
          <w:rFonts w:ascii="Times New Roman" w:hAnsi="Times New Roman" w:cs="Times New Roman"/>
          <w:sz w:val="24"/>
          <w:szCs w:val="24"/>
          <w:lang w:val="sr-Cyrl-RS"/>
        </w:rPr>
        <w:t xml:space="preserve">: </w:t>
      </w:r>
      <w:r w:rsidRPr="00D11995">
        <w:rPr>
          <w:rFonts w:ascii="Times New Roman" w:hAnsi="Times New Roman" w:cs="Times New Roman"/>
          <w:bCs/>
          <w:sz w:val="24"/>
          <w:szCs w:val="24"/>
          <w:lang w:val="sr-Cyrl-RS"/>
        </w:rPr>
        <w:t>п</w:t>
      </w:r>
      <w:r w:rsidRPr="00D11995">
        <w:rPr>
          <w:rFonts w:ascii="Times New Roman" w:hAnsi="Times New Roman" w:cs="Times New Roman"/>
          <w:bCs/>
          <w:sz w:val="24"/>
          <w:szCs w:val="24"/>
          <w:lang w:val="sr-Latn-RS"/>
        </w:rPr>
        <w:t>рихватилиште „Мара“, ул.</w:t>
      </w:r>
      <w:r w:rsidRPr="00D11995">
        <w:rPr>
          <w:rFonts w:ascii="Times New Roman" w:hAnsi="Times New Roman" w:cs="Times New Roman"/>
          <w:sz w:val="24"/>
          <w:szCs w:val="24"/>
          <w:lang w:val="sr-Latn-RS"/>
        </w:rPr>
        <w:t xml:space="preserve"> 9.бригаде 59а, </w:t>
      </w:r>
      <w:r w:rsidRPr="00D11995">
        <w:rPr>
          <w:rFonts w:ascii="Times New Roman" w:hAnsi="Times New Roman" w:cs="Times New Roman"/>
          <w:bCs/>
          <w:sz w:val="24"/>
          <w:szCs w:val="24"/>
          <w:lang w:val="sr-Latn-RS"/>
        </w:rPr>
        <w:t>вртић Лептирић</w:t>
      </w:r>
      <w:r w:rsidRPr="00D11995">
        <w:rPr>
          <w:rFonts w:ascii="Times New Roman" w:hAnsi="Times New Roman" w:cs="Times New Roman"/>
          <w:sz w:val="24"/>
          <w:szCs w:val="24"/>
          <w:lang w:val="sr-Latn-RS"/>
        </w:rPr>
        <w:t xml:space="preserve"> , </w:t>
      </w:r>
      <w:r w:rsidRPr="00D11995">
        <w:rPr>
          <w:rFonts w:ascii="Times New Roman" w:hAnsi="Times New Roman" w:cs="Times New Roman"/>
          <w:sz w:val="24"/>
          <w:szCs w:val="24"/>
          <w:lang w:val="sr-Cyrl-RS"/>
        </w:rPr>
        <w:t>и</w:t>
      </w:r>
      <w:r w:rsidRPr="00D11995">
        <w:rPr>
          <w:rFonts w:ascii="Times New Roman" w:hAnsi="Times New Roman" w:cs="Times New Roman"/>
          <w:sz w:val="24"/>
          <w:szCs w:val="24"/>
          <w:lang w:val="sr-Latn-RS"/>
        </w:rPr>
        <w:t xml:space="preserve"> објекат АТД-а у улици Војислава Илића</w:t>
      </w:r>
      <w:r w:rsidRPr="00D11995">
        <w:rPr>
          <w:rFonts w:ascii="Times New Roman" w:hAnsi="Times New Roman" w:cs="Times New Roman"/>
          <w:sz w:val="24"/>
          <w:szCs w:val="24"/>
          <w:lang w:val="sr-Cyrl-RS"/>
        </w:rPr>
        <w:t xml:space="preserve">. </w:t>
      </w:r>
    </w:p>
    <w:p w:rsidR="00AB1B8A" w:rsidRPr="00D11995" w:rsidRDefault="00AB1B8A" w:rsidP="00DE4C38">
      <w:pPr>
        <w:spacing w:after="0" w:line="240" w:lineRule="auto"/>
        <w:jc w:val="both"/>
        <w:rPr>
          <w:rFonts w:ascii="Times New Roman" w:hAnsi="Times New Roman" w:cs="Times New Roman"/>
          <w:sz w:val="24"/>
          <w:szCs w:val="24"/>
          <w:lang w:val="sr-Cyrl-RS" w:eastAsia="sr-Latn-RS"/>
        </w:rPr>
      </w:pPr>
      <w:r w:rsidRPr="00D11995">
        <w:rPr>
          <w:rFonts w:ascii="Times New Roman" w:hAnsi="Times New Roman" w:cs="Times New Roman"/>
          <w:sz w:val="24"/>
          <w:szCs w:val="24"/>
          <w:lang w:val="sr-Cyrl-RS"/>
        </w:rPr>
        <w:t xml:space="preserve">Реализацијом ових пројеката добиће се </w:t>
      </w:r>
      <w:r w:rsidRPr="00D11995">
        <w:rPr>
          <w:rFonts w:ascii="Times New Roman" w:hAnsi="Times New Roman" w:cs="Times New Roman"/>
          <w:sz w:val="24"/>
          <w:szCs w:val="24"/>
          <w:lang w:val="sr-Latn-RS" w:eastAsia="sr-Latn-RS"/>
        </w:rPr>
        <w:t xml:space="preserve">повећања </w:t>
      </w:r>
      <w:r w:rsidRPr="00D11995">
        <w:rPr>
          <w:rFonts w:ascii="Times New Roman" w:hAnsi="Times New Roman" w:cs="Times New Roman"/>
          <w:sz w:val="24"/>
          <w:szCs w:val="24"/>
          <w:lang w:val="sr-Cyrl-RS" w:eastAsia="sr-Latn-RS"/>
        </w:rPr>
        <w:t>енергетске ефикасности наведених објеката уз</w:t>
      </w:r>
      <w:r w:rsidRPr="00D11995">
        <w:t xml:space="preserve"> </w:t>
      </w:r>
      <w:r w:rsidRPr="00D11995">
        <w:rPr>
          <w:rFonts w:ascii="Times New Roman" w:hAnsi="Times New Roman" w:cs="Times New Roman"/>
          <w:sz w:val="24"/>
          <w:szCs w:val="24"/>
          <w:lang w:val="sr-Cyrl-RS" w:eastAsia="sr-Latn-RS"/>
        </w:rPr>
        <w:t>смањење емисије штетних гасова и заштите животне средине.</w:t>
      </w:r>
    </w:p>
    <w:p w:rsidR="00AB1B8A" w:rsidRPr="00D11995" w:rsidRDefault="00AB1B8A"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Укупна вредност ових уговора 16.500.000 динара.</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1</w:t>
      </w:r>
      <w:r w:rsidR="00F9124F" w:rsidRPr="00D11995">
        <w:rPr>
          <w:rFonts w:ascii="Times New Roman" w:eastAsia="Calibri" w:hAnsi="Times New Roman" w:cs="Times New Roman"/>
          <w:b/>
          <w:iCs/>
          <w:kern w:val="1"/>
          <w:sz w:val="24"/>
          <w:szCs w:val="24"/>
          <w:lang w:val="sr-Cyrl-RS" w:eastAsia="zh-CN"/>
        </w:rPr>
        <w:t>8</w:t>
      </w:r>
      <w:r w:rsidRPr="00D11995">
        <w:rPr>
          <w:rFonts w:ascii="Times New Roman" w:eastAsia="Calibri" w:hAnsi="Times New Roman" w:cs="Times New Roman"/>
          <w:b/>
          <w:iCs/>
          <w:kern w:val="1"/>
          <w:sz w:val="24"/>
          <w:szCs w:val="24"/>
          <w:lang w:val="sr-Latn-RS" w:eastAsia="zh-CN"/>
        </w:rPr>
        <w:t>. Изградња и реконструкција терми „Кулиште“ у Нишкој Бањи</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Пројекат Изградња и реконструкција терми „Кулиште“ у Нишкој Бањи има за циљ прилагођавање објеката потребама пружања здравствене, рекреативне и туристичке услуге. За реализацију Пројекта предвиђена је, Планом генералне регулације Градске општине Нишка Бања прва фаза, разрада једног дела катастарске парцеле 4402/1 у виду Урбанистичког пројекта.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Постојеће шетне стазе су након вишедеценијске употребе оштећене, а на појединим деоницама је дошло и до урушавања делова стаза те је потребно стазе обновити и ревитализовати. Дечије игралиште које је саставни део комплекса „Кулиште“ је запуштено и није у функцији дуж</w:t>
      </w:r>
      <w:r w:rsidR="005A739B" w:rsidRPr="00D11995">
        <w:rPr>
          <w:rFonts w:ascii="Times New Roman" w:eastAsia="Calibri" w:hAnsi="Times New Roman" w:cs="Times New Roman"/>
          <w:iCs/>
          <w:kern w:val="1"/>
          <w:sz w:val="24"/>
          <w:szCs w:val="24"/>
          <w:lang w:val="sr-Cyrl-ME" w:eastAsia="zh-CN"/>
        </w:rPr>
        <w:t>и</w:t>
      </w:r>
      <w:r w:rsidRPr="00D11995">
        <w:rPr>
          <w:rFonts w:ascii="Times New Roman" w:eastAsia="Calibri" w:hAnsi="Times New Roman" w:cs="Times New Roman"/>
          <w:iCs/>
          <w:kern w:val="1"/>
          <w:sz w:val="24"/>
          <w:szCs w:val="24"/>
          <w:lang w:val="sr-Latn-RS" w:eastAsia="zh-CN"/>
        </w:rPr>
        <w:t xml:space="preserve"> низ година, те се предвиђа његова санација и постављање новог мобилијара.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За реализацију пројекта добијена је сагласност од Републике дирекције за имовину.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У току је набавка за израду техничке документације и измену Идејног решења за пројекат Изградња и реконструкција терми „Кулиште“ у Нишкој Бањи. </w:t>
      </w:r>
    </w:p>
    <w:p w:rsidR="00AB1B8A" w:rsidRPr="00D11995" w:rsidRDefault="00AB1B8A" w:rsidP="00DE4C38">
      <w:pPr>
        <w:spacing w:after="0" w:line="240" w:lineRule="auto"/>
        <w:jc w:val="both"/>
        <w:rPr>
          <w:rFonts w:ascii="Times New Roman" w:eastAsia="Times New Roman" w:hAnsi="Times New Roman" w:cs="Times New Roman"/>
          <w:sz w:val="24"/>
          <w:szCs w:val="24"/>
          <w:lang w:val="sr-Cyrl-CS" w:eastAsia="en-GB"/>
        </w:rPr>
      </w:pPr>
      <w:r w:rsidRPr="00D11995">
        <w:rPr>
          <w:rFonts w:ascii="Times New Roman" w:eastAsia="Times New Roman" w:hAnsi="Times New Roman" w:cs="Times New Roman"/>
          <w:sz w:val="24"/>
          <w:szCs w:val="24"/>
          <w:lang w:val="sr-Cyrl-RS" w:eastAsia="en-GB"/>
        </w:rPr>
        <w:t>У</w:t>
      </w:r>
      <w:r w:rsidRPr="00D11995">
        <w:rPr>
          <w:rFonts w:ascii="Times New Roman" w:eastAsia="Times New Roman" w:hAnsi="Times New Roman" w:cs="Times New Roman"/>
          <w:sz w:val="24"/>
          <w:szCs w:val="24"/>
          <w:lang w:val="sr-Cyrl-CS" w:eastAsia="en-GB"/>
        </w:rPr>
        <w:t xml:space="preserve">лагањем у уређење инфраструктуре Нишке Бање и сталним промовисањем кроз разне туристичке манифестације долази до повећања броја задовољних туриста, повећања њихове бројности, дужине боравка и жеље да поново посете и препоруче Нишаку Бању. Повећањем броја посетиоца повећаће се и приходи од туризма, економска конкурентност општине и Града као и стварање нових туристичких могућности. Пружиће се могућност за промоцију и пласирање сопствених локалних производа чиме ће се ојачати локална инфраструктура.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hAnsi="Times New Roman"/>
          <w:sz w:val="24"/>
          <w:szCs w:val="24"/>
          <w:lang w:val="sr-Cyrl-CS"/>
        </w:rPr>
        <w:t>Активности планиране пројектом довешће до резултата чији ће крајњи корисници бити људ</w:t>
      </w:r>
      <w:r w:rsidR="004E0FD5" w:rsidRPr="00D11995">
        <w:rPr>
          <w:rFonts w:ascii="Times New Roman" w:hAnsi="Times New Roman"/>
          <w:sz w:val="24"/>
          <w:szCs w:val="24"/>
          <w:lang w:val="sr-Cyrl-CS"/>
        </w:rPr>
        <w:t>и различитог друштвеног статуса</w:t>
      </w:r>
      <w:r w:rsidRPr="00D11995">
        <w:rPr>
          <w:rFonts w:ascii="Times New Roman" w:hAnsi="Times New Roman"/>
          <w:sz w:val="24"/>
          <w:szCs w:val="24"/>
          <w:lang w:val="sr-Cyrl-CS"/>
        </w:rPr>
        <w:t xml:space="preserve">, тако да ће пројекат имати позитиван ефекат на развој и  профитабилност свих садржаја у Нишкој Бањи.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Учешће Министарства трговине, туризма и телекомуникација 40.000.000 </w:t>
      </w:r>
      <w:r w:rsidRPr="00D11995">
        <w:rPr>
          <w:rFonts w:ascii="Times New Roman" w:eastAsia="Calibri" w:hAnsi="Times New Roman" w:cs="Times New Roman"/>
          <w:iCs/>
          <w:kern w:val="1"/>
          <w:sz w:val="24"/>
          <w:szCs w:val="24"/>
          <w:lang w:val="sr-Cyrl-RS" w:eastAsia="zh-CN"/>
        </w:rPr>
        <w:t>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 xml:space="preserve">Учешће Града Ниша: 20.000.000 </w:t>
      </w:r>
      <w:r w:rsidRPr="00D11995">
        <w:rPr>
          <w:rFonts w:ascii="Times New Roman" w:eastAsia="Calibri" w:hAnsi="Times New Roman" w:cs="Times New Roman"/>
          <w:iCs/>
          <w:kern w:val="1"/>
          <w:sz w:val="24"/>
          <w:szCs w:val="24"/>
          <w:lang w:val="sr-Cyrl-RS" w:eastAsia="zh-CN"/>
        </w:rPr>
        <w:t xml:space="preserve">динара  </w:t>
      </w:r>
      <w:r w:rsidRPr="00D11995">
        <w:rPr>
          <w:rFonts w:ascii="Times New Roman" w:eastAsia="Calibri" w:hAnsi="Times New Roman" w:cs="Times New Roman"/>
          <w:iCs/>
          <w:kern w:val="1"/>
          <w:sz w:val="24"/>
          <w:szCs w:val="24"/>
          <w:lang w:val="sr-Latn-RS" w:eastAsia="zh-CN"/>
        </w:rPr>
        <w:t xml:space="preserve">Укупна вредност пројекта: 60.000.000 </w:t>
      </w:r>
      <w:r w:rsidRPr="00D11995">
        <w:rPr>
          <w:rFonts w:ascii="Times New Roman" w:eastAsia="Calibri" w:hAnsi="Times New Roman" w:cs="Times New Roman"/>
          <w:iCs/>
          <w:kern w:val="1"/>
          <w:sz w:val="24"/>
          <w:szCs w:val="24"/>
          <w:lang w:val="sr-Cyrl-RS" w:eastAsia="zh-CN"/>
        </w:rPr>
        <w:t>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19</w:t>
      </w:r>
      <w:r w:rsidR="00AB1B8A" w:rsidRPr="00D11995">
        <w:rPr>
          <w:rFonts w:ascii="Times New Roman" w:eastAsia="Calibri" w:hAnsi="Times New Roman" w:cs="Times New Roman"/>
          <w:b/>
          <w:iCs/>
          <w:kern w:val="1"/>
          <w:sz w:val="24"/>
          <w:szCs w:val="24"/>
          <w:lang w:val="sr-Latn-RS" w:eastAsia="zh-CN"/>
        </w:rPr>
        <w:t>. Визиторски центар и полетиште на локацији у непосредној близини Церјанске пећине</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Израђено је Идејно решење надстрешица на полетишту као и техничка документација за комплетно опремање Визиторског центра уз сво поштовање вредности овог природног окружења и очувања животне средине. Од надлежног органа за градњу приба</w:t>
      </w:r>
      <w:r w:rsidRPr="00D11995">
        <w:rPr>
          <w:rFonts w:ascii="Times New Roman" w:eastAsia="Calibri" w:hAnsi="Times New Roman" w:cs="Times New Roman"/>
          <w:iCs/>
          <w:kern w:val="1"/>
          <w:sz w:val="24"/>
          <w:szCs w:val="24"/>
          <w:lang w:val="sr-Cyrl-RS" w:eastAsia="zh-CN"/>
        </w:rPr>
        <w:t>в</w:t>
      </w:r>
      <w:r w:rsidRPr="00D11995">
        <w:rPr>
          <w:rFonts w:ascii="Times New Roman" w:eastAsia="Calibri" w:hAnsi="Times New Roman" w:cs="Times New Roman"/>
          <w:iCs/>
          <w:kern w:val="1"/>
          <w:sz w:val="24"/>
          <w:szCs w:val="24"/>
          <w:lang w:val="sr-Latn-RS" w:eastAsia="zh-CN"/>
        </w:rPr>
        <w:t xml:space="preserve">љено је Решење о одобрењу извођења радова и покренут поступак јавне набавке, претходно одобрен од Министарства трговине, туризма и телекомуникација. </w:t>
      </w:r>
      <w:r w:rsidRPr="00D11995">
        <w:rPr>
          <w:rFonts w:ascii="Times New Roman" w:eastAsia="Calibri" w:hAnsi="Times New Roman" w:cs="Times New Roman"/>
          <w:iCs/>
          <w:kern w:val="1"/>
          <w:sz w:val="24"/>
          <w:szCs w:val="24"/>
          <w:lang w:val="sr-Cyrl-ME" w:eastAsia="zh-CN"/>
        </w:rPr>
        <w:t>Потписани су  уговори за извођење радова</w:t>
      </w:r>
      <w:r w:rsidRPr="00D11995">
        <w:rPr>
          <w:rFonts w:ascii="Times New Roman" w:eastAsia="Calibri" w:hAnsi="Times New Roman" w:cs="Times New Roman"/>
          <w:iCs/>
          <w:kern w:val="1"/>
          <w:sz w:val="24"/>
          <w:szCs w:val="24"/>
          <w:lang w:val="sr-Latn-RS" w:eastAsia="zh-CN"/>
        </w:rPr>
        <w:t>.</w:t>
      </w:r>
    </w:p>
    <w:p w:rsidR="00AB1B8A" w:rsidRPr="00D11995" w:rsidRDefault="00AB1B8A" w:rsidP="00DE4C38">
      <w:pPr>
        <w:suppressAutoHyphens/>
        <w:spacing w:after="0" w:line="240" w:lineRule="auto"/>
        <w:jc w:val="both"/>
        <w:rPr>
          <w:rFonts w:ascii="Times New Roman" w:hAnsi="Times New Roman"/>
          <w:noProof/>
          <w:sz w:val="24"/>
          <w:szCs w:val="24"/>
          <w:lang w:val="sr-Cyrl-CS"/>
        </w:rPr>
      </w:pPr>
      <w:r w:rsidRPr="00D11995">
        <w:rPr>
          <w:rFonts w:ascii="Times New Roman" w:eastAsia="Calibri" w:hAnsi="Times New Roman" w:cs="Times New Roman"/>
          <w:iCs/>
          <w:kern w:val="1"/>
          <w:sz w:val="24"/>
          <w:szCs w:val="24"/>
          <w:lang w:val="sr-Cyrl-RS" w:eastAsia="zh-CN"/>
        </w:rPr>
        <w:t>Пројектом „Побољшање туристичке понуде специјалног интереса у Нишу</w:t>
      </w:r>
      <w:r w:rsidR="00640F27" w:rsidRPr="00D11995">
        <w:rPr>
          <w:rFonts w:ascii="Times New Roman" w:eastAsia="Calibri" w:hAnsi="Times New Roman" w:cs="Times New Roman"/>
          <w:iCs/>
          <w:kern w:val="1"/>
          <w:sz w:val="24"/>
          <w:szCs w:val="24"/>
          <w:lang w:val="sr-Cyrl-RS" w:eastAsia="zh-CN"/>
        </w:rPr>
        <w:t>“</w:t>
      </w:r>
      <w:r w:rsidRPr="00D11995">
        <w:rPr>
          <w:rFonts w:ascii="Times New Roman" w:eastAsia="Calibri" w:hAnsi="Times New Roman" w:cs="Times New Roman"/>
          <w:iCs/>
          <w:kern w:val="1"/>
          <w:sz w:val="24"/>
          <w:szCs w:val="24"/>
          <w:lang w:val="sr-Cyrl-RS" w:eastAsia="zh-CN"/>
        </w:rPr>
        <w:t xml:space="preserve"> омогућиће се организација Европског првенства у параглајдингу 2022. године на </w:t>
      </w:r>
      <w:r w:rsidRPr="00D11995">
        <w:rPr>
          <w:rFonts w:ascii="Times New Roman" w:hAnsi="Times New Roman"/>
          <w:noProof/>
          <w:sz w:val="24"/>
          <w:szCs w:val="24"/>
          <w:lang w:val="sr-Cyrl-CS"/>
        </w:rPr>
        <w:t xml:space="preserve">полетишту Вишеград које располаже са две стартне позиције: Вишеградска стена (Релеј) као примарно полетиште, и Факир, </w:t>
      </w:r>
      <w:r w:rsidR="00640F27" w:rsidRPr="00D11995">
        <w:rPr>
          <w:rFonts w:ascii="Times New Roman" w:hAnsi="Times New Roman"/>
          <w:noProof/>
          <w:sz w:val="24"/>
          <w:szCs w:val="24"/>
          <w:lang w:val="sr-Cyrl-CS"/>
        </w:rPr>
        <w:t>као алтернативно, што обезбеђује</w:t>
      </w:r>
      <w:r w:rsidRPr="00D11995">
        <w:rPr>
          <w:rFonts w:ascii="Times New Roman" w:hAnsi="Times New Roman"/>
          <w:noProof/>
          <w:sz w:val="24"/>
          <w:szCs w:val="24"/>
          <w:lang w:val="sr-Cyrl-CS"/>
        </w:rPr>
        <w:t xml:space="preserve"> целогодишњу експлоатацију терена, што је привилегија врло малог броја терена у свету а структура терена и повољна микроклима овај </w:t>
      </w:r>
      <w:r w:rsidRPr="00D11995">
        <w:rPr>
          <w:rFonts w:ascii="Times New Roman" w:hAnsi="Times New Roman"/>
          <w:noProof/>
          <w:sz w:val="24"/>
          <w:szCs w:val="24"/>
          <w:lang w:val="sr-Cyrl-CS"/>
        </w:rPr>
        <w:lastRenderedPageBreak/>
        <w:t xml:space="preserve">терен сврставају у изузетно безбедан, </w:t>
      </w:r>
      <w:r w:rsidR="00F773DC" w:rsidRPr="00D11995">
        <w:rPr>
          <w:rFonts w:ascii="Times New Roman" w:hAnsi="Times New Roman"/>
          <w:noProof/>
          <w:sz w:val="24"/>
          <w:szCs w:val="24"/>
          <w:lang w:val="sr-Cyrl-CS"/>
        </w:rPr>
        <w:t xml:space="preserve">те </w:t>
      </w:r>
      <w:r w:rsidRPr="00D11995">
        <w:rPr>
          <w:rFonts w:ascii="Times New Roman" w:hAnsi="Times New Roman"/>
          <w:noProof/>
          <w:sz w:val="24"/>
          <w:szCs w:val="24"/>
          <w:lang w:val="sr-Cyrl-CS"/>
        </w:rPr>
        <w:t>га са осталим карактеристикама</w:t>
      </w:r>
      <w:r w:rsidR="00F773DC" w:rsidRPr="00D11995">
        <w:rPr>
          <w:rFonts w:ascii="Times New Roman" w:hAnsi="Times New Roman"/>
          <w:noProof/>
          <w:sz w:val="24"/>
          <w:szCs w:val="24"/>
          <w:lang w:val="sr-Cyrl-CS"/>
        </w:rPr>
        <w:t>,</w:t>
      </w:r>
      <w:r w:rsidRPr="00D11995">
        <w:rPr>
          <w:rFonts w:ascii="Times New Roman" w:hAnsi="Times New Roman"/>
          <w:noProof/>
          <w:sz w:val="24"/>
          <w:szCs w:val="24"/>
          <w:lang w:val="sr-Cyrl-CS"/>
        </w:rPr>
        <w:t xml:space="preserve"> ставља у ред најпрестижнијих светских полетишта за такмичарску дисциплину прелет.</w:t>
      </w:r>
    </w:p>
    <w:p w:rsidR="00AB1B8A" w:rsidRPr="00D11995" w:rsidRDefault="00F773DC" w:rsidP="00DE4C38">
      <w:pPr>
        <w:suppressAutoHyphens/>
        <w:spacing w:after="0" w:line="240" w:lineRule="auto"/>
        <w:jc w:val="both"/>
        <w:rPr>
          <w:rFonts w:ascii="Times New Roman" w:hAnsi="Times New Roman"/>
          <w:noProof/>
          <w:sz w:val="24"/>
          <w:szCs w:val="24"/>
          <w:lang w:val="sr-Cyrl-CS"/>
        </w:rPr>
      </w:pPr>
      <w:r w:rsidRPr="00D11995">
        <w:rPr>
          <w:rFonts w:ascii="Times New Roman" w:hAnsi="Times New Roman"/>
          <w:noProof/>
          <w:sz w:val="24"/>
          <w:szCs w:val="24"/>
          <w:lang w:val="sr-Cyrl-CS"/>
        </w:rPr>
        <w:t xml:space="preserve">Визиторски </w:t>
      </w:r>
      <w:r w:rsidR="00AB1B8A" w:rsidRPr="00D11995">
        <w:rPr>
          <w:rFonts w:ascii="Times New Roman" w:hAnsi="Times New Roman"/>
          <w:noProof/>
          <w:sz w:val="24"/>
          <w:szCs w:val="24"/>
          <w:lang w:val="sr-Cyrl-CS"/>
        </w:rPr>
        <w:t>цент</w:t>
      </w:r>
      <w:r w:rsidRPr="00D11995">
        <w:rPr>
          <w:rFonts w:ascii="Times New Roman" w:hAnsi="Times New Roman"/>
          <w:noProof/>
          <w:sz w:val="24"/>
          <w:szCs w:val="24"/>
          <w:lang w:val="sr-Cyrl-CS"/>
        </w:rPr>
        <w:t>ар</w:t>
      </w:r>
      <w:r w:rsidR="00AB1B8A" w:rsidRPr="00D11995">
        <w:rPr>
          <w:rFonts w:ascii="Times New Roman" w:hAnsi="Times New Roman"/>
          <w:noProof/>
          <w:sz w:val="24"/>
          <w:szCs w:val="24"/>
          <w:lang w:val="sr-Cyrl-CS"/>
        </w:rPr>
        <w:t xml:space="preserve"> Церјанска пећина представља центар за посетиоце, место на коме сви заинтересовани могу нешто да сазнају о месту на коме се налазе, граду и његовој ближој и даљој околини, да се упознају са природним богатством околине Церјанске пећине, Каменичког виса, Сврљишких планина, Сићевачке и</w:t>
      </w:r>
      <w:r w:rsidR="000A0F68" w:rsidRPr="00D11995">
        <w:rPr>
          <w:rFonts w:ascii="Times New Roman" w:hAnsi="Times New Roman"/>
          <w:noProof/>
          <w:sz w:val="24"/>
          <w:szCs w:val="24"/>
          <w:lang w:val="sr-Cyrl-CS"/>
        </w:rPr>
        <w:t xml:space="preserve"> Јелашничке клисуре као и Суве п</w:t>
      </w:r>
      <w:r w:rsidR="00AB1B8A" w:rsidRPr="00D11995">
        <w:rPr>
          <w:rFonts w:ascii="Times New Roman" w:hAnsi="Times New Roman"/>
          <w:noProof/>
          <w:sz w:val="24"/>
          <w:szCs w:val="24"/>
          <w:lang w:val="sr-Cyrl-CS"/>
        </w:rPr>
        <w:t>ланине, али и да омогући и посетиоцима несвакидашњи адреналиснки догађај спуштања у саму Церјанску пећину.  Стављен је на коришћење спелеолозима, планинарима, туристима, путницма, студентима и њиховим професорима. Између осталог, користиће се за истраживање, улазак у пећину, смештај опреме али и едукацију и презентацију.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hAnsi="Times New Roman"/>
          <w:noProof/>
          <w:sz w:val="24"/>
          <w:szCs w:val="24"/>
          <w:lang w:val="sr-Cyrl-CS"/>
        </w:rPr>
        <w:t>Цео пројекат има за задатак промоцију спорта и туризма Града Ниша, обзиром да се за наведене локације интересује све више младих авантуриста жељни</w:t>
      </w:r>
      <w:r w:rsidR="009D5437" w:rsidRPr="00D11995">
        <w:rPr>
          <w:rFonts w:ascii="Times New Roman" w:hAnsi="Times New Roman"/>
          <w:noProof/>
          <w:sz w:val="24"/>
          <w:szCs w:val="24"/>
          <w:lang w:val="sr-Cyrl-CS"/>
        </w:rPr>
        <w:t>х</w:t>
      </w:r>
      <w:r w:rsidRPr="00D11995">
        <w:rPr>
          <w:rFonts w:ascii="Times New Roman" w:hAnsi="Times New Roman"/>
          <w:noProof/>
          <w:sz w:val="24"/>
          <w:szCs w:val="24"/>
          <w:lang w:val="sr-Cyrl-CS"/>
        </w:rPr>
        <w:t xml:space="preserve"> квалитетног адреналинског туризма.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Конкурсом код Министарства трговине, туризма и телекомуникација, Град Ниш  је добио 9.000.000 динара</w:t>
      </w:r>
      <w:r w:rsidRPr="00D11995">
        <w:rPr>
          <w:rFonts w:ascii="Times New Roman" w:eastAsia="Calibri" w:hAnsi="Times New Roman" w:cs="Times New Roman"/>
          <w:iCs/>
          <w:kern w:val="1"/>
          <w:sz w:val="24"/>
          <w:szCs w:val="24"/>
          <w:lang w:val="sr-Cyrl-RS" w:eastAsia="zh-CN"/>
        </w:rPr>
        <w:t>.</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Извођење радова је у току.</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20</w:t>
      </w:r>
      <w:r w:rsidR="00AB1B8A" w:rsidRPr="00D11995">
        <w:rPr>
          <w:rFonts w:ascii="Times New Roman" w:eastAsia="Calibri" w:hAnsi="Times New Roman" w:cs="Times New Roman"/>
          <w:b/>
          <w:iCs/>
          <w:kern w:val="1"/>
          <w:sz w:val="24"/>
          <w:szCs w:val="24"/>
          <w:lang w:val="sr-Latn-RS" w:eastAsia="zh-CN"/>
        </w:rPr>
        <w:t>. Пројекат реконструкције објекта Ликовне колоније „Надежда Петровић“ Сићево</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 xml:space="preserve">Ликовна колонија „Сићево“  најстарија је српска и југословенска уметничка колонија, најстарија институција те врсте на Балкану, </w:t>
      </w:r>
      <w:r w:rsidR="000A30C7" w:rsidRPr="00D11995">
        <w:rPr>
          <w:rFonts w:ascii="Times New Roman" w:eastAsia="Calibri" w:hAnsi="Times New Roman" w:cs="Times New Roman"/>
          <w:iCs/>
          <w:kern w:val="1"/>
          <w:sz w:val="24"/>
          <w:szCs w:val="24"/>
          <w:lang w:val="sr-Cyrl-ME" w:eastAsia="zh-CN"/>
        </w:rPr>
        <w:t>и њен</w:t>
      </w:r>
      <w:r w:rsidR="000A30C7" w:rsidRPr="00D11995">
        <w:rPr>
          <w:rFonts w:ascii="Times New Roman" w:eastAsia="Calibri" w:hAnsi="Times New Roman" w:cs="Times New Roman"/>
          <w:iCs/>
          <w:kern w:val="1"/>
          <w:sz w:val="24"/>
          <w:szCs w:val="24"/>
          <w:lang w:val="sr-Cyrl-RS" w:eastAsia="zh-CN"/>
        </w:rPr>
        <w:t xml:space="preserve"> историјски значај је изузетно велики</w:t>
      </w:r>
      <w:r w:rsidRPr="00D11995">
        <w:rPr>
          <w:rFonts w:ascii="Times New Roman" w:eastAsia="Calibri" w:hAnsi="Times New Roman" w:cs="Times New Roman"/>
          <w:iCs/>
          <w:kern w:val="1"/>
          <w:sz w:val="24"/>
          <w:szCs w:val="24"/>
          <w:lang w:val="sr-Cyrl-RS" w:eastAsia="zh-CN"/>
        </w:rPr>
        <w:t>. Основана</w:t>
      </w:r>
      <w:r w:rsidR="000A30C7" w:rsidRPr="00D11995">
        <w:rPr>
          <w:rFonts w:ascii="Times New Roman" w:eastAsia="Calibri" w:hAnsi="Times New Roman" w:cs="Times New Roman"/>
          <w:iCs/>
          <w:kern w:val="1"/>
          <w:sz w:val="24"/>
          <w:szCs w:val="24"/>
          <w:lang w:val="sr-Cyrl-RS" w:eastAsia="zh-CN"/>
        </w:rPr>
        <w:t xml:space="preserve"> је 30. јула 1905. године</w:t>
      </w:r>
      <w:r w:rsidRPr="00D11995">
        <w:rPr>
          <w:rFonts w:ascii="Times New Roman" w:eastAsia="Calibri" w:hAnsi="Times New Roman" w:cs="Times New Roman"/>
          <w:iCs/>
          <w:kern w:val="1"/>
          <w:sz w:val="24"/>
          <w:szCs w:val="24"/>
          <w:lang w:val="sr-Cyrl-RS" w:eastAsia="zh-CN"/>
        </w:rPr>
        <w:t xml:space="preserve"> у селу Сићево, у живописној Сићевачкој клисури, 16 километара источно од Ниша, на иницијативу познате српске сликарке Надежде Петровић.</w:t>
      </w:r>
      <w:r w:rsidR="000A30C7" w:rsidRPr="00D11995">
        <w:rPr>
          <w:rFonts w:ascii="Times New Roman" w:eastAsia="Calibri" w:hAnsi="Times New Roman" w:cs="Times New Roman"/>
          <w:iCs/>
          <w:kern w:val="1"/>
          <w:sz w:val="24"/>
          <w:szCs w:val="24"/>
          <w:lang w:val="sr-Cyrl-RS" w:eastAsia="zh-CN"/>
        </w:rPr>
        <w:t xml:space="preserve"> Колинија окупља бројне уметнике који у инпозантном природном амбијенту стварају значајна уметничка дела.</w:t>
      </w:r>
    </w:p>
    <w:p w:rsidR="00AB1B8A" w:rsidRPr="00D11995" w:rsidRDefault="000A30C7"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 xml:space="preserve">С обзиром на то да је објекат био у лошем стању, </w:t>
      </w:r>
      <w:r w:rsidR="00AB1B8A" w:rsidRPr="00D11995">
        <w:rPr>
          <w:rFonts w:ascii="Times New Roman" w:eastAsia="Calibri" w:hAnsi="Times New Roman" w:cs="Times New Roman"/>
          <w:iCs/>
          <w:kern w:val="1"/>
          <w:sz w:val="24"/>
          <w:szCs w:val="24"/>
          <w:lang w:val="sr-Cyrl-RS" w:eastAsia="zh-CN"/>
        </w:rPr>
        <w:t xml:space="preserve">Град Ниш је </w:t>
      </w:r>
      <w:r w:rsidRPr="00D11995">
        <w:rPr>
          <w:rFonts w:ascii="Times New Roman" w:eastAsia="Calibri" w:hAnsi="Times New Roman" w:cs="Times New Roman"/>
          <w:iCs/>
          <w:kern w:val="1"/>
          <w:sz w:val="24"/>
          <w:szCs w:val="24"/>
          <w:lang w:val="sr-Cyrl-RS" w:eastAsia="zh-CN"/>
        </w:rPr>
        <w:t xml:space="preserve">најпре у 2019. уложио у замену </w:t>
      </w:r>
      <w:r w:rsidR="00AB1B8A" w:rsidRPr="00D11995">
        <w:rPr>
          <w:rFonts w:ascii="Times New Roman" w:eastAsia="Calibri" w:hAnsi="Times New Roman" w:cs="Times New Roman"/>
          <w:iCs/>
          <w:kern w:val="1"/>
          <w:sz w:val="24"/>
          <w:szCs w:val="24"/>
          <w:lang w:val="sr-Cyrl-RS" w:eastAsia="zh-CN"/>
        </w:rPr>
        <w:t>фасадне столарије на објекту</w:t>
      </w:r>
      <w:r w:rsidRPr="00D11995">
        <w:rPr>
          <w:rFonts w:ascii="Times New Roman" w:eastAsia="Calibri" w:hAnsi="Times New Roman" w:cs="Times New Roman"/>
          <w:iCs/>
          <w:kern w:val="1"/>
          <w:sz w:val="24"/>
          <w:szCs w:val="24"/>
          <w:lang w:val="sr-Cyrl-RS" w:eastAsia="zh-CN"/>
        </w:rPr>
        <w:t>, средства</w:t>
      </w:r>
      <w:r w:rsidR="00AB1B8A" w:rsidRPr="00D11995">
        <w:rPr>
          <w:rFonts w:ascii="Times New Roman" w:eastAsia="Calibri" w:hAnsi="Times New Roman" w:cs="Times New Roman"/>
          <w:iCs/>
          <w:kern w:val="1"/>
          <w:sz w:val="24"/>
          <w:szCs w:val="24"/>
          <w:lang w:val="sr-Cyrl-RS" w:eastAsia="zh-CN"/>
        </w:rPr>
        <w:t xml:space="preserve"> вредности око 750.000 динара.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Latn-RS" w:eastAsia="zh-CN"/>
        </w:rPr>
        <w:t xml:space="preserve">За потребе санације објекта Ликовне колоније „Надежда Петровић“ у Сићеву, </w:t>
      </w:r>
      <w:r w:rsidRPr="00D11995">
        <w:rPr>
          <w:rFonts w:ascii="Times New Roman" w:eastAsia="Calibri" w:hAnsi="Times New Roman" w:cs="Times New Roman"/>
          <w:iCs/>
          <w:kern w:val="1"/>
          <w:sz w:val="24"/>
          <w:szCs w:val="24"/>
          <w:lang w:val="sr-Cyrl-RS" w:eastAsia="zh-CN"/>
        </w:rPr>
        <w:t xml:space="preserve">Град Ниш је прибавио </w:t>
      </w:r>
      <w:r w:rsidRPr="00D11995">
        <w:rPr>
          <w:rFonts w:ascii="Times New Roman" w:eastAsia="Calibri" w:hAnsi="Times New Roman" w:cs="Times New Roman"/>
          <w:iCs/>
          <w:kern w:val="1"/>
          <w:sz w:val="24"/>
          <w:szCs w:val="24"/>
          <w:lang w:val="sr-Latn-RS" w:eastAsia="zh-CN"/>
        </w:rPr>
        <w:t>техничк</w:t>
      </w:r>
      <w:r w:rsidRPr="00D11995">
        <w:rPr>
          <w:rFonts w:ascii="Times New Roman" w:eastAsia="Calibri" w:hAnsi="Times New Roman" w:cs="Times New Roman"/>
          <w:iCs/>
          <w:kern w:val="1"/>
          <w:sz w:val="24"/>
          <w:szCs w:val="24"/>
          <w:lang w:val="sr-Cyrl-RS" w:eastAsia="zh-CN"/>
        </w:rPr>
        <w:t>у</w:t>
      </w:r>
      <w:r w:rsidRPr="00D11995">
        <w:rPr>
          <w:rFonts w:ascii="Times New Roman" w:eastAsia="Calibri" w:hAnsi="Times New Roman" w:cs="Times New Roman"/>
          <w:iCs/>
          <w:kern w:val="1"/>
          <w:sz w:val="24"/>
          <w:szCs w:val="24"/>
          <w:lang w:val="sr-Latn-RS" w:eastAsia="zh-CN"/>
        </w:rPr>
        <w:t xml:space="preserve"> документациј</w:t>
      </w:r>
      <w:r w:rsidRPr="00D11995">
        <w:rPr>
          <w:rFonts w:ascii="Times New Roman" w:eastAsia="Calibri" w:hAnsi="Times New Roman" w:cs="Times New Roman"/>
          <w:iCs/>
          <w:kern w:val="1"/>
          <w:sz w:val="24"/>
          <w:szCs w:val="24"/>
          <w:lang w:val="sr-Cyrl-RS" w:eastAsia="zh-CN"/>
        </w:rPr>
        <w:t>у</w:t>
      </w:r>
      <w:r w:rsidRPr="00D11995">
        <w:rPr>
          <w:rFonts w:ascii="Times New Roman" w:eastAsia="Calibri" w:hAnsi="Times New Roman" w:cs="Times New Roman"/>
          <w:iCs/>
          <w:kern w:val="1"/>
          <w:sz w:val="24"/>
          <w:szCs w:val="24"/>
          <w:lang w:val="sr-Latn-RS" w:eastAsia="zh-CN"/>
        </w:rPr>
        <w:t>,</w:t>
      </w:r>
      <w:r w:rsidRPr="00D11995">
        <w:rPr>
          <w:rFonts w:ascii="Times New Roman" w:eastAsia="Calibri" w:hAnsi="Times New Roman" w:cs="Times New Roman"/>
          <w:iCs/>
          <w:kern w:val="1"/>
          <w:sz w:val="24"/>
          <w:szCs w:val="24"/>
          <w:lang w:val="sr-Cyrl-RS" w:eastAsia="zh-CN"/>
        </w:rPr>
        <w:t xml:space="preserve"> елаборат</w:t>
      </w:r>
      <w:r w:rsidRPr="00D11995">
        <w:rPr>
          <w:rFonts w:ascii="Times New Roman" w:eastAsia="Calibri" w:hAnsi="Times New Roman" w:cs="Times New Roman"/>
          <w:iCs/>
          <w:kern w:val="1"/>
          <w:sz w:val="24"/>
          <w:szCs w:val="24"/>
          <w:lang w:val="sr-Latn-RS" w:eastAsia="zh-CN"/>
        </w:rPr>
        <w:t xml:space="preserve"> геотехнички</w:t>
      </w:r>
      <w:r w:rsidR="000A30C7" w:rsidRPr="00D11995">
        <w:rPr>
          <w:rFonts w:ascii="Times New Roman" w:eastAsia="Calibri" w:hAnsi="Times New Roman" w:cs="Times New Roman"/>
          <w:iCs/>
          <w:kern w:val="1"/>
          <w:sz w:val="24"/>
          <w:szCs w:val="24"/>
          <w:lang w:val="sr-Cyrl-ME" w:eastAsia="zh-CN"/>
        </w:rPr>
        <w:t>х</w:t>
      </w:r>
      <w:r w:rsidR="000A30C7" w:rsidRPr="00D11995">
        <w:rPr>
          <w:rFonts w:ascii="Times New Roman" w:eastAsia="Calibri" w:hAnsi="Times New Roman" w:cs="Times New Roman"/>
          <w:iCs/>
          <w:kern w:val="1"/>
          <w:sz w:val="24"/>
          <w:szCs w:val="24"/>
          <w:lang w:val="sr-Latn-RS" w:eastAsia="zh-CN"/>
        </w:rPr>
        <w:t xml:space="preserve"> услова</w:t>
      </w:r>
      <w:r w:rsidRPr="00D11995">
        <w:rPr>
          <w:rFonts w:ascii="Times New Roman" w:eastAsia="Calibri" w:hAnsi="Times New Roman" w:cs="Times New Roman"/>
          <w:iCs/>
          <w:kern w:val="1"/>
          <w:sz w:val="24"/>
          <w:szCs w:val="24"/>
          <w:lang w:val="sr-Latn-RS" w:eastAsia="zh-CN"/>
        </w:rPr>
        <w:t xml:space="preserve"> санирања објекта, Идејни пројекат и Пројекат за извођење. </w:t>
      </w:r>
      <w:r w:rsidR="000A30C7" w:rsidRPr="00D11995">
        <w:rPr>
          <w:rFonts w:ascii="Times New Roman" w:eastAsia="Calibri" w:hAnsi="Times New Roman" w:cs="Times New Roman"/>
          <w:iCs/>
          <w:kern w:val="1"/>
          <w:sz w:val="24"/>
          <w:szCs w:val="24"/>
          <w:lang w:val="sr-Cyrl-ME" w:eastAsia="zh-CN"/>
        </w:rPr>
        <w:t>Очекује нас наставак активности.</w:t>
      </w:r>
    </w:p>
    <w:p w:rsidR="00AB1B8A" w:rsidRPr="00D11995" w:rsidRDefault="00AB1B8A" w:rsidP="00DE4C38">
      <w:pPr>
        <w:spacing w:after="0" w:line="240" w:lineRule="auto"/>
        <w:jc w:val="both"/>
        <w:rPr>
          <w:rFonts w:ascii="Times New Roman" w:hAnsi="Times New Roman" w:cs="Times New Roman"/>
          <w:sz w:val="24"/>
          <w:szCs w:val="24"/>
          <w:lang w:val="sr-Cyrl-RS"/>
        </w:rPr>
      </w:pPr>
    </w:p>
    <w:p w:rsidR="00AB1B8A" w:rsidRPr="00D11995" w:rsidRDefault="00F9124F" w:rsidP="00DE4C38">
      <w:pPr>
        <w:spacing w:after="0" w:line="240" w:lineRule="auto"/>
        <w:jc w:val="both"/>
        <w:rPr>
          <w:rFonts w:ascii="Times New Roman" w:hAnsi="Times New Roman" w:cs="Times New Roman"/>
          <w:b/>
          <w:iCs/>
          <w:sz w:val="24"/>
          <w:szCs w:val="24"/>
          <w:lang w:val="sr-Cyrl-RS"/>
        </w:rPr>
      </w:pPr>
      <w:r w:rsidRPr="00D11995">
        <w:rPr>
          <w:rFonts w:ascii="Times New Roman" w:hAnsi="Times New Roman" w:cs="Times New Roman"/>
          <w:b/>
          <w:iCs/>
          <w:sz w:val="24"/>
          <w:szCs w:val="24"/>
          <w:lang w:val="sr-Cyrl-RS"/>
        </w:rPr>
        <w:t>21</w:t>
      </w:r>
      <w:r w:rsidR="00AB1B8A" w:rsidRPr="00D11995">
        <w:rPr>
          <w:rFonts w:ascii="Times New Roman" w:hAnsi="Times New Roman" w:cs="Times New Roman"/>
          <w:b/>
          <w:iCs/>
          <w:sz w:val="24"/>
          <w:szCs w:val="24"/>
          <w:lang w:val="sr-Latn-RS"/>
        </w:rPr>
        <w:t>. Реконструкција и енергетска санација oбјекта Центротурист у склопу СЦ „Чаир“</w:t>
      </w:r>
    </w:p>
    <w:p w:rsidR="00AB1B8A" w:rsidRPr="00D11995" w:rsidRDefault="00AB1B8A" w:rsidP="00DE4C38">
      <w:pPr>
        <w:spacing w:after="0" w:line="240" w:lineRule="auto"/>
        <w:jc w:val="both"/>
        <w:rPr>
          <w:rFonts w:ascii="Times New Roman" w:hAnsi="Times New Roman" w:cs="Times New Roman"/>
          <w:b/>
          <w:iCs/>
          <w:sz w:val="24"/>
          <w:szCs w:val="24"/>
          <w:lang w:val="sr-Cyrl-RS"/>
        </w:rPr>
      </w:pPr>
    </w:p>
    <w:p w:rsidR="00AB1B8A" w:rsidRPr="00D11995" w:rsidRDefault="00AB1B8A"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Приступа се изр</w:t>
      </w:r>
      <w:r w:rsidR="000334B4" w:rsidRPr="00D11995">
        <w:rPr>
          <w:rFonts w:ascii="Times New Roman" w:hAnsi="Times New Roman" w:cs="Times New Roman"/>
          <w:sz w:val="24"/>
          <w:szCs w:val="24"/>
          <w:lang w:val="sr-Latn-RS"/>
        </w:rPr>
        <w:t xml:space="preserve">ади пројектне документације за </w:t>
      </w:r>
      <w:r w:rsidR="000334B4" w:rsidRPr="00D11995">
        <w:rPr>
          <w:rFonts w:ascii="Times New Roman" w:hAnsi="Times New Roman" w:cs="Times New Roman"/>
          <w:sz w:val="24"/>
          <w:szCs w:val="24"/>
          <w:lang w:val="sr-Cyrl-ME"/>
        </w:rPr>
        <w:t>р</w:t>
      </w:r>
      <w:r w:rsidRPr="00D11995">
        <w:rPr>
          <w:rFonts w:ascii="Times New Roman" w:hAnsi="Times New Roman" w:cs="Times New Roman"/>
          <w:sz w:val="24"/>
          <w:szCs w:val="24"/>
          <w:lang w:val="sr-Latn-RS"/>
        </w:rPr>
        <w:t>еконструкцију, санацију oбјекта Центротурист у склопу СЦ „Чаир“.</w:t>
      </w: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Објекат изграђен 1978.године од када се није изводило озбиљније реновирање. Потребно је</w:t>
      </w:r>
      <w:r w:rsidR="000334B4" w:rsidRPr="00D11995">
        <w:rPr>
          <w:rFonts w:ascii="Times New Roman" w:hAnsi="Times New Roman" w:cs="Times New Roman"/>
          <w:sz w:val="24"/>
          <w:szCs w:val="24"/>
          <w:lang w:val="sr-Cyrl-ME"/>
        </w:rPr>
        <w:t>,</w:t>
      </w:r>
      <w:r w:rsidRPr="00D11995">
        <w:rPr>
          <w:rFonts w:ascii="Times New Roman" w:hAnsi="Times New Roman" w:cs="Times New Roman"/>
          <w:sz w:val="24"/>
          <w:szCs w:val="24"/>
          <w:lang w:val="sr-Latn-RS"/>
        </w:rPr>
        <w:t xml:space="preserve"> ради обезбеђивања оптималних услова за боравак корисника и запослених, као и смањења  потрошње енергије</w:t>
      </w:r>
      <w:r w:rsidR="000334B4" w:rsidRPr="00D11995">
        <w:rPr>
          <w:rFonts w:ascii="Times New Roman" w:hAnsi="Times New Roman" w:cs="Times New Roman"/>
          <w:sz w:val="24"/>
          <w:szCs w:val="24"/>
          <w:lang w:val="sr-Cyrl-ME"/>
        </w:rPr>
        <w:t>,</w:t>
      </w:r>
      <w:r w:rsidRPr="00D11995">
        <w:rPr>
          <w:rFonts w:ascii="Times New Roman" w:hAnsi="Times New Roman" w:cs="Times New Roman"/>
          <w:sz w:val="24"/>
          <w:szCs w:val="24"/>
          <w:lang w:val="sr-Latn-RS"/>
        </w:rPr>
        <w:t xml:space="preserve"> реконструисати инсталације, осавеменити подне и зидне облоге, решити проблеме цурења и заменити столарију.</w:t>
      </w:r>
      <w:r w:rsidRPr="00D11995">
        <w:rPr>
          <w:rFonts w:ascii="Times New Roman" w:hAnsi="Times New Roman" w:cs="Times New Roman"/>
          <w:sz w:val="24"/>
          <w:szCs w:val="24"/>
          <w:lang w:val="sr-Cyrl-RS"/>
        </w:rPr>
        <w:t xml:space="preserve"> Реализација овог пројекта пратиће предстојећу реконструкцију стадиона Чаир у смислу подршке смештајним капацитетима комплекса. </w:t>
      </w: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У току</w:t>
      </w:r>
      <w:r w:rsidR="000334B4" w:rsidRPr="00D11995">
        <w:rPr>
          <w:rFonts w:ascii="Times New Roman" w:hAnsi="Times New Roman" w:cs="Times New Roman"/>
          <w:sz w:val="24"/>
          <w:szCs w:val="24"/>
          <w:lang w:val="sr-Cyrl-RS"/>
        </w:rPr>
        <w:t xml:space="preserve"> је процедура за јавну набавку.</w:t>
      </w:r>
    </w:p>
    <w:p w:rsidR="00DE4C38" w:rsidRPr="00D11995" w:rsidRDefault="00DE4C38"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uppressAutoHyphens/>
        <w:spacing w:after="0" w:line="240" w:lineRule="auto"/>
        <w:jc w:val="both"/>
        <w:rPr>
          <w:rFonts w:ascii="Times New Roman" w:eastAsia="Calibri" w:hAnsi="Times New Roman" w:cs="Times New Roman"/>
          <w:b/>
          <w:iCs/>
          <w:kern w:val="1"/>
          <w:sz w:val="24"/>
          <w:szCs w:val="24"/>
          <w:lang w:val="sr-Cyrl-ME" w:eastAsia="zh-CN"/>
        </w:rPr>
      </w:pPr>
      <w:r w:rsidRPr="00D11995">
        <w:rPr>
          <w:rFonts w:ascii="Times New Roman" w:eastAsia="Calibri" w:hAnsi="Times New Roman" w:cs="Times New Roman"/>
          <w:b/>
          <w:iCs/>
          <w:kern w:val="1"/>
          <w:sz w:val="24"/>
          <w:szCs w:val="24"/>
          <w:lang w:val="sr-Cyrl-RS" w:eastAsia="zh-CN"/>
        </w:rPr>
        <w:t>22</w:t>
      </w:r>
      <w:r w:rsidR="00AB1B8A" w:rsidRPr="00D11995">
        <w:rPr>
          <w:rFonts w:ascii="Times New Roman" w:eastAsia="Calibri" w:hAnsi="Times New Roman" w:cs="Times New Roman"/>
          <w:b/>
          <w:iCs/>
          <w:kern w:val="1"/>
          <w:sz w:val="24"/>
          <w:szCs w:val="24"/>
          <w:lang w:val="sr-Latn-RS" w:eastAsia="zh-CN"/>
        </w:rPr>
        <w:t>. Спор</w:t>
      </w:r>
      <w:r w:rsidR="00AB1B8A" w:rsidRPr="00D11995">
        <w:rPr>
          <w:rFonts w:ascii="Times New Roman" w:eastAsia="Calibri" w:hAnsi="Times New Roman" w:cs="Times New Roman"/>
          <w:b/>
          <w:iCs/>
          <w:kern w:val="1"/>
          <w:sz w:val="24"/>
          <w:szCs w:val="24"/>
          <w:lang w:val="sr-Cyrl-RS" w:eastAsia="zh-CN"/>
        </w:rPr>
        <w:t>т</w:t>
      </w:r>
      <w:r w:rsidR="00AB1B8A" w:rsidRPr="00D11995">
        <w:rPr>
          <w:rFonts w:ascii="Times New Roman" w:eastAsia="Calibri" w:hAnsi="Times New Roman" w:cs="Times New Roman"/>
          <w:b/>
          <w:iCs/>
          <w:kern w:val="1"/>
          <w:sz w:val="24"/>
          <w:szCs w:val="24"/>
          <w:lang w:val="sr-Latn-RS" w:eastAsia="zh-CN"/>
        </w:rPr>
        <w:t xml:space="preserve">ска сала у оквиру </w:t>
      </w:r>
      <w:r w:rsidR="00AB1B8A" w:rsidRPr="00D11995">
        <w:rPr>
          <w:rFonts w:ascii="Times New Roman" w:eastAsia="Calibri" w:hAnsi="Times New Roman" w:cs="Times New Roman"/>
          <w:b/>
          <w:iCs/>
          <w:kern w:val="1"/>
          <w:sz w:val="24"/>
          <w:szCs w:val="24"/>
          <w:lang w:val="sr-Cyrl-RS" w:eastAsia="zh-CN"/>
        </w:rPr>
        <w:t>О</w:t>
      </w:r>
      <w:r w:rsidR="00AB1B8A" w:rsidRPr="00D11995">
        <w:rPr>
          <w:rFonts w:ascii="Times New Roman" w:eastAsia="Calibri" w:hAnsi="Times New Roman" w:cs="Times New Roman"/>
          <w:b/>
          <w:iCs/>
          <w:kern w:val="1"/>
          <w:sz w:val="24"/>
          <w:szCs w:val="24"/>
          <w:lang w:val="sr-Latn-RS" w:eastAsia="zh-CN"/>
        </w:rPr>
        <w:t>Ш Душко Радовић</w:t>
      </w:r>
      <w:r w:rsidR="00AB1B8A" w:rsidRPr="00D11995">
        <w:rPr>
          <w:rFonts w:ascii="Times New Roman" w:eastAsia="Calibri" w:hAnsi="Times New Roman" w:cs="Times New Roman"/>
          <w:b/>
          <w:iCs/>
          <w:kern w:val="1"/>
          <w:sz w:val="24"/>
          <w:szCs w:val="24"/>
          <w:lang w:val="sr-Cyrl-ME" w:eastAsia="zh-CN"/>
        </w:rPr>
        <w:t xml:space="preserve"> и ОШ Мирослав Антић</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ME"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Ради  сређивања постојећ</w:t>
      </w:r>
      <w:r w:rsidRPr="00D11995">
        <w:rPr>
          <w:rFonts w:ascii="Times New Roman" w:eastAsia="Calibri" w:hAnsi="Times New Roman" w:cs="Times New Roman"/>
          <w:iCs/>
          <w:kern w:val="1"/>
          <w:sz w:val="24"/>
          <w:szCs w:val="24"/>
          <w:lang w:val="sr-Cyrl-ME" w:eastAsia="zh-CN"/>
        </w:rPr>
        <w:t xml:space="preserve">их </w:t>
      </w:r>
      <w:r w:rsidRPr="00D11995">
        <w:rPr>
          <w:rFonts w:ascii="Times New Roman" w:eastAsia="Calibri" w:hAnsi="Times New Roman" w:cs="Times New Roman"/>
          <w:iCs/>
          <w:kern w:val="1"/>
          <w:sz w:val="24"/>
          <w:szCs w:val="24"/>
          <w:lang w:val="sr-Latn-RS" w:eastAsia="zh-CN"/>
        </w:rPr>
        <w:t>сал</w:t>
      </w:r>
      <w:r w:rsidRPr="00D11995">
        <w:rPr>
          <w:rFonts w:ascii="Times New Roman" w:eastAsia="Calibri" w:hAnsi="Times New Roman" w:cs="Times New Roman"/>
          <w:iCs/>
          <w:kern w:val="1"/>
          <w:sz w:val="24"/>
          <w:szCs w:val="24"/>
          <w:lang w:val="sr-Cyrl-ME" w:eastAsia="zh-CN"/>
        </w:rPr>
        <w:t>а</w:t>
      </w:r>
      <w:r w:rsidR="000334B4" w:rsidRPr="00D11995">
        <w:rPr>
          <w:rFonts w:ascii="Times New Roman" w:eastAsia="Calibri" w:hAnsi="Times New Roman" w:cs="Times New Roman"/>
          <w:iCs/>
          <w:kern w:val="1"/>
          <w:sz w:val="24"/>
          <w:szCs w:val="24"/>
          <w:lang w:val="sr-Latn-RS" w:eastAsia="zh-CN"/>
        </w:rPr>
        <w:t xml:space="preserve"> и прилагођавањ</w:t>
      </w:r>
      <w:r w:rsidR="000334B4" w:rsidRPr="00D11995">
        <w:rPr>
          <w:rFonts w:ascii="Times New Roman" w:eastAsia="Calibri" w:hAnsi="Times New Roman" w:cs="Times New Roman"/>
          <w:iCs/>
          <w:kern w:val="1"/>
          <w:sz w:val="24"/>
          <w:szCs w:val="24"/>
          <w:lang w:val="sr-Cyrl-ME" w:eastAsia="zh-CN"/>
        </w:rPr>
        <w:t>а</w:t>
      </w:r>
      <w:r w:rsidRPr="00D11995">
        <w:rPr>
          <w:rFonts w:ascii="Times New Roman" w:eastAsia="Calibri" w:hAnsi="Times New Roman" w:cs="Times New Roman"/>
          <w:iCs/>
          <w:kern w:val="1"/>
          <w:sz w:val="24"/>
          <w:szCs w:val="24"/>
          <w:lang w:val="sr-Latn-RS" w:eastAsia="zh-CN"/>
        </w:rPr>
        <w:t xml:space="preserve"> захтеваним стандар</w:t>
      </w:r>
      <w:r w:rsidR="000334B4" w:rsidRPr="00D11995">
        <w:rPr>
          <w:rFonts w:ascii="Times New Roman" w:eastAsia="Calibri" w:hAnsi="Times New Roman" w:cs="Times New Roman"/>
          <w:iCs/>
          <w:kern w:val="1"/>
          <w:sz w:val="24"/>
          <w:szCs w:val="24"/>
          <w:lang w:val="sr-Latn-RS" w:eastAsia="zh-CN"/>
        </w:rPr>
        <w:t xml:space="preserve">дима за конкурс за предстојеће </w:t>
      </w:r>
      <w:r w:rsidR="000334B4" w:rsidRPr="00D11995">
        <w:rPr>
          <w:rFonts w:ascii="Times New Roman" w:eastAsia="Calibri" w:hAnsi="Times New Roman" w:cs="Times New Roman"/>
          <w:iCs/>
          <w:kern w:val="1"/>
          <w:sz w:val="24"/>
          <w:szCs w:val="24"/>
          <w:lang w:val="sr-Cyrl-ME" w:eastAsia="zh-CN"/>
        </w:rPr>
        <w:t>Е</w:t>
      </w:r>
      <w:r w:rsidRPr="00D11995">
        <w:rPr>
          <w:rFonts w:ascii="Times New Roman" w:eastAsia="Calibri" w:hAnsi="Times New Roman" w:cs="Times New Roman"/>
          <w:iCs/>
          <w:kern w:val="1"/>
          <w:sz w:val="24"/>
          <w:szCs w:val="24"/>
          <w:lang w:val="sr-Latn-RS" w:eastAsia="zh-CN"/>
        </w:rPr>
        <w:t xml:space="preserve">вропско јуниорско првенство у </w:t>
      </w:r>
      <w:r w:rsidRPr="00D11995">
        <w:rPr>
          <w:rFonts w:ascii="Times New Roman" w:eastAsia="Calibri" w:hAnsi="Times New Roman" w:cs="Times New Roman"/>
          <w:iCs/>
          <w:kern w:val="1"/>
          <w:sz w:val="24"/>
          <w:szCs w:val="24"/>
          <w:lang w:val="sr-Cyrl-RS" w:eastAsia="zh-CN"/>
        </w:rPr>
        <w:t>кошарци</w:t>
      </w:r>
      <w:r w:rsidRPr="00D11995">
        <w:rPr>
          <w:rFonts w:ascii="Times New Roman" w:eastAsia="Calibri" w:hAnsi="Times New Roman" w:cs="Times New Roman"/>
          <w:iCs/>
          <w:kern w:val="1"/>
          <w:sz w:val="24"/>
          <w:szCs w:val="24"/>
          <w:lang w:val="sr-Latn-RS" w:eastAsia="zh-CN"/>
        </w:rPr>
        <w:t>, сагледавају се потребни радови и израда пројектне документације</w:t>
      </w:r>
      <w:r w:rsidRPr="00D11995">
        <w:rPr>
          <w:rFonts w:ascii="Times New Roman" w:eastAsia="Calibri" w:hAnsi="Times New Roman" w:cs="Times New Roman"/>
          <w:iCs/>
          <w:kern w:val="1"/>
          <w:sz w:val="24"/>
          <w:szCs w:val="24"/>
          <w:lang w:val="sr-Cyrl-ME" w:eastAsia="zh-CN"/>
        </w:rPr>
        <w:t xml:space="preserve"> за спортске сале у овим двема школама</w:t>
      </w:r>
      <w:r w:rsidRPr="00D11995">
        <w:rPr>
          <w:rFonts w:ascii="Times New Roman" w:eastAsia="Calibri" w:hAnsi="Times New Roman" w:cs="Times New Roman"/>
          <w:iCs/>
          <w:kern w:val="1"/>
          <w:sz w:val="24"/>
          <w:szCs w:val="24"/>
          <w:lang w:val="sr-Latn-RS" w:eastAsia="zh-CN"/>
        </w:rPr>
        <w:t>.</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Организација Европског јуниорског првенства 2023. го</w:t>
      </w:r>
      <w:r w:rsidR="000334B4" w:rsidRPr="00D11995">
        <w:rPr>
          <w:rFonts w:ascii="Times New Roman" w:eastAsia="Calibri" w:hAnsi="Times New Roman" w:cs="Times New Roman"/>
          <w:iCs/>
          <w:kern w:val="1"/>
          <w:sz w:val="24"/>
          <w:szCs w:val="24"/>
          <w:lang w:val="sr-Cyrl-RS" w:eastAsia="zh-CN"/>
        </w:rPr>
        <w:t xml:space="preserve">дине, имало би великог значаја за туристичку промоцију </w:t>
      </w:r>
      <w:r w:rsidRPr="00D11995">
        <w:rPr>
          <w:rFonts w:ascii="Times New Roman" w:eastAsia="Calibri" w:hAnsi="Times New Roman" w:cs="Times New Roman"/>
          <w:iCs/>
          <w:kern w:val="1"/>
          <w:sz w:val="24"/>
          <w:szCs w:val="24"/>
          <w:lang w:val="sr-Cyrl-RS" w:eastAsia="zh-CN"/>
        </w:rPr>
        <w:t xml:space="preserve">Града Ниша, </w:t>
      </w:r>
      <w:r w:rsidR="000334B4" w:rsidRPr="00D11995">
        <w:rPr>
          <w:rFonts w:ascii="Times New Roman" w:eastAsia="Calibri" w:hAnsi="Times New Roman" w:cs="Times New Roman"/>
          <w:iCs/>
          <w:kern w:val="1"/>
          <w:sz w:val="24"/>
          <w:szCs w:val="24"/>
          <w:lang w:val="sr-Cyrl-RS" w:eastAsia="zh-CN"/>
        </w:rPr>
        <w:t xml:space="preserve">али и за популаризацију кошарке код деце и младих, с </w:t>
      </w:r>
      <w:r w:rsidRPr="00D11995">
        <w:rPr>
          <w:rFonts w:ascii="Times New Roman" w:eastAsia="Calibri" w:hAnsi="Times New Roman" w:cs="Times New Roman"/>
          <w:iCs/>
          <w:kern w:val="1"/>
          <w:sz w:val="24"/>
          <w:szCs w:val="24"/>
          <w:lang w:val="sr-Cyrl-RS" w:eastAsia="zh-CN"/>
        </w:rPr>
        <w:t>обзиром</w:t>
      </w:r>
      <w:r w:rsidR="000334B4" w:rsidRPr="00D11995">
        <w:rPr>
          <w:rFonts w:ascii="Times New Roman" w:eastAsia="Calibri" w:hAnsi="Times New Roman" w:cs="Times New Roman"/>
          <w:iCs/>
          <w:kern w:val="1"/>
          <w:sz w:val="24"/>
          <w:szCs w:val="24"/>
          <w:lang w:val="sr-Cyrl-RS" w:eastAsia="zh-CN"/>
        </w:rPr>
        <w:t xml:space="preserve"> на то</w:t>
      </w:r>
      <w:r w:rsidR="0026313A" w:rsidRPr="00D11995">
        <w:rPr>
          <w:rFonts w:ascii="Times New Roman" w:eastAsia="Calibri" w:hAnsi="Times New Roman" w:cs="Times New Roman"/>
          <w:iCs/>
          <w:kern w:val="1"/>
          <w:sz w:val="24"/>
          <w:szCs w:val="24"/>
          <w:lang w:val="sr-Cyrl-RS" w:eastAsia="zh-CN"/>
        </w:rPr>
        <w:t xml:space="preserve"> да би у том периоду</w:t>
      </w:r>
      <w:r w:rsidRPr="00D11995">
        <w:rPr>
          <w:rFonts w:ascii="Times New Roman" w:eastAsia="Calibri" w:hAnsi="Times New Roman" w:cs="Times New Roman"/>
          <w:iCs/>
          <w:kern w:val="1"/>
          <w:sz w:val="24"/>
          <w:szCs w:val="24"/>
          <w:lang w:val="sr-Cyrl-RS" w:eastAsia="zh-CN"/>
        </w:rPr>
        <w:t xml:space="preserve"> Град </w:t>
      </w:r>
      <w:r w:rsidR="0026313A" w:rsidRPr="00D11995">
        <w:rPr>
          <w:rFonts w:ascii="Times New Roman" w:eastAsia="Calibri" w:hAnsi="Times New Roman" w:cs="Times New Roman"/>
          <w:iCs/>
          <w:kern w:val="1"/>
          <w:sz w:val="24"/>
          <w:szCs w:val="24"/>
          <w:lang w:val="sr-Cyrl-RS" w:eastAsia="zh-CN"/>
        </w:rPr>
        <w:t xml:space="preserve">био домаћин већем броју </w:t>
      </w:r>
      <w:r w:rsidRPr="00D11995">
        <w:rPr>
          <w:rFonts w:ascii="Times New Roman" w:eastAsia="Calibri" w:hAnsi="Times New Roman" w:cs="Times New Roman"/>
          <w:iCs/>
          <w:kern w:val="1"/>
          <w:sz w:val="24"/>
          <w:szCs w:val="24"/>
          <w:lang w:val="sr-Cyrl-RS" w:eastAsia="zh-CN"/>
        </w:rPr>
        <w:t>репрезентација</w:t>
      </w:r>
      <w:r w:rsidR="0026313A" w:rsidRPr="00D11995">
        <w:rPr>
          <w:rFonts w:ascii="Times New Roman" w:eastAsia="Calibri" w:hAnsi="Times New Roman" w:cs="Times New Roman"/>
          <w:iCs/>
          <w:kern w:val="1"/>
          <w:sz w:val="24"/>
          <w:szCs w:val="24"/>
          <w:lang w:val="sr-Cyrl-RS" w:eastAsia="zh-CN"/>
        </w:rPr>
        <w:t xml:space="preserve"> из Европе</w:t>
      </w:r>
      <w:r w:rsidRPr="00D11995">
        <w:rPr>
          <w:rFonts w:ascii="Times New Roman" w:eastAsia="Calibri" w:hAnsi="Times New Roman" w:cs="Times New Roman"/>
          <w:iCs/>
          <w:kern w:val="1"/>
          <w:sz w:val="24"/>
          <w:szCs w:val="24"/>
          <w:lang w:val="sr-Cyrl-RS" w:eastAsia="zh-CN"/>
        </w:rPr>
        <w:t>. Ор</w:t>
      </w:r>
      <w:r w:rsidR="0026313A" w:rsidRPr="00D11995">
        <w:rPr>
          <w:rFonts w:ascii="Times New Roman" w:eastAsia="Calibri" w:hAnsi="Times New Roman" w:cs="Times New Roman"/>
          <w:iCs/>
          <w:kern w:val="1"/>
          <w:sz w:val="24"/>
          <w:szCs w:val="24"/>
          <w:lang w:val="sr-Cyrl-RS" w:eastAsia="zh-CN"/>
        </w:rPr>
        <w:t>ганизацијом оваквог такмичења даље ће се промовисати</w:t>
      </w:r>
      <w:r w:rsidRPr="00D11995">
        <w:rPr>
          <w:rFonts w:ascii="Times New Roman" w:eastAsia="Calibri" w:hAnsi="Times New Roman" w:cs="Times New Roman"/>
          <w:iCs/>
          <w:kern w:val="1"/>
          <w:sz w:val="24"/>
          <w:szCs w:val="24"/>
          <w:lang w:val="sr-Cyrl-RS" w:eastAsia="zh-CN"/>
        </w:rPr>
        <w:t xml:space="preserve"> спорт и подићи свест младих о здравијем начину живота.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p>
    <w:p w:rsidR="00AB1B8A" w:rsidRPr="00D11995" w:rsidRDefault="00F9124F" w:rsidP="00DE4C38">
      <w:pPr>
        <w:spacing w:after="0" w:line="240" w:lineRule="auto"/>
        <w:jc w:val="both"/>
        <w:rPr>
          <w:rFonts w:ascii="Times New Roman" w:eastAsiaTheme="minorHAnsi" w:hAnsi="Times New Roman" w:cs="Times New Roman"/>
          <w:b/>
          <w:sz w:val="24"/>
          <w:szCs w:val="24"/>
          <w:lang w:val="sr-Cyrl-RS"/>
        </w:rPr>
      </w:pPr>
      <w:r w:rsidRPr="00D11995">
        <w:rPr>
          <w:rFonts w:ascii="Times New Roman" w:eastAsiaTheme="minorHAnsi" w:hAnsi="Times New Roman" w:cs="Times New Roman"/>
          <w:b/>
          <w:sz w:val="24"/>
          <w:szCs w:val="24"/>
          <w:lang w:val="sr-Cyrl-RS"/>
        </w:rPr>
        <w:t>23</w:t>
      </w:r>
      <w:r w:rsidR="00AB1B8A" w:rsidRPr="00D11995">
        <w:rPr>
          <w:rFonts w:ascii="Times New Roman" w:eastAsiaTheme="minorHAnsi" w:hAnsi="Times New Roman" w:cs="Times New Roman"/>
          <w:b/>
          <w:sz w:val="24"/>
          <w:szCs w:val="24"/>
          <w:lang w:val="sr-Cyrl-RS"/>
        </w:rPr>
        <w:t>. Национални Гимнастички центар</w:t>
      </w: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p>
    <w:p w:rsidR="00AB1B8A" w:rsidRPr="00D11995" w:rsidRDefault="00AB1B8A" w:rsidP="00DE4C38">
      <w:pPr>
        <w:autoSpaceDE w:val="0"/>
        <w:autoSpaceDN w:val="0"/>
        <w:spacing w:after="0" w:line="240" w:lineRule="auto"/>
        <w:jc w:val="both"/>
        <w:rPr>
          <w:rFonts w:ascii="TimesNewRomanPSMT" w:hAnsi="TimesNewRomanPSMT"/>
          <w:sz w:val="24"/>
          <w:szCs w:val="24"/>
          <w:lang w:val="sr-Cyrl-RS"/>
        </w:rPr>
      </w:pPr>
      <w:r w:rsidRPr="00D11995">
        <w:rPr>
          <w:rFonts w:ascii="TimesNewRomanPSMT" w:hAnsi="TimesNewRomanPSMT"/>
          <w:sz w:val="24"/>
          <w:szCs w:val="24"/>
          <w:lang w:val="sr-Cyrl-RS"/>
        </w:rPr>
        <w:t>Пројекат изградње Националног гимнастичког центра подржан је од Светске гимнастичке федерације и Амбасаде Јапана, која је спремна да у опремање објекта уложи око 1.000.000 евра</w:t>
      </w:r>
      <w:r w:rsidR="00756C3B" w:rsidRPr="00D11995">
        <w:rPr>
          <w:rFonts w:ascii="TimesNewRomanPSMT" w:hAnsi="TimesNewRomanPSMT"/>
          <w:sz w:val="24"/>
          <w:szCs w:val="24"/>
          <w:lang w:val="sr-Cyrl-RS"/>
        </w:rPr>
        <w:t xml:space="preserve">. Треба напоменути да је 2022. година заправо </w:t>
      </w:r>
      <w:r w:rsidRPr="00D11995">
        <w:rPr>
          <w:rFonts w:ascii="TimesNewRomanPSMT" w:hAnsi="TimesNewRomanPSMT"/>
          <w:sz w:val="24"/>
          <w:szCs w:val="24"/>
          <w:lang w:val="sr-Cyrl-RS"/>
        </w:rPr>
        <w:t xml:space="preserve"> година јубилеја, </w:t>
      </w:r>
      <w:r w:rsidR="00756C3B" w:rsidRPr="00D11995">
        <w:rPr>
          <w:rFonts w:ascii="TimesNewRomanPSMT" w:hAnsi="TimesNewRomanPSMT"/>
          <w:sz w:val="24"/>
          <w:szCs w:val="24"/>
          <w:lang w:val="sr-Cyrl-RS"/>
        </w:rPr>
        <w:t>140 година дипломатских односа и</w:t>
      </w:r>
      <w:r w:rsidRPr="00D11995">
        <w:rPr>
          <w:rFonts w:ascii="TimesNewRomanPSMT" w:hAnsi="TimesNewRomanPSMT"/>
          <w:sz w:val="24"/>
          <w:szCs w:val="24"/>
          <w:lang w:val="sr-Cyrl-RS"/>
        </w:rPr>
        <w:t>змеђу Србије и Јапана.</w:t>
      </w:r>
    </w:p>
    <w:p w:rsidR="00AB1B8A" w:rsidRPr="00D11995" w:rsidRDefault="00AB1B8A" w:rsidP="00DE4C38">
      <w:pPr>
        <w:autoSpaceDE w:val="0"/>
        <w:autoSpaceDN w:val="0"/>
        <w:spacing w:after="0" w:line="240" w:lineRule="auto"/>
        <w:jc w:val="both"/>
        <w:rPr>
          <w:rFonts w:ascii="TimesNewRomanPSMT" w:hAnsi="TimesNewRomanPSMT"/>
          <w:sz w:val="24"/>
          <w:szCs w:val="24"/>
          <w:lang w:val="sr-Cyrl-RS"/>
        </w:rPr>
      </w:pPr>
      <w:r w:rsidRPr="00D11995">
        <w:rPr>
          <w:rFonts w:ascii="TimesNewRomanPSMT" w:hAnsi="TimesNewRomanPSMT"/>
          <w:sz w:val="24"/>
          <w:szCs w:val="24"/>
          <w:lang w:val="sr-Cyrl-RS"/>
        </w:rPr>
        <w:t xml:space="preserve">Идејно решење Националног гимнастичког центра је Гимнастички савез Србије предао Граду Ниш, као свој допринос у реализацији целокупног пројекта. </w:t>
      </w:r>
    </w:p>
    <w:p w:rsidR="00AB1B8A" w:rsidRPr="00D11995" w:rsidRDefault="00E745C7" w:rsidP="00DE4C38">
      <w:pPr>
        <w:autoSpaceDE w:val="0"/>
        <w:autoSpaceDN w:val="0"/>
        <w:spacing w:after="0" w:line="240" w:lineRule="auto"/>
        <w:jc w:val="both"/>
        <w:rPr>
          <w:rFonts w:ascii="TimesNewRomanPSMT" w:hAnsi="TimesNewRomanPSMT"/>
          <w:sz w:val="24"/>
          <w:szCs w:val="24"/>
          <w:lang w:val="sr-Cyrl-RS"/>
        </w:rPr>
      </w:pPr>
      <w:r w:rsidRPr="00D11995">
        <w:rPr>
          <w:rFonts w:ascii="TimesNewRomanPSMT" w:hAnsi="TimesNewRomanPSMT"/>
          <w:sz w:val="24"/>
          <w:szCs w:val="24"/>
          <w:lang w:val="sr-Cyrl-RS"/>
        </w:rPr>
        <w:t>Наредна фаза је наставак израде</w:t>
      </w:r>
      <w:r w:rsidR="00AB1B8A" w:rsidRPr="00D11995">
        <w:rPr>
          <w:rFonts w:ascii="TimesNewRomanPSMT" w:hAnsi="TimesNewRomanPSMT"/>
          <w:sz w:val="24"/>
          <w:szCs w:val="24"/>
          <w:lang w:val="sr-Cyrl-RS"/>
        </w:rPr>
        <w:t xml:space="preserve"> Урбанистичког пројекта, израде техничке документације за издавање Грађевинске дозволе и обезбеђење финансијских средстава за изградњу објекта.</w:t>
      </w:r>
    </w:p>
    <w:p w:rsidR="00AB1B8A" w:rsidRPr="00D11995" w:rsidRDefault="00AB1B8A" w:rsidP="00DE4C38">
      <w:pPr>
        <w:autoSpaceDE w:val="0"/>
        <w:autoSpaceDN w:val="0"/>
        <w:spacing w:after="0" w:line="240" w:lineRule="auto"/>
        <w:jc w:val="both"/>
        <w:rPr>
          <w:rFonts w:ascii="TimesNewRomanPSMT" w:hAnsi="TimesNewRomanPSMT"/>
          <w:sz w:val="24"/>
          <w:szCs w:val="24"/>
          <w:lang w:val="sr-Cyrl-RS"/>
        </w:rPr>
      </w:pPr>
      <w:r w:rsidRPr="00D11995">
        <w:rPr>
          <w:rFonts w:ascii="TimesNewRomanPSMT" w:hAnsi="TimesNewRomanPSMT"/>
          <w:sz w:val="24"/>
          <w:szCs w:val="24"/>
          <w:lang w:val="sr-Cyrl-RS"/>
        </w:rPr>
        <w:t>Објекат је пројектован на катастарској парцели број 3345/13 КО Ниш – Ћеле кула и спратности  је Пр+1 (приземље и спрат).</w:t>
      </w:r>
    </w:p>
    <w:p w:rsidR="00AB1B8A" w:rsidRPr="00D11995" w:rsidRDefault="00AB1B8A" w:rsidP="00DE4C38">
      <w:pPr>
        <w:autoSpaceDE w:val="0"/>
        <w:autoSpaceDN w:val="0"/>
        <w:spacing w:after="0" w:line="240" w:lineRule="auto"/>
        <w:jc w:val="both"/>
        <w:rPr>
          <w:rFonts w:ascii="TimesNewRomanPSMT" w:hAnsi="TimesNewRomanPSMT"/>
          <w:sz w:val="24"/>
          <w:szCs w:val="24"/>
        </w:rPr>
      </w:pPr>
      <w:r w:rsidRPr="00D11995">
        <w:rPr>
          <w:rFonts w:ascii="TimesNewRomanPSMT" w:hAnsi="TimesNewRomanPSMT"/>
          <w:sz w:val="24"/>
          <w:szCs w:val="24"/>
          <w:lang w:val="sr-Cyrl-RS"/>
        </w:rPr>
        <w:t>На основу пројектног задатка предвиђена ја хала за гимнастику са анексом у ком су смештене свлачионице, кацеларије, смештајне јединице и техничке просторије.</w:t>
      </w:r>
    </w:p>
    <w:p w:rsidR="00AB1B8A" w:rsidRPr="00D11995" w:rsidRDefault="00AB1B8A" w:rsidP="00DE4C38">
      <w:pPr>
        <w:autoSpaceDE w:val="0"/>
        <w:autoSpaceDN w:val="0"/>
        <w:spacing w:after="0" w:line="240" w:lineRule="auto"/>
        <w:jc w:val="both"/>
        <w:rPr>
          <w:rFonts w:ascii="TimesNewRomanPSMT" w:hAnsi="TimesNewRomanPSMT"/>
          <w:sz w:val="24"/>
          <w:szCs w:val="24"/>
        </w:rPr>
      </w:pPr>
      <w:r w:rsidRPr="00D11995">
        <w:rPr>
          <w:rFonts w:ascii="TimesNewRomanPSMT" w:hAnsi="TimesNewRomanPSMT"/>
          <w:sz w:val="24"/>
          <w:szCs w:val="24"/>
          <w:lang w:val="sr-Cyrl-RS"/>
        </w:rPr>
        <w:t>Гимнастика у Нишу има традицију дугу више од једног века и чланови локалног гимнастичког клуба традиционално партиципирају у националној репрезентацији, а стручњаци из Ниша у телима Гимнастичког савеза Србије и међународних гимнастичких организација.</w:t>
      </w:r>
    </w:p>
    <w:p w:rsidR="00AB1B8A" w:rsidRPr="00D11995" w:rsidRDefault="00AB1B8A" w:rsidP="00DE4C38">
      <w:pPr>
        <w:autoSpaceDE w:val="0"/>
        <w:autoSpaceDN w:val="0"/>
        <w:adjustRightInd w:val="0"/>
        <w:spacing w:after="0" w:line="240" w:lineRule="auto"/>
        <w:jc w:val="both"/>
        <w:rPr>
          <w:rFonts w:ascii="TimesNewRomanPSMT" w:hAnsi="TimesNewRomanPSMT" w:cs="TimesNewRomanPSMT"/>
          <w:noProof/>
          <w:sz w:val="24"/>
          <w:szCs w:val="24"/>
          <w:lang w:val="sr-Cyrl-RS"/>
        </w:rPr>
      </w:pPr>
      <w:r w:rsidRPr="00D11995">
        <w:rPr>
          <w:rFonts w:ascii="TimesNewRomanPSMT" w:hAnsi="TimesNewRomanPSMT" w:cs="TimesNewRomanPSMT"/>
          <w:noProof/>
          <w:sz w:val="24"/>
          <w:szCs w:val="24"/>
          <w:lang w:val="sr-Cyrl-RS"/>
        </w:rPr>
        <w:t xml:space="preserve">Вредност објекта: </w:t>
      </w:r>
      <w:r w:rsidRPr="00D11995">
        <w:rPr>
          <w:rFonts w:ascii="TimesNewRomanPSMT" w:hAnsi="TimesNewRomanPSMT" w:cs="TimesNewRomanPSMT"/>
          <w:sz w:val="24"/>
          <w:szCs w:val="24"/>
        </w:rPr>
        <w:t>395.000.000</w:t>
      </w:r>
      <w:r w:rsidRPr="00D11995">
        <w:rPr>
          <w:rFonts w:ascii="TimesNewRomanPSMT" w:hAnsi="TimesNewRomanPSMT" w:cs="TimesNewRomanPSMT"/>
          <w:sz w:val="24"/>
          <w:szCs w:val="24"/>
          <w:lang w:val="sr-Cyrl-RS"/>
        </w:rPr>
        <w:t xml:space="preserve"> динара</w:t>
      </w:r>
    </w:p>
    <w:p w:rsidR="0092112D" w:rsidRPr="00D11995" w:rsidRDefault="0092112D" w:rsidP="00DE4C38">
      <w:pPr>
        <w:spacing w:after="0" w:line="240" w:lineRule="auto"/>
        <w:jc w:val="both"/>
        <w:rPr>
          <w:rFonts w:ascii="Times New Roman" w:eastAsiaTheme="minorHAnsi" w:hAnsi="Times New Roman" w:cs="Times New Roman"/>
          <w:sz w:val="24"/>
          <w:szCs w:val="24"/>
          <w:lang w:val="sr-Cyrl-RS"/>
        </w:rPr>
      </w:pPr>
    </w:p>
    <w:p w:rsidR="00AB1B8A" w:rsidRPr="00D11995" w:rsidRDefault="00F9124F" w:rsidP="00DE4C38">
      <w:pPr>
        <w:spacing w:after="0" w:line="240" w:lineRule="auto"/>
        <w:contextualSpacing/>
        <w:jc w:val="both"/>
        <w:rPr>
          <w:rFonts w:ascii="Times New Roman" w:hAnsi="Times New Roman" w:cs="Times New Roman"/>
          <w:b/>
          <w:sz w:val="24"/>
          <w:szCs w:val="24"/>
          <w:lang w:val="sr-Cyrl-RS"/>
        </w:rPr>
      </w:pPr>
      <w:r w:rsidRPr="00D11995">
        <w:rPr>
          <w:rFonts w:ascii="Times New Roman" w:hAnsi="Times New Roman" w:cs="Times New Roman"/>
          <w:b/>
          <w:sz w:val="24"/>
          <w:szCs w:val="24"/>
          <w:lang w:val="sr-Cyrl-RS"/>
        </w:rPr>
        <w:t>24</w:t>
      </w:r>
      <w:r w:rsidR="00301D10" w:rsidRPr="00D11995">
        <w:rPr>
          <w:rFonts w:ascii="Times New Roman" w:hAnsi="Times New Roman" w:cs="Times New Roman"/>
          <w:b/>
          <w:sz w:val="24"/>
          <w:szCs w:val="24"/>
          <w:lang w:val="sr-Latn-RS"/>
        </w:rPr>
        <w:t xml:space="preserve">. </w:t>
      </w:r>
      <w:r w:rsidR="00301D10" w:rsidRPr="00D11995">
        <w:rPr>
          <w:rFonts w:ascii="Times New Roman" w:hAnsi="Times New Roman" w:cs="Times New Roman"/>
          <w:b/>
          <w:sz w:val="24"/>
          <w:szCs w:val="24"/>
          <w:lang w:val="sr-Cyrl-ME"/>
        </w:rPr>
        <w:t>Инфраструктурни радови на изградњи в</w:t>
      </w:r>
      <w:r w:rsidR="00AB1B8A" w:rsidRPr="00D11995">
        <w:rPr>
          <w:rFonts w:ascii="Times New Roman" w:hAnsi="Times New Roman" w:cs="Times New Roman"/>
          <w:b/>
          <w:sz w:val="24"/>
          <w:szCs w:val="24"/>
          <w:lang w:val="sr-Latn-RS"/>
        </w:rPr>
        <w:t>од</w:t>
      </w:r>
      <w:r w:rsidR="00301D10" w:rsidRPr="00D11995">
        <w:rPr>
          <w:rFonts w:ascii="Times New Roman" w:hAnsi="Times New Roman" w:cs="Times New Roman"/>
          <w:b/>
          <w:sz w:val="24"/>
          <w:szCs w:val="24"/>
          <w:lang w:val="sr-Latn-RS"/>
        </w:rPr>
        <w:t>оводн</w:t>
      </w:r>
      <w:r w:rsidR="00301D10" w:rsidRPr="00D11995">
        <w:rPr>
          <w:rFonts w:ascii="Times New Roman" w:hAnsi="Times New Roman" w:cs="Times New Roman"/>
          <w:b/>
          <w:sz w:val="24"/>
          <w:szCs w:val="24"/>
          <w:lang w:val="sr-Cyrl-ME"/>
        </w:rPr>
        <w:t>е</w:t>
      </w:r>
      <w:r w:rsidR="00301D10" w:rsidRPr="00D11995">
        <w:rPr>
          <w:rFonts w:ascii="Times New Roman" w:hAnsi="Times New Roman" w:cs="Times New Roman"/>
          <w:b/>
          <w:sz w:val="24"/>
          <w:szCs w:val="24"/>
          <w:lang w:val="sr-Latn-RS"/>
        </w:rPr>
        <w:t xml:space="preserve"> и канализацион</w:t>
      </w:r>
      <w:r w:rsidR="00301D10" w:rsidRPr="00D11995">
        <w:rPr>
          <w:rFonts w:ascii="Times New Roman" w:hAnsi="Times New Roman" w:cs="Times New Roman"/>
          <w:b/>
          <w:sz w:val="24"/>
          <w:szCs w:val="24"/>
          <w:lang w:val="sr-Cyrl-ME"/>
        </w:rPr>
        <w:t>е</w:t>
      </w:r>
      <w:r w:rsidR="00301D10" w:rsidRPr="00D11995">
        <w:rPr>
          <w:rFonts w:ascii="Times New Roman" w:hAnsi="Times New Roman" w:cs="Times New Roman"/>
          <w:b/>
          <w:sz w:val="24"/>
          <w:szCs w:val="24"/>
          <w:lang w:val="sr-Latn-RS"/>
        </w:rPr>
        <w:t xml:space="preserve"> мреж</w:t>
      </w:r>
      <w:r w:rsidR="00301D10" w:rsidRPr="00D11995">
        <w:rPr>
          <w:rFonts w:ascii="Times New Roman" w:hAnsi="Times New Roman" w:cs="Times New Roman"/>
          <w:b/>
          <w:sz w:val="24"/>
          <w:szCs w:val="24"/>
          <w:lang w:val="sr-Cyrl-ME"/>
        </w:rPr>
        <w:t>е</w:t>
      </w:r>
      <w:r w:rsidR="00AB1B8A" w:rsidRPr="00D11995">
        <w:rPr>
          <w:rFonts w:ascii="Times New Roman" w:hAnsi="Times New Roman" w:cs="Times New Roman"/>
          <w:b/>
          <w:sz w:val="24"/>
          <w:szCs w:val="24"/>
          <w:lang w:val="sr-Latn-RS"/>
        </w:rPr>
        <w:t xml:space="preserve"> на територији Града</w:t>
      </w:r>
    </w:p>
    <w:p w:rsidR="00AB1B8A" w:rsidRPr="00D11995" w:rsidRDefault="00AB1B8A" w:rsidP="00DE4C38">
      <w:pPr>
        <w:spacing w:after="0" w:line="240" w:lineRule="auto"/>
        <w:contextualSpacing/>
        <w:jc w:val="both"/>
        <w:rPr>
          <w:rFonts w:ascii="Times New Roman" w:hAnsi="Times New Roman" w:cs="Times New Roman"/>
          <w:b/>
          <w:sz w:val="24"/>
          <w:szCs w:val="24"/>
          <w:lang w:val="sr-Cyrl-RS"/>
        </w:rPr>
      </w:pPr>
    </w:p>
    <w:p w:rsidR="00690587" w:rsidRPr="00D11995" w:rsidRDefault="00690587"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 xml:space="preserve">Град Ниш настоји да реши проблеме недостајуће инфраструктуре у свим деловима Ниша, трудећи се да равномерно сагледа потребе мештана са територије свих пет градских општина. </w:t>
      </w:r>
    </w:p>
    <w:p w:rsidR="00AB1B8A" w:rsidRPr="00D11995" w:rsidRDefault="00690587"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 xml:space="preserve">Тренутно су у току </w:t>
      </w:r>
      <w:r w:rsidR="00AB1B8A" w:rsidRPr="00D11995">
        <w:rPr>
          <w:rFonts w:ascii="Times New Roman" w:hAnsi="Times New Roman" w:cs="Times New Roman"/>
          <w:sz w:val="24"/>
          <w:szCs w:val="24"/>
          <w:lang w:val="sr-Cyrl-RS"/>
        </w:rPr>
        <w:t xml:space="preserve">активности на разради техничке документације и прибављању </w:t>
      </w:r>
      <w:r w:rsidR="00AB1B8A" w:rsidRPr="00D11995">
        <w:rPr>
          <w:rFonts w:ascii="Times New Roman" w:hAnsi="Times New Roman" w:cs="Times New Roman"/>
          <w:sz w:val="24"/>
          <w:szCs w:val="24"/>
          <w:lang w:val="sr-Latn-RS"/>
        </w:rPr>
        <w:t>одобрења за изградњу и реконструкциј</w:t>
      </w:r>
      <w:r w:rsidR="00AB1B8A" w:rsidRPr="00D11995">
        <w:rPr>
          <w:rFonts w:ascii="Times New Roman" w:hAnsi="Times New Roman" w:cs="Times New Roman"/>
          <w:sz w:val="24"/>
          <w:szCs w:val="24"/>
          <w:lang w:val="sr-Cyrl-RS"/>
        </w:rPr>
        <w:t>у</w:t>
      </w:r>
      <w:r w:rsidR="00AB1B8A" w:rsidRPr="00D11995">
        <w:rPr>
          <w:rFonts w:ascii="Times New Roman" w:hAnsi="Times New Roman" w:cs="Times New Roman"/>
          <w:sz w:val="24"/>
          <w:szCs w:val="24"/>
          <w:lang w:val="sr-Latn-RS"/>
        </w:rPr>
        <w:t xml:space="preserve"> </w:t>
      </w:r>
      <w:r w:rsidR="00AB1B8A" w:rsidRPr="00D11995">
        <w:rPr>
          <w:rFonts w:ascii="Times New Roman" w:hAnsi="Times New Roman" w:cs="Times New Roman"/>
          <w:sz w:val="24"/>
          <w:szCs w:val="24"/>
          <w:lang w:val="sr-Cyrl-RS"/>
        </w:rPr>
        <w:t xml:space="preserve">водоводне и канализационе </w:t>
      </w:r>
      <w:r w:rsidR="00AB1B8A" w:rsidRPr="00D11995">
        <w:rPr>
          <w:rFonts w:ascii="Times New Roman" w:hAnsi="Times New Roman" w:cs="Times New Roman"/>
          <w:sz w:val="24"/>
          <w:szCs w:val="24"/>
          <w:lang w:val="sr-Latn-RS"/>
        </w:rPr>
        <w:t>мреже</w:t>
      </w:r>
      <w:r w:rsidR="00AB1B8A"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Cyrl-RS"/>
        </w:rPr>
        <w:t>за</w:t>
      </w:r>
      <w:r w:rsidR="00AB1B8A"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Cyrl-RS"/>
        </w:rPr>
        <w:t>више од</w:t>
      </w:r>
      <w:r w:rsidR="00AB1B8A" w:rsidRPr="00D11995">
        <w:rPr>
          <w:rFonts w:ascii="Times New Roman" w:hAnsi="Times New Roman" w:cs="Times New Roman"/>
          <w:sz w:val="24"/>
          <w:szCs w:val="24"/>
          <w:lang w:val="sr-Cyrl-RS"/>
        </w:rPr>
        <w:t xml:space="preserve"> 20 локација на територији свих градских општина. </w:t>
      </w:r>
    </w:p>
    <w:p w:rsidR="00AB1B8A" w:rsidRPr="00D11995" w:rsidRDefault="00AB1B8A"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За решавање водоснабдевања руралног подручја Град Ниш је прибавио техничку документацију и дозволе за изградњу В и К мреже у селу Каменица и  В мреже у селу Просек. У завршној фази су пројекти В мреже у селу Јелашница и Малча. У разради је Рујник, Трупале, Јасеновик, Сићево.</w:t>
      </w:r>
    </w:p>
    <w:p w:rsidR="00AB1B8A" w:rsidRPr="00D11995" w:rsidRDefault="00AB1B8A"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Од почетка 2022. године изведени су и</w:t>
      </w:r>
      <w:r w:rsidR="00690587" w:rsidRPr="00D11995">
        <w:rPr>
          <w:rFonts w:ascii="Times New Roman" w:hAnsi="Times New Roman" w:cs="Times New Roman"/>
          <w:sz w:val="24"/>
          <w:szCs w:val="24"/>
          <w:lang w:val="sr-Cyrl-RS"/>
        </w:rPr>
        <w:t xml:space="preserve"> делом су у фази извођења радови</w:t>
      </w:r>
      <w:r w:rsidRPr="00D11995">
        <w:rPr>
          <w:rFonts w:ascii="Times New Roman" w:hAnsi="Times New Roman" w:cs="Times New Roman"/>
          <w:sz w:val="24"/>
          <w:szCs w:val="24"/>
          <w:lang w:val="sr-Cyrl-RS"/>
        </w:rPr>
        <w:t xml:space="preserve"> на мрежи у дужини од 4</w:t>
      </w:r>
      <w:r w:rsidR="00690587" w:rsidRPr="00D11995">
        <w:rPr>
          <w:rFonts w:ascii="Times New Roman" w:hAnsi="Times New Roman" w:cs="Times New Roman"/>
          <w:sz w:val="24"/>
          <w:szCs w:val="24"/>
          <w:lang w:val="sr-Cyrl-RS"/>
        </w:rPr>
        <w:t xml:space="preserve">,5 км : у насељу Поповац,  Доње Међурово </w:t>
      </w:r>
      <w:r w:rsidRPr="00D11995">
        <w:rPr>
          <w:rFonts w:ascii="Times New Roman" w:hAnsi="Times New Roman" w:cs="Times New Roman"/>
          <w:sz w:val="24"/>
          <w:szCs w:val="24"/>
          <w:lang w:val="sr-Cyrl-RS"/>
        </w:rPr>
        <w:t>у улици Шумарској, Деспотовачкој, у улица Дантеова, Драгутина Коцића, радови на повезивању  хидрантске мреже за гаражу у ТЦ Амбасадор, у Новом селу,  улица Војводе Путника, Горњематејевачка 4. и 7. прилаз, Врежински пут.</w:t>
      </w:r>
    </w:p>
    <w:p w:rsidR="00AB1B8A" w:rsidRPr="00D11995" w:rsidRDefault="00690587" w:rsidP="00DE4C38">
      <w:pPr>
        <w:spacing w:after="0" w:line="240" w:lineRule="auto"/>
        <w:contextualSpacing/>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 xml:space="preserve">У току је припрема за почетак </w:t>
      </w:r>
      <w:r w:rsidR="00AB1B8A" w:rsidRPr="00D11995">
        <w:rPr>
          <w:rFonts w:ascii="Times New Roman" w:hAnsi="Times New Roman" w:cs="Times New Roman"/>
          <w:sz w:val="24"/>
          <w:szCs w:val="24"/>
          <w:lang w:val="sr-Cyrl-RS"/>
        </w:rPr>
        <w:t>извођења радова на п</w:t>
      </w:r>
      <w:r w:rsidR="00AB1B8A" w:rsidRPr="00D11995">
        <w:rPr>
          <w:rFonts w:ascii="Times New Roman" w:hAnsi="Times New Roman" w:cs="Times New Roman"/>
          <w:sz w:val="24"/>
          <w:szCs w:val="24"/>
        </w:rPr>
        <w:t>овезивањ</w:t>
      </w:r>
      <w:r w:rsidR="00AB1B8A" w:rsidRPr="00D11995">
        <w:rPr>
          <w:rFonts w:ascii="Times New Roman" w:hAnsi="Times New Roman" w:cs="Times New Roman"/>
          <w:sz w:val="24"/>
          <w:szCs w:val="24"/>
          <w:lang w:val="sr-Cyrl-RS"/>
        </w:rPr>
        <w:t>у</w:t>
      </w:r>
      <w:r w:rsidR="00AB1B8A" w:rsidRPr="00D11995">
        <w:rPr>
          <w:rFonts w:ascii="Times New Roman" w:hAnsi="Times New Roman" w:cs="Times New Roman"/>
          <w:sz w:val="24"/>
          <w:szCs w:val="24"/>
        </w:rPr>
        <w:t xml:space="preserve"> пумпне станице Медијана 2 са везним цевоводом</w:t>
      </w:r>
      <w:r w:rsidR="00AB1B8A" w:rsidRPr="00D11995">
        <w:rPr>
          <w:rFonts w:ascii="Times New Roman" w:hAnsi="Times New Roman" w:cs="Times New Roman"/>
          <w:sz w:val="24"/>
          <w:szCs w:val="24"/>
          <w:lang w:val="sr-Cyrl-RS"/>
        </w:rPr>
        <w:t>,</w:t>
      </w:r>
      <w:r w:rsidR="00AB1B8A" w:rsidRPr="00D11995">
        <w:rPr>
          <w:rFonts w:ascii="Times New Roman" w:hAnsi="Times New Roman" w:cs="Times New Roman"/>
          <w:sz w:val="24"/>
          <w:szCs w:val="24"/>
        </w:rPr>
        <w:t xml:space="preserve"> повезивање резервоара Виник II и насеља Подвиник</w:t>
      </w:r>
      <w:r w:rsidR="00AB1B8A" w:rsidRPr="00D11995">
        <w:rPr>
          <w:rFonts w:ascii="Times New Roman" w:hAnsi="Times New Roman" w:cs="Times New Roman"/>
          <w:sz w:val="24"/>
          <w:szCs w:val="24"/>
          <w:lang w:val="sr-Cyrl-RS"/>
        </w:rPr>
        <w:t>, уговарање радова у улици  Игманској,  Милоша Ђурића 4. фаза, Оскар Давичо.</w:t>
      </w: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r w:rsidRPr="00D11995">
        <w:rPr>
          <w:rFonts w:ascii="Times New Roman" w:eastAsiaTheme="minorHAnsi" w:hAnsi="Times New Roman" w:cs="Times New Roman"/>
          <w:b/>
          <w:sz w:val="24"/>
          <w:szCs w:val="24"/>
          <w:lang w:val="sr-Cyrl-RS"/>
        </w:rPr>
        <w:t>25</w:t>
      </w:r>
      <w:r w:rsidRPr="00D11995">
        <w:rPr>
          <w:rFonts w:ascii="Times New Roman" w:eastAsiaTheme="minorHAnsi" w:hAnsi="Times New Roman" w:cs="Times New Roman"/>
          <w:b/>
          <w:sz w:val="24"/>
          <w:szCs w:val="24"/>
          <w:lang w:val="sr-Latn-RS"/>
        </w:rPr>
        <w:t>. SmartCity</w:t>
      </w: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p>
    <w:p w:rsidR="00AB1B8A" w:rsidRPr="00D11995" w:rsidRDefault="00AB1B8A"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Пројектом је предвиђено системско унапређење иновационих капацитета Града Ниша кроз свеобухватни приступ дигиталној трансформацији јавних услуга.</w:t>
      </w: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Пројектом се предвиђа систем за приказивање тренутне заузетости паркинг места, систем мерења квалитета ваздуха, систем СОС сигурне тачке за узбуњивање, систем мерења нивоа реке, систем за праћење саобраћаја на приступним путевима, систем видео надзора на дивљим депонијама, систем снимања паркиралишта за инвалидска места и евиденција </w:t>
      </w:r>
      <w:r w:rsidRPr="00D11995">
        <w:rPr>
          <w:rFonts w:ascii="Times New Roman" w:hAnsi="Times New Roman" w:cs="Times New Roman"/>
          <w:sz w:val="24"/>
          <w:szCs w:val="24"/>
          <w:lang w:val="sr-Latn-RS"/>
        </w:rPr>
        <w:lastRenderedPageBreak/>
        <w:t>попуњености, као и мониторинг центар који ће служити за праћење и управљање свим системима паметног града.</w:t>
      </w:r>
    </w:p>
    <w:p w:rsidR="00AB1B8A" w:rsidRPr="00D11995" w:rsidRDefault="00AB1B8A" w:rsidP="00DE4C38">
      <w:pPr>
        <w:spacing w:after="0" w:line="240" w:lineRule="auto"/>
        <w:contextualSpacing/>
        <w:jc w:val="both"/>
        <w:rPr>
          <w:rFonts w:ascii="Times New Roman" w:eastAsia="Calibri" w:hAnsi="Times New Roman" w:cs="Times New Roman"/>
          <w:sz w:val="24"/>
          <w:szCs w:val="24"/>
          <w:lang w:val="sr-Latn-RS"/>
        </w:rPr>
      </w:pPr>
      <w:r w:rsidRPr="00D11995">
        <w:rPr>
          <w:rFonts w:ascii="Times New Roman" w:eastAsia="Calibri" w:hAnsi="Times New Roman" w:cs="Times New Roman"/>
          <w:sz w:val="24"/>
          <w:szCs w:val="24"/>
          <w:lang w:val="sr-Cyrl-CS"/>
        </w:rPr>
        <w:t xml:space="preserve">Сврха пројекта је системско унапређење иновационих капацитета Града Ниша кроз </w:t>
      </w:r>
      <w:r w:rsidRPr="00D11995">
        <w:rPr>
          <w:rFonts w:ascii="Times New Roman" w:eastAsia="Times New Roman" w:hAnsi="Times New Roman" w:cs="Times New Roman"/>
          <w:sz w:val="24"/>
          <w:szCs w:val="24"/>
          <w:lang w:val="sr-Cyrl-CS"/>
        </w:rPr>
        <w:t>имплементацију иновационих решења усмерених на повећање енергетске ефикасности и побољшање</w:t>
      </w:r>
      <w:r w:rsidR="00F9124F" w:rsidRPr="00D11995">
        <w:rPr>
          <w:rFonts w:ascii="Times New Roman" w:eastAsia="Times New Roman" w:hAnsi="Times New Roman" w:cs="Times New Roman"/>
          <w:sz w:val="24"/>
          <w:szCs w:val="24"/>
          <w:lang w:val="sr-Cyrl-CS"/>
        </w:rPr>
        <w:t xml:space="preserve"> квалитета живота становника у г</w:t>
      </w:r>
      <w:r w:rsidRPr="00D11995">
        <w:rPr>
          <w:rFonts w:ascii="Times New Roman" w:eastAsia="Times New Roman" w:hAnsi="Times New Roman" w:cs="Times New Roman"/>
          <w:sz w:val="24"/>
          <w:szCs w:val="24"/>
          <w:lang w:val="sr-Cyrl-CS"/>
        </w:rPr>
        <w:t xml:space="preserve">раду. Један од главних циљева пројекта је развој </w:t>
      </w:r>
      <w:r w:rsidRPr="00D11995">
        <w:rPr>
          <w:rFonts w:ascii="Times New Roman" w:eastAsia="Times New Roman" w:hAnsi="Times New Roman" w:cs="Times New Roman"/>
          <w:sz w:val="24"/>
          <w:szCs w:val="24"/>
          <w:lang w:val="sr-Latn-RS"/>
        </w:rPr>
        <w:t>smart city</w:t>
      </w:r>
      <w:r w:rsidRPr="00D11995">
        <w:rPr>
          <w:rFonts w:ascii="Times New Roman" w:eastAsia="Times New Roman" w:hAnsi="Times New Roman" w:cs="Times New Roman"/>
          <w:sz w:val="24"/>
          <w:szCs w:val="24"/>
          <w:lang w:val="sr-Cyrl-CS"/>
        </w:rPr>
        <w:t xml:space="preserve"> решења у области „Заштита животне средине“, а у складу са водећим европским и светским трендовима. </w:t>
      </w:r>
    </w:p>
    <w:p w:rsidR="00AB1B8A" w:rsidRPr="00D11995" w:rsidRDefault="00AB1B8A"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Пројекат је финансиран у потпуноси од стране Кабинета министра без портфеља задуженог за иновације и технолошки развој. У току је реализација уговора.</w:t>
      </w: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Вредност пројекта: 71.778.492</w:t>
      </w:r>
      <w:r w:rsidRPr="00D11995">
        <w:rPr>
          <w:rFonts w:ascii="Times New Roman" w:hAnsi="Times New Roman" w:cs="Times New Roman"/>
          <w:sz w:val="24"/>
          <w:szCs w:val="24"/>
          <w:lang w:val="sr-Cyrl-RS"/>
        </w:rPr>
        <w:t xml:space="preserve"> динара</w:t>
      </w:r>
    </w:p>
    <w:p w:rsidR="00336012" w:rsidRPr="00D11995" w:rsidRDefault="00336012" w:rsidP="00DE4C38">
      <w:pPr>
        <w:spacing w:after="0" w:line="240" w:lineRule="auto"/>
        <w:jc w:val="both"/>
        <w:rPr>
          <w:rFonts w:ascii="Times New Roman" w:eastAsiaTheme="minorHAnsi" w:hAnsi="Times New Roman" w:cs="Times New Roman"/>
          <w:b/>
          <w:sz w:val="24"/>
          <w:szCs w:val="24"/>
          <w:lang w:val="sr-Cyrl-ME"/>
        </w:rPr>
      </w:pP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r w:rsidRPr="00D11995">
        <w:rPr>
          <w:rFonts w:ascii="Times New Roman" w:eastAsiaTheme="minorHAnsi" w:hAnsi="Times New Roman" w:cs="Times New Roman"/>
          <w:b/>
          <w:sz w:val="24"/>
          <w:szCs w:val="24"/>
          <w:lang w:val="sr-Latn-RS"/>
        </w:rPr>
        <w:t>2</w:t>
      </w:r>
      <w:r w:rsidRPr="00D11995">
        <w:rPr>
          <w:rFonts w:ascii="Times New Roman" w:eastAsiaTheme="minorHAnsi" w:hAnsi="Times New Roman" w:cs="Times New Roman"/>
          <w:b/>
          <w:sz w:val="24"/>
          <w:szCs w:val="24"/>
          <w:lang w:val="sr-Cyrl-RS"/>
        </w:rPr>
        <w:t>6</w:t>
      </w:r>
      <w:r w:rsidRPr="00D11995">
        <w:rPr>
          <w:rFonts w:ascii="Times New Roman" w:eastAsiaTheme="minorHAnsi" w:hAnsi="Times New Roman" w:cs="Times New Roman"/>
          <w:b/>
          <w:sz w:val="24"/>
          <w:szCs w:val="24"/>
          <w:lang w:val="sr-Latn-RS"/>
        </w:rPr>
        <w:t xml:space="preserve">. Сређивање јавних тоалета у </w:t>
      </w:r>
      <w:r w:rsidRPr="00D11995">
        <w:rPr>
          <w:rFonts w:ascii="Times New Roman" w:eastAsiaTheme="minorHAnsi" w:hAnsi="Times New Roman" w:cs="Times New Roman"/>
          <w:b/>
          <w:sz w:val="24"/>
          <w:szCs w:val="24"/>
          <w:lang w:val="sr-Cyrl-RS"/>
        </w:rPr>
        <w:t>Нишу</w:t>
      </w:r>
    </w:p>
    <w:p w:rsidR="00AB1B8A" w:rsidRPr="00D11995" w:rsidRDefault="00AB1B8A" w:rsidP="00DE4C38">
      <w:pPr>
        <w:spacing w:after="0" w:line="240" w:lineRule="auto"/>
        <w:jc w:val="both"/>
        <w:rPr>
          <w:rFonts w:ascii="Times New Roman" w:eastAsiaTheme="minorHAnsi" w:hAnsi="Times New Roman" w:cs="Times New Roman"/>
          <w:b/>
          <w:sz w:val="24"/>
          <w:szCs w:val="24"/>
          <w:lang w:val="sr-Cyrl-RS"/>
        </w:rPr>
      </w:pPr>
    </w:p>
    <w:p w:rsidR="00AB1B8A" w:rsidRPr="00D11995" w:rsidRDefault="00AB1B8A" w:rsidP="00DE4C38">
      <w:pPr>
        <w:spacing w:after="0" w:line="240" w:lineRule="auto"/>
        <w:jc w:val="both"/>
        <w:rPr>
          <w:rFonts w:ascii="Times New Roman" w:eastAsiaTheme="minorHAnsi" w:hAnsi="Times New Roman" w:cs="Times New Roman"/>
          <w:sz w:val="24"/>
          <w:szCs w:val="24"/>
          <w:lang w:val="sr-Cyrl-RS"/>
        </w:rPr>
      </w:pPr>
      <w:r w:rsidRPr="00D11995">
        <w:rPr>
          <w:rFonts w:ascii="Times New Roman" w:eastAsiaTheme="minorHAnsi" w:hAnsi="Times New Roman" w:cs="Times New Roman"/>
          <w:sz w:val="24"/>
          <w:szCs w:val="24"/>
          <w:lang w:val="sr-Cyrl-RS"/>
        </w:rPr>
        <w:t>У</w:t>
      </w:r>
      <w:r w:rsidRPr="00D11995">
        <w:rPr>
          <w:rFonts w:ascii="Times New Roman" w:eastAsiaTheme="minorHAnsi" w:hAnsi="Times New Roman" w:cs="Times New Roman"/>
          <w:sz w:val="24"/>
          <w:szCs w:val="24"/>
          <w:lang w:val="sr-Latn-RS"/>
        </w:rPr>
        <w:t xml:space="preserve"> циљу </w:t>
      </w:r>
      <w:r w:rsidRPr="00D11995">
        <w:rPr>
          <w:rFonts w:ascii="Times New Roman" w:eastAsiaTheme="minorHAnsi" w:hAnsi="Times New Roman" w:cs="Times New Roman"/>
          <w:sz w:val="24"/>
          <w:szCs w:val="24"/>
          <w:lang w:val="sr-Cyrl-RS"/>
        </w:rPr>
        <w:t xml:space="preserve">адекватног </w:t>
      </w:r>
      <w:r w:rsidRPr="00D11995">
        <w:rPr>
          <w:rFonts w:ascii="Times New Roman" w:eastAsiaTheme="minorHAnsi" w:hAnsi="Times New Roman" w:cs="Times New Roman"/>
          <w:sz w:val="24"/>
          <w:szCs w:val="24"/>
          <w:lang w:val="sr-Latn-RS"/>
        </w:rPr>
        <w:t xml:space="preserve">коришћења </w:t>
      </w:r>
      <w:r w:rsidRPr="00D11995">
        <w:rPr>
          <w:rFonts w:ascii="Times New Roman" w:eastAsiaTheme="minorHAnsi" w:hAnsi="Times New Roman" w:cs="Times New Roman"/>
          <w:sz w:val="24"/>
          <w:szCs w:val="24"/>
          <w:lang w:val="sr-Cyrl-RS"/>
        </w:rPr>
        <w:t xml:space="preserve">парковских простора и јавних површина, Град је приступио реализацији сређивања и стављања у функцију јавних тоалета у Нишу. </w:t>
      </w:r>
      <w:r w:rsidRPr="00D11995">
        <w:rPr>
          <w:rFonts w:ascii="Times New Roman" w:eastAsiaTheme="minorHAnsi" w:hAnsi="Times New Roman" w:cs="Times New Roman"/>
          <w:sz w:val="24"/>
          <w:szCs w:val="24"/>
          <w:lang w:val="sr-Latn-RS"/>
        </w:rPr>
        <w:t>По закљученим уговорима у  вредности од 5.500.000 динара</w:t>
      </w:r>
      <w:r w:rsidRPr="00D11995">
        <w:rPr>
          <w:rFonts w:ascii="Times New Roman" w:eastAsiaTheme="minorHAnsi" w:hAnsi="Times New Roman" w:cs="Times New Roman"/>
          <w:sz w:val="24"/>
          <w:szCs w:val="24"/>
          <w:lang w:val="sr-Cyrl-RS"/>
        </w:rPr>
        <w:t xml:space="preserve"> кроз поступак јавне набавке, Град је реконструисао  јавни тоалет у Чаиру. У</w:t>
      </w:r>
      <w:r w:rsidRPr="00D11995">
        <w:rPr>
          <w:rFonts w:ascii="Times New Roman" w:eastAsiaTheme="minorHAnsi" w:hAnsi="Times New Roman" w:cs="Times New Roman"/>
          <w:sz w:val="24"/>
          <w:szCs w:val="24"/>
          <w:lang w:val="sr-Latn-RS"/>
        </w:rPr>
        <w:t xml:space="preserve"> току је реализација радова </w:t>
      </w:r>
      <w:r w:rsidRPr="00D11995">
        <w:rPr>
          <w:rFonts w:ascii="Times New Roman" w:eastAsiaTheme="minorHAnsi" w:hAnsi="Times New Roman" w:cs="Times New Roman"/>
          <w:sz w:val="24"/>
          <w:szCs w:val="24"/>
          <w:lang w:val="sr-Cyrl-RS"/>
        </w:rPr>
        <w:t>на тоалету на Нишавском кеју. У току је припрема на санација тоалета код Народног позоришта, на Тргу краља Александра Ујединитеља и тоалета у Нишкој Бањи.</w:t>
      </w:r>
    </w:p>
    <w:p w:rsidR="0092112D" w:rsidRPr="00D11995" w:rsidRDefault="0092112D" w:rsidP="00DE4C38">
      <w:pPr>
        <w:spacing w:after="0" w:line="240" w:lineRule="auto"/>
        <w:jc w:val="both"/>
        <w:rPr>
          <w:rFonts w:ascii="Times New Roman" w:hAnsi="Times New Roman" w:cs="Times New Roman"/>
          <w:b/>
          <w:sz w:val="24"/>
          <w:szCs w:val="24"/>
          <w:lang w:val="sr-Cyrl-RS"/>
        </w:rPr>
      </w:pPr>
    </w:p>
    <w:p w:rsidR="00AB1B8A" w:rsidRPr="00D11995" w:rsidRDefault="00AB1B8A" w:rsidP="00DE4C38">
      <w:pPr>
        <w:spacing w:after="0" w:line="240" w:lineRule="auto"/>
        <w:jc w:val="both"/>
        <w:rPr>
          <w:rFonts w:ascii="Times New Roman" w:hAnsi="Times New Roman" w:cs="Times New Roman"/>
          <w:b/>
          <w:sz w:val="24"/>
          <w:szCs w:val="24"/>
          <w:lang w:val="sr-Cyrl-RS"/>
        </w:rPr>
      </w:pPr>
      <w:r w:rsidRPr="00D11995">
        <w:rPr>
          <w:rFonts w:ascii="Times New Roman" w:hAnsi="Times New Roman" w:cs="Times New Roman"/>
          <w:b/>
          <w:sz w:val="24"/>
          <w:szCs w:val="24"/>
          <w:lang w:val="sr-Cyrl-RS"/>
        </w:rPr>
        <w:t>27. Санација тоалета у основним школама у Нишу</w:t>
      </w:r>
    </w:p>
    <w:p w:rsidR="00AB1B8A" w:rsidRPr="00D11995" w:rsidRDefault="00AB1B8A" w:rsidP="00DE4C38">
      <w:pPr>
        <w:spacing w:after="0" w:line="240" w:lineRule="auto"/>
        <w:jc w:val="both"/>
        <w:rPr>
          <w:rFonts w:ascii="Times New Roman" w:hAnsi="Times New Roman" w:cs="Times New Roman"/>
          <w:b/>
          <w:sz w:val="24"/>
          <w:szCs w:val="24"/>
          <w:lang w:val="sr-Cyrl-RS"/>
        </w:rPr>
      </w:pP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У основним школама у Нишу ради се на стандардизацији тоалета у смислу замене постојећих чучавца - тоалетним шољама, радовима на проблематичним водоводним и канализационим  инсталацијама и као и неопходној замени керамике.</w:t>
      </w:r>
      <w:r w:rsidR="00336012" w:rsidRPr="00D11995">
        <w:rPr>
          <w:rFonts w:ascii="Times New Roman" w:hAnsi="Times New Roman" w:cs="Times New Roman"/>
          <w:sz w:val="24"/>
          <w:szCs w:val="24"/>
          <w:lang w:val="sr-Cyrl-RS"/>
        </w:rPr>
        <w:t xml:space="preserve"> </w:t>
      </w:r>
    </w:p>
    <w:p w:rsidR="00AB1B8A" w:rsidRPr="00D11995" w:rsidRDefault="00AB1B8A"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Град Ниш је у процедури јавне набавке на основу предмера и предрачуна радова.</w:t>
      </w:r>
    </w:p>
    <w:p w:rsidR="00AB1B8A" w:rsidRPr="00D11995" w:rsidRDefault="00AB1B8A" w:rsidP="00DE4C38">
      <w:pPr>
        <w:spacing w:after="0" w:line="240" w:lineRule="auto"/>
        <w:jc w:val="both"/>
        <w:rPr>
          <w:rFonts w:ascii="Times New Roman" w:hAnsi="Times New Roman" w:cs="Times New Roman"/>
          <w:b/>
          <w:sz w:val="24"/>
          <w:szCs w:val="24"/>
          <w:lang w:val="sr-Cyrl-RS"/>
        </w:rPr>
      </w:pPr>
    </w:p>
    <w:p w:rsidR="00AB1B8A" w:rsidRPr="00D11995" w:rsidRDefault="00AB1B8A" w:rsidP="00DE4C38">
      <w:pPr>
        <w:spacing w:after="0" w:line="240" w:lineRule="auto"/>
        <w:jc w:val="both"/>
        <w:rPr>
          <w:rFonts w:ascii="Times New Roman" w:hAnsi="Times New Roman" w:cs="Times New Roman"/>
          <w:b/>
          <w:iCs/>
          <w:sz w:val="24"/>
          <w:szCs w:val="24"/>
          <w:lang w:val="sr-Cyrl-RS"/>
        </w:rPr>
      </w:pPr>
      <w:r w:rsidRPr="00D11995">
        <w:rPr>
          <w:rFonts w:ascii="Times New Roman" w:hAnsi="Times New Roman" w:cs="Times New Roman"/>
          <w:b/>
          <w:sz w:val="24"/>
          <w:szCs w:val="24"/>
          <w:lang w:val="sr-Cyrl-RS"/>
        </w:rPr>
        <w:t>28</w:t>
      </w:r>
      <w:r w:rsidRPr="00D11995">
        <w:rPr>
          <w:rFonts w:ascii="Times New Roman" w:hAnsi="Times New Roman" w:cs="Times New Roman"/>
          <w:b/>
          <w:iCs/>
          <w:sz w:val="24"/>
          <w:szCs w:val="24"/>
          <w:lang w:val="sr-Latn-RS"/>
        </w:rPr>
        <w:t xml:space="preserve">. Реконструкција школске зграде „Војислав Илић“ у селу Лесковик </w:t>
      </w:r>
    </w:p>
    <w:p w:rsidR="00AB1B8A" w:rsidRPr="00D11995" w:rsidRDefault="00AB1B8A" w:rsidP="00DE4C38">
      <w:pPr>
        <w:spacing w:after="0" w:line="240" w:lineRule="auto"/>
        <w:jc w:val="both"/>
        <w:rPr>
          <w:rFonts w:ascii="Times New Roman" w:hAnsi="Times New Roman" w:cs="Times New Roman"/>
          <w:b/>
          <w:iCs/>
          <w:sz w:val="24"/>
          <w:szCs w:val="24"/>
          <w:lang w:val="sr-Cyrl-RS"/>
        </w:rPr>
      </w:pPr>
    </w:p>
    <w:p w:rsidR="00AB1B8A" w:rsidRPr="00D11995" w:rsidRDefault="00AB1B8A" w:rsidP="00DE4C38">
      <w:pPr>
        <w:spacing w:after="0" w:line="240" w:lineRule="auto"/>
        <w:jc w:val="both"/>
        <w:rPr>
          <w:rFonts w:ascii="Times New Roman" w:hAnsi="Times New Roman" w:cs="Times New Roman"/>
          <w:iCs/>
          <w:sz w:val="24"/>
          <w:szCs w:val="24"/>
          <w:lang w:val="sr-Latn-RS"/>
        </w:rPr>
      </w:pPr>
      <w:r w:rsidRPr="00D11995">
        <w:rPr>
          <w:rFonts w:ascii="Times New Roman" w:hAnsi="Times New Roman" w:cs="Times New Roman"/>
          <w:iCs/>
          <w:sz w:val="24"/>
          <w:szCs w:val="24"/>
          <w:lang w:val="sr-Cyrl-RS"/>
        </w:rPr>
        <w:t>О</w:t>
      </w:r>
      <w:r w:rsidRPr="00D11995">
        <w:rPr>
          <w:rFonts w:ascii="Times New Roman" w:hAnsi="Times New Roman" w:cs="Times New Roman"/>
          <w:iCs/>
          <w:sz w:val="24"/>
          <w:szCs w:val="24"/>
          <w:lang w:val="sr-Latn-RS"/>
        </w:rPr>
        <w:t xml:space="preserve">бјекат </w:t>
      </w:r>
      <w:r w:rsidRPr="00D11995">
        <w:rPr>
          <w:rFonts w:ascii="Times New Roman" w:hAnsi="Times New Roman" w:cs="Times New Roman"/>
          <w:iCs/>
          <w:sz w:val="24"/>
          <w:szCs w:val="24"/>
          <w:lang w:val="sr-Cyrl-RS"/>
        </w:rPr>
        <w:t xml:space="preserve">старе </w:t>
      </w:r>
      <w:r w:rsidRPr="00D11995">
        <w:rPr>
          <w:rFonts w:ascii="Times New Roman" w:hAnsi="Times New Roman" w:cs="Times New Roman"/>
          <w:iCs/>
          <w:sz w:val="24"/>
          <w:szCs w:val="24"/>
          <w:lang w:val="sr-Latn-RS"/>
        </w:rPr>
        <w:t xml:space="preserve">школе </w:t>
      </w:r>
      <w:r w:rsidRPr="00D11995">
        <w:rPr>
          <w:rFonts w:ascii="Times New Roman" w:hAnsi="Times New Roman" w:cs="Times New Roman"/>
          <w:iCs/>
          <w:sz w:val="24"/>
          <w:szCs w:val="24"/>
          <w:lang w:val="sr-Cyrl-RS"/>
        </w:rPr>
        <w:t>од око</w:t>
      </w:r>
      <w:r w:rsidRPr="00D11995">
        <w:rPr>
          <w:rFonts w:ascii="Times New Roman" w:hAnsi="Times New Roman" w:cs="Times New Roman"/>
          <w:iCs/>
          <w:sz w:val="24"/>
          <w:szCs w:val="24"/>
          <w:lang w:val="sr-Latn-RS"/>
        </w:rPr>
        <w:t xml:space="preserve"> 120 м2</w:t>
      </w:r>
      <w:r w:rsidRPr="00D11995">
        <w:rPr>
          <w:rFonts w:ascii="Times New Roman" w:hAnsi="Times New Roman" w:cs="Times New Roman"/>
          <w:iCs/>
          <w:sz w:val="24"/>
          <w:szCs w:val="24"/>
          <w:lang w:val="sr-Cyrl-RS"/>
        </w:rPr>
        <w:t>, у</w:t>
      </w:r>
      <w:r w:rsidR="00336012" w:rsidRPr="00D11995">
        <w:rPr>
          <w:rFonts w:ascii="Times New Roman" w:hAnsi="Times New Roman" w:cs="Times New Roman"/>
          <w:iCs/>
          <w:sz w:val="24"/>
          <w:szCs w:val="24"/>
          <w:lang w:val="sr-Latn-RS"/>
        </w:rPr>
        <w:t xml:space="preserve"> насељу Лесковик у </w:t>
      </w:r>
      <w:r w:rsidR="00336012" w:rsidRPr="00D11995">
        <w:rPr>
          <w:rFonts w:ascii="Times New Roman" w:hAnsi="Times New Roman" w:cs="Times New Roman"/>
          <w:iCs/>
          <w:sz w:val="24"/>
          <w:szCs w:val="24"/>
          <w:lang w:val="sr-Cyrl-ME"/>
        </w:rPr>
        <w:t>Г</w:t>
      </w:r>
      <w:r w:rsidRPr="00D11995">
        <w:rPr>
          <w:rFonts w:ascii="Times New Roman" w:hAnsi="Times New Roman" w:cs="Times New Roman"/>
          <w:iCs/>
          <w:sz w:val="24"/>
          <w:szCs w:val="24"/>
          <w:lang w:val="sr-Latn-RS"/>
        </w:rPr>
        <w:t>радској општини Црвени Крст</w:t>
      </w:r>
      <w:r w:rsidRPr="00D11995">
        <w:rPr>
          <w:rFonts w:ascii="Times New Roman" w:hAnsi="Times New Roman" w:cs="Times New Roman"/>
          <w:iCs/>
          <w:sz w:val="24"/>
          <w:szCs w:val="24"/>
          <w:lang w:val="sr-Cyrl-RS"/>
        </w:rPr>
        <w:t>,</w:t>
      </w:r>
      <w:r w:rsidRPr="00D11995">
        <w:rPr>
          <w:rFonts w:ascii="Times New Roman" w:hAnsi="Times New Roman" w:cs="Times New Roman"/>
          <w:iCs/>
          <w:sz w:val="24"/>
          <w:szCs w:val="24"/>
          <w:lang w:val="sr-Latn-RS"/>
        </w:rPr>
        <w:t xml:space="preserve"> изграђен </w:t>
      </w:r>
      <w:r w:rsidRPr="00D11995">
        <w:rPr>
          <w:rFonts w:ascii="Times New Roman" w:hAnsi="Times New Roman" w:cs="Times New Roman"/>
          <w:iCs/>
          <w:sz w:val="24"/>
          <w:szCs w:val="24"/>
          <w:lang w:val="sr-Cyrl-RS"/>
        </w:rPr>
        <w:t xml:space="preserve">је </w:t>
      </w:r>
      <w:r w:rsidRPr="00D11995">
        <w:rPr>
          <w:rFonts w:ascii="Times New Roman" w:hAnsi="Times New Roman" w:cs="Times New Roman"/>
          <w:iCs/>
          <w:sz w:val="24"/>
          <w:szCs w:val="24"/>
          <w:lang w:val="sr-Latn-RS"/>
        </w:rPr>
        <w:t xml:space="preserve">пре доношења прописа о изградњи објекта. </w:t>
      </w:r>
      <w:r w:rsidRPr="00D11995">
        <w:rPr>
          <w:rFonts w:ascii="Times New Roman" w:hAnsi="Times New Roman" w:cs="Times New Roman"/>
          <w:iCs/>
          <w:sz w:val="24"/>
          <w:szCs w:val="24"/>
          <w:lang w:val="sr-Cyrl-RS"/>
        </w:rPr>
        <w:t>Н</w:t>
      </w:r>
      <w:r w:rsidRPr="00D11995">
        <w:rPr>
          <w:rFonts w:ascii="Times New Roman" w:hAnsi="Times New Roman" w:cs="Times New Roman"/>
          <w:iCs/>
          <w:sz w:val="24"/>
          <w:szCs w:val="24"/>
          <w:lang w:val="sr-Latn-RS"/>
        </w:rPr>
        <w:t>асељ</w:t>
      </w:r>
      <w:r w:rsidRPr="00D11995">
        <w:rPr>
          <w:rFonts w:ascii="Times New Roman" w:hAnsi="Times New Roman" w:cs="Times New Roman"/>
          <w:iCs/>
          <w:sz w:val="24"/>
          <w:szCs w:val="24"/>
          <w:lang w:val="sr-Cyrl-RS"/>
        </w:rPr>
        <w:t>е</w:t>
      </w:r>
      <w:r w:rsidRPr="00D11995">
        <w:rPr>
          <w:rFonts w:ascii="Times New Roman" w:hAnsi="Times New Roman" w:cs="Times New Roman"/>
          <w:iCs/>
          <w:sz w:val="24"/>
          <w:szCs w:val="24"/>
          <w:lang w:val="sr-Latn-RS"/>
        </w:rPr>
        <w:t xml:space="preserve"> Лесковик </w:t>
      </w:r>
      <w:r w:rsidRPr="00D11995">
        <w:rPr>
          <w:rFonts w:ascii="Times New Roman" w:hAnsi="Times New Roman" w:cs="Times New Roman"/>
          <w:iCs/>
          <w:sz w:val="24"/>
          <w:szCs w:val="24"/>
          <w:lang w:val="sr-Cyrl-RS"/>
        </w:rPr>
        <w:t>н</w:t>
      </w:r>
      <w:r w:rsidRPr="00D11995">
        <w:rPr>
          <w:rFonts w:ascii="Times New Roman" w:hAnsi="Times New Roman" w:cs="Times New Roman"/>
          <w:iCs/>
          <w:sz w:val="24"/>
          <w:szCs w:val="24"/>
          <w:lang w:val="sr-Latn-RS"/>
        </w:rPr>
        <w:t>алази се у планинском подручју Каменичког виса и Попове главе, на око 10 километара удаљености од центра Ниша</w:t>
      </w:r>
      <w:r w:rsidRPr="00D11995">
        <w:rPr>
          <w:rFonts w:ascii="Times New Roman" w:hAnsi="Times New Roman" w:cs="Times New Roman"/>
          <w:iCs/>
          <w:sz w:val="24"/>
          <w:szCs w:val="24"/>
          <w:lang w:val="sr-Cyrl-RS"/>
        </w:rPr>
        <w:t xml:space="preserve"> у коме</w:t>
      </w:r>
      <w:r w:rsidRPr="00D11995">
        <w:rPr>
          <w:rFonts w:ascii="Times New Roman" w:hAnsi="Times New Roman" w:cs="Times New Roman"/>
          <w:iCs/>
          <w:sz w:val="24"/>
          <w:szCs w:val="24"/>
          <w:lang w:val="sr-Latn-RS"/>
        </w:rPr>
        <w:t xml:space="preserve"> живи око 220 пунолетних становника у 80-так домаћинставa.</w:t>
      </w:r>
    </w:p>
    <w:p w:rsidR="00AB1B8A" w:rsidRPr="00D11995" w:rsidRDefault="00AB1B8A" w:rsidP="00DE4C38">
      <w:pPr>
        <w:spacing w:after="0" w:line="240" w:lineRule="auto"/>
        <w:jc w:val="both"/>
        <w:rPr>
          <w:rFonts w:ascii="Times New Roman" w:hAnsi="Times New Roman" w:cs="Times New Roman"/>
          <w:iCs/>
          <w:sz w:val="24"/>
          <w:szCs w:val="24"/>
          <w:lang w:val="sr-Cyrl-RS"/>
        </w:rPr>
      </w:pPr>
      <w:r w:rsidRPr="00D11995">
        <w:rPr>
          <w:rFonts w:ascii="Times New Roman" w:hAnsi="Times New Roman" w:cs="Times New Roman"/>
          <w:iCs/>
          <w:sz w:val="24"/>
          <w:szCs w:val="24"/>
          <w:lang w:val="sr-Cyrl-RS"/>
        </w:rPr>
        <w:t>У циљ</w:t>
      </w:r>
      <w:r w:rsidR="00336012" w:rsidRPr="00D11995">
        <w:rPr>
          <w:rFonts w:ascii="Times New Roman" w:hAnsi="Times New Roman" w:cs="Times New Roman"/>
          <w:iCs/>
          <w:sz w:val="24"/>
          <w:szCs w:val="24"/>
          <w:lang w:val="sr-Cyrl-RS"/>
        </w:rPr>
        <w:t>у побољшања услова живота станов</w:t>
      </w:r>
      <w:r w:rsidRPr="00D11995">
        <w:rPr>
          <w:rFonts w:ascii="Times New Roman" w:hAnsi="Times New Roman" w:cs="Times New Roman"/>
          <w:iCs/>
          <w:sz w:val="24"/>
          <w:szCs w:val="24"/>
          <w:lang w:val="sr-Cyrl-RS"/>
        </w:rPr>
        <w:t>ника овог насеља, Град је приступио реализацији реконструкције школе као би се ставила у функцију.</w:t>
      </w:r>
    </w:p>
    <w:p w:rsidR="00AB1B8A" w:rsidRPr="00D11995" w:rsidRDefault="00AB1B8A" w:rsidP="00DE4C38">
      <w:pPr>
        <w:spacing w:after="0" w:line="240" w:lineRule="auto"/>
        <w:jc w:val="both"/>
        <w:rPr>
          <w:rFonts w:ascii="Times New Roman" w:hAnsi="Times New Roman" w:cs="Times New Roman"/>
          <w:iCs/>
          <w:sz w:val="24"/>
          <w:szCs w:val="24"/>
          <w:lang w:val="sr-Cyrl-ME"/>
        </w:rPr>
      </w:pPr>
      <w:r w:rsidRPr="00D11995">
        <w:rPr>
          <w:rFonts w:ascii="Times New Roman" w:hAnsi="Times New Roman" w:cs="Times New Roman"/>
          <w:iCs/>
          <w:sz w:val="24"/>
          <w:szCs w:val="24"/>
          <w:lang w:val="sr-Latn-RS"/>
        </w:rPr>
        <w:t xml:space="preserve">У току </w:t>
      </w:r>
      <w:r w:rsidRPr="00D11995">
        <w:rPr>
          <w:rFonts w:ascii="Times New Roman" w:hAnsi="Times New Roman" w:cs="Times New Roman"/>
          <w:iCs/>
          <w:sz w:val="24"/>
          <w:szCs w:val="24"/>
          <w:lang w:val="sr-Cyrl-ME"/>
        </w:rPr>
        <w:t>је реализација уговора на изради</w:t>
      </w:r>
      <w:r w:rsidRPr="00D11995">
        <w:rPr>
          <w:rFonts w:ascii="Times New Roman" w:hAnsi="Times New Roman" w:cs="Times New Roman"/>
          <w:iCs/>
          <w:sz w:val="24"/>
          <w:szCs w:val="24"/>
          <w:lang w:val="sr-Latn-RS"/>
        </w:rPr>
        <w:t xml:space="preserve"> техничке документације</w:t>
      </w:r>
      <w:r w:rsidRPr="00D11995">
        <w:rPr>
          <w:rFonts w:ascii="Times New Roman" w:hAnsi="Times New Roman" w:cs="Times New Roman"/>
          <w:iCs/>
          <w:sz w:val="24"/>
          <w:szCs w:val="24"/>
          <w:lang w:val="sr-Cyrl-ME"/>
        </w:rPr>
        <w:t xml:space="preserve">  и  извођењу радова.</w:t>
      </w:r>
    </w:p>
    <w:p w:rsidR="00DE4C38" w:rsidRDefault="00AB1B8A" w:rsidP="00DE4C38">
      <w:pPr>
        <w:spacing w:after="0" w:line="240" w:lineRule="auto"/>
        <w:jc w:val="both"/>
        <w:rPr>
          <w:rFonts w:ascii="Times New Roman" w:hAnsi="Times New Roman" w:cs="Times New Roman"/>
          <w:iCs/>
          <w:sz w:val="24"/>
          <w:szCs w:val="24"/>
          <w:lang w:val="sr-Cyrl-RS"/>
        </w:rPr>
      </w:pPr>
      <w:r w:rsidRPr="00D11995">
        <w:rPr>
          <w:rFonts w:ascii="Times New Roman" w:hAnsi="Times New Roman" w:cs="Times New Roman"/>
          <w:iCs/>
          <w:sz w:val="24"/>
          <w:szCs w:val="24"/>
          <w:lang w:val="sr-Latn-RS"/>
        </w:rPr>
        <w:t>Вредност пројекта</w:t>
      </w:r>
      <w:r w:rsidRPr="00D11995">
        <w:rPr>
          <w:rFonts w:ascii="Times New Roman" w:hAnsi="Times New Roman" w:cs="Times New Roman"/>
          <w:iCs/>
          <w:sz w:val="24"/>
          <w:szCs w:val="24"/>
          <w:lang w:val="sr-Cyrl-RS"/>
        </w:rPr>
        <w:t xml:space="preserve"> је 8.500.</w:t>
      </w:r>
      <w:r w:rsidRPr="00D11995">
        <w:rPr>
          <w:rFonts w:ascii="Times New Roman" w:hAnsi="Times New Roman" w:cs="Times New Roman"/>
          <w:iCs/>
          <w:sz w:val="24"/>
          <w:szCs w:val="24"/>
          <w:lang w:val="sr-Latn-RS"/>
        </w:rPr>
        <w:t xml:space="preserve">000 </w:t>
      </w:r>
      <w:r w:rsidRPr="00D11995">
        <w:rPr>
          <w:rFonts w:ascii="Times New Roman" w:hAnsi="Times New Roman" w:cs="Times New Roman"/>
          <w:iCs/>
          <w:sz w:val="24"/>
          <w:szCs w:val="24"/>
          <w:lang w:val="sr-Cyrl-RS"/>
        </w:rPr>
        <w:t>динара</w:t>
      </w:r>
    </w:p>
    <w:p w:rsidR="00DE4C38" w:rsidRPr="00D11995" w:rsidRDefault="00DE4C38" w:rsidP="00DE4C38">
      <w:pPr>
        <w:spacing w:after="0" w:line="240" w:lineRule="auto"/>
        <w:jc w:val="both"/>
        <w:rPr>
          <w:rFonts w:ascii="Times New Roman" w:hAnsi="Times New Roman" w:cs="Times New Roman"/>
          <w:iCs/>
          <w:sz w:val="24"/>
          <w:szCs w:val="24"/>
          <w:lang w:val="sr-Cyrl-RS"/>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29</w:t>
      </w:r>
      <w:r w:rsidRPr="00D11995">
        <w:rPr>
          <w:rFonts w:ascii="Times New Roman" w:eastAsia="Calibri" w:hAnsi="Times New Roman" w:cs="Times New Roman"/>
          <w:b/>
          <w:iCs/>
          <w:kern w:val="1"/>
          <w:sz w:val="24"/>
          <w:szCs w:val="24"/>
          <w:lang w:val="sr-Latn-RS" w:eastAsia="zh-CN"/>
        </w:rPr>
        <w:t>. Балон сала у Основној школи „Др Зоран Ђинђић“  у Брзом Броду</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Latn-RS" w:eastAsia="zh-CN"/>
        </w:rPr>
        <w:t>У дворишту Основне школе „ Др Зоран Ђинђић“  у Брзом Броду</w:t>
      </w:r>
      <w:r w:rsidR="00921CCF" w:rsidRPr="00D11995">
        <w:rPr>
          <w:rFonts w:ascii="Times New Roman" w:eastAsia="Calibri" w:hAnsi="Times New Roman" w:cs="Times New Roman"/>
          <w:iCs/>
          <w:kern w:val="1"/>
          <w:sz w:val="24"/>
          <w:szCs w:val="24"/>
          <w:lang w:val="sr-Cyrl-ME" w:eastAsia="zh-CN"/>
        </w:rPr>
        <w:t>,</w:t>
      </w:r>
      <w:r w:rsidR="00921CCF" w:rsidRPr="00D11995">
        <w:rPr>
          <w:rFonts w:ascii="Times New Roman" w:eastAsia="Calibri" w:hAnsi="Times New Roman" w:cs="Times New Roman"/>
          <w:iCs/>
          <w:kern w:val="1"/>
          <w:sz w:val="24"/>
          <w:szCs w:val="24"/>
          <w:lang w:val="sr-Latn-RS" w:eastAsia="zh-CN"/>
        </w:rPr>
        <w:t xml:space="preserve"> </w:t>
      </w:r>
      <w:r w:rsidRPr="00D11995">
        <w:rPr>
          <w:rFonts w:ascii="Times New Roman" w:eastAsia="Calibri" w:hAnsi="Times New Roman" w:cs="Times New Roman"/>
          <w:iCs/>
          <w:kern w:val="1"/>
          <w:sz w:val="24"/>
          <w:szCs w:val="24"/>
          <w:lang w:val="sr-Cyrl-RS" w:eastAsia="zh-CN"/>
        </w:rPr>
        <w:t xml:space="preserve">2007.године </w:t>
      </w:r>
      <w:r w:rsidR="00921CCF" w:rsidRPr="00D11995">
        <w:rPr>
          <w:rFonts w:ascii="Times New Roman" w:eastAsia="Calibri" w:hAnsi="Times New Roman" w:cs="Times New Roman"/>
          <w:iCs/>
          <w:kern w:val="1"/>
          <w:sz w:val="24"/>
          <w:szCs w:val="24"/>
          <w:lang w:val="sr-Cyrl-RS" w:eastAsia="zh-CN"/>
        </w:rPr>
        <w:t xml:space="preserve">изграђена је </w:t>
      </w:r>
      <w:r w:rsidRPr="00D11995">
        <w:rPr>
          <w:rFonts w:ascii="Times New Roman" w:eastAsia="Calibri" w:hAnsi="Times New Roman" w:cs="Times New Roman"/>
          <w:iCs/>
          <w:kern w:val="1"/>
          <w:sz w:val="24"/>
          <w:szCs w:val="24"/>
          <w:lang w:val="sr-Latn-RS" w:eastAsia="zh-CN"/>
        </w:rPr>
        <w:t>балон сала за потребе одржавања наставе физичког васпитања. У току je прибављањ</w:t>
      </w:r>
      <w:r w:rsidRPr="00D11995">
        <w:rPr>
          <w:rFonts w:ascii="Times New Roman" w:eastAsia="Calibri" w:hAnsi="Times New Roman" w:cs="Times New Roman"/>
          <w:iCs/>
          <w:kern w:val="1"/>
          <w:sz w:val="24"/>
          <w:szCs w:val="24"/>
          <w:lang w:val="sr-Cyrl-ME" w:eastAsia="zh-CN"/>
        </w:rPr>
        <w:t xml:space="preserve">е </w:t>
      </w:r>
      <w:r w:rsidRPr="00D11995">
        <w:rPr>
          <w:rFonts w:ascii="Times New Roman" w:eastAsia="Calibri" w:hAnsi="Times New Roman" w:cs="Times New Roman"/>
          <w:iCs/>
          <w:kern w:val="1"/>
          <w:sz w:val="24"/>
          <w:szCs w:val="24"/>
          <w:lang w:val="sr-Latn-RS" w:eastAsia="zh-CN"/>
        </w:rPr>
        <w:t>Употребне дозволе</w:t>
      </w:r>
      <w:r w:rsidRPr="00D11995">
        <w:rPr>
          <w:rFonts w:ascii="Times New Roman" w:eastAsia="Calibri" w:hAnsi="Times New Roman" w:cs="Times New Roman"/>
          <w:iCs/>
          <w:kern w:val="1"/>
          <w:sz w:val="24"/>
          <w:szCs w:val="24"/>
          <w:lang w:val="sr-Cyrl-RS" w:eastAsia="zh-CN"/>
        </w:rPr>
        <w:t xml:space="preserve"> да би се објекат могао реконструисати чиме би се створили бољи услови за ученике, а школи обезбедио адекватан простор за одржавање часова физичке културе и ваннаставног бављења спортом.</w:t>
      </w:r>
      <w:r w:rsidRPr="00D11995">
        <w:rPr>
          <w:rFonts w:ascii="Times New Roman" w:eastAsia="Calibri" w:hAnsi="Times New Roman" w:cs="Times New Roman"/>
          <w:iCs/>
          <w:kern w:val="1"/>
          <w:sz w:val="24"/>
          <w:szCs w:val="24"/>
          <w:lang w:val="sr-Latn-RS" w:eastAsia="zh-CN"/>
        </w:rPr>
        <w:t xml:space="preserve"> </w:t>
      </w:r>
    </w:p>
    <w:p w:rsidR="00DF550C" w:rsidRPr="00D11995" w:rsidRDefault="00DF550C" w:rsidP="00DE4C38">
      <w:pPr>
        <w:spacing w:after="0" w:line="240" w:lineRule="auto"/>
        <w:jc w:val="both"/>
        <w:rPr>
          <w:rFonts w:ascii="Times New Roman" w:hAnsi="Times New Roman" w:cs="Times New Roman"/>
          <w:sz w:val="24"/>
          <w:szCs w:val="24"/>
          <w:lang w:val="sr-Cyrl-RS"/>
        </w:rPr>
      </w:pPr>
    </w:p>
    <w:p w:rsidR="00AB1B8A" w:rsidRPr="00D11995" w:rsidRDefault="00AB1B8A" w:rsidP="00DE4C38">
      <w:pPr>
        <w:suppressAutoHyphens/>
        <w:spacing w:after="0" w:line="240" w:lineRule="auto"/>
        <w:jc w:val="both"/>
        <w:rPr>
          <w:rFonts w:ascii="Times New Roman" w:eastAsia="Calibri" w:hAnsi="Times New Roman" w:cs="Times New Roman"/>
          <w:b/>
          <w:bCs/>
          <w:kern w:val="1"/>
          <w:sz w:val="24"/>
          <w:szCs w:val="24"/>
          <w:lang w:val="sr-Cyrl-RS" w:eastAsia="zh-CN"/>
        </w:rPr>
      </w:pPr>
      <w:r w:rsidRPr="00D11995">
        <w:rPr>
          <w:rFonts w:ascii="Times New Roman" w:eastAsia="Calibri" w:hAnsi="Times New Roman" w:cs="Times New Roman"/>
          <w:b/>
          <w:bCs/>
          <w:kern w:val="1"/>
          <w:sz w:val="24"/>
          <w:szCs w:val="24"/>
          <w:lang w:val="sr-Cyrl-RS" w:eastAsia="zh-CN"/>
        </w:rPr>
        <w:t>30</w:t>
      </w:r>
      <w:r w:rsidRPr="00D11995">
        <w:rPr>
          <w:rFonts w:ascii="Times New Roman" w:eastAsia="Calibri" w:hAnsi="Times New Roman" w:cs="Times New Roman"/>
          <w:b/>
          <w:bCs/>
          <w:kern w:val="1"/>
          <w:sz w:val="24"/>
          <w:szCs w:val="24"/>
          <w:lang w:val="sr-Latn-RS" w:eastAsia="zh-CN"/>
        </w:rPr>
        <w:t>. Адаптација, санација и унапређење енергетске ефикасности Гимназије „Светозар Марковић“ у Нишу</w:t>
      </w:r>
    </w:p>
    <w:p w:rsidR="00AB1B8A" w:rsidRPr="00D11995" w:rsidRDefault="00AB1B8A" w:rsidP="00DE4C38">
      <w:pPr>
        <w:suppressAutoHyphens/>
        <w:spacing w:after="0" w:line="240" w:lineRule="auto"/>
        <w:jc w:val="both"/>
        <w:rPr>
          <w:rFonts w:ascii="Times New Roman" w:eastAsia="Calibri" w:hAnsi="Times New Roman" w:cs="Times New Roman"/>
          <w:b/>
          <w:b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Cs/>
          <w:kern w:val="1"/>
          <w:sz w:val="24"/>
          <w:szCs w:val="24"/>
          <w:lang w:val="sr-Latn-RS" w:eastAsia="zh-CN"/>
        </w:rPr>
      </w:pPr>
      <w:r w:rsidRPr="00D11995">
        <w:rPr>
          <w:rFonts w:ascii="Times New Roman" w:eastAsia="Calibri" w:hAnsi="Times New Roman" w:cs="Times New Roman"/>
          <w:bCs/>
          <w:kern w:val="1"/>
          <w:sz w:val="24"/>
          <w:szCs w:val="24"/>
          <w:lang w:val="sr-Latn-RS" w:eastAsia="zh-CN"/>
        </w:rPr>
        <w:t xml:space="preserve">Радови на адаптацији, санацији, унапређењу енергетске ефикасности и инвестиционом одржавању објекта Гимназије “Светозар Марковић” у Нишу изводе се у циљу побољшања </w:t>
      </w:r>
      <w:r w:rsidRPr="00D11995">
        <w:rPr>
          <w:rFonts w:ascii="Times New Roman" w:eastAsia="Calibri" w:hAnsi="Times New Roman" w:cs="Times New Roman"/>
          <w:bCs/>
          <w:kern w:val="1"/>
          <w:sz w:val="24"/>
          <w:szCs w:val="24"/>
          <w:lang w:val="sr-Latn-RS" w:eastAsia="zh-CN"/>
        </w:rPr>
        <w:lastRenderedPageBreak/>
        <w:t>услова коришћења објекта, промене организације простора у делу објекта, поправке и замене појединих оштећених делова инсталације и опреме.</w:t>
      </w:r>
    </w:p>
    <w:p w:rsidR="00AB1B8A" w:rsidRPr="00D11995" w:rsidRDefault="00AB1B8A" w:rsidP="00DE4C38">
      <w:pPr>
        <w:suppressAutoHyphens/>
        <w:spacing w:after="0" w:line="240" w:lineRule="auto"/>
        <w:jc w:val="both"/>
        <w:rPr>
          <w:rFonts w:ascii="Times New Roman" w:eastAsia="Calibri" w:hAnsi="Times New Roman" w:cs="Times New Roman"/>
          <w:bCs/>
          <w:kern w:val="1"/>
          <w:sz w:val="24"/>
          <w:szCs w:val="24"/>
          <w:lang w:val="sr-Latn-RS" w:eastAsia="zh-CN"/>
        </w:rPr>
      </w:pPr>
      <w:r w:rsidRPr="00D11995">
        <w:rPr>
          <w:rFonts w:ascii="Times New Roman" w:eastAsia="Calibri" w:hAnsi="Times New Roman" w:cs="Times New Roman"/>
          <w:bCs/>
          <w:kern w:val="1"/>
          <w:sz w:val="24"/>
          <w:szCs w:val="24"/>
          <w:lang w:val="sr-Latn-RS" w:eastAsia="zh-CN"/>
        </w:rPr>
        <w:t>Усаглашавање техничке документације је у завршној фази и у 2022. години очекује се добијање сагласности на техничку документацију од стране Канцеларије за управљање јавним улагањима. Након добијања сагласности почињу активности на реализацији пројекта адаптације, санације и унапређења енергетске ефикасности објекта.</w:t>
      </w:r>
    </w:p>
    <w:p w:rsidR="00AB1B8A" w:rsidRPr="00D11995" w:rsidRDefault="00AB1B8A" w:rsidP="00DE4C38">
      <w:pPr>
        <w:suppressAutoHyphens/>
        <w:spacing w:after="0" w:line="240" w:lineRule="auto"/>
        <w:jc w:val="both"/>
        <w:rPr>
          <w:rFonts w:ascii="Times New Roman" w:eastAsia="Calibri" w:hAnsi="Times New Roman" w:cs="Times New Roman"/>
          <w:bCs/>
          <w:kern w:val="1"/>
          <w:sz w:val="24"/>
          <w:szCs w:val="24"/>
          <w:lang w:val="sr-Cyrl-ME" w:eastAsia="zh-CN"/>
        </w:rPr>
      </w:pPr>
      <w:r w:rsidRPr="00D11995">
        <w:rPr>
          <w:rFonts w:ascii="Times New Roman" w:eastAsia="Calibri" w:hAnsi="Times New Roman" w:cs="Times New Roman"/>
          <w:bCs/>
          <w:kern w:val="1"/>
          <w:sz w:val="24"/>
          <w:szCs w:val="24"/>
          <w:lang w:val="sr-Latn-RS" w:eastAsia="zh-CN"/>
        </w:rPr>
        <w:t>Укупна вредност пројекта: 149.036.553</w:t>
      </w:r>
      <w:r w:rsidRPr="00D11995">
        <w:rPr>
          <w:rFonts w:ascii="Times New Roman" w:eastAsia="Calibri" w:hAnsi="Times New Roman" w:cs="Times New Roman"/>
          <w:bCs/>
          <w:kern w:val="1"/>
          <w:sz w:val="24"/>
          <w:szCs w:val="24"/>
          <w:lang w:val="sr-Cyrl-RS" w:eastAsia="zh-CN"/>
        </w:rPr>
        <w:t xml:space="preserve"> динара</w:t>
      </w:r>
      <w:r w:rsidRPr="00D11995">
        <w:rPr>
          <w:rFonts w:ascii="Times New Roman" w:eastAsia="Calibri" w:hAnsi="Times New Roman" w:cs="Times New Roman"/>
          <w:bCs/>
          <w:kern w:val="1"/>
          <w:sz w:val="24"/>
          <w:szCs w:val="24"/>
          <w:lang w:val="sr-Latn-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bCs/>
          <w:kern w:val="1"/>
          <w:sz w:val="24"/>
          <w:szCs w:val="24"/>
          <w:lang w:val="sr-Cyrl-RS" w:eastAsia="zh-CN"/>
        </w:rPr>
      </w:pPr>
      <w:r w:rsidRPr="00D11995">
        <w:rPr>
          <w:rFonts w:ascii="Times New Roman" w:eastAsia="Calibri" w:hAnsi="Times New Roman" w:cs="Times New Roman"/>
          <w:bCs/>
          <w:kern w:val="1"/>
          <w:sz w:val="24"/>
          <w:szCs w:val="24"/>
          <w:lang w:val="sr-Latn-RS" w:eastAsia="zh-CN"/>
        </w:rPr>
        <w:t>Извор финансирања: Канцеларија за управљање јавним улагањима Владе Републике Србије.</w:t>
      </w:r>
    </w:p>
    <w:p w:rsidR="00DF550C" w:rsidRPr="00D11995" w:rsidRDefault="00DF550C" w:rsidP="00DE4C38">
      <w:pPr>
        <w:spacing w:after="0" w:line="240" w:lineRule="auto"/>
        <w:jc w:val="both"/>
        <w:rPr>
          <w:rFonts w:ascii="Times New Roman" w:hAnsi="Times New Roman" w:cs="Times New Roman"/>
          <w:b/>
          <w:kern w:val="1"/>
          <w:sz w:val="24"/>
          <w:szCs w:val="24"/>
          <w:lang w:val="sr-Cyrl-ME"/>
        </w:rPr>
      </w:pPr>
    </w:p>
    <w:p w:rsidR="00AB1B8A" w:rsidRPr="00D11995" w:rsidRDefault="00AB1B8A" w:rsidP="00DE4C38">
      <w:pPr>
        <w:spacing w:after="0" w:line="240" w:lineRule="auto"/>
        <w:jc w:val="both"/>
        <w:rPr>
          <w:rFonts w:ascii="Times New Roman" w:hAnsi="Times New Roman" w:cs="Times New Roman"/>
          <w:b/>
          <w:kern w:val="1"/>
          <w:sz w:val="24"/>
          <w:szCs w:val="24"/>
          <w:lang w:val="sr-Cyrl-RS"/>
        </w:rPr>
      </w:pPr>
      <w:r w:rsidRPr="00D11995">
        <w:rPr>
          <w:rFonts w:ascii="Times New Roman" w:hAnsi="Times New Roman" w:cs="Times New Roman"/>
          <w:b/>
          <w:kern w:val="1"/>
          <w:sz w:val="24"/>
          <w:szCs w:val="24"/>
          <w:lang w:val="sr-Latn-RS"/>
        </w:rPr>
        <w:t>3</w:t>
      </w:r>
      <w:r w:rsidRPr="00D11995">
        <w:rPr>
          <w:rFonts w:ascii="Times New Roman" w:hAnsi="Times New Roman" w:cs="Times New Roman"/>
          <w:b/>
          <w:kern w:val="1"/>
          <w:sz w:val="24"/>
          <w:szCs w:val="24"/>
          <w:lang w:val="sr-Cyrl-RS"/>
        </w:rPr>
        <w:t>1</w:t>
      </w:r>
      <w:r w:rsidRPr="00D11995">
        <w:rPr>
          <w:rFonts w:ascii="Times New Roman" w:hAnsi="Times New Roman" w:cs="Times New Roman"/>
          <w:b/>
          <w:kern w:val="1"/>
          <w:sz w:val="24"/>
          <w:szCs w:val="24"/>
          <w:lang w:val="sr-Latn-RS"/>
        </w:rPr>
        <w:t>. Пројекат реконструкције и надградње објекта социјалне заштите “Душко Радовић” и управе Градске општине Пантелеј</w:t>
      </w:r>
    </w:p>
    <w:p w:rsidR="00AB1B8A" w:rsidRPr="00D11995" w:rsidRDefault="00AB1B8A" w:rsidP="00DE4C38">
      <w:pPr>
        <w:spacing w:after="0" w:line="240" w:lineRule="auto"/>
        <w:jc w:val="both"/>
        <w:rPr>
          <w:rFonts w:ascii="Times New Roman" w:hAnsi="Times New Roman" w:cs="Times New Roman"/>
          <w:b/>
          <w:kern w:val="1"/>
          <w:sz w:val="24"/>
          <w:szCs w:val="24"/>
          <w:lang w:val="sr-Cyrl-RS"/>
        </w:rPr>
      </w:pPr>
    </w:p>
    <w:p w:rsidR="00AB1B8A" w:rsidRPr="00D11995" w:rsidRDefault="00AB1B8A" w:rsidP="00DE4C38">
      <w:pPr>
        <w:suppressAutoHyphens/>
        <w:spacing w:after="0" w:line="240" w:lineRule="auto"/>
        <w:jc w:val="both"/>
        <w:rPr>
          <w:rFonts w:ascii="Times New Roman" w:eastAsia="Calibri" w:hAnsi="Times New Roman" w:cs="Times New Roman"/>
          <w:kern w:val="1"/>
          <w:sz w:val="24"/>
          <w:szCs w:val="24"/>
          <w:lang w:val="sr-Cyrl-RS" w:eastAsia="zh-CN"/>
        </w:rPr>
      </w:pPr>
      <w:r w:rsidRPr="00D11995">
        <w:rPr>
          <w:rFonts w:ascii="Times New Roman" w:eastAsia="Calibri" w:hAnsi="Times New Roman" w:cs="Times New Roman"/>
          <w:kern w:val="1"/>
          <w:sz w:val="24"/>
          <w:szCs w:val="24"/>
          <w:lang w:val="sr-Latn-RS" w:eastAsia="zh-CN"/>
        </w:rPr>
        <w:t>Реконструкција објекта у коме су Дом за децу и омладину „Душко Радовић“, Центар за породични смештај и усвојење и Градска општина Пантелеј обухвата објекат у целости и подразумева радове на одвајању ове три постојеће функционалне јединице и побољшању независног рада сваке од њих. Предвиђена је боља организација постојећих одељења  и увођење нових услуга  Дома за децу и омладину “Душко Радовић” чиме би се задовољиле њихове потребе и захтеви. Код дела објекта који припада ГО Пантелеј предвиђена је реорганизација простора са задржавањем постојећег капацитетета, побољшањем квалитета услуга  и просторног комфора за запослене. Такође, предвиђено је повећање капацитета Центра за породични смештај и усвајање ради побољшања функц</w:t>
      </w:r>
      <w:r w:rsidR="00DF550C" w:rsidRPr="00D11995">
        <w:rPr>
          <w:rFonts w:ascii="Times New Roman" w:eastAsia="Calibri" w:hAnsi="Times New Roman" w:cs="Times New Roman"/>
          <w:kern w:val="1"/>
          <w:sz w:val="24"/>
          <w:szCs w:val="24"/>
          <w:lang w:val="sr-Latn-RS" w:eastAsia="zh-CN"/>
        </w:rPr>
        <w:t>ионалности и развоја услуга кој</w:t>
      </w:r>
      <w:r w:rsidR="00DF550C" w:rsidRPr="00D11995">
        <w:rPr>
          <w:rFonts w:ascii="Times New Roman" w:eastAsia="Calibri" w:hAnsi="Times New Roman" w:cs="Times New Roman"/>
          <w:kern w:val="1"/>
          <w:sz w:val="24"/>
          <w:szCs w:val="24"/>
          <w:lang w:val="sr-Cyrl-ME" w:eastAsia="zh-CN"/>
        </w:rPr>
        <w:t>е</w:t>
      </w:r>
      <w:r w:rsidRPr="00D11995">
        <w:rPr>
          <w:rFonts w:ascii="Times New Roman" w:eastAsia="Calibri" w:hAnsi="Times New Roman" w:cs="Times New Roman"/>
          <w:kern w:val="1"/>
          <w:sz w:val="24"/>
          <w:szCs w:val="24"/>
          <w:lang w:val="sr-Latn-RS" w:eastAsia="zh-CN"/>
        </w:rPr>
        <w:t xml:space="preserve"> захтева</w:t>
      </w:r>
      <w:r w:rsidR="00DF550C" w:rsidRPr="00D11995">
        <w:rPr>
          <w:rFonts w:ascii="Times New Roman" w:eastAsia="Calibri" w:hAnsi="Times New Roman" w:cs="Times New Roman"/>
          <w:kern w:val="1"/>
          <w:sz w:val="24"/>
          <w:szCs w:val="24"/>
          <w:lang w:val="sr-Cyrl-ME" w:eastAsia="zh-CN"/>
        </w:rPr>
        <w:t>ју</w:t>
      </w:r>
      <w:r w:rsidRPr="00D11995">
        <w:rPr>
          <w:rFonts w:ascii="Times New Roman" w:eastAsia="Calibri" w:hAnsi="Times New Roman" w:cs="Times New Roman"/>
          <w:kern w:val="1"/>
          <w:sz w:val="24"/>
          <w:szCs w:val="24"/>
          <w:lang w:val="sr-Latn-RS" w:eastAsia="zh-CN"/>
        </w:rPr>
        <w:t xml:space="preserve"> опсег деловања установе овог типа. Циљ је имплементација савременог приступа и иновација у садржају и стандардима пројектовања.</w:t>
      </w:r>
      <w:r w:rsidRPr="00D11995">
        <w:rPr>
          <w:rFonts w:ascii="Times New Roman" w:eastAsia="Calibri" w:hAnsi="Times New Roman" w:cs="Times New Roman"/>
          <w:kern w:val="1"/>
          <w:sz w:val="24"/>
          <w:szCs w:val="24"/>
          <w:lang w:val="sr-Cyrl-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kern w:val="1"/>
          <w:sz w:val="24"/>
          <w:szCs w:val="24"/>
          <w:lang w:val="sr-Cyrl-ME" w:eastAsia="zh-CN"/>
        </w:rPr>
      </w:pPr>
      <w:r w:rsidRPr="00D11995">
        <w:rPr>
          <w:rFonts w:ascii="Times New Roman" w:eastAsia="Calibri" w:hAnsi="Times New Roman" w:cs="Times New Roman"/>
          <w:kern w:val="1"/>
          <w:sz w:val="24"/>
          <w:szCs w:val="24"/>
          <w:lang w:val="sr-Cyrl-ME" w:eastAsia="zh-CN"/>
        </w:rPr>
        <w:t>Добијена је грађевинска дозвола за извођење радова. Реализацијом пројекта доћи ће се до унапређења животних услова социјално угрожених категорија, унапређење енергетске ефикасности објекта повезивањем на даљински систем грејања а тиме и смањење трошкова одржавања објекта.</w:t>
      </w:r>
    </w:p>
    <w:p w:rsidR="00AB1B8A" w:rsidRPr="00D11995" w:rsidRDefault="00AB1B8A" w:rsidP="00DE4C38">
      <w:pPr>
        <w:spacing w:after="0" w:line="240" w:lineRule="auto"/>
        <w:jc w:val="both"/>
        <w:rPr>
          <w:rFonts w:ascii="Times New Roman" w:hAnsi="Times New Roman" w:cs="Times New Roman"/>
          <w:bCs/>
          <w:sz w:val="24"/>
          <w:szCs w:val="24"/>
          <w:lang w:val="sr-Cyrl-RS"/>
        </w:rPr>
      </w:pPr>
      <w:r w:rsidRPr="00D11995">
        <w:rPr>
          <w:rFonts w:ascii="Times New Roman" w:hAnsi="Times New Roman" w:cs="Times New Roman"/>
          <w:bCs/>
          <w:sz w:val="24"/>
          <w:szCs w:val="24"/>
          <w:lang w:val="sr-Cyrl-RS"/>
        </w:rPr>
        <w:t xml:space="preserve">У оквиру овог пројекта биће сагледано прикључење објекта на </w:t>
      </w:r>
      <w:r w:rsidRPr="00D11995">
        <w:rPr>
          <w:rFonts w:ascii="Times New Roman" w:hAnsi="Times New Roman" w:cs="Times New Roman"/>
          <w:bCs/>
          <w:sz w:val="24"/>
          <w:szCs w:val="24"/>
        </w:rPr>
        <w:t>топлотн</w:t>
      </w:r>
      <w:r w:rsidRPr="00D11995">
        <w:rPr>
          <w:rFonts w:ascii="Times New Roman" w:hAnsi="Times New Roman" w:cs="Times New Roman"/>
          <w:bCs/>
          <w:sz w:val="24"/>
          <w:szCs w:val="24"/>
          <w:lang w:val="sr-Cyrl-RS"/>
        </w:rPr>
        <w:t>у</w:t>
      </w:r>
      <w:r w:rsidRPr="00D11995">
        <w:rPr>
          <w:rFonts w:ascii="Times New Roman" w:hAnsi="Times New Roman" w:cs="Times New Roman"/>
          <w:bCs/>
          <w:sz w:val="24"/>
          <w:szCs w:val="24"/>
        </w:rPr>
        <w:t xml:space="preserve"> подстаниц</w:t>
      </w:r>
      <w:r w:rsidRPr="00D11995">
        <w:rPr>
          <w:rFonts w:ascii="Times New Roman" w:hAnsi="Times New Roman" w:cs="Times New Roman"/>
          <w:bCs/>
          <w:sz w:val="24"/>
          <w:szCs w:val="24"/>
          <w:lang w:val="sr-Cyrl-RS"/>
        </w:rPr>
        <w:t>у</w:t>
      </w:r>
      <w:r w:rsidRPr="00D11995">
        <w:rPr>
          <w:rFonts w:ascii="Times New Roman" w:hAnsi="Times New Roman" w:cs="Times New Roman"/>
          <w:bCs/>
          <w:sz w:val="24"/>
          <w:szCs w:val="24"/>
        </w:rPr>
        <w:t xml:space="preserve"> котларниц</w:t>
      </w:r>
      <w:r w:rsidRPr="00D11995">
        <w:rPr>
          <w:rFonts w:ascii="Times New Roman" w:hAnsi="Times New Roman" w:cs="Times New Roman"/>
          <w:bCs/>
          <w:sz w:val="24"/>
          <w:szCs w:val="24"/>
          <w:lang w:val="sr-Cyrl-RS"/>
        </w:rPr>
        <w:t>е</w:t>
      </w:r>
      <w:r w:rsidRPr="00D11995">
        <w:rPr>
          <w:rFonts w:ascii="Times New Roman" w:hAnsi="Times New Roman" w:cs="Times New Roman"/>
          <w:bCs/>
          <w:sz w:val="24"/>
          <w:szCs w:val="24"/>
        </w:rPr>
        <w:t xml:space="preserve"> Мика Антић КО Ниш Пантелеј</w:t>
      </w:r>
      <w:r w:rsidRPr="00D11995">
        <w:rPr>
          <w:rFonts w:ascii="Times New Roman" w:hAnsi="Times New Roman" w:cs="Times New Roman"/>
          <w:bCs/>
          <w:sz w:val="24"/>
          <w:szCs w:val="24"/>
          <w:lang w:val="sr-Cyrl-RS"/>
        </w:rPr>
        <w:t>. Урађено је идејно решење и добијени су локацијски услови. У току је даља разрада пројекта.</w:t>
      </w:r>
    </w:p>
    <w:p w:rsidR="00AB1B8A" w:rsidRPr="00D11995" w:rsidRDefault="00AB1B8A" w:rsidP="00DE4C38">
      <w:pPr>
        <w:suppressAutoHyphens/>
        <w:spacing w:after="0" w:line="240" w:lineRule="auto"/>
        <w:jc w:val="both"/>
        <w:rPr>
          <w:rFonts w:ascii="Times New Roman" w:eastAsia="Calibri" w:hAnsi="Times New Roman" w:cs="Times New Roman"/>
          <w:kern w:val="1"/>
          <w:sz w:val="24"/>
          <w:szCs w:val="24"/>
          <w:lang w:val="sr-Latn-RS" w:eastAsia="zh-CN"/>
        </w:rPr>
      </w:pPr>
      <w:r w:rsidRPr="00D11995">
        <w:rPr>
          <w:rFonts w:ascii="Times New Roman" w:eastAsia="Calibri" w:hAnsi="Times New Roman" w:cs="Times New Roman"/>
          <w:kern w:val="1"/>
          <w:sz w:val="24"/>
          <w:szCs w:val="24"/>
          <w:lang w:val="sr-Latn-RS" w:eastAsia="zh-CN"/>
        </w:rPr>
        <w:t xml:space="preserve">Извор финансирања: Канцеларија за управљање јавним улагањима </w:t>
      </w:r>
      <w:r w:rsidRPr="00D11995">
        <w:rPr>
          <w:rFonts w:ascii="Times New Roman" w:eastAsia="Calibri" w:hAnsi="Times New Roman" w:cs="Times New Roman"/>
          <w:bCs/>
          <w:kern w:val="1"/>
          <w:sz w:val="24"/>
          <w:szCs w:val="24"/>
          <w:lang w:val="sr-Latn-RS" w:eastAsia="zh-CN"/>
        </w:rPr>
        <w:t>Владе Републике Србије</w:t>
      </w:r>
      <w:r w:rsidRPr="00D11995">
        <w:rPr>
          <w:rFonts w:ascii="Times New Roman" w:eastAsia="Calibri" w:hAnsi="Times New Roman" w:cs="Times New Roman"/>
          <w:kern w:val="1"/>
          <w:sz w:val="24"/>
          <w:szCs w:val="24"/>
          <w:lang w:val="sr-Latn-RS" w:eastAsia="zh-CN"/>
        </w:rPr>
        <w:t>.</w:t>
      </w:r>
    </w:p>
    <w:p w:rsidR="00AB1B8A" w:rsidRPr="00D11995" w:rsidRDefault="00AB1B8A" w:rsidP="00DE4C38">
      <w:pPr>
        <w:suppressAutoHyphens/>
        <w:spacing w:after="0" w:line="240" w:lineRule="auto"/>
        <w:jc w:val="both"/>
        <w:rPr>
          <w:rFonts w:ascii="Times New Roman" w:eastAsia="Calibri" w:hAnsi="Times New Roman" w:cs="Times New Roman"/>
          <w:kern w:val="1"/>
          <w:sz w:val="24"/>
          <w:szCs w:val="24"/>
          <w:lang w:val="sr-Cyrl-RS" w:eastAsia="zh-CN"/>
        </w:rPr>
      </w:pPr>
      <w:r w:rsidRPr="00D11995">
        <w:rPr>
          <w:rFonts w:ascii="Times New Roman" w:eastAsia="Calibri" w:hAnsi="Times New Roman" w:cs="Times New Roman"/>
          <w:kern w:val="1"/>
          <w:sz w:val="24"/>
          <w:szCs w:val="24"/>
          <w:lang w:val="sr-Cyrl-RS" w:eastAsia="zh-CN"/>
        </w:rPr>
        <w:t>В</w:t>
      </w:r>
      <w:r w:rsidRPr="00D11995">
        <w:rPr>
          <w:rFonts w:ascii="Times New Roman" w:eastAsia="Calibri" w:hAnsi="Times New Roman" w:cs="Times New Roman"/>
          <w:kern w:val="1"/>
          <w:sz w:val="24"/>
          <w:szCs w:val="24"/>
          <w:lang w:val="sr-Latn-RS" w:eastAsia="zh-CN"/>
        </w:rPr>
        <w:t>редност пројекта</w:t>
      </w:r>
      <w:r w:rsidRPr="00D11995">
        <w:rPr>
          <w:rFonts w:ascii="Times New Roman" w:eastAsia="Calibri" w:hAnsi="Times New Roman" w:cs="Times New Roman"/>
          <w:kern w:val="1"/>
          <w:sz w:val="24"/>
          <w:szCs w:val="24"/>
          <w:lang w:val="sr-Cyrl-RS" w:eastAsia="zh-CN"/>
        </w:rPr>
        <w:t xml:space="preserve"> реконструкције објекта је око 910.000.000</w:t>
      </w:r>
      <w:r w:rsidRPr="00D11995">
        <w:rPr>
          <w:rFonts w:ascii="Times New Roman" w:eastAsia="Calibri" w:hAnsi="Times New Roman" w:cs="Times New Roman"/>
          <w:kern w:val="1"/>
          <w:sz w:val="24"/>
          <w:szCs w:val="24"/>
          <w:lang w:val="sr-Latn-RS" w:eastAsia="zh-CN"/>
        </w:rPr>
        <w:t xml:space="preserve"> </w:t>
      </w:r>
      <w:r w:rsidRPr="00D11995">
        <w:rPr>
          <w:rFonts w:ascii="Times New Roman" w:eastAsia="Calibri" w:hAnsi="Times New Roman" w:cs="Times New Roman"/>
          <w:kern w:val="1"/>
          <w:sz w:val="24"/>
          <w:szCs w:val="24"/>
          <w:lang w:val="sr-Cyrl-RS" w:eastAsia="zh-CN"/>
        </w:rPr>
        <w:t>динара</w:t>
      </w:r>
    </w:p>
    <w:p w:rsidR="00DE4C38" w:rsidRPr="00E21E0C" w:rsidRDefault="00AB1B8A" w:rsidP="00E21E0C">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Вредност пројекта прикључења на топлотну подстаницу је око 97.000.000 динара.</w:t>
      </w:r>
    </w:p>
    <w:p w:rsidR="00DE4C38" w:rsidRPr="00D11995" w:rsidRDefault="00DE4C38"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32</w:t>
      </w:r>
      <w:r w:rsidRPr="00D11995">
        <w:rPr>
          <w:rFonts w:ascii="Times New Roman" w:eastAsia="Calibri" w:hAnsi="Times New Roman" w:cs="Times New Roman"/>
          <w:b/>
          <w:iCs/>
          <w:kern w:val="1"/>
          <w:sz w:val="24"/>
          <w:szCs w:val="24"/>
          <w:lang w:val="sr-Latn-RS" w:eastAsia="zh-CN"/>
        </w:rPr>
        <w:t>. Енергетска санација објекта Основне школе „</w:t>
      </w:r>
      <w:r w:rsidRPr="00D11995">
        <w:rPr>
          <w:rFonts w:ascii="Times New Roman" w:eastAsia="Calibri" w:hAnsi="Times New Roman" w:cs="Times New Roman"/>
          <w:b/>
          <w:iCs/>
          <w:kern w:val="1"/>
          <w:sz w:val="24"/>
          <w:szCs w:val="24"/>
          <w:lang w:val="sr-Cyrl-ME" w:eastAsia="zh-CN"/>
        </w:rPr>
        <w:t>Краљ Петар Први</w:t>
      </w:r>
      <w:r w:rsidRPr="00D11995">
        <w:rPr>
          <w:rFonts w:ascii="Times New Roman" w:eastAsia="Calibri" w:hAnsi="Times New Roman" w:cs="Times New Roman"/>
          <w:b/>
          <w:iCs/>
          <w:kern w:val="1"/>
          <w:sz w:val="24"/>
          <w:szCs w:val="24"/>
          <w:lang w:val="sr-Latn-RS" w:eastAsia="zh-CN"/>
        </w:rPr>
        <w:t>“</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 току је јавни позив Министарства енергетике и рударства Републике Србије за доделу средстава ради финансирања пројеката унапређења енергетске ефикасности у објектима од јавног значаја у јединицама локалне самоуправе, као и градским општинама.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Град Ниш је одредио да један од пројеката буде п</w:t>
      </w:r>
      <w:r w:rsidRPr="00D11995">
        <w:rPr>
          <w:rFonts w:ascii="Times New Roman" w:eastAsia="Calibri" w:hAnsi="Times New Roman" w:cs="Times New Roman"/>
          <w:iCs/>
          <w:kern w:val="1"/>
          <w:sz w:val="24"/>
          <w:szCs w:val="24"/>
          <w:lang w:val="sr-Latn-RS" w:eastAsia="zh-CN"/>
        </w:rPr>
        <w:t>ројек</w:t>
      </w:r>
      <w:r w:rsidRPr="00D11995">
        <w:rPr>
          <w:rFonts w:ascii="Times New Roman" w:eastAsia="Calibri" w:hAnsi="Times New Roman" w:cs="Times New Roman"/>
          <w:iCs/>
          <w:kern w:val="1"/>
          <w:sz w:val="24"/>
          <w:szCs w:val="24"/>
          <w:lang w:val="sr-Cyrl-RS" w:eastAsia="zh-CN"/>
        </w:rPr>
        <w:t>а</w:t>
      </w:r>
      <w:r w:rsidRPr="00D11995">
        <w:rPr>
          <w:rFonts w:ascii="Times New Roman" w:eastAsia="Calibri" w:hAnsi="Times New Roman" w:cs="Times New Roman"/>
          <w:iCs/>
          <w:kern w:val="1"/>
          <w:sz w:val="24"/>
          <w:szCs w:val="24"/>
          <w:lang w:val="sr-Cyrl-ME" w:eastAsia="zh-CN"/>
        </w:rPr>
        <w:t xml:space="preserve">т </w:t>
      </w:r>
      <w:r w:rsidRPr="00D11995">
        <w:rPr>
          <w:rFonts w:ascii="Times New Roman" w:eastAsia="Calibri" w:hAnsi="Times New Roman" w:cs="Times New Roman"/>
          <w:iCs/>
          <w:kern w:val="1"/>
          <w:sz w:val="24"/>
          <w:szCs w:val="24"/>
          <w:lang w:val="sr-Latn-RS" w:eastAsia="zh-CN"/>
        </w:rPr>
        <w:t>енергетске санације објекта Основне школе „</w:t>
      </w:r>
      <w:r w:rsidRPr="00D11995">
        <w:rPr>
          <w:rFonts w:ascii="Times New Roman" w:eastAsia="Calibri" w:hAnsi="Times New Roman" w:cs="Times New Roman"/>
          <w:iCs/>
          <w:kern w:val="1"/>
          <w:sz w:val="24"/>
          <w:szCs w:val="24"/>
          <w:lang w:val="sr-Cyrl-ME" w:eastAsia="zh-CN"/>
        </w:rPr>
        <w:t>Краљ Петар Први</w:t>
      </w:r>
      <w:r w:rsidRPr="00D11995">
        <w:rPr>
          <w:rFonts w:ascii="Times New Roman" w:eastAsia="Calibri" w:hAnsi="Times New Roman" w:cs="Times New Roman"/>
          <w:iCs/>
          <w:kern w:val="1"/>
          <w:sz w:val="24"/>
          <w:szCs w:val="24"/>
          <w:lang w:val="sr-Latn-RS" w:eastAsia="zh-CN"/>
        </w:rPr>
        <w:t>“ у Нишу</w:t>
      </w:r>
      <w:r w:rsidRPr="00D11995">
        <w:rPr>
          <w:rFonts w:ascii="Times New Roman" w:eastAsia="Calibri" w:hAnsi="Times New Roman" w:cs="Times New Roman"/>
          <w:iCs/>
          <w:kern w:val="1"/>
          <w:sz w:val="24"/>
          <w:szCs w:val="24"/>
          <w:lang w:val="sr-Cyrl-ME" w:eastAsia="zh-CN"/>
        </w:rPr>
        <w:t xml:space="preserve"> којим је </w:t>
      </w:r>
      <w:r w:rsidR="00172A7C" w:rsidRPr="00D11995">
        <w:rPr>
          <w:rFonts w:ascii="Times New Roman" w:eastAsia="Calibri" w:hAnsi="Times New Roman" w:cs="Times New Roman"/>
          <w:sz w:val="24"/>
          <w:szCs w:val="24"/>
          <w:lang w:eastAsia="zh-CN"/>
        </w:rPr>
        <w:t>предвиђен</w:t>
      </w:r>
      <w:r w:rsidR="00172A7C" w:rsidRPr="00D11995">
        <w:rPr>
          <w:rFonts w:ascii="Times New Roman" w:eastAsia="Calibri" w:hAnsi="Times New Roman" w:cs="Times New Roman"/>
          <w:sz w:val="24"/>
          <w:szCs w:val="24"/>
          <w:lang w:val="sr-Cyrl-ME" w:eastAsia="zh-CN"/>
        </w:rPr>
        <w:t>о</w:t>
      </w:r>
      <w:r w:rsidRPr="00D11995">
        <w:rPr>
          <w:rFonts w:ascii="Times New Roman" w:eastAsia="Calibri" w:hAnsi="Times New Roman" w:cs="Times New Roman"/>
          <w:sz w:val="24"/>
          <w:szCs w:val="24"/>
          <w:lang w:eastAsia="zh-CN"/>
        </w:rPr>
        <w:t xml:space="preserve"> извођење радова </w:t>
      </w:r>
      <w:r w:rsidRPr="00D11995">
        <w:rPr>
          <w:rFonts w:ascii="Times New Roman" w:eastAsia="Calibri" w:hAnsi="Times New Roman" w:cs="Times New Roman"/>
          <w:sz w:val="24"/>
          <w:szCs w:val="24"/>
          <w:lang w:val="sr-Cyrl-RS" w:eastAsia="zh-CN"/>
        </w:rPr>
        <w:t xml:space="preserve">на </w:t>
      </w:r>
      <w:r w:rsidRPr="00D11995">
        <w:rPr>
          <w:rFonts w:ascii="Times New Roman" w:eastAsia="Calibri" w:hAnsi="Times New Roman" w:cs="Times New Roman"/>
          <w:sz w:val="24"/>
          <w:szCs w:val="24"/>
          <w:lang w:eastAsia="zh-CN"/>
        </w:rPr>
        <w:t>делимичн</w:t>
      </w:r>
      <w:r w:rsidRPr="00D11995">
        <w:rPr>
          <w:rFonts w:ascii="Times New Roman" w:eastAsia="Calibri" w:hAnsi="Times New Roman" w:cs="Times New Roman"/>
          <w:sz w:val="24"/>
          <w:szCs w:val="24"/>
          <w:lang w:val="sr-Cyrl-RS" w:eastAsia="zh-CN"/>
        </w:rPr>
        <w:t xml:space="preserve">ој </w:t>
      </w:r>
      <w:r w:rsidRPr="00D11995">
        <w:rPr>
          <w:rFonts w:ascii="Times New Roman" w:eastAsia="Calibri" w:hAnsi="Times New Roman" w:cs="Times New Roman"/>
          <w:sz w:val="24"/>
          <w:szCs w:val="24"/>
          <w:lang w:eastAsia="zh-CN"/>
        </w:rPr>
        <w:t>замен</w:t>
      </w:r>
      <w:r w:rsidR="00172A7C" w:rsidRPr="00D11995">
        <w:rPr>
          <w:rFonts w:ascii="Times New Roman" w:eastAsia="Calibri" w:hAnsi="Times New Roman" w:cs="Times New Roman"/>
          <w:sz w:val="24"/>
          <w:szCs w:val="24"/>
          <w:lang w:val="sr-Cyrl-RS" w:eastAsia="zh-CN"/>
        </w:rPr>
        <w:t>и</w:t>
      </w:r>
      <w:r w:rsidRPr="00D11995">
        <w:rPr>
          <w:rFonts w:ascii="Times New Roman" w:eastAsia="Calibri" w:hAnsi="Times New Roman" w:cs="Times New Roman"/>
          <w:sz w:val="24"/>
          <w:szCs w:val="24"/>
          <w:lang w:eastAsia="zh-CN"/>
        </w:rPr>
        <w:t xml:space="preserve"> спољашње столарије (прозори и врата) као и израд</w:t>
      </w:r>
      <w:r w:rsidRPr="00D11995">
        <w:rPr>
          <w:rFonts w:ascii="Times New Roman" w:eastAsia="Calibri" w:hAnsi="Times New Roman" w:cs="Times New Roman"/>
          <w:sz w:val="24"/>
          <w:szCs w:val="24"/>
          <w:lang w:val="sr-Cyrl-RS" w:eastAsia="zh-CN"/>
        </w:rPr>
        <w:t>а</w:t>
      </w:r>
      <w:r w:rsidRPr="00D11995">
        <w:rPr>
          <w:rFonts w:ascii="Times New Roman" w:eastAsia="Calibri" w:hAnsi="Times New Roman" w:cs="Times New Roman"/>
          <w:sz w:val="24"/>
          <w:szCs w:val="24"/>
          <w:lang w:eastAsia="zh-CN"/>
        </w:rPr>
        <w:t xml:space="preserve"> комплетне фасаде са термо изолационим материјалом од камене вуне. Такође, предмет пројекта је замена громоброна и спољашњег осветљења на објекту, с обзиром </w:t>
      </w:r>
      <w:r w:rsidR="00E2015B" w:rsidRPr="00D11995">
        <w:rPr>
          <w:rFonts w:ascii="Times New Roman" w:eastAsia="Calibri" w:hAnsi="Times New Roman" w:cs="Times New Roman"/>
          <w:sz w:val="24"/>
          <w:szCs w:val="24"/>
          <w:lang w:val="sr-Cyrl-ME" w:eastAsia="zh-CN"/>
        </w:rPr>
        <w:t xml:space="preserve">на то </w:t>
      </w:r>
      <w:r w:rsidR="00E2015B" w:rsidRPr="00D11995">
        <w:rPr>
          <w:rFonts w:ascii="Times New Roman" w:eastAsia="Calibri" w:hAnsi="Times New Roman" w:cs="Times New Roman"/>
          <w:sz w:val="24"/>
          <w:szCs w:val="24"/>
          <w:lang w:eastAsia="zh-CN"/>
        </w:rPr>
        <w:t>да се ист</w:t>
      </w:r>
      <w:r w:rsidR="00E2015B" w:rsidRPr="00D11995">
        <w:rPr>
          <w:rFonts w:ascii="Times New Roman" w:eastAsia="Calibri" w:hAnsi="Times New Roman" w:cs="Times New Roman"/>
          <w:sz w:val="24"/>
          <w:szCs w:val="24"/>
          <w:lang w:val="sr-Cyrl-ME" w:eastAsia="zh-CN"/>
        </w:rPr>
        <w:t>о</w:t>
      </w:r>
      <w:r w:rsidRPr="00D11995">
        <w:rPr>
          <w:rFonts w:ascii="Times New Roman" w:eastAsia="Calibri" w:hAnsi="Times New Roman" w:cs="Times New Roman"/>
          <w:sz w:val="24"/>
          <w:szCs w:val="24"/>
          <w:lang w:eastAsia="zh-CN"/>
        </w:rPr>
        <w:t xml:space="preserve"> мора демонтирати ради енергетске санације крова и фасаде.</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ME" w:eastAsia="zh-CN"/>
        </w:rPr>
      </w:pPr>
      <w:r w:rsidRPr="00D11995">
        <w:rPr>
          <w:rFonts w:ascii="Times New Roman" w:eastAsia="Calibri" w:hAnsi="Times New Roman" w:cs="Times New Roman"/>
          <w:iCs/>
          <w:kern w:val="1"/>
          <w:sz w:val="24"/>
          <w:szCs w:val="24"/>
          <w:lang w:val="sr-Cyrl-ME" w:eastAsia="zh-CN"/>
        </w:rPr>
        <w:t>У току је усаглашавање идејног пројекта у складу за условима јавног позива.</w:t>
      </w:r>
    </w:p>
    <w:p w:rsidR="00AB1B8A" w:rsidRPr="00D11995" w:rsidRDefault="00AB1B8A" w:rsidP="00DE4C38">
      <w:pPr>
        <w:spacing w:after="0" w:line="240" w:lineRule="auto"/>
        <w:jc w:val="both"/>
        <w:rPr>
          <w:rFonts w:ascii="Times New Roman" w:eastAsia="Calibri" w:hAnsi="Times New Roman" w:cs="Times New Roman"/>
          <w:sz w:val="24"/>
          <w:szCs w:val="24"/>
          <w:lang w:val="sr-Cyrl-RS" w:eastAsia="zh-CN"/>
        </w:rPr>
      </w:pPr>
      <w:r w:rsidRPr="00D11995">
        <w:rPr>
          <w:rFonts w:ascii="Times New Roman" w:eastAsia="Calibri" w:hAnsi="Times New Roman" w:cs="Times New Roman"/>
          <w:sz w:val="24"/>
          <w:szCs w:val="24"/>
          <w:lang w:val="sr-Cyrl-RS" w:eastAsia="zh-CN"/>
        </w:rPr>
        <w:t>В</w:t>
      </w:r>
      <w:r w:rsidRPr="00D11995">
        <w:rPr>
          <w:rFonts w:ascii="Times New Roman" w:eastAsia="Calibri" w:hAnsi="Times New Roman" w:cs="Times New Roman"/>
          <w:sz w:val="24"/>
          <w:szCs w:val="24"/>
          <w:lang w:eastAsia="zh-CN"/>
        </w:rPr>
        <w:t>редност пројекта</w:t>
      </w:r>
      <w:r w:rsidRPr="00D11995">
        <w:rPr>
          <w:rFonts w:ascii="Times New Roman" w:eastAsia="Calibri" w:hAnsi="Times New Roman" w:cs="Times New Roman"/>
          <w:sz w:val="24"/>
          <w:szCs w:val="24"/>
          <w:lang w:val="sr-Cyrl-RS" w:eastAsia="zh-CN"/>
        </w:rPr>
        <w:t xml:space="preserve"> је око </w:t>
      </w:r>
      <w:r w:rsidRPr="00D11995">
        <w:rPr>
          <w:rFonts w:ascii="Times New Roman" w:eastAsia="Calibri" w:hAnsi="Times New Roman" w:cs="Times New Roman"/>
          <w:sz w:val="24"/>
          <w:szCs w:val="24"/>
          <w:lang w:eastAsia="zh-CN"/>
        </w:rPr>
        <w:t xml:space="preserve"> 90.000.000</w:t>
      </w:r>
      <w:r w:rsidRPr="00D11995">
        <w:rPr>
          <w:rFonts w:ascii="Times New Roman" w:eastAsia="Calibri" w:hAnsi="Times New Roman" w:cs="Times New Roman"/>
          <w:sz w:val="24"/>
          <w:szCs w:val="24"/>
          <w:lang w:val="sr-Cyrl-RS" w:eastAsia="zh-CN"/>
        </w:rPr>
        <w:t xml:space="preserve"> динара</w:t>
      </w:r>
    </w:p>
    <w:p w:rsidR="00AB1B8A" w:rsidRDefault="00AB1B8A" w:rsidP="00DE4C38">
      <w:pPr>
        <w:spacing w:after="0" w:line="240" w:lineRule="auto"/>
        <w:jc w:val="both"/>
        <w:rPr>
          <w:rFonts w:ascii="Times New Roman" w:eastAsia="Calibri" w:hAnsi="Times New Roman" w:cs="Times New Roman"/>
          <w:sz w:val="24"/>
          <w:szCs w:val="24"/>
          <w:lang w:val="sr-Cyrl-RS" w:eastAsia="zh-CN"/>
        </w:rPr>
      </w:pPr>
    </w:p>
    <w:p w:rsidR="00E21E0C" w:rsidRDefault="00E21E0C" w:rsidP="00DE4C38">
      <w:pPr>
        <w:spacing w:after="0" w:line="240" w:lineRule="auto"/>
        <w:jc w:val="both"/>
        <w:rPr>
          <w:rFonts w:ascii="Times New Roman" w:eastAsia="Calibri" w:hAnsi="Times New Roman" w:cs="Times New Roman"/>
          <w:sz w:val="24"/>
          <w:szCs w:val="24"/>
          <w:lang w:val="sr-Cyrl-RS" w:eastAsia="zh-CN"/>
        </w:rPr>
      </w:pPr>
    </w:p>
    <w:p w:rsidR="00E21E0C" w:rsidRDefault="00E21E0C" w:rsidP="00DE4C38">
      <w:pPr>
        <w:spacing w:after="0" w:line="240" w:lineRule="auto"/>
        <w:jc w:val="both"/>
        <w:rPr>
          <w:rFonts w:ascii="Times New Roman" w:eastAsia="Calibri" w:hAnsi="Times New Roman" w:cs="Times New Roman"/>
          <w:sz w:val="24"/>
          <w:szCs w:val="24"/>
          <w:lang w:val="sr-Cyrl-RS" w:eastAsia="zh-CN"/>
        </w:rPr>
      </w:pPr>
    </w:p>
    <w:p w:rsidR="00E21E0C" w:rsidRDefault="00E21E0C" w:rsidP="00DE4C38">
      <w:pPr>
        <w:spacing w:after="0" w:line="240" w:lineRule="auto"/>
        <w:jc w:val="both"/>
        <w:rPr>
          <w:rFonts w:ascii="Times New Roman" w:eastAsia="Calibri" w:hAnsi="Times New Roman" w:cs="Times New Roman"/>
          <w:sz w:val="24"/>
          <w:szCs w:val="24"/>
          <w:lang w:val="sr-Cyrl-RS" w:eastAsia="zh-CN"/>
        </w:rPr>
      </w:pPr>
    </w:p>
    <w:p w:rsidR="00E21E0C" w:rsidRPr="00D11995" w:rsidRDefault="00E21E0C" w:rsidP="00DE4C38">
      <w:pPr>
        <w:spacing w:after="0" w:line="240" w:lineRule="auto"/>
        <w:jc w:val="both"/>
        <w:rPr>
          <w:rFonts w:ascii="Times New Roman" w:eastAsia="Calibri" w:hAnsi="Times New Roman" w:cs="Times New Roman"/>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lastRenderedPageBreak/>
        <w:t>33</w:t>
      </w:r>
      <w:r w:rsidR="00E21E0C">
        <w:rPr>
          <w:rFonts w:ascii="Times New Roman" w:eastAsia="Calibri" w:hAnsi="Times New Roman" w:cs="Times New Roman"/>
          <w:b/>
          <w:iCs/>
          <w:kern w:val="1"/>
          <w:sz w:val="24"/>
          <w:szCs w:val="24"/>
          <w:lang w:val="sr-Latn-RS" w:eastAsia="zh-CN"/>
        </w:rPr>
        <w:t>. Разрада нов</w:t>
      </w:r>
      <w:r w:rsidR="00E21E0C">
        <w:rPr>
          <w:rFonts w:ascii="Times New Roman" w:eastAsia="Calibri" w:hAnsi="Times New Roman" w:cs="Times New Roman"/>
          <w:b/>
          <w:iCs/>
          <w:kern w:val="1"/>
          <w:sz w:val="24"/>
          <w:szCs w:val="24"/>
          <w:lang w:val="sr-Cyrl-ME" w:eastAsia="zh-CN"/>
        </w:rPr>
        <w:t>их</w:t>
      </w:r>
      <w:r w:rsidR="00E21E0C">
        <w:rPr>
          <w:rFonts w:ascii="Times New Roman" w:eastAsia="Calibri" w:hAnsi="Times New Roman" w:cs="Times New Roman"/>
          <w:b/>
          <w:iCs/>
          <w:kern w:val="1"/>
          <w:sz w:val="24"/>
          <w:szCs w:val="24"/>
          <w:lang w:val="sr-Latn-RS" w:eastAsia="zh-CN"/>
        </w:rPr>
        <w:t xml:space="preserve"> локациј</w:t>
      </w:r>
      <w:r w:rsidR="00E21E0C">
        <w:rPr>
          <w:rFonts w:ascii="Times New Roman" w:eastAsia="Calibri" w:hAnsi="Times New Roman" w:cs="Times New Roman"/>
          <w:b/>
          <w:iCs/>
          <w:kern w:val="1"/>
          <w:sz w:val="24"/>
          <w:szCs w:val="24"/>
          <w:lang w:val="sr-Cyrl-ME" w:eastAsia="zh-CN"/>
        </w:rPr>
        <w:t>а</w:t>
      </w:r>
      <w:r w:rsidRPr="00D11995">
        <w:rPr>
          <w:rFonts w:ascii="Times New Roman" w:eastAsia="Calibri" w:hAnsi="Times New Roman" w:cs="Times New Roman"/>
          <w:b/>
          <w:iCs/>
          <w:kern w:val="1"/>
          <w:sz w:val="24"/>
          <w:szCs w:val="24"/>
          <w:lang w:val="sr-Latn-RS" w:eastAsia="zh-CN"/>
        </w:rPr>
        <w:t xml:space="preserve"> за социјалне станове</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Разрада локације у Кованлучкој улици у Нишу</w:t>
      </w:r>
      <w:r w:rsidRPr="00D11995">
        <w:rPr>
          <w:rFonts w:ascii="Times New Roman" w:eastAsia="Calibri" w:hAnsi="Times New Roman" w:cs="Times New Roman"/>
          <w:iCs/>
          <w:kern w:val="1"/>
          <w:sz w:val="24"/>
          <w:szCs w:val="24"/>
          <w:lang w:val="sr-Cyrl-ME" w:eastAsia="zh-CN"/>
        </w:rPr>
        <w:t>, као и других локација</w:t>
      </w:r>
      <w:r w:rsidRPr="00D11995">
        <w:rPr>
          <w:rFonts w:ascii="Times New Roman" w:eastAsia="Calibri" w:hAnsi="Times New Roman" w:cs="Times New Roman"/>
          <w:iCs/>
          <w:kern w:val="1"/>
          <w:sz w:val="24"/>
          <w:szCs w:val="24"/>
          <w:lang w:val="sr-Latn-RS" w:eastAsia="zh-CN"/>
        </w:rPr>
        <w:t xml:space="preserve"> за изградњу новог насеља за чију би изградњу било потребно обезбедити комуналну инфраструктуру као и изградњу стамбених објеката у функцији социјалног становања.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Извршена је парцелација, формирана је грађевинска парцела и извршена су геомеханичка испитивања. Ради се на измени постојећег Идејног пројекта и исходовању локацијских услова.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 xml:space="preserve">Носилац имплементације: Град Ниш, Канцеларија за локални економски развој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Извор помоћи: Делегација Европске Уније у Републици Србији</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Latn-RS" w:eastAsia="zh-CN"/>
        </w:rPr>
      </w:pPr>
      <w:r w:rsidRPr="00D11995">
        <w:rPr>
          <w:rFonts w:ascii="Times New Roman" w:eastAsia="Calibri" w:hAnsi="Times New Roman" w:cs="Times New Roman"/>
          <w:iCs/>
          <w:kern w:val="1"/>
          <w:sz w:val="24"/>
          <w:szCs w:val="24"/>
          <w:lang w:val="sr-Latn-RS" w:eastAsia="zh-CN"/>
        </w:rPr>
        <w:t>Учешће Града Ниша на пројекту: израда пројектне документације и испитивања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eastAsia="zh-CN"/>
        </w:rPr>
      </w:pPr>
      <w:r w:rsidRPr="00D11995">
        <w:rPr>
          <w:rFonts w:ascii="Times New Roman" w:eastAsia="Calibri" w:hAnsi="Times New Roman" w:cs="Times New Roman"/>
          <w:iCs/>
          <w:kern w:val="1"/>
          <w:sz w:val="24"/>
          <w:szCs w:val="24"/>
          <w:lang w:val="sr-Latn-RS" w:eastAsia="zh-CN"/>
        </w:rPr>
        <w:t xml:space="preserve"> </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Latn-RS" w:eastAsia="zh-CN"/>
        </w:rPr>
        <w:t xml:space="preserve">34. </w:t>
      </w:r>
      <w:r w:rsidRPr="00D11995">
        <w:rPr>
          <w:rFonts w:ascii="Times New Roman" w:eastAsia="Calibri" w:hAnsi="Times New Roman" w:cs="Times New Roman"/>
          <w:b/>
          <w:iCs/>
          <w:kern w:val="1"/>
          <w:sz w:val="24"/>
          <w:szCs w:val="24"/>
          <w:lang w:val="sr-Cyrl-RS" w:eastAsia="zh-CN"/>
        </w:rPr>
        <w:t>Латинска црква</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Латинска црква се налази изнад села Горњ</w:t>
      </w:r>
      <w:r w:rsidR="00827CB7" w:rsidRPr="00D11995">
        <w:rPr>
          <w:rFonts w:ascii="Times New Roman" w:eastAsia="Calibri" w:hAnsi="Times New Roman" w:cs="Times New Roman"/>
          <w:iCs/>
          <w:kern w:val="1"/>
          <w:sz w:val="24"/>
          <w:szCs w:val="24"/>
          <w:lang w:val="sr-Cyrl-RS" w:eastAsia="zh-CN"/>
        </w:rPr>
        <w:t>и Матејевац, на брду Метох</w:t>
      </w:r>
      <w:r w:rsidRPr="00D11995">
        <w:rPr>
          <w:rFonts w:ascii="Times New Roman" w:eastAsia="Calibri" w:hAnsi="Times New Roman" w:cs="Times New Roman"/>
          <w:iCs/>
          <w:kern w:val="1"/>
          <w:sz w:val="24"/>
          <w:szCs w:val="24"/>
          <w:lang w:val="sr-Cyrl-RS" w:eastAsia="zh-CN"/>
        </w:rPr>
        <w:t>. Подигнута је као једнобродна грађевина у облику уписаног крста са касније дозиданом припратом (нартексом). Зидана је у XI веку, у преднемањићком периоду, у време византијске власти. Била посвећена Светој Богородици којој је додат атрибут Русалија, један од три позната култа код старих Срба. Назив Латинска представља сећање на дубровачке трговце, Латине, који су је користили током XVI века.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Град Ниш ула</w:t>
      </w:r>
      <w:r w:rsidR="00DA5686" w:rsidRPr="00D11995">
        <w:rPr>
          <w:rFonts w:ascii="Times New Roman" w:eastAsia="Calibri" w:hAnsi="Times New Roman" w:cs="Times New Roman"/>
          <w:iCs/>
          <w:kern w:val="1"/>
          <w:sz w:val="24"/>
          <w:szCs w:val="24"/>
          <w:lang w:val="sr-Cyrl-RS" w:eastAsia="zh-CN"/>
        </w:rPr>
        <w:t>же средства за сређивање платоа</w:t>
      </w:r>
      <w:r w:rsidRPr="00D11995">
        <w:rPr>
          <w:rFonts w:ascii="Times New Roman" w:eastAsia="Calibri" w:hAnsi="Times New Roman" w:cs="Times New Roman"/>
          <w:iCs/>
          <w:kern w:val="1"/>
          <w:sz w:val="24"/>
          <w:szCs w:val="24"/>
          <w:lang w:val="sr-Cyrl-RS" w:eastAsia="zh-CN"/>
        </w:rPr>
        <w:t>, стаза у компплексу, ограђивање комплекса и постављање капије око непокретног култ</w:t>
      </w:r>
      <w:r w:rsidR="00EA3FC1" w:rsidRPr="00D11995">
        <w:rPr>
          <w:rFonts w:ascii="Times New Roman" w:eastAsia="Calibri" w:hAnsi="Times New Roman" w:cs="Times New Roman"/>
          <w:iCs/>
          <w:kern w:val="1"/>
          <w:sz w:val="24"/>
          <w:szCs w:val="24"/>
          <w:lang w:val="sr-Cyrl-RS" w:eastAsia="zh-CN"/>
        </w:rPr>
        <w:t>урног добра од великог значаја,</w:t>
      </w:r>
      <w:r w:rsidR="00EA3FC1" w:rsidRPr="00D11995">
        <w:rPr>
          <w:rFonts w:ascii="Times New Roman" w:eastAsia="Calibri" w:hAnsi="Times New Roman" w:cs="Times New Roman"/>
          <w:iCs/>
          <w:kern w:val="1"/>
          <w:sz w:val="24"/>
          <w:szCs w:val="24"/>
          <w:lang w:eastAsia="zh-CN"/>
        </w:rPr>
        <w:t xml:space="preserve"> </w:t>
      </w:r>
      <w:r w:rsidRPr="00D11995">
        <w:rPr>
          <w:rFonts w:ascii="Times New Roman" w:eastAsia="Calibri" w:hAnsi="Times New Roman" w:cs="Times New Roman"/>
          <w:iCs/>
          <w:kern w:val="1"/>
          <w:sz w:val="24"/>
          <w:szCs w:val="24"/>
          <w:lang w:val="sr-Cyrl-RS" w:eastAsia="zh-CN"/>
        </w:rPr>
        <w:t xml:space="preserve">у Горњем Матејевцу, као и  постављању капије на улазу у комплекс. Израђено је решење </w:t>
      </w:r>
      <w:r w:rsidR="00EA3FC1" w:rsidRPr="00D11995">
        <w:rPr>
          <w:rFonts w:ascii="Times New Roman" w:eastAsia="Calibri" w:hAnsi="Times New Roman" w:cs="Times New Roman"/>
          <w:iCs/>
          <w:kern w:val="1"/>
          <w:sz w:val="24"/>
          <w:szCs w:val="24"/>
          <w:lang w:val="sr-Cyrl-ME" w:eastAsia="zh-CN"/>
        </w:rPr>
        <w:t xml:space="preserve">за </w:t>
      </w:r>
      <w:r w:rsidRPr="00D11995">
        <w:rPr>
          <w:rFonts w:ascii="Times New Roman" w:eastAsia="Calibri" w:hAnsi="Times New Roman" w:cs="Times New Roman"/>
          <w:iCs/>
          <w:kern w:val="1"/>
          <w:sz w:val="24"/>
          <w:szCs w:val="24"/>
          <w:lang w:val="sr-Cyrl-RS" w:eastAsia="zh-CN"/>
        </w:rPr>
        <w:t xml:space="preserve">уређења платоа на основу услова Завода за заштиту споменика културе Ниш и предмер и предрачун радова.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У току је процедура јавне набавке за избор извођача радова.</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eastAsia="zh-CN"/>
        </w:rPr>
      </w:pP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r w:rsidRPr="00D11995">
        <w:rPr>
          <w:rFonts w:ascii="Times New Roman" w:eastAsia="Calibri" w:hAnsi="Times New Roman" w:cs="Times New Roman"/>
          <w:b/>
          <w:iCs/>
          <w:kern w:val="1"/>
          <w:sz w:val="24"/>
          <w:szCs w:val="24"/>
          <w:lang w:val="sr-Cyrl-RS" w:eastAsia="zh-CN"/>
        </w:rPr>
        <w:t>35. Београдска   капија</w:t>
      </w:r>
    </w:p>
    <w:p w:rsidR="00AB1B8A" w:rsidRPr="00D11995" w:rsidRDefault="00AB1B8A" w:rsidP="00DE4C38">
      <w:pPr>
        <w:suppressAutoHyphens/>
        <w:spacing w:after="0" w:line="240" w:lineRule="auto"/>
        <w:jc w:val="both"/>
        <w:rPr>
          <w:rFonts w:ascii="Times New Roman" w:eastAsia="Calibri" w:hAnsi="Times New Roman" w:cs="Times New Roman"/>
          <w:b/>
          <w:iCs/>
          <w:kern w:val="1"/>
          <w:sz w:val="24"/>
          <w:szCs w:val="24"/>
          <w:lang w:val="sr-Cyrl-RS" w:eastAsia="zh-CN"/>
        </w:rPr>
      </w:pPr>
    </w:p>
    <w:p w:rsidR="00AB1B8A" w:rsidRPr="00D11995" w:rsidRDefault="00AB1B8A" w:rsidP="00DE4C38">
      <w:pPr>
        <w:spacing w:after="0" w:line="240" w:lineRule="auto"/>
        <w:jc w:val="both"/>
        <w:rPr>
          <w:rFonts w:ascii="Times New Roman" w:eastAsia="Times New Roman" w:hAnsi="Times New Roman" w:cs="Times New Roman"/>
          <w:sz w:val="24"/>
          <w:szCs w:val="24"/>
          <w:lang w:val="sr-Cyrl-CS" w:eastAsia="en-GB"/>
        </w:rPr>
      </w:pPr>
      <w:r w:rsidRPr="00D11995">
        <w:rPr>
          <w:rFonts w:ascii="Times New Roman" w:eastAsia="Times New Roman" w:hAnsi="Times New Roman" w:cs="Times New Roman"/>
          <w:sz w:val="24"/>
          <w:szCs w:val="24"/>
          <w:lang w:val="sr-Cyrl-CS" w:eastAsia="en-GB"/>
        </w:rPr>
        <w:t>Београдска капија представља споменик културе од великог значаја. Њен источни улаз је претрворен у својеврсну летњу позорницу, док се са друге стране капије налазила Цветна пијаца, која је сада уклоњена.</w:t>
      </w:r>
    </w:p>
    <w:p w:rsidR="00AB1B8A" w:rsidRPr="00D11995" w:rsidRDefault="00AB1B8A" w:rsidP="00DE4C38">
      <w:pPr>
        <w:spacing w:after="0" w:line="240" w:lineRule="auto"/>
        <w:jc w:val="both"/>
        <w:rPr>
          <w:rFonts w:ascii="Times New Roman" w:eastAsia="Times New Roman" w:hAnsi="Times New Roman" w:cs="Times New Roman"/>
          <w:sz w:val="24"/>
          <w:szCs w:val="24"/>
          <w:lang w:val="sr-Cyrl-CS" w:eastAsia="en-GB"/>
        </w:rPr>
      </w:pPr>
      <w:r w:rsidRPr="00D11995">
        <w:rPr>
          <w:rFonts w:ascii="Times New Roman" w:eastAsia="Times New Roman" w:hAnsi="Times New Roman" w:cs="Times New Roman"/>
          <w:sz w:val="24"/>
          <w:szCs w:val="24"/>
          <w:lang w:val="sr-Cyrl-CS" w:eastAsia="en-GB"/>
        </w:rPr>
        <w:t xml:space="preserve">У близини Београдске капије налази се турски гроб Захиде Баџе, коју стари нишки Роми, </w:t>
      </w:r>
      <w:r w:rsidR="006F1561" w:rsidRPr="00D11995">
        <w:rPr>
          <w:rFonts w:ascii="Times New Roman" w:eastAsia="Times New Roman" w:hAnsi="Times New Roman" w:cs="Times New Roman"/>
          <w:sz w:val="24"/>
          <w:szCs w:val="24"/>
          <w:lang w:val="sr-Cyrl-CS" w:eastAsia="en-GB"/>
        </w:rPr>
        <w:t>сматрају својим свецем и заштитником</w:t>
      </w:r>
      <w:r w:rsidRPr="00D11995">
        <w:rPr>
          <w:rFonts w:ascii="Times New Roman" w:eastAsia="Times New Roman" w:hAnsi="Times New Roman" w:cs="Times New Roman"/>
          <w:sz w:val="24"/>
          <w:szCs w:val="24"/>
          <w:lang w:val="sr-Cyrl-CS" w:eastAsia="en-GB"/>
        </w:rPr>
        <w:t>. Легенде о овој светици се преносе са колена на колено. Сваког четвртка и недеље, на њеном гробу се пале свеће, а понекад се дели и турска алва. Ипак, ово је данас пре свега Ромско национално светилиште и доказ њихове вековне традиције у граду Нишу.</w:t>
      </w:r>
      <w:r w:rsidRPr="00D11995">
        <w:rPr>
          <w:rFonts w:ascii="Calibri" w:eastAsia="Times New Roman" w:hAnsi="Calibri" w:cs="Times New Roman"/>
          <w:lang w:val="en-GB" w:eastAsia="en-GB"/>
        </w:rPr>
        <w:t xml:space="preserve"> </w:t>
      </w:r>
      <w:r w:rsidRPr="00D11995">
        <w:rPr>
          <w:rFonts w:ascii="Times New Roman" w:eastAsia="Times New Roman" w:hAnsi="Times New Roman" w:cs="Times New Roman"/>
          <w:sz w:val="24"/>
          <w:szCs w:val="24"/>
          <w:lang w:val="sr-Latn-RS" w:eastAsia="en-GB"/>
        </w:rPr>
        <w:t xml:space="preserve"> </w:t>
      </w:r>
      <w:r w:rsidRPr="00D11995">
        <w:rPr>
          <w:rFonts w:ascii="Times New Roman" w:eastAsia="Times New Roman" w:hAnsi="Times New Roman" w:cs="Times New Roman"/>
          <w:sz w:val="24"/>
          <w:szCs w:val="24"/>
          <w:lang w:val="sr-Cyrl-CS" w:eastAsia="en-GB"/>
        </w:rPr>
        <w:t xml:space="preserve"> </w:t>
      </w:r>
    </w:p>
    <w:p w:rsidR="00AB1B8A" w:rsidRPr="00D11995" w:rsidRDefault="00AB1B8A" w:rsidP="00DE4C38">
      <w:pPr>
        <w:spacing w:after="0" w:line="240" w:lineRule="auto"/>
        <w:jc w:val="both"/>
        <w:rPr>
          <w:rFonts w:ascii="Times New Roman" w:eastAsia="Times New Roman" w:hAnsi="Times New Roman" w:cs="Times New Roman"/>
          <w:sz w:val="24"/>
          <w:szCs w:val="24"/>
          <w:lang w:val="sr-Cyrl-CS" w:eastAsia="en-GB"/>
        </w:rPr>
      </w:pPr>
      <w:r w:rsidRPr="00D11995">
        <w:rPr>
          <w:rFonts w:ascii="Times New Roman" w:eastAsia="Times New Roman" w:hAnsi="Times New Roman" w:cs="Times New Roman"/>
          <w:sz w:val="24"/>
          <w:szCs w:val="24"/>
          <w:lang w:val="sr-Cyrl-CS" w:eastAsia="en-GB"/>
        </w:rPr>
        <w:t xml:space="preserve">Отварањем Београдске капије </w:t>
      </w:r>
      <w:r w:rsidRPr="00D11995">
        <w:rPr>
          <w:rFonts w:ascii="Times New Roman" w:eastAsia="Times New Roman" w:hAnsi="Times New Roman" w:cs="Times New Roman"/>
          <w:sz w:val="24"/>
          <w:szCs w:val="24"/>
          <w:lang w:val="sr-Cyrl-RS" w:eastAsia="en-GB"/>
        </w:rPr>
        <w:t xml:space="preserve">и уређењем платоа и парка око ње </w:t>
      </w:r>
      <w:r w:rsidRPr="00D11995">
        <w:rPr>
          <w:rFonts w:ascii="Times New Roman" w:eastAsia="Times New Roman" w:hAnsi="Times New Roman" w:cs="Times New Roman"/>
          <w:sz w:val="24"/>
          <w:szCs w:val="24"/>
          <w:lang w:val="sr-Cyrl-CS" w:eastAsia="en-GB"/>
        </w:rPr>
        <w:t xml:space="preserve">очуваће се културно-историјска знаменитост града Ниша и повећати њена атрактивност посетиоцима свих старосних доба, повећаће се и проширити могућност за увођење сасвим нових садржаја у туристичку понуду Нишке тврђаве. </w:t>
      </w:r>
    </w:p>
    <w:p w:rsidR="00AB1B8A" w:rsidRPr="00D11995" w:rsidRDefault="00AB1B8A" w:rsidP="00DE4C38">
      <w:pPr>
        <w:spacing w:after="0" w:line="240" w:lineRule="auto"/>
        <w:rPr>
          <w:rFonts w:ascii="Times New Roman" w:hAnsi="Times New Roman"/>
          <w:b/>
          <w:sz w:val="24"/>
          <w:szCs w:val="24"/>
          <w:lang w:val="sr-Cyrl-CS"/>
        </w:rPr>
      </w:pPr>
      <w:r w:rsidRPr="00D11995">
        <w:rPr>
          <w:rFonts w:ascii="Times New Roman" w:eastAsia="Times New Roman" w:hAnsi="Times New Roman" w:cs="Times New Roman"/>
          <w:sz w:val="24"/>
          <w:szCs w:val="24"/>
          <w:lang w:val="sr-Cyrl-CS" w:eastAsia="en-GB"/>
        </w:rPr>
        <w:t xml:space="preserve">Град Ниш је израдио потребну техничку документацију за </w:t>
      </w:r>
      <w:r w:rsidRPr="00D11995">
        <w:rPr>
          <w:rFonts w:ascii="Times New Roman" w:hAnsi="Times New Roman"/>
          <w:b/>
          <w:sz w:val="24"/>
          <w:szCs w:val="24"/>
          <w:lang w:val="sr-Cyrl-CS"/>
        </w:rPr>
        <w:t>Урбану регенерацију Београдске</w:t>
      </w:r>
      <w:r w:rsidRPr="00D11995">
        <w:rPr>
          <w:rFonts w:ascii="Times New Roman" w:hAnsi="Times New Roman"/>
          <w:b/>
          <w:sz w:val="24"/>
          <w:szCs w:val="24"/>
        </w:rPr>
        <w:t xml:space="preserve"> </w:t>
      </w:r>
      <w:r w:rsidRPr="00D11995">
        <w:rPr>
          <w:rFonts w:ascii="Times New Roman" w:hAnsi="Times New Roman"/>
          <w:b/>
          <w:sz w:val="24"/>
          <w:szCs w:val="24"/>
          <w:lang w:val="sr-Cyrl-CS"/>
        </w:rPr>
        <w:t xml:space="preserve">капије Нишке тврђаве </w:t>
      </w:r>
      <w:r w:rsidRPr="00D11995">
        <w:rPr>
          <w:rFonts w:ascii="Times New Roman" w:eastAsia="Times New Roman" w:hAnsi="Times New Roman" w:cs="Times New Roman"/>
          <w:sz w:val="24"/>
          <w:szCs w:val="24"/>
          <w:lang w:val="sr-Cyrl-CS" w:eastAsia="en-GB"/>
        </w:rPr>
        <w:t>за уређење платоа испред Београдске капије, прибавио Решење о одобрењу о извођењу радова.</w:t>
      </w:r>
    </w:p>
    <w:p w:rsidR="00AB1B8A" w:rsidRPr="00D11995" w:rsidRDefault="00AB1B8A" w:rsidP="00DE4C38">
      <w:pPr>
        <w:spacing w:after="0" w:line="240" w:lineRule="auto"/>
        <w:jc w:val="both"/>
        <w:rPr>
          <w:rFonts w:ascii="Times New Roman" w:eastAsia="Times New Roman" w:hAnsi="Times New Roman" w:cs="Times New Roman"/>
          <w:sz w:val="24"/>
          <w:szCs w:val="24"/>
          <w:lang w:val="sr-Cyrl-CS" w:eastAsia="en-GB"/>
        </w:rPr>
      </w:pPr>
      <w:r w:rsidRPr="00D11995">
        <w:rPr>
          <w:rFonts w:ascii="Times New Roman" w:eastAsia="Times New Roman" w:hAnsi="Times New Roman" w:cs="Times New Roman"/>
          <w:sz w:val="24"/>
          <w:szCs w:val="24"/>
          <w:lang w:val="sr-Cyrl-CS" w:eastAsia="en-GB"/>
        </w:rPr>
        <w:t>Град Ниш је за потребна средства за извођење ових радова конкурисао  на јавни позив код Министарства трговине, туризма и телекомуникација .</w:t>
      </w:r>
    </w:p>
    <w:p w:rsidR="00AB1B8A" w:rsidRPr="00D11995" w:rsidRDefault="00AB1B8A" w:rsidP="00DE4C38">
      <w:pPr>
        <w:suppressAutoHyphens/>
        <w:spacing w:after="0" w:line="240" w:lineRule="auto"/>
        <w:jc w:val="both"/>
        <w:rPr>
          <w:rFonts w:ascii="Times New Roman" w:eastAsia="Calibri" w:hAnsi="Times New Roman" w:cs="Times New Roman"/>
          <w:iCs/>
          <w:kern w:val="1"/>
          <w:sz w:val="24"/>
          <w:szCs w:val="24"/>
          <w:lang w:val="sr-Cyrl-RS" w:eastAsia="zh-CN"/>
        </w:rPr>
      </w:pPr>
      <w:r w:rsidRPr="00D11995">
        <w:rPr>
          <w:rFonts w:ascii="Times New Roman" w:eastAsia="Calibri" w:hAnsi="Times New Roman" w:cs="Times New Roman"/>
          <w:iCs/>
          <w:kern w:val="1"/>
          <w:sz w:val="24"/>
          <w:szCs w:val="24"/>
          <w:lang w:val="sr-Cyrl-RS" w:eastAsia="zh-CN"/>
        </w:rPr>
        <w:t xml:space="preserve">Вредност пројекта је </w:t>
      </w:r>
      <w:r w:rsidRPr="00D11995">
        <w:rPr>
          <w:rFonts w:ascii="Times New Roman" w:eastAsia="Calibri" w:hAnsi="Times New Roman" w:cs="Times New Roman"/>
          <w:iCs/>
          <w:kern w:val="1"/>
          <w:sz w:val="24"/>
          <w:szCs w:val="24"/>
          <w:lang w:val="sr-Latn-RS" w:eastAsia="zh-CN"/>
        </w:rPr>
        <w:t xml:space="preserve"> </w:t>
      </w:r>
      <w:r w:rsidRPr="00D11995">
        <w:rPr>
          <w:rFonts w:ascii="Times New Roman" w:hAnsi="Times New Roman"/>
          <w:sz w:val="24"/>
          <w:szCs w:val="24"/>
          <w:lang w:val="sr-Cyrl-CS"/>
        </w:rPr>
        <w:t xml:space="preserve">46.888.644,47 </w:t>
      </w:r>
      <w:r w:rsidRPr="00D11995">
        <w:rPr>
          <w:rFonts w:ascii="Times New Roman" w:eastAsia="Calibri" w:hAnsi="Times New Roman" w:cs="Times New Roman"/>
          <w:iCs/>
          <w:kern w:val="1"/>
          <w:sz w:val="24"/>
          <w:szCs w:val="24"/>
          <w:lang w:val="sr-Cyrl-RS" w:eastAsia="zh-CN"/>
        </w:rPr>
        <w:t xml:space="preserve">динара. </w:t>
      </w:r>
    </w:p>
    <w:p w:rsidR="00C43D22" w:rsidRPr="00D11995" w:rsidRDefault="00C43D22" w:rsidP="00DE4C38">
      <w:pPr>
        <w:spacing w:after="0" w:line="240" w:lineRule="auto"/>
        <w:jc w:val="both"/>
        <w:rPr>
          <w:rFonts w:ascii="Times New Roman" w:eastAsia="Times New Roman" w:hAnsi="Times New Roman" w:cs="Times New Roman"/>
          <w:sz w:val="24"/>
          <w:szCs w:val="24"/>
          <w:lang w:val="sr-Cyrl-ME"/>
        </w:rPr>
      </w:pPr>
    </w:p>
    <w:p w:rsidR="00052334" w:rsidRPr="00D11995" w:rsidRDefault="00052334" w:rsidP="00DE4C38">
      <w:pPr>
        <w:pStyle w:val="Heading3"/>
        <w:spacing w:before="0" w:line="240" w:lineRule="auto"/>
        <w:rPr>
          <w:rFonts w:ascii="Times New Roman" w:hAnsi="Times New Roman" w:cs="Times New Roman"/>
          <w:color w:val="auto"/>
          <w:sz w:val="24"/>
          <w:szCs w:val="24"/>
          <w:lang w:val="sr-Cyrl-ME"/>
        </w:rPr>
      </w:pPr>
      <w:bookmarkStart w:id="82" w:name="_Toc101348311"/>
      <w:bookmarkStart w:id="83" w:name="_Toc71636434"/>
      <w:r w:rsidRPr="00D11995">
        <w:rPr>
          <w:rFonts w:ascii="Times New Roman" w:hAnsi="Times New Roman" w:cs="Times New Roman"/>
          <w:color w:val="auto"/>
          <w:sz w:val="24"/>
          <w:szCs w:val="24"/>
          <w:lang w:val="sr-Latn-RS"/>
        </w:rPr>
        <w:t>4.1.7. Развојни домаћи и међународни пројекти</w:t>
      </w:r>
      <w:bookmarkEnd w:id="82"/>
    </w:p>
    <w:p w:rsidR="00BD4B70" w:rsidRPr="00D11995" w:rsidRDefault="00BD4B70" w:rsidP="00DE4C38">
      <w:pPr>
        <w:spacing w:after="0" w:line="240" w:lineRule="auto"/>
        <w:rPr>
          <w:rFonts w:ascii="Times New Roman" w:hAnsi="Times New Roman" w:cs="Times New Roman"/>
          <w:b/>
          <w:sz w:val="24"/>
          <w:szCs w:val="24"/>
          <w:lang w:val="sr-Cyrl-ME"/>
        </w:rPr>
      </w:pP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Град Ниш је, посредством Канцеларије за локални економски развој, претходних година покренуо низ пројеката, који ће бити реализовани током ове и наредних година а чији је фокус на оснаживању локалне заједнице и стварању развојне основе за побољшање услова </w:t>
      </w:r>
      <w:r w:rsidRPr="00D11995">
        <w:rPr>
          <w:rFonts w:ascii="Times New Roman" w:hAnsi="Times New Roman" w:cs="Times New Roman"/>
          <w:sz w:val="24"/>
          <w:szCs w:val="24"/>
          <w:lang w:val="sr-Latn-RS"/>
        </w:rPr>
        <w:lastRenderedPageBreak/>
        <w:t>живота грађана. Ови пројекти ће бити реализовани уз финансијску и/или техничку подршку Европске уније и билатералних донатора као што су УНДП, УНОПС</w:t>
      </w:r>
      <w:r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Latn-RS"/>
        </w:rPr>
        <w:t xml:space="preserve">и други, али и уз помоћ </w:t>
      </w:r>
      <w:r w:rsidRPr="00D11995">
        <w:rPr>
          <w:rFonts w:ascii="Times New Roman" w:hAnsi="Times New Roman" w:cs="Times New Roman"/>
          <w:sz w:val="24"/>
          <w:szCs w:val="24"/>
          <w:lang w:val="sr-Cyrl-RS"/>
        </w:rPr>
        <w:t xml:space="preserve">институција финансијке подршке </w:t>
      </w:r>
      <w:r w:rsidRPr="00D11995">
        <w:rPr>
          <w:rFonts w:ascii="Times New Roman" w:hAnsi="Times New Roman" w:cs="Times New Roman"/>
          <w:sz w:val="24"/>
          <w:szCs w:val="24"/>
          <w:lang w:val="sr-Latn-RS"/>
        </w:rPr>
        <w:t xml:space="preserve">као што су Европска инвестициона банка (ЕИБ), </w:t>
      </w:r>
      <w:r w:rsidRPr="00D11995">
        <w:rPr>
          <w:rFonts w:ascii="Times New Roman" w:hAnsi="Times New Roman" w:cs="Times New Roman"/>
          <w:sz w:val="24"/>
          <w:szCs w:val="24"/>
          <w:lang w:val="sr-Cyrl-RS"/>
        </w:rPr>
        <w:t xml:space="preserve"> Светска Банка</w:t>
      </w:r>
      <w:r w:rsidRPr="00D11995">
        <w:rPr>
          <w:rFonts w:ascii="Times New Roman" w:hAnsi="Times New Roman" w:cs="Times New Roman"/>
          <w:sz w:val="24"/>
          <w:szCs w:val="24"/>
        </w:rPr>
        <w:t xml:space="preserve"> (WB)</w:t>
      </w:r>
      <w:r w:rsidRPr="00D11995">
        <w:rPr>
          <w:rFonts w:ascii="Times New Roman" w:hAnsi="Times New Roman" w:cs="Times New Roman"/>
          <w:sz w:val="24"/>
          <w:szCs w:val="24"/>
          <w:lang w:val="sr-Cyrl-RS"/>
        </w:rPr>
        <w:t>, Европска банка за реконструкцију и развој (</w:t>
      </w:r>
      <w:r w:rsidRPr="00D11995">
        <w:rPr>
          <w:rFonts w:ascii="Times New Roman" w:hAnsi="Times New Roman" w:cs="Times New Roman"/>
          <w:sz w:val="24"/>
          <w:szCs w:val="24"/>
        </w:rPr>
        <w:t xml:space="preserve">EBRD), </w:t>
      </w:r>
      <w:r w:rsidRPr="00D11995">
        <w:rPr>
          <w:rFonts w:ascii="Times New Roman" w:hAnsi="Times New Roman" w:cs="Times New Roman"/>
          <w:sz w:val="24"/>
          <w:szCs w:val="24"/>
          <w:lang w:val="sr-Latn-RS"/>
        </w:rPr>
        <w:t>Француска развојна агенција (АФД), али и министарства Републике Србије.</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Узимајући у обзир свеобухватни концепт локалног економског развоја који није искључиво везан за раст економије, Канцеларија за локални економски развој ће у 2022. години спроводити пројекте и активности које теже побољшању квалитета живота и унапређењу пословног амбијента:</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 xml:space="preserve">Иницијатива за финансирање пројеката регенерације урбаних простора </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У склопу пројекта „Иницијатива за финансирање пројеката регенерације урбаних простора“, који спроводи Министарство грађевинарства, саобраћаја и инфраструктуре уз финансијску подршку Европске инвестиционе банке (ЕИБ) и Француске развојне агенције (АФД), Град Ниш припремa неопходну документацију за прединвестициону фазу пројекта “Урбане регенерације простора  градског железничког коридора“ чији ће саставни део бити и „План одрживе урбане мобилности Града Ниша“. На овај начин стварају се услови за дугорочно планирање и капитално улагање у банкарски прихватљиве пројекте саобраћајне инфраструктуре и интервенције у области урбане мобилности. </w:t>
      </w:r>
    </w:p>
    <w:p w:rsidR="00BD4B70" w:rsidRPr="00D11995" w:rsidRDefault="00BD4B70" w:rsidP="00DE4C38">
      <w:pPr>
        <w:spacing w:after="0" w:line="240" w:lineRule="auto"/>
        <w:jc w:val="both"/>
        <w:rPr>
          <w:rFonts w:ascii="Times New Roman" w:eastAsia="Times New Roman" w:hAnsi="Times New Roman" w:cs="Times New Roman"/>
          <w:b/>
          <w:lang w:val="sr-Cyrl-RS"/>
        </w:rPr>
      </w:pPr>
      <w:r w:rsidRPr="00D11995">
        <w:rPr>
          <w:rFonts w:ascii="Times New Roman" w:hAnsi="Times New Roman" w:cs="Times New Roman"/>
          <w:sz w:val="24"/>
          <w:szCs w:val="24"/>
          <w:lang w:val="sr-Cyrl-RS"/>
        </w:rPr>
        <w:t xml:space="preserve">Европска инвестициона банка је расписала међународни  тендер </w:t>
      </w:r>
      <w:r w:rsidRPr="00D11995">
        <w:rPr>
          <w:rFonts w:ascii="Times New Roman" w:hAnsi="Times New Roman" w:cs="Times New Roman"/>
          <w:sz w:val="24"/>
          <w:szCs w:val="24"/>
          <w:lang w:val="sr-Latn-RS"/>
        </w:rPr>
        <w:t>за одабир консултанта за припрему Плана одрживе урбане мобилности</w:t>
      </w:r>
      <w:r w:rsidRPr="00D11995">
        <w:rPr>
          <w:rFonts w:ascii="Times New Roman" w:hAnsi="Times New Roman" w:cs="Times New Roman"/>
          <w:sz w:val="24"/>
          <w:szCs w:val="24"/>
          <w:lang w:val="sr-Cyrl-RS"/>
        </w:rPr>
        <w:t xml:space="preserve"> и </w:t>
      </w:r>
      <w:r w:rsidR="00C2109B" w:rsidRPr="00D11995">
        <w:rPr>
          <w:rFonts w:ascii="Times New Roman" w:hAnsi="Times New Roman" w:cs="Times New Roman"/>
          <w:sz w:val="24"/>
          <w:szCs w:val="24"/>
          <w:lang w:val="sr-Cyrl-RS"/>
        </w:rPr>
        <w:t>планира се</w:t>
      </w:r>
      <w:r w:rsidRPr="00D11995">
        <w:rPr>
          <w:rFonts w:ascii="Times New Roman" w:hAnsi="Times New Roman" w:cs="Times New Roman"/>
          <w:sz w:val="24"/>
          <w:szCs w:val="24"/>
          <w:lang w:val="sr-Cyrl-RS"/>
        </w:rPr>
        <w:t xml:space="preserve"> да почетак рада на СУМП-у буде 1. јун 2022.</w:t>
      </w:r>
      <w:r w:rsidR="00796513"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Cyrl-RS"/>
        </w:rPr>
        <w:t xml:space="preserve">године. </w:t>
      </w:r>
      <w:r w:rsidRPr="00D11995">
        <w:rPr>
          <w:rFonts w:ascii="Times New Roman" w:hAnsi="Times New Roman" w:cs="Times New Roman"/>
          <w:sz w:val="24"/>
          <w:szCs w:val="24"/>
          <w:lang w:val="sr-Latn-RS"/>
        </w:rPr>
        <w:t xml:space="preserve">Као резултат пројекта, очекује </w:t>
      </w:r>
      <w:r w:rsidRPr="00D11995">
        <w:rPr>
          <w:rFonts w:ascii="Times New Roman" w:hAnsi="Times New Roman" w:cs="Times New Roman"/>
          <w:sz w:val="24"/>
          <w:szCs w:val="24"/>
          <w:lang w:val="sr-Cyrl-RS"/>
        </w:rPr>
        <w:t xml:space="preserve">се </w:t>
      </w:r>
      <w:r w:rsidRPr="00D11995">
        <w:rPr>
          <w:rFonts w:ascii="Times New Roman" w:hAnsi="Times New Roman" w:cs="Times New Roman"/>
          <w:sz w:val="24"/>
          <w:szCs w:val="24"/>
          <w:lang w:val="sr-Latn-RS"/>
        </w:rPr>
        <w:t>донoшење Плана одрживе урбане мобилности (СУМП), заснованог на свеобухватној дијагнози саобраћајне ситуације и развојног контекста у Нишу, који поставља јасно дефинисане мере за задовољење потреба мобилности грађана и предузећа до периода од 15 година, идентификација могуће опције за промену намене унутар градског железничког коридора и успостављање листа приоритета интегрисаних инвестиција</w:t>
      </w:r>
      <w:r w:rsidRPr="00D11995">
        <w:rPr>
          <w:rFonts w:ascii="Times New Roman" w:hAnsi="Times New Roman" w:cs="Times New Roman"/>
          <w:sz w:val="24"/>
          <w:szCs w:val="24"/>
          <w:lang w:val="sr-Cyrl-RS"/>
        </w:rPr>
        <w:t xml:space="preserve"> и банкарски исплатљивих пројеката</w:t>
      </w:r>
      <w:r w:rsidRPr="00D11995">
        <w:rPr>
          <w:rFonts w:ascii="Times New Roman" w:hAnsi="Times New Roman" w:cs="Times New Roman"/>
          <w:sz w:val="24"/>
          <w:szCs w:val="24"/>
          <w:lang w:val="sr-Latn-RS"/>
        </w:rPr>
        <w:t xml:space="preserve"> које се могу спровести у року од 5 година након усвајања документа</w:t>
      </w:r>
      <w:r w:rsidRPr="00D11995">
        <w:rPr>
          <w:rFonts w:eastAsia="Times New Roman"/>
          <w:sz w:val="24"/>
          <w:lang w:val="sr-Cyrl-RS"/>
        </w:rPr>
        <w:t xml:space="preserve">, </w:t>
      </w:r>
      <w:r w:rsidRPr="00D11995">
        <w:rPr>
          <w:rFonts w:ascii="Times New Roman" w:eastAsia="Times New Roman" w:hAnsi="Times New Roman" w:cs="Times New Roman"/>
          <w:sz w:val="24"/>
          <w:lang w:val="sr-Cyrl-RS"/>
        </w:rPr>
        <w:t>а за које су ЕИБ и АФД заинтересовани за финансирање.</w:t>
      </w:r>
      <w:r w:rsidR="00C73B91" w:rsidRPr="00D11995">
        <w:rPr>
          <w:rFonts w:ascii="Times New Roman" w:eastAsia="Times New Roman" w:hAnsi="Times New Roman" w:cs="Times New Roman"/>
          <w:sz w:val="24"/>
          <w:lang w:val="sr-Cyrl-RS"/>
        </w:rPr>
        <w:t xml:space="preserve"> </w:t>
      </w:r>
      <w:r w:rsidRPr="00D11995">
        <w:rPr>
          <w:rFonts w:ascii="Times New Roman" w:eastAsia="Times New Roman" w:hAnsi="Times New Roman" w:cs="Times New Roman"/>
          <w:sz w:val="24"/>
          <w:lang w:val="sr-Cyrl-RS"/>
        </w:rPr>
        <w:t>План одрживе урбане мобилности и листа приоритетних пројеката на траси железничког коридора у урбаном језгру, представљају предуслов за инвестиције ЕИБ-а и АФД-а. У току 2022.</w:t>
      </w:r>
      <w:r w:rsidR="00C73B91" w:rsidRPr="00D11995">
        <w:rPr>
          <w:rFonts w:ascii="Times New Roman" w:eastAsia="Times New Roman" w:hAnsi="Times New Roman" w:cs="Times New Roman"/>
          <w:sz w:val="24"/>
          <w:lang w:val="sr-Cyrl-RS"/>
        </w:rPr>
        <w:t xml:space="preserve"> </w:t>
      </w:r>
      <w:r w:rsidRPr="00D11995">
        <w:rPr>
          <w:rFonts w:ascii="Times New Roman" w:eastAsia="Times New Roman" w:hAnsi="Times New Roman" w:cs="Times New Roman"/>
          <w:sz w:val="24"/>
          <w:lang w:val="sr-Cyrl-RS"/>
        </w:rPr>
        <w:t xml:space="preserve">године </w:t>
      </w:r>
      <w:r w:rsidR="00C73B91" w:rsidRPr="00D11995">
        <w:rPr>
          <w:rFonts w:ascii="Times New Roman" w:eastAsia="Times New Roman" w:hAnsi="Times New Roman" w:cs="Times New Roman"/>
          <w:sz w:val="24"/>
          <w:lang w:val="sr-Cyrl-RS"/>
        </w:rPr>
        <w:t xml:space="preserve">биће припремљен потребан сет података и урадиће се </w:t>
      </w:r>
      <w:r w:rsidR="00091ADD" w:rsidRPr="00D11995">
        <w:rPr>
          <w:rFonts w:ascii="Times New Roman" w:eastAsia="Times New Roman" w:hAnsi="Times New Roman" w:cs="Times New Roman"/>
          <w:sz w:val="24"/>
          <w:lang w:val="sr-Cyrl-RS"/>
        </w:rPr>
        <w:t>дубинска анал</w:t>
      </w:r>
      <w:r w:rsidRPr="00D11995">
        <w:rPr>
          <w:rFonts w:ascii="Times New Roman" w:eastAsia="Times New Roman" w:hAnsi="Times New Roman" w:cs="Times New Roman"/>
          <w:sz w:val="24"/>
          <w:lang w:val="sr-Cyrl-RS"/>
        </w:rPr>
        <w:t>иза мобилности. Резултат ове фазе треба да укључи, између осталог, опис налаза, потражњу за мобилношћу, модалну поделу и безбедност саобраћаја, допуњене мапама и визуелним приказима података. Ова анализа јесте полазна основа за мултимодални траснпортни модел који ће се развијати у првој половини</w:t>
      </w:r>
      <w:r w:rsidRPr="00D11995">
        <w:rPr>
          <w:rFonts w:ascii="Times New Roman" w:eastAsia="Times New Roman" w:hAnsi="Times New Roman" w:cs="Times New Roman"/>
          <w:sz w:val="24"/>
          <w:lang w:val="sr-Latn-RS"/>
        </w:rPr>
        <w:t xml:space="preserve"> </w:t>
      </w:r>
      <w:r w:rsidRPr="00D11995">
        <w:rPr>
          <w:rFonts w:ascii="Times New Roman" w:eastAsia="Times New Roman" w:hAnsi="Times New Roman" w:cs="Times New Roman"/>
          <w:sz w:val="24"/>
          <w:lang w:val="sr-Cyrl-RS"/>
        </w:rPr>
        <w:t xml:space="preserve"> 2023.године. </w:t>
      </w:r>
    </w:p>
    <w:p w:rsidR="00BD4B70" w:rsidRPr="00FB3E1F" w:rsidRDefault="00BD4B70" w:rsidP="00DE4C38">
      <w:pPr>
        <w:spacing w:after="0" w:line="240" w:lineRule="auto"/>
        <w:jc w:val="both"/>
        <w:rPr>
          <w:rFonts w:ascii="Times New Roman" w:eastAsia="Times New Roman" w:hAnsi="Times New Roman" w:cs="Times New Roman"/>
          <w:b/>
          <w:sz w:val="24"/>
          <w:szCs w:val="24"/>
          <w:lang w:val="sr-Cyrl-ME"/>
        </w:rPr>
      </w:pPr>
    </w:p>
    <w:p w:rsidR="00BD4B70" w:rsidRPr="00D11995" w:rsidRDefault="00BD4B70" w:rsidP="00DE4C38">
      <w:pPr>
        <w:pStyle w:val="ListParagraph"/>
        <w:numPr>
          <w:ilvl w:val="0"/>
          <w:numId w:val="19"/>
        </w:numPr>
        <w:spacing w:after="0" w:line="240" w:lineRule="auto"/>
        <w:ind w:left="0" w:firstLine="0"/>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„Технопарк Србија 2“</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Пројекат „Технопарк Србија 2“, преко Министарства просвете, науке и технолошког развоја Републике Србије, спроводи Научно технолошки парк Београд, а суфинансирају Влада Швајцарске конфедерације и Град Ниш кроз субвенционисање рада Друштва са ограниченом одговорношћу „Научно технолошки парк Ниш“.  Влада Швајцарске конфедерације финансира пројекат у износу 620.000,00 швајцарских франака и то за три конкретне активности: </w:t>
      </w:r>
    </w:p>
    <w:p w:rsidR="00BD4B70" w:rsidRPr="00D11995" w:rsidRDefault="00BD4B70" w:rsidP="00DE4C38">
      <w:pPr>
        <w:pStyle w:val="ListParagraph"/>
        <w:numPr>
          <w:ilvl w:val="3"/>
          <w:numId w:val="2"/>
        </w:numPr>
        <w:tabs>
          <w:tab w:val="clear" w:pos="2880"/>
        </w:tabs>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развој и спровођење шеме финансирања почетног капитала за подршку стартаповима у раној фази развоја у износу од 10.000-15.000 ЦХФ за 25 стартапова из Ниша; </w:t>
      </w:r>
    </w:p>
    <w:p w:rsidR="00BD4B70" w:rsidRPr="00D11995" w:rsidRDefault="00BD4B70" w:rsidP="00DE4C38">
      <w:pPr>
        <w:pStyle w:val="ListParagraph"/>
        <w:numPr>
          <w:ilvl w:val="3"/>
          <w:numId w:val="2"/>
        </w:numPr>
        <w:tabs>
          <w:tab w:val="clear" w:pos="2880"/>
        </w:tabs>
        <w:spacing w:after="0" w:line="240" w:lineRule="auto"/>
        <w:ind w:left="0" w:firstLine="0"/>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пружање подршке која се односи на: процену потреба, развој детаљног пословног модела, позиционирање и промоцију, обуке, мониторинг итд. Научно-технолошког парка у Нишу; </w:t>
      </w:r>
    </w:p>
    <w:p w:rsidR="00BD4B70" w:rsidRPr="00D11995" w:rsidRDefault="00BD4B70" w:rsidP="00DE4C38">
      <w:pPr>
        <w:pStyle w:val="ListParagraph"/>
        <w:numPr>
          <w:ilvl w:val="3"/>
          <w:numId w:val="2"/>
        </w:numPr>
        <w:tabs>
          <w:tab w:val="clear" w:pos="2880"/>
        </w:tabs>
        <w:spacing w:after="0" w:line="240" w:lineRule="auto"/>
        <w:ind w:left="0" w:firstLine="0"/>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Подизање капацитета НТП-а у циљу пружања подршке компанијама за промоцију извоза, права интелектуалне својине, увођење мера подршке финансирању, итд. </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 xml:space="preserve">Досадашње пројектне активности су допринеле да се изради Бизнис модел Научно-технолошког парка, да се развију модели пружања подршке стартап компанијама и </w:t>
      </w:r>
      <w:r w:rsidRPr="00D11995">
        <w:rPr>
          <w:rFonts w:ascii="Times New Roman" w:hAnsi="Times New Roman" w:cs="Times New Roman"/>
          <w:sz w:val="24"/>
          <w:szCs w:val="24"/>
          <w:lang w:val="sr-Cyrl-RS"/>
        </w:rPr>
        <w:lastRenderedPageBreak/>
        <w:t xml:space="preserve">технолошко-развојним компанијама, као и да се јачају људски ресурси за пружање подршке иновацоном предузентиштву. Покренут је први циклус развоја и спровођења шеме финансирања </w:t>
      </w:r>
      <w:r w:rsidRPr="00D11995">
        <w:rPr>
          <w:rFonts w:ascii="Times New Roman" w:hAnsi="Times New Roman" w:cs="Times New Roman"/>
          <w:sz w:val="24"/>
          <w:szCs w:val="24"/>
          <w:lang w:val="sr-Latn-RS"/>
        </w:rPr>
        <w:t>почетног капитала за подршку стартаповима у раној фази развоја</w:t>
      </w:r>
      <w:r w:rsidRPr="00D11995">
        <w:rPr>
          <w:rFonts w:ascii="Times New Roman" w:hAnsi="Times New Roman" w:cs="Times New Roman"/>
          <w:sz w:val="24"/>
          <w:szCs w:val="24"/>
          <w:lang w:val="sr-Cyrl-RS"/>
        </w:rPr>
        <w:t xml:space="preserve"> где је из Ниша за</w:t>
      </w:r>
      <w:r w:rsidRPr="00D11995">
        <w:rPr>
          <w:rFonts w:ascii="Times New Roman" w:hAnsi="Times New Roman" w:cs="Times New Roman"/>
          <w:sz w:val="24"/>
          <w:szCs w:val="24"/>
        </w:rPr>
        <w:t xml:space="preserve"> </w:t>
      </w:r>
      <w:r w:rsidRPr="00D11995">
        <w:rPr>
          <w:rFonts w:ascii="Times New Roman" w:hAnsi="Times New Roman" w:cs="Times New Roman"/>
          <w:sz w:val="24"/>
          <w:szCs w:val="24"/>
          <w:lang w:val="sr-Cyrl-RS"/>
        </w:rPr>
        <w:t>јавни позив „</w:t>
      </w:r>
      <w:r w:rsidRPr="00D11995">
        <w:rPr>
          <w:rFonts w:ascii="Times New Roman" w:hAnsi="Times New Roman" w:cs="Times New Roman"/>
          <w:sz w:val="24"/>
          <w:szCs w:val="24"/>
        </w:rPr>
        <w:t>Raising Starts</w:t>
      </w:r>
      <w:r w:rsidRPr="00D11995">
        <w:rPr>
          <w:rFonts w:ascii="Times New Roman" w:hAnsi="Times New Roman" w:cs="Times New Roman"/>
          <w:sz w:val="24"/>
          <w:szCs w:val="24"/>
          <w:lang w:val="sr-Cyrl-RS"/>
        </w:rPr>
        <w:t>“ аплицирал</w:t>
      </w:r>
      <w:r w:rsidRPr="00D11995">
        <w:rPr>
          <w:rFonts w:ascii="Times New Roman" w:hAnsi="Times New Roman" w:cs="Times New Roman"/>
          <w:sz w:val="24"/>
          <w:szCs w:val="24"/>
        </w:rPr>
        <w:t xml:space="preserve">o 32 </w:t>
      </w:r>
      <w:r w:rsidRPr="00D11995">
        <w:rPr>
          <w:rFonts w:ascii="Times New Roman" w:hAnsi="Times New Roman" w:cs="Times New Roman"/>
          <w:sz w:val="24"/>
          <w:szCs w:val="24"/>
          <w:lang w:val="sr-Cyrl-RS"/>
        </w:rPr>
        <w:t xml:space="preserve">тима, од чега је 10 изабрано за даљи рад и финансирање. У току 2022.године, планирано је да се изврши неколико модула обуке за промоцију, </w:t>
      </w:r>
      <w:r w:rsidR="00F858F9" w:rsidRPr="00D11995">
        <w:rPr>
          <w:rFonts w:ascii="Times New Roman" w:hAnsi="Times New Roman" w:cs="Times New Roman"/>
          <w:sz w:val="24"/>
          <w:szCs w:val="24"/>
          <w:lang w:val="sr-Cyrl-RS"/>
        </w:rPr>
        <w:t>напрет</w:t>
      </w:r>
      <w:r w:rsidRPr="00D11995">
        <w:rPr>
          <w:rFonts w:ascii="Times New Roman" w:hAnsi="Times New Roman" w:cs="Times New Roman"/>
          <w:sz w:val="24"/>
          <w:szCs w:val="24"/>
          <w:lang w:val="sr-Cyrl-RS"/>
        </w:rPr>
        <w:t>ка компанија,  промоцију извоза, права интелектуалне својине, увођење мера подршке финансирању итд, али и да се спроведе нови циклус  подршке шеме</w:t>
      </w:r>
      <w:r w:rsidRPr="00D11995">
        <w:rPr>
          <w:rFonts w:ascii="Times New Roman" w:hAnsi="Times New Roman" w:cs="Times New Roman"/>
          <w:sz w:val="24"/>
          <w:szCs w:val="24"/>
          <w:lang w:val="sr-Latn-RS"/>
        </w:rPr>
        <w:t xml:space="preserve"> финансирања почетног капитала за подршку стартаповима у раној фази развоја</w:t>
      </w:r>
      <w:r w:rsidRPr="00D11995">
        <w:rPr>
          <w:rFonts w:ascii="Times New Roman" w:hAnsi="Times New Roman" w:cs="Times New Roman"/>
          <w:sz w:val="24"/>
          <w:szCs w:val="24"/>
          <w:lang w:val="sr-Cyrl-RS"/>
        </w:rPr>
        <w:t xml:space="preserve"> кроз другу фазу јавног позива</w:t>
      </w:r>
      <w:r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Cyrl-RS"/>
        </w:rPr>
        <w:t>„</w:t>
      </w:r>
      <w:r w:rsidRPr="00D11995">
        <w:rPr>
          <w:rFonts w:ascii="Times New Roman" w:hAnsi="Times New Roman" w:cs="Times New Roman"/>
          <w:sz w:val="24"/>
          <w:szCs w:val="24"/>
        </w:rPr>
        <w:t>Raising Starts</w:t>
      </w:r>
      <w:r w:rsidRPr="00D11995">
        <w:rPr>
          <w:rFonts w:ascii="Times New Roman" w:hAnsi="Times New Roman" w:cs="Times New Roman"/>
          <w:sz w:val="24"/>
          <w:szCs w:val="24"/>
          <w:lang w:val="sr-Cyrl-RS"/>
        </w:rPr>
        <w:t>“, када се очекује да најмање 10 стартапова из Ниша буде подржано.</w:t>
      </w:r>
    </w:p>
    <w:p w:rsidR="00BD4B70" w:rsidRPr="00D11995" w:rsidRDefault="00BD4B70" w:rsidP="00DE4C38">
      <w:pPr>
        <w:spacing w:after="0" w:line="240" w:lineRule="auto"/>
        <w:jc w:val="both"/>
        <w:rPr>
          <w:rFonts w:ascii="Times New Roman" w:hAnsi="Times New Roman" w:cs="Times New Roman"/>
          <w:sz w:val="24"/>
          <w:szCs w:val="24"/>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Ботаничка башта</w:t>
      </w:r>
    </w:p>
    <w:p w:rsidR="00BD4B70" w:rsidRPr="00D11995" w:rsidRDefault="009231D9"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Канцеларија за локални еконо</w:t>
      </w:r>
      <w:r w:rsidR="00BD4B70" w:rsidRPr="00D11995">
        <w:rPr>
          <w:rFonts w:ascii="Times New Roman" w:hAnsi="Times New Roman" w:cs="Times New Roman"/>
          <w:sz w:val="24"/>
          <w:szCs w:val="24"/>
          <w:lang w:val="sr-Latn-RS"/>
        </w:rPr>
        <w:t>м</w:t>
      </w:r>
      <w:r w:rsidRPr="00D11995">
        <w:rPr>
          <w:rFonts w:ascii="Times New Roman" w:hAnsi="Times New Roman" w:cs="Times New Roman"/>
          <w:sz w:val="24"/>
          <w:szCs w:val="24"/>
          <w:lang w:val="sr-Cyrl-ME"/>
        </w:rPr>
        <w:t>с</w:t>
      </w:r>
      <w:r w:rsidR="00BD4B70" w:rsidRPr="00D11995">
        <w:rPr>
          <w:rFonts w:ascii="Times New Roman" w:hAnsi="Times New Roman" w:cs="Times New Roman"/>
          <w:sz w:val="24"/>
          <w:szCs w:val="24"/>
          <w:lang w:val="sr-Latn-RS"/>
        </w:rPr>
        <w:t xml:space="preserve">ки развој отпочела је припремне активности за реализацију  пројекта успостављања ботаничке баште у Нишу. Ботаничка башта </w:t>
      </w:r>
      <w:r w:rsidR="00BD4B70" w:rsidRPr="00D11995">
        <w:rPr>
          <w:rFonts w:ascii="Times New Roman" w:hAnsi="Times New Roman" w:cs="Times New Roman"/>
          <w:sz w:val="24"/>
          <w:szCs w:val="24"/>
          <w:lang w:val="sr-Cyrl-RS"/>
        </w:rPr>
        <w:t>би требало да буде формирана као</w:t>
      </w:r>
      <w:r w:rsidR="00BD4B70" w:rsidRPr="00D11995">
        <w:rPr>
          <w:rFonts w:ascii="Times New Roman" w:hAnsi="Times New Roman" w:cs="Times New Roman"/>
          <w:sz w:val="24"/>
          <w:szCs w:val="24"/>
          <w:lang w:val="sr-Latn-RS"/>
        </w:rPr>
        <w:t xml:space="preserve"> научно-истраживачка, наставна и културно-просветна установа у којој се налазе колекције биљака које репрезентују разноврсност и богатство биљног света. Град Ниш би, као велики универзитетски центар и град окружен великим биљним диверзитетом, формирањем ботаничке баште заузео  важну улогу у научном, еколошком и културном животу земље. Осим тога, ботаничка башта обогатиће, својим садржајем, туристичку понуду града Ниша а тиме допринети и његовом локалном економском развоју.  Према урбанистичком плану:  Четврте измене и допуне Плана генералне регулације подручја Градске општине Нишка Бања - прва фаза  (у току је израда Нацрта Плана), локација се налази у оквиру површине јавне намене - зелене површине - ботаничка башта. Површина планираног комплекса ботаничке баште је око 2,49hа, а бруто развијена грађевинска површина око 0,75hа</w:t>
      </w:r>
      <w:r w:rsidR="00BD4B70" w:rsidRPr="00D11995">
        <w:t xml:space="preserve"> </w:t>
      </w:r>
      <w:r w:rsidR="00BD4B70" w:rsidRPr="00D11995">
        <w:rPr>
          <w:rFonts w:ascii="Times New Roman" w:hAnsi="Times New Roman" w:cs="Times New Roman"/>
          <w:sz w:val="24"/>
          <w:szCs w:val="24"/>
          <w:lang w:val="sr-Latn-RS"/>
        </w:rPr>
        <w:t>–</w:t>
      </w:r>
      <w:r w:rsidR="00BD4B70" w:rsidRPr="00D11995">
        <w:rPr>
          <w:rFonts w:ascii="Times New Roman" w:hAnsi="Times New Roman" w:cs="Times New Roman"/>
          <w:sz w:val="24"/>
          <w:szCs w:val="24"/>
          <w:lang w:val="sr-Cyrl-RS"/>
        </w:rPr>
        <w:t>Планирана д</w:t>
      </w:r>
      <w:r w:rsidR="00BD4B70" w:rsidRPr="00D11995">
        <w:rPr>
          <w:rFonts w:ascii="Times New Roman" w:hAnsi="Times New Roman" w:cs="Times New Roman"/>
          <w:sz w:val="24"/>
          <w:szCs w:val="24"/>
          <w:lang w:val="sr-Latn-RS"/>
        </w:rPr>
        <w:t>оминантна намена</w:t>
      </w:r>
      <w:r w:rsidR="00BD4B70" w:rsidRPr="00D11995">
        <w:rPr>
          <w:rFonts w:ascii="Times New Roman" w:hAnsi="Times New Roman" w:cs="Times New Roman"/>
          <w:sz w:val="24"/>
          <w:szCs w:val="24"/>
          <w:lang w:val="sr-Cyrl-RS"/>
        </w:rPr>
        <w:t xml:space="preserve"> је</w:t>
      </w:r>
      <w:r w:rsidR="00BD4B70" w:rsidRPr="00D11995">
        <w:rPr>
          <w:rFonts w:ascii="Times New Roman" w:hAnsi="Times New Roman" w:cs="Times New Roman"/>
          <w:sz w:val="24"/>
          <w:szCs w:val="24"/>
          <w:lang w:val="sr-Latn-RS"/>
        </w:rPr>
        <w:t>: зелене површине специјалне намене - ботаничка башта и стакленик (основни правац делатности је проучавање биологије биљака, разрада методе гајења и заштите; заштита уникатног геофонда аутохтоне флоре, нарочито оне којој прети исчезавање; очување геногонда културних биљака и проширење њиховог асортимана путем аклиматизације и селекције; приказ природног богатства и лепоте биљног света, еколошко васпитни рад са ђацима, студентима и др.);</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 xml:space="preserve">Планирана </w:t>
      </w:r>
      <w:r w:rsidRPr="00D11995">
        <w:rPr>
          <w:rFonts w:ascii="Times New Roman" w:hAnsi="Times New Roman" w:cs="Times New Roman"/>
          <w:sz w:val="24"/>
          <w:szCs w:val="24"/>
          <w:lang w:val="sr-Latn-RS"/>
        </w:rPr>
        <w:t>Допунска намена</w:t>
      </w:r>
      <w:r w:rsidRPr="00D11995">
        <w:rPr>
          <w:rFonts w:ascii="Times New Roman" w:hAnsi="Times New Roman" w:cs="Times New Roman"/>
          <w:sz w:val="24"/>
          <w:szCs w:val="24"/>
          <w:lang w:val="sr-Cyrl-RS"/>
        </w:rPr>
        <w:t xml:space="preserve"> је:</w:t>
      </w:r>
      <w:r w:rsidRPr="00D11995">
        <w:rPr>
          <w:rFonts w:ascii="Times New Roman" w:hAnsi="Times New Roman" w:cs="Times New Roman"/>
          <w:sz w:val="24"/>
          <w:szCs w:val="24"/>
          <w:lang w:val="sr-Latn-RS"/>
        </w:rPr>
        <w:t xml:space="preserve"> расадник; арборетум; објекти за образовање и културу; комерцијално-услужне делатности, у функцији основне намене; саобраћајна и техничка инфраструктура, која је искључиво у функцији снабдевања и опремања подручја</w:t>
      </w:r>
      <w:r w:rsidRPr="00D11995">
        <w:rPr>
          <w:rFonts w:ascii="Times New Roman" w:hAnsi="Times New Roman" w:cs="Times New Roman"/>
          <w:sz w:val="24"/>
          <w:szCs w:val="24"/>
          <w:lang w:val="sr-Cyrl-RS"/>
        </w:rPr>
        <w:t>.</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Урбанистичко - архитектонски конкурс за Идејно решење „Ботаничка башта“ је припремљен и очекује се да у првој половини 2022.године буде спроведен поступак, а да Град Ниш добије идејно решење до краја 2022.године.</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„Будући градови југоисточне Европе“</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Извор финансирања ове петогодишње иницијативе је Европски институт за иновацију и технологију преко ClimateKic-a, којим се планира инклузивна и просперитетна трансформација одабраних делова града у градовима учесницима из југоисточне Европе (Марибор, Сарајево, Скопље, Крижевци и Ниш). У току 2022. године, Град Ниш ће у сарадњи са Научно технолошким парком Ниш</w:t>
      </w:r>
      <w:r w:rsidRPr="00D11995">
        <w:rPr>
          <w:rFonts w:ascii="Times New Roman" w:hAnsi="Times New Roman" w:cs="Times New Roman"/>
          <w:sz w:val="24"/>
          <w:szCs w:val="24"/>
          <w:lang w:val="sr-Cyrl-RS"/>
        </w:rPr>
        <w:t xml:space="preserve">, који је </w:t>
      </w:r>
      <w:r w:rsidR="009231D9" w:rsidRPr="00D11995">
        <w:rPr>
          <w:rFonts w:ascii="Times New Roman" w:hAnsi="Times New Roman" w:cs="Times New Roman"/>
          <w:sz w:val="24"/>
          <w:szCs w:val="24"/>
          <w:lang w:val="sr-Cyrl-RS"/>
        </w:rPr>
        <w:t xml:space="preserve">партнер </w:t>
      </w:r>
      <w:r w:rsidRPr="00D11995">
        <w:rPr>
          <w:rFonts w:ascii="Times New Roman" w:hAnsi="Times New Roman" w:cs="Times New Roman"/>
          <w:sz w:val="24"/>
          <w:szCs w:val="24"/>
          <w:lang w:val="sr-Latn-RS"/>
        </w:rPr>
        <w:t>ClimateKic-a</w:t>
      </w:r>
      <w:r w:rsidRPr="00D11995">
        <w:rPr>
          <w:rFonts w:ascii="Times New Roman" w:hAnsi="Times New Roman" w:cs="Times New Roman"/>
          <w:sz w:val="24"/>
          <w:szCs w:val="24"/>
          <w:lang w:val="sr-Cyrl-RS"/>
        </w:rPr>
        <w:t>,</w:t>
      </w:r>
      <w:r w:rsidRPr="00D11995">
        <w:rPr>
          <w:rFonts w:ascii="Times New Roman" w:hAnsi="Times New Roman" w:cs="Times New Roman"/>
          <w:sz w:val="24"/>
          <w:szCs w:val="24"/>
          <w:lang w:val="sr-Latn-RS"/>
        </w:rPr>
        <w:t xml:space="preserve">  радити да сагледавању технолошких и друштвених иновација које се могу тестирати на територији Ниша како би понудили иновативна решења за проблеме Ниша у области климатских промена.</w:t>
      </w:r>
      <w:r w:rsidRPr="00D11995">
        <w:rPr>
          <w:rFonts w:ascii="Times New Roman" w:hAnsi="Times New Roman" w:cs="Times New Roman"/>
          <w:sz w:val="24"/>
          <w:szCs w:val="24"/>
          <w:lang w:val="sr-Cyrl-RS"/>
        </w:rPr>
        <w:t xml:space="preserve"> Кроз 2022.</w:t>
      </w:r>
      <w:r w:rsidR="00451822" w:rsidRPr="00D11995">
        <w:rPr>
          <w:rFonts w:ascii="Times New Roman" w:hAnsi="Times New Roman" w:cs="Times New Roman"/>
          <w:sz w:val="24"/>
          <w:szCs w:val="24"/>
          <w:lang w:val="sr-Cyrl-RS"/>
        </w:rPr>
        <w:t xml:space="preserve"> годину</w:t>
      </w:r>
      <w:r w:rsidRPr="00D11995">
        <w:rPr>
          <w:rFonts w:ascii="Times New Roman" w:hAnsi="Times New Roman" w:cs="Times New Roman"/>
          <w:sz w:val="24"/>
          <w:szCs w:val="24"/>
          <w:lang w:val="sr-Cyrl-RS"/>
        </w:rPr>
        <w:t xml:space="preserve"> то подразумева рад на припреми партиципаторног решења за урбане џепове и развој модела подршке станарских заједница у решавању међублоковског зеленила и јавних простора. На основу добијеног решења, Град Ниш ће суфинансирати уређење простора. Други задатак јесте подршка решавању проблема у област</w:t>
      </w:r>
      <w:r w:rsidR="00451822" w:rsidRPr="00D11995">
        <w:rPr>
          <w:rFonts w:ascii="Times New Roman" w:hAnsi="Times New Roman" w:cs="Times New Roman"/>
          <w:sz w:val="24"/>
          <w:szCs w:val="24"/>
          <w:lang w:val="sr-Cyrl-RS"/>
        </w:rPr>
        <w:t xml:space="preserve">и животне средине које има Ниш, </w:t>
      </w:r>
      <w:r w:rsidRPr="00D11995">
        <w:rPr>
          <w:rFonts w:ascii="Times New Roman" w:hAnsi="Times New Roman" w:cs="Times New Roman"/>
          <w:sz w:val="24"/>
          <w:szCs w:val="24"/>
          <w:lang w:val="sr-Cyrl-RS"/>
        </w:rPr>
        <w:t>кроз сарадњу са  стартапаовима у раној фази развоја који ће добити менторску подршку за развој своје идеје и финанс</w:t>
      </w:r>
      <w:r w:rsidR="00451822" w:rsidRPr="00D11995">
        <w:rPr>
          <w:rFonts w:ascii="Times New Roman" w:hAnsi="Times New Roman" w:cs="Times New Roman"/>
          <w:sz w:val="24"/>
          <w:szCs w:val="24"/>
          <w:lang w:val="sr-Cyrl-RS"/>
        </w:rPr>
        <w:t>ијску подршку за израду прототип</w:t>
      </w:r>
      <w:r w:rsidRPr="00D11995">
        <w:rPr>
          <w:rFonts w:ascii="Times New Roman" w:hAnsi="Times New Roman" w:cs="Times New Roman"/>
          <w:sz w:val="24"/>
          <w:szCs w:val="24"/>
          <w:lang w:val="sr-Cyrl-RS"/>
        </w:rPr>
        <w:t xml:space="preserve">а иновације. На овај начин Град Ниш подстиче развој иновација у јавном сектору </w:t>
      </w:r>
      <w:r w:rsidRPr="00D11995">
        <w:rPr>
          <w:rFonts w:ascii="Times New Roman" w:hAnsi="Times New Roman" w:cs="Times New Roman"/>
          <w:sz w:val="24"/>
          <w:szCs w:val="24"/>
        </w:rPr>
        <w:t>(GovTech)</w:t>
      </w:r>
      <w:r w:rsidRPr="00D11995">
        <w:rPr>
          <w:rFonts w:ascii="Times New Roman" w:hAnsi="Times New Roman" w:cs="Times New Roman"/>
          <w:sz w:val="24"/>
          <w:szCs w:val="24"/>
          <w:lang w:val="sr-Cyrl-RS"/>
        </w:rPr>
        <w:t xml:space="preserve"> и </w:t>
      </w:r>
      <w:r w:rsidRPr="00D11995">
        <w:rPr>
          <w:rFonts w:ascii="Times New Roman" w:hAnsi="Times New Roman" w:cs="Times New Roman"/>
          <w:sz w:val="24"/>
          <w:szCs w:val="24"/>
          <w:lang w:val="sr-Cyrl-RS"/>
        </w:rPr>
        <w:lastRenderedPageBreak/>
        <w:t>омогућава да се решења проблема које има град решавају уз помоћ локалних капацитета који развијају нови производ са високим потенцијалом за извоз и раст. Трећи задатак који овај пројекат има у 2022.години јесте подршка процесу отварања података у о</w:t>
      </w:r>
      <w:r w:rsidR="002E0CCF" w:rsidRPr="00D11995">
        <w:rPr>
          <w:rFonts w:ascii="Times New Roman" w:hAnsi="Times New Roman" w:cs="Times New Roman"/>
          <w:sz w:val="24"/>
          <w:szCs w:val="24"/>
          <w:lang w:val="sr-Cyrl-RS"/>
        </w:rPr>
        <w:t xml:space="preserve">бласти заштите животне средине. За реализацију овог задатка </w:t>
      </w:r>
      <w:r w:rsidRPr="00D11995">
        <w:rPr>
          <w:rFonts w:ascii="Times New Roman" w:hAnsi="Times New Roman" w:cs="Times New Roman"/>
          <w:sz w:val="24"/>
          <w:szCs w:val="24"/>
          <w:lang w:val="sr-Cyrl-RS"/>
        </w:rPr>
        <w:t xml:space="preserve">Научно технолошки парк Ниш издвојио </w:t>
      </w:r>
      <w:r w:rsidR="002E0CCF" w:rsidRPr="00D11995">
        <w:rPr>
          <w:rFonts w:ascii="Times New Roman" w:hAnsi="Times New Roman" w:cs="Times New Roman"/>
          <w:sz w:val="24"/>
          <w:szCs w:val="24"/>
          <w:lang w:val="sr-Cyrl-RS"/>
        </w:rPr>
        <w:t xml:space="preserve">је </w:t>
      </w:r>
      <w:r w:rsidRPr="00D11995">
        <w:rPr>
          <w:rFonts w:ascii="Times New Roman" w:hAnsi="Times New Roman" w:cs="Times New Roman"/>
          <w:sz w:val="24"/>
          <w:szCs w:val="24"/>
          <w:lang w:val="sr-Cyrl-RS"/>
        </w:rPr>
        <w:t xml:space="preserve">људске ресурсе који ће пружити подршку Граду Нишу у отварању података. </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 xml:space="preserve">Суфинансирање мера енергетске санације стамбених зграда, породичних кућа и станова на територији Града Ниша за 2021. годину </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Град Ниш је једна од 67 локалних самоуправа у Србији којима је држава одобрила средства по јавном позиву Министарства рударства и енергетике за енергетску санацију у домаћинствима. Укупна расположива средства подстицаја Града Ниша и МРЕ износе 19.000.000,00 рсд (девет милиона су средства ресорног министарства, а десет милиона динара су средства Града). У </w:t>
      </w:r>
      <w:r w:rsidRPr="00D11995">
        <w:rPr>
          <w:rFonts w:ascii="Times New Roman" w:hAnsi="Times New Roman" w:cs="Times New Roman"/>
          <w:sz w:val="24"/>
          <w:szCs w:val="24"/>
          <w:lang w:val="sr-Cyrl-RS"/>
        </w:rPr>
        <w:t xml:space="preserve">току јуна </w:t>
      </w:r>
      <w:r w:rsidRPr="00D11995">
        <w:rPr>
          <w:rFonts w:ascii="Times New Roman" w:hAnsi="Times New Roman" w:cs="Times New Roman"/>
          <w:sz w:val="24"/>
          <w:szCs w:val="24"/>
          <w:lang w:val="sr-Latn-RS"/>
        </w:rPr>
        <w:t>2021.</w:t>
      </w:r>
      <w:r w:rsidR="001D1DA7"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био је расписан јавни позив</w:t>
      </w:r>
      <w:r w:rsidRPr="00D11995">
        <w:rPr>
          <w:rFonts w:ascii="Times New Roman" w:hAnsi="Times New Roman" w:cs="Times New Roman"/>
          <w:sz w:val="24"/>
          <w:szCs w:val="24"/>
          <w:lang w:val="sr-Cyrl-RS"/>
        </w:rPr>
        <w:t xml:space="preserve"> за привредне субјекте, а октобра јавни позив за грађане.  На јавни позив за енергетску санацију домаћинстава и стамбених зграда пристигле су укупно 422 пријаве, које је Комисија разматрала, а уговори су марта 2022. додељени за  178 домаћинстава, и то 15 домаћинства добило средства за термоизолацију, 6 домаћинства за набавку и инасталацију соларних колектора за грејање санитарне потрошне топле воде, док је највећи број домаћинстава добио средства за замену столарије и то чак 157. </w:t>
      </w:r>
      <w:r w:rsidR="001D1DA7" w:rsidRPr="00D11995">
        <w:rPr>
          <w:rFonts w:ascii="Times New Roman" w:hAnsi="Times New Roman" w:cs="Times New Roman"/>
          <w:sz w:val="24"/>
          <w:szCs w:val="24"/>
          <w:lang w:val="sr-Cyrl-RS"/>
        </w:rPr>
        <w:t xml:space="preserve"> Реализација мера биће</w:t>
      </w:r>
      <w:r w:rsidRPr="00D11995">
        <w:rPr>
          <w:rFonts w:ascii="Times New Roman" w:hAnsi="Times New Roman" w:cs="Times New Roman"/>
          <w:sz w:val="24"/>
          <w:szCs w:val="24"/>
          <w:lang w:val="sr-Cyrl-RS"/>
        </w:rPr>
        <w:t xml:space="preserve"> у току 2022.године.</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Суфинансирање мера енергетске санације стамбених зграда, породичних кућа и станова на територији Града Ниша за 2022. годину</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Cyrl-RS"/>
        </w:rPr>
        <w:t xml:space="preserve">Град Ниш је конкурисао </w:t>
      </w:r>
      <w:r w:rsidRPr="00D11995">
        <w:rPr>
          <w:rFonts w:ascii="Times New Roman" w:hAnsi="Times New Roman" w:cs="Times New Roman"/>
          <w:sz w:val="24"/>
          <w:szCs w:val="24"/>
          <w:lang w:val="sr-Latn-RS"/>
        </w:rPr>
        <w:t>2022.године</w:t>
      </w:r>
      <w:r w:rsidRPr="00D11995">
        <w:rPr>
          <w:rFonts w:ascii="Times New Roman" w:hAnsi="Times New Roman" w:cs="Times New Roman"/>
          <w:sz w:val="24"/>
          <w:szCs w:val="24"/>
          <w:lang w:val="sr-Cyrl-RS"/>
        </w:rPr>
        <w:t xml:space="preserve"> за </w:t>
      </w:r>
      <w:r w:rsidRPr="00D11995">
        <w:rPr>
          <w:rFonts w:ascii="Times New Roman" w:hAnsi="Times New Roman" w:cs="Times New Roman"/>
          <w:sz w:val="24"/>
          <w:szCs w:val="24"/>
          <w:lang w:val="sr-Latn-RS"/>
        </w:rPr>
        <w:t>средства Министарства рударства и енергетике по Јавном позиву за доделу средстава за финансирање Програма енергетске санације стамбених зграда, породичних кућа и станова који спроводе јединице локалне самоуправе као и градске општине, ЈП 1/22</w:t>
      </w:r>
      <w:r w:rsidRPr="00D11995">
        <w:rPr>
          <w:rFonts w:ascii="Times New Roman" w:hAnsi="Times New Roman" w:cs="Times New Roman"/>
          <w:sz w:val="24"/>
          <w:szCs w:val="24"/>
          <w:lang w:val="sr-Cyrl-RS"/>
        </w:rPr>
        <w:t>.</w:t>
      </w:r>
      <w:r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Cyrl-RS"/>
        </w:rPr>
        <w:t xml:space="preserve">Уговор </w:t>
      </w:r>
      <w:r w:rsidR="001D1DA7" w:rsidRPr="00D11995">
        <w:rPr>
          <w:rFonts w:ascii="Times New Roman" w:hAnsi="Times New Roman" w:cs="Times New Roman"/>
          <w:sz w:val="24"/>
          <w:szCs w:val="24"/>
          <w:lang w:val="sr-Cyrl-RS"/>
        </w:rPr>
        <w:t>је потписан 11.03.2022. У</w:t>
      </w:r>
      <w:r w:rsidRPr="00D11995">
        <w:rPr>
          <w:rFonts w:ascii="Times New Roman" w:hAnsi="Times New Roman" w:cs="Times New Roman"/>
          <w:sz w:val="24"/>
          <w:szCs w:val="24"/>
          <w:lang w:val="sr-Latn-RS"/>
        </w:rPr>
        <w:t xml:space="preserve">купна вредност пројекта је </w:t>
      </w:r>
      <w:r w:rsidRPr="00D11995">
        <w:rPr>
          <w:rFonts w:ascii="Times New Roman" w:hAnsi="Times New Roman" w:cs="Times New Roman"/>
          <w:sz w:val="24"/>
          <w:szCs w:val="24"/>
          <w:lang w:val="sr-Cyrl-RS"/>
        </w:rPr>
        <w:t>4</w:t>
      </w:r>
      <w:r w:rsidRPr="00D11995">
        <w:rPr>
          <w:rFonts w:ascii="Times New Roman" w:hAnsi="Times New Roman" w:cs="Times New Roman"/>
          <w:sz w:val="24"/>
          <w:szCs w:val="24"/>
          <w:lang w:val="sr-Latn-RS"/>
        </w:rPr>
        <w:t>0.000.000,00 од чега ресорн</w:t>
      </w:r>
      <w:r w:rsidRPr="00D11995">
        <w:rPr>
          <w:rFonts w:ascii="Times New Roman" w:hAnsi="Times New Roman" w:cs="Times New Roman"/>
          <w:sz w:val="24"/>
          <w:szCs w:val="24"/>
          <w:lang w:val="sr-Cyrl-RS"/>
        </w:rPr>
        <w:t>о</w:t>
      </w:r>
      <w:r w:rsidRPr="00D11995">
        <w:rPr>
          <w:rFonts w:ascii="Times New Roman" w:hAnsi="Times New Roman" w:cs="Times New Roman"/>
          <w:sz w:val="24"/>
          <w:szCs w:val="24"/>
          <w:lang w:val="sr-Latn-RS"/>
        </w:rPr>
        <w:t xml:space="preserve"> министарств</w:t>
      </w:r>
      <w:r w:rsidRPr="00D11995">
        <w:rPr>
          <w:rFonts w:ascii="Times New Roman" w:hAnsi="Times New Roman" w:cs="Times New Roman"/>
          <w:sz w:val="24"/>
          <w:szCs w:val="24"/>
          <w:lang w:val="sr-Cyrl-RS"/>
        </w:rPr>
        <w:t>о</w:t>
      </w:r>
      <w:r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Cyrl-RS"/>
        </w:rPr>
        <w:t>суфинансира пројекат са</w:t>
      </w:r>
      <w:r w:rsidRPr="00D11995">
        <w:rPr>
          <w:rFonts w:ascii="Times New Roman" w:hAnsi="Times New Roman" w:cs="Times New Roman"/>
          <w:sz w:val="24"/>
          <w:szCs w:val="24"/>
          <w:lang w:val="sr-Latn-RS"/>
        </w:rPr>
        <w:t xml:space="preserve"> </w:t>
      </w:r>
      <w:r w:rsidRPr="00D11995">
        <w:rPr>
          <w:rFonts w:ascii="Times New Roman" w:hAnsi="Times New Roman" w:cs="Times New Roman"/>
          <w:sz w:val="24"/>
          <w:szCs w:val="24"/>
          <w:lang w:val="sr-Cyrl-RS"/>
        </w:rPr>
        <w:t>2</w:t>
      </w:r>
      <w:r w:rsidRPr="00D11995">
        <w:rPr>
          <w:rFonts w:ascii="Times New Roman" w:hAnsi="Times New Roman" w:cs="Times New Roman"/>
          <w:sz w:val="24"/>
          <w:szCs w:val="24"/>
          <w:lang w:val="sr-Latn-RS"/>
        </w:rPr>
        <w:t>0.000.000,00. Предмет Јавног позива је фина</w:t>
      </w:r>
      <w:r w:rsidR="00E71D44" w:rsidRPr="00D11995">
        <w:rPr>
          <w:rFonts w:ascii="Times New Roman" w:hAnsi="Times New Roman" w:cs="Times New Roman"/>
          <w:sz w:val="24"/>
          <w:szCs w:val="24"/>
          <w:lang w:val="sr-Latn-RS"/>
        </w:rPr>
        <w:t>нсирање Програма који обухват</w:t>
      </w:r>
      <w:r w:rsidR="00E71D44" w:rsidRPr="00D11995">
        <w:rPr>
          <w:rFonts w:ascii="Times New Roman" w:hAnsi="Times New Roman" w:cs="Times New Roman"/>
          <w:sz w:val="24"/>
          <w:szCs w:val="24"/>
          <w:lang w:val="sr-Cyrl-ME"/>
        </w:rPr>
        <w:t>а</w:t>
      </w:r>
      <w:r w:rsidRPr="00D11995">
        <w:rPr>
          <w:rFonts w:ascii="Times New Roman" w:hAnsi="Times New Roman" w:cs="Times New Roman"/>
          <w:sz w:val="24"/>
          <w:szCs w:val="24"/>
          <w:lang w:val="sr-Latn-RS"/>
        </w:rPr>
        <w:t xml:space="preserve"> следеће мере енергетске ефикасности: </w:t>
      </w:r>
    </w:p>
    <w:p w:rsidR="00BD4B70" w:rsidRPr="00D11995" w:rsidRDefault="00BD4B70" w:rsidP="00DE4C38">
      <w:pPr>
        <w:pStyle w:val="ListParagraph"/>
        <w:numPr>
          <w:ilvl w:val="0"/>
          <w:numId w:val="3"/>
        </w:numPr>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унапређење термичког омотача путем:</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 замене спољних прозора и врата и других транспарентних елемената термичкогомотача. 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(2) постављања термичке изолације зидова, таваница изнад отворених пролаза, зидова,подова на тлу и осталих делова термичког омотача према негрејаном простору,</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(3) постављања термичке изолације испод кровног покривача. Ова мера можеобухватити,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BD4B70" w:rsidRPr="00D11995" w:rsidRDefault="00BD4B70" w:rsidP="00DE4C38">
      <w:pPr>
        <w:pStyle w:val="ListParagraph"/>
        <w:numPr>
          <w:ilvl w:val="0"/>
          <w:numId w:val="16"/>
        </w:numPr>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унапређење термотехничких система зграде путем замене система или дела системаефикаснијим системом путем:</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 замене постојећег грејача простора (котао или пећ) ефикаснијим,</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(2) замене постојеће или уградња нове цевне мреже, грејних тела-радијатора и пратећегприбора, </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(3) уградње топлотних пумпи (грејач простора или комбиновани грејач),</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(4) уградње електронски регулисаних циркулационих пумпи,</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(5) опремањем система грејања са уређајима за регулацију и мерење предате количине</w:t>
      </w:r>
      <w:r w:rsidR="00FD0ED8"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топлоте објекту (калориметри, делитељи топлоте, баланс вентили),</w:t>
      </w:r>
    </w:p>
    <w:p w:rsidR="00BD4B70" w:rsidRPr="00D11995" w:rsidRDefault="00BD4B70" w:rsidP="00DE4C38">
      <w:pPr>
        <w:pStyle w:val="ListParagraph"/>
        <w:numPr>
          <w:ilvl w:val="0"/>
          <w:numId w:val="16"/>
        </w:numPr>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уградње соларних колектора у инсталацију за централну припрему потрошне топлеводе,</w:t>
      </w:r>
    </w:p>
    <w:p w:rsidR="00BD4B70" w:rsidRPr="00D11995" w:rsidRDefault="00BD4B70" w:rsidP="00DE4C38">
      <w:pPr>
        <w:pStyle w:val="ListParagraph"/>
        <w:numPr>
          <w:ilvl w:val="0"/>
          <w:numId w:val="16"/>
        </w:numPr>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lastRenderedPageBreak/>
        <w:t>уградње соларних панела и пратеће инсталације за производњу електричне енергијеза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rsidR="00BD4B70" w:rsidRPr="00D11995" w:rsidRDefault="00BD4B70"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textAlignment w:val="baseline"/>
        <w:rPr>
          <w:rFonts w:ascii="Times New Roman" w:eastAsia="Times New Roman" w:hAnsi="Times New Roman" w:cs="Times New Roman"/>
          <w:b/>
          <w:bCs/>
          <w:sz w:val="24"/>
          <w:szCs w:val="24"/>
          <w:lang w:val="sr-Cyrl-RS"/>
        </w:rPr>
      </w:pPr>
      <w:r w:rsidRPr="00D11995">
        <w:rPr>
          <w:rFonts w:ascii="Times New Roman" w:eastAsia="Times New Roman" w:hAnsi="Times New Roman" w:cs="Times New Roman"/>
          <w:b/>
          <w:bCs/>
          <w:sz w:val="24"/>
          <w:szCs w:val="24"/>
          <w:lang w:val="sr-Cyrl-RS"/>
        </w:rPr>
        <w:t>Пројекат смањења загађења ваздуха пореклом из индивидуалних извора у 2021. години </w:t>
      </w:r>
    </w:p>
    <w:p w:rsidR="00BD4B70" w:rsidRPr="00D11995" w:rsidRDefault="00BD4B70" w:rsidP="00DE4C38">
      <w:pPr>
        <w:spacing w:after="0" w:line="240" w:lineRule="auto"/>
        <w:rPr>
          <w:rFonts w:ascii="Times New Roman" w:eastAsia="Times New Roman" w:hAnsi="Times New Roman" w:cs="Times New Roman"/>
          <w:sz w:val="24"/>
          <w:szCs w:val="24"/>
          <w:lang w:val="sr-Cyrl-RS"/>
        </w:rPr>
      </w:pPr>
    </w:p>
    <w:p w:rsidR="00BD4B70" w:rsidRPr="00D11995" w:rsidRDefault="00BD4B70"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У склопу јавног конкурса за доделу средстава за суфинансирање реализације пројеката смањења загађења ваздуха у Србији пореклом из индивидуалних извора, у 2021. години реализују се три мере  чији је циљ промена и смањење количине потрошеног енергента кроз примену мера замене неефикасних уређаја за грејање у приватним кућама и то: </w:t>
      </w:r>
    </w:p>
    <w:p w:rsidR="00BD4B70" w:rsidRPr="00D11995" w:rsidRDefault="00BD4B70" w:rsidP="00DE4C38">
      <w:pPr>
        <w:numPr>
          <w:ilvl w:val="0"/>
          <w:numId w:val="5"/>
        </w:numPr>
        <w:spacing w:after="0" w:line="240" w:lineRule="auto"/>
        <w:ind w:left="0" w:firstLine="0"/>
        <w:jc w:val="both"/>
        <w:textAlignment w:val="baseline"/>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Мера замене постојећих  уређаја за грејање ефикаснијим уређајима на пелет; </w:t>
      </w:r>
    </w:p>
    <w:p w:rsidR="00BD4B70" w:rsidRPr="00D11995" w:rsidRDefault="00BD4B70" w:rsidP="00DE4C38">
      <w:pPr>
        <w:numPr>
          <w:ilvl w:val="0"/>
          <w:numId w:val="5"/>
        </w:numPr>
        <w:spacing w:after="0" w:line="240" w:lineRule="auto"/>
        <w:ind w:left="0" w:firstLine="0"/>
        <w:jc w:val="both"/>
        <w:textAlignment w:val="baseline"/>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Мера замене постојећих  уређаја за грејање ефикаснијим уређајима на гас;</w:t>
      </w:r>
    </w:p>
    <w:p w:rsidR="00BD4B70" w:rsidRPr="00D11995" w:rsidRDefault="00BD4B70" w:rsidP="00DE4C38">
      <w:pPr>
        <w:numPr>
          <w:ilvl w:val="0"/>
          <w:numId w:val="5"/>
        </w:numPr>
        <w:spacing w:after="0" w:line="240" w:lineRule="auto"/>
        <w:ind w:left="0" w:firstLine="0"/>
        <w:jc w:val="both"/>
        <w:textAlignment w:val="baseline"/>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Мера уклањања постојећих уређаја за грејање и прикључење на систем даљинског грејања. </w:t>
      </w:r>
    </w:p>
    <w:p w:rsidR="00BD4B70" w:rsidRPr="00D11995" w:rsidRDefault="00BD4B70"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Укупни буџет пројекта је 17.600.000,00 динара, од чега  Министарства заштите животне средине финансира пројекат у врендости од 12.600.000,00, док Град Ниш суфинансира у вредности од 5.000.000,00. </w:t>
      </w:r>
    </w:p>
    <w:p w:rsidR="00BD4B70" w:rsidRPr="00D11995" w:rsidRDefault="00BD4B70"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По основу првог јавног позива опредељено је укупно око 5.5 милиона динара за 64 корисника, док је по другом јавном позиву данас одобрено 6.648.619,00 РСД за укупно 83 домаћинстава, од чега 37 за куповину котлова на пелет и 46 за куповину котлова на гас. Просек субвенције по домаћинству је био око 80.000 динара. У току 2022.године, је објављен јавни позив за утрошак 5.500.000,00 РСД</w:t>
      </w:r>
      <w:r w:rsidR="00FD0ED8" w:rsidRPr="00D11995">
        <w:rPr>
          <w:rFonts w:ascii="Times New Roman" w:eastAsia="Times New Roman" w:hAnsi="Times New Roman" w:cs="Times New Roman"/>
          <w:sz w:val="24"/>
          <w:szCs w:val="24"/>
          <w:lang w:val="sr-Cyrl-RS"/>
        </w:rPr>
        <w:t>. О</w:t>
      </w:r>
      <w:r w:rsidRPr="00D11995">
        <w:rPr>
          <w:rFonts w:ascii="Times New Roman" w:eastAsia="Times New Roman" w:hAnsi="Times New Roman" w:cs="Times New Roman"/>
          <w:sz w:val="24"/>
          <w:szCs w:val="24"/>
          <w:lang w:val="sr-Cyrl-RS"/>
        </w:rPr>
        <w:t>чекује</w:t>
      </w:r>
      <w:r w:rsidR="00FD0ED8" w:rsidRPr="00D11995">
        <w:rPr>
          <w:rFonts w:ascii="Times New Roman" w:eastAsia="Times New Roman" w:hAnsi="Times New Roman" w:cs="Times New Roman"/>
          <w:sz w:val="24"/>
          <w:szCs w:val="24"/>
          <w:lang w:val="sr-Cyrl-RS"/>
        </w:rPr>
        <w:t xml:space="preserve"> се</w:t>
      </w:r>
      <w:r w:rsidRPr="00D11995">
        <w:rPr>
          <w:rFonts w:ascii="Times New Roman" w:eastAsia="Times New Roman" w:hAnsi="Times New Roman" w:cs="Times New Roman"/>
          <w:sz w:val="24"/>
          <w:szCs w:val="24"/>
          <w:lang w:val="sr-Cyrl-RS"/>
        </w:rPr>
        <w:t xml:space="preserve"> реализација инвестиције до краја маја 2022.године.</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b/>
          <w:sz w:val="24"/>
          <w:szCs w:val="24"/>
          <w:lang w:val="sr-Latn-RS"/>
        </w:rPr>
        <w:t>Побољшање енегретске ефикасности зграде Позоришта лутака Ниш</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Град Ниш је припремио п</w:t>
      </w:r>
      <w:r w:rsidRPr="00D11995">
        <w:rPr>
          <w:rFonts w:ascii="Times New Roman" w:hAnsi="Times New Roman" w:cs="Times New Roman"/>
          <w:sz w:val="24"/>
          <w:szCs w:val="24"/>
          <w:lang w:val="sr-Latn-RS"/>
        </w:rPr>
        <w:t>ројектн</w:t>
      </w:r>
      <w:r w:rsidRPr="00D11995">
        <w:rPr>
          <w:rFonts w:ascii="Times New Roman" w:hAnsi="Times New Roman" w:cs="Times New Roman"/>
          <w:sz w:val="24"/>
          <w:szCs w:val="24"/>
          <w:lang w:val="sr-Cyrl-RS"/>
        </w:rPr>
        <w:t>у</w:t>
      </w:r>
      <w:r w:rsidRPr="00D11995">
        <w:rPr>
          <w:rFonts w:ascii="Times New Roman" w:hAnsi="Times New Roman" w:cs="Times New Roman"/>
          <w:sz w:val="24"/>
          <w:szCs w:val="24"/>
          <w:lang w:val="sr-Latn-RS"/>
        </w:rPr>
        <w:t xml:space="preserve"> документациј</w:t>
      </w:r>
      <w:r w:rsidRPr="00D11995">
        <w:rPr>
          <w:rFonts w:ascii="Times New Roman" w:hAnsi="Times New Roman" w:cs="Times New Roman"/>
          <w:sz w:val="24"/>
          <w:szCs w:val="24"/>
          <w:lang w:val="sr-Cyrl-RS"/>
        </w:rPr>
        <w:t xml:space="preserve">у и </w:t>
      </w:r>
      <w:r w:rsidR="004C227F" w:rsidRPr="00D11995">
        <w:rPr>
          <w:rFonts w:ascii="Times New Roman" w:hAnsi="Times New Roman" w:cs="Times New Roman"/>
          <w:sz w:val="24"/>
          <w:szCs w:val="24"/>
          <w:lang w:val="sr-Cyrl-RS"/>
        </w:rPr>
        <w:t>прибавио</w:t>
      </w:r>
      <w:r w:rsidRPr="00D11995">
        <w:rPr>
          <w:rFonts w:ascii="Times New Roman" w:hAnsi="Times New Roman" w:cs="Times New Roman"/>
          <w:sz w:val="24"/>
          <w:szCs w:val="24"/>
          <w:lang w:val="sr-Cyrl-RS"/>
        </w:rPr>
        <w:t xml:space="preserve"> неопходне дозволе за извођење радова на машинским инсталацијама Позоришта лутака Ниш. </w:t>
      </w:r>
      <w:r w:rsidRPr="00D11995">
        <w:rPr>
          <w:rFonts w:ascii="Times New Roman" w:hAnsi="Times New Roman" w:cs="Times New Roman"/>
          <w:sz w:val="24"/>
          <w:szCs w:val="24"/>
          <w:lang w:val="sr-Latn-RS"/>
        </w:rPr>
        <w:t xml:space="preserve">Град Ниш је конкурисао на отворени јавни позив програма ЕУ ПРО ПЛУС за изградњу локалне инфраструктуре пројектом Побољшање енегретске ефикасности зграде Луткарског позоришта у Нишу. Пројекат има за циљ да побољша ниво комфора запослених и посетилаца Луткарског позоришта Ниш, пружи запосленима позитивније услове рада и посетиоцима пријатније искуство током представа. Кроз пројекат ће </w:t>
      </w:r>
      <w:r w:rsidR="004C227F" w:rsidRPr="00D11995">
        <w:rPr>
          <w:rFonts w:ascii="Times New Roman" w:hAnsi="Times New Roman" w:cs="Times New Roman"/>
          <w:sz w:val="24"/>
          <w:szCs w:val="24"/>
          <w:lang w:val="sr-Cyrl-ME"/>
        </w:rPr>
        <w:t>бити решено</w:t>
      </w:r>
      <w:r w:rsidR="004C227F" w:rsidRPr="00D11995">
        <w:rPr>
          <w:rFonts w:ascii="Times New Roman" w:hAnsi="Times New Roman" w:cs="Times New Roman"/>
          <w:sz w:val="24"/>
          <w:szCs w:val="24"/>
          <w:lang w:val="sr-Latn-RS"/>
        </w:rPr>
        <w:t xml:space="preserve"> грејањ</w:t>
      </w:r>
      <w:r w:rsidR="004C227F" w:rsidRPr="00D11995">
        <w:rPr>
          <w:rFonts w:ascii="Times New Roman" w:hAnsi="Times New Roman" w:cs="Times New Roman"/>
          <w:sz w:val="24"/>
          <w:szCs w:val="24"/>
          <w:lang w:val="sr-Cyrl-ME"/>
        </w:rPr>
        <w:t>е</w:t>
      </w:r>
      <w:r w:rsidRPr="00D11995">
        <w:rPr>
          <w:rFonts w:ascii="Times New Roman" w:hAnsi="Times New Roman" w:cs="Times New Roman"/>
          <w:sz w:val="24"/>
          <w:szCs w:val="24"/>
          <w:lang w:val="sr-Latn-RS"/>
        </w:rPr>
        <w:t xml:space="preserve"> главне сале као и </w:t>
      </w:r>
      <w:r w:rsidR="004C227F" w:rsidRPr="00D11995">
        <w:rPr>
          <w:rFonts w:ascii="Times New Roman" w:hAnsi="Times New Roman" w:cs="Times New Roman"/>
          <w:sz w:val="24"/>
          <w:szCs w:val="24"/>
          <w:lang w:val="sr-Cyrl-ME"/>
        </w:rPr>
        <w:t>проблем</w:t>
      </w:r>
      <w:r w:rsidRPr="00D11995">
        <w:rPr>
          <w:rFonts w:ascii="Times New Roman" w:hAnsi="Times New Roman" w:cs="Times New Roman"/>
          <w:sz w:val="24"/>
          <w:szCs w:val="24"/>
          <w:lang w:val="sr-Latn-RS"/>
        </w:rPr>
        <w:t xml:space="preserve"> одимљавања. Процењена вредност пројекат је 260.746,00 УСД од чега се очекује суфинансирање ЕУ ПРО ПЛУС програма у износу од 190.746,00 УСД или 73,15%.</w:t>
      </w:r>
      <w:r w:rsidRPr="00D11995">
        <w:rPr>
          <w:rFonts w:ascii="Times New Roman" w:hAnsi="Times New Roman" w:cs="Times New Roman"/>
          <w:sz w:val="24"/>
          <w:szCs w:val="24"/>
          <w:lang w:val="sr-Cyrl-RS"/>
        </w:rPr>
        <w:t xml:space="preserve"> Овај пројекат представља </w:t>
      </w:r>
      <w:r w:rsidR="00A01204" w:rsidRPr="00D11995">
        <w:rPr>
          <w:rFonts w:ascii="Times New Roman" w:hAnsi="Times New Roman" w:cs="Times New Roman"/>
          <w:sz w:val="24"/>
          <w:szCs w:val="24"/>
          <w:lang w:val="sr-Cyrl-RS"/>
        </w:rPr>
        <w:t xml:space="preserve">наставак </w:t>
      </w:r>
      <w:r w:rsidRPr="00D11995">
        <w:rPr>
          <w:rFonts w:ascii="Times New Roman" w:hAnsi="Times New Roman" w:cs="Times New Roman"/>
          <w:sz w:val="24"/>
          <w:szCs w:val="24"/>
          <w:lang w:val="sr-Cyrl-RS"/>
        </w:rPr>
        <w:t>улагања у једину институцију овог карактера јужно од Београда, јер је током 2018.</w:t>
      </w:r>
      <w:r w:rsidR="00A01204"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Cyrl-RS"/>
        </w:rPr>
        <w:t>године и</w:t>
      </w:r>
      <w:r w:rsidR="00A01204" w:rsidRPr="00D11995">
        <w:rPr>
          <w:rFonts w:ascii="Times New Roman" w:hAnsi="Times New Roman" w:cs="Times New Roman"/>
          <w:sz w:val="24"/>
          <w:szCs w:val="24"/>
          <w:lang w:val="sr-Cyrl-RS"/>
        </w:rPr>
        <w:t>звршена потпуна замена седишта у Позоришту лутака Ниш.</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Пројекат пошумљавања у  циљу заштите и очувања предеоног диверзитета у 2022.години</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У склопу Jавног конкурса за доделу средстава за суфинансирање реализације пројеката пошумљавања у циљу заштите и очувања предеоног диверзитета у 2022. години биће реализован пројекат пошумљавања следећих локација: </w:t>
      </w:r>
    </w:p>
    <w:p w:rsidR="00BD4B70" w:rsidRPr="00D11995" w:rsidRDefault="00BD4B70" w:rsidP="00DE4C38">
      <w:pPr>
        <w:pStyle w:val="ListParagraph"/>
        <w:numPr>
          <w:ilvl w:val="2"/>
          <w:numId w:val="2"/>
        </w:numPr>
        <w:tabs>
          <w:tab w:val="clear" w:pos="2160"/>
        </w:tabs>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Прва предвиђена локација за пошумљавање у Градској општини Палилула налази се у улици Светолика Ранковића, на КП 8683/11, у КО Ниш ,,Бубањ“ површине 3868 m² на којој су формирана два спортска терена, ограђена са западне и северне стране према улици формирањем зеленог заштитног појаса и садњом високих ли</w:t>
      </w:r>
      <w:r w:rsidR="00FC2F6E" w:rsidRPr="00D11995">
        <w:rPr>
          <w:rFonts w:ascii="Times New Roman" w:hAnsi="Times New Roman" w:cs="Times New Roman"/>
          <w:sz w:val="24"/>
          <w:szCs w:val="24"/>
          <w:lang w:val="sr-Latn-RS"/>
        </w:rPr>
        <w:t xml:space="preserve">шћара са источне и јужне </w:t>
      </w:r>
      <w:r w:rsidR="00FC2F6E" w:rsidRPr="00D11995">
        <w:rPr>
          <w:rFonts w:ascii="Times New Roman" w:hAnsi="Times New Roman" w:cs="Times New Roman"/>
          <w:sz w:val="24"/>
          <w:szCs w:val="24"/>
          <w:lang w:val="sr-Latn-RS"/>
        </w:rPr>
        <w:lastRenderedPageBreak/>
        <w:t>стране</w:t>
      </w:r>
      <w:r w:rsidR="00FC2F6E" w:rsidRPr="00D11995">
        <w:rPr>
          <w:rFonts w:ascii="Times New Roman" w:hAnsi="Times New Roman" w:cs="Times New Roman"/>
          <w:sz w:val="24"/>
          <w:szCs w:val="24"/>
          <w:lang w:val="sr-Cyrl-ME"/>
        </w:rPr>
        <w:t>. На тај начин</w:t>
      </w:r>
      <w:r w:rsidRPr="00D11995">
        <w:rPr>
          <w:rFonts w:ascii="Times New Roman" w:hAnsi="Times New Roman" w:cs="Times New Roman"/>
          <w:sz w:val="24"/>
          <w:szCs w:val="24"/>
          <w:lang w:val="sr-Latn-RS"/>
        </w:rPr>
        <w:t xml:space="preserve"> је  створен проверен  и безбедан амбијент за сп</w:t>
      </w:r>
      <w:r w:rsidR="00FC2F6E" w:rsidRPr="00D11995">
        <w:rPr>
          <w:rFonts w:ascii="Times New Roman" w:hAnsi="Times New Roman" w:cs="Times New Roman"/>
          <w:sz w:val="24"/>
          <w:szCs w:val="24"/>
          <w:lang w:val="sr-Latn-RS"/>
        </w:rPr>
        <w:t>ортске активности и краћи одмор</w:t>
      </w:r>
      <w:r w:rsidRPr="00D11995">
        <w:rPr>
          <w:rFonts w:ascii="Times New Roman" w:hAnsi="Times New Roman" w:cs="Times New Roman"/>
          <w:sz w:val="24"/>
          <w:szCs w:val="24"/>
          <w:lang w:val="sr-Latn-RS"/>
        </w:rPr>
        <w:t xml:space="preserve">, а уједно и пријатан амбијент за околно становништво. </w:t>
      </w:r>
    </w:p>
    <w:p w:rsidR="00BD4B70" w:rsidRPr="00D11995" w:rsidRDefault="00BD4B70" w:rsidP="00DE4C38">
      <w:pPr>
        <w:pStyle w:val="ListParagraph"/>
        <w:numPr>
          <w:ilvl w:val="2"/>
          <w:numId w:val="2"/>
        </w:numPr>
        <w:tabs>
          <w:tab w:val="clear" w:pos="2160"/>
        </w:tabs>
        <w:spacing w:after="0" w:line="240" w:lineRule="auto"/>
        <w:ind w:left="0" w:firstLine="0"/>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Друга сагледана површина у истој градској општини налази се у МИН-овом насељу на катастарским парцелама брoj: 17193/1, 17212/5, 17212/6 ,17212/7,1712/4, 17216/3 и 17217/3 КО Бубањ. Површина под озелењаванем износи укупно П-3433,5 m².</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Cyrl-RS"/>
        </w:rPr>
        <w:t>Укупно је планирано 184 стабала аутохтоних сорти садница.</w:t>
      </w:r>
      <w:r w:rsidRPr="00D11995">
        <w:rPr>
          <w:rFonts w:ascii="Times New Roman" w:hAnsi="Times New Roman" w:cs="Times New Roman"/>
          <w:sz w:val="24"/>
          <w:szCs w:val="24"/>
          <w:lang w:val="sr-Latn-RS"/>
        </w:rPr>
        <w:t xml:space="preserve"> </w:t>
      </w:r>
    </w:p>
    <w:p w:rsidR="00BD4B70" w:rsidRPr="00D11995" w:rsidRDefault="00BD4B70"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Cyrl-RS"/>
        </w:rPr>
      </w:pPr>
      <w:r w:rsidRPr="00D11995">
        <w:rPr>
          <w:rFonts w:ascii="Times New Roman" w:hAnsi="Times New Roman" w:cs="Times New Roman"/>
          <w:b/>
          <w:sz w:val="24"/>
          <w:szCs w:val="24"/>
          <w:lang w:val="sr-Cyrl-RS"/>
        </w:rPr>
        <w:t>Пројекат „Зелено и чисто- план превенције нелегалног одлагања отпада и уклањања дивњих депонија на територији града ниша за 2022. годину“</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Министарству заштите животне средине достављени су подаци о локацијама дивљих депонија на подручју градских општина Града Ниша, са оквирном количином отпада на истим, као и оквирни износ трошкова потребних за уклањање дивљих депонија. Упркос напорима и ангажовању на терену, Град Ниш има велики број дивљих депонија, које се простиру на 9419 m². Град Ниш је конкурисао код Министарства заштите животне средине по основу Јавног конкурса за доделу средстава за суфинансирање реализације пројеката превенције нелегалног одлагања отпада и уклањање у 2022. години, за уклањање 16 дивиљих депонија укупне запремине 4300 м</w:t>
      </w:r>
      <w:r w:rsidRPr="00D11995">
        <w:rPr>
          <w:rFonts w:ascii="Times New Roman" w:hAnsi="Times New Roman" w:cs="Times New Roman"/>
          <w:sz w:val="24"/>
          <w:szCs w:val="24"/>
          <w:vertAlign w:val="superscript"/>
          <w:lang w:val="sr-Cyrl-RS"/>
        </w:rPr>
        <w:t xml:space="preserve">3 </w:t>
      </w:r>
      <w:r w:rsidRPr="00D11995">
        <w:rPr>
          <w:rFonts w:ascii="Times New Roman" w:hAnsi="Times New Roman" w:cs="Times New Roman"/>
          <w:sz w:val="24"/>
          <w:szCs w:val="24"/>
          <w:lang w:val="sr-Cyrl-RS"/>
        </w:rPr>
        <w:t xml:space="preserve"> и укупне површине на којој се депоније налазе од 9.096м</w:t>
      </w:r>
      <w:r w:rsidRPr="00D11995">
        <w:rPr>
          <w:rFonts w:ascii="Times New Roman" w:hAnsi="Times New Roman" w:cs="Times New Roman"/>
          <w:sz w:val="24"/>
          <w:szCs w:val="24"/>
          <w:vertAlign w:val="superscript"/>
          <w:lang w:val="sr-Cyrl-RS"/>
        </w:rPr>
        <w:t>2</w:t>
      </w:r>
      <w:r w:rsidRPr="00D11995">
        <w:rPr>
          <w:rFonts w:ascii="Times New Roman" w:hAnsi="Times New Roman" w:cs="Times New Roman"/>
          <w:sz w:val="24"/>
          <w:szCs w:val="24"/>
          <w:lang w:val="sr-Cyrl-RS"/>
        </w:rPr>
        <w:t>. Укупна вредност пројекта је 9.284.327,80 динара, од чега ресорно министарство суфинансира са 5.000.000,00 динара а Град Ниш са 4.284.327,80 динара.</w:t>
      </w:r>
    </w:p>
    <w:p w:rsidR="00FB3E1F" w:rsidRPr="00FB3E1F" w:rsidRDefault="00FB3E1F"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 xml:space="preserve">Српско-Корејски информатички приступни центар-СКИП центар Ниш </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Град Ниш, преко Канцеларије за локални економски развој, врши припрему за реализацију пројекта „Српско-Корејски информатички приступни центар-СКИП центар Ниш“   који представља проширење сарадње између Републике Србије и Републике Јужне Кореје у области информационих и комуникационих технологија, а који се финансира средствима Владе Републике Кореје преко Националне агенције за информационо друштво Републике Кореје. </w:t>
      </w:r>
      <w:r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Latn-RS"/>
        </w:rPr>
        <w:t xml:space="preserve">Циљ је успостављање информатичко-приступног центра који ће допринети превазилажењу дигиталног јаза кроз подизање информационе писмености и промоцију сарадње путем информационих технологија, кроз едукацију државних службеника нарочито у погледу коришћења електронских сервиса, слободан приступ интернету за грађане, семинаре и друге активности.  </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Укупна вредност пројекта је 250.000 ЕУР, који се у пуном износу финансира средствима Владе Републике Кореје и односи се на реконструкцију/санацију објекта</w:t>
      </w:r>
      <w:r w:rsidRPr="00D11995">
        <w:rPr>
          <w:rFonts w:ascii="Times New Roman" w:hAnsi="Times New Roman" w:cs="Times New Roman"/>
          <w:sz w:val="24"/>
          <w:szCs w:val="24"/>
          <w:lang w:val="sr-Cyrl-RS"/>
        </w:rPr>
        <w:t xml:space="preserve"> мезанина Народног Универзитета </w:t>
      </w:r>
      <w:r w:rsidRPr="00D11995">
        <w:rPr>
          <w:rFonts w:ascii="Times New Roman" w:hAnsi="Times New Roman" w:cs="Times New Roman"/>
          <w:sz w:val="24"/>
          <w:szCs w:val="24"/>
          <w:lang w:val="sr-Latn-RS"/>
        </w:rPr>
        <w:t xml:space="preserve">и опремање објекта намештајем и ИТ опремом. </w:t>
      </w:r>
      <w:r w:rsidRPr="00D11995">
        <w:rPr>
          <w:rFonts w:ascii="Times New Roman" w:hAnsi="Times New Roman" w:cs="Times New Roman"/>
          <w:sz w:val="24"/>
          <w:szCs w:val="24"/>
          <w:lang w:val="sr-Cyrl-RS"/>
        </w:rPr>
        <w:t xml:space="preserve"> Израда пројектно-техничке документације је планирана за прву половину 2022.године а извођење радова до краја 2022.године.</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Носилац  реализације пројекта је Министарство државне управе и локалне самоуправе Републике Србије. Пројекат финансира Влада Републике Кореје, а спроводи Министарство државне управе и локалне самоуправе и Град Ниш. </w:t>
      </w:r>
    </w:p>
    <w:p w:rsidR="00BD4B70" w:rsidRPr="00D11995" w:rsidRDefault="00BD4B70"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 xml:space="preserve">„ИНО-РЕГ: Иновациони екосистем као покретач регионалне конкурентности Нишавског округа“ </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Регионална развојна агенција </w:t>
      </w:r>
      <w:r w:rsidRPr="00D11995">
        <w:rPr>
          <w:rFonts w:ascii="Times New Roman" w:hAnsi="Times New Roman" w:cs="Times New Roman"/>
          <w:sz w:val="24"/>
          <w:szCs w:val="24"/>
          <w:lang w:val="sr-Cyrl-RS"/>
        </w:rPr>
        <w:t>„</w:t>
      </w:r>
      <w:r w:rsidRPr="00D11995">
        <w:rPr>
          <w:rFonts w:ascii="Times New Roman" w:hAnsi="Times New Roman" w:cs="Times New Roman"/>
          <w:sz w:val="24"/>
          <w:szCs w:val="24"/>
          <w:lang w:val="sr-Latn-RS"/>
        </w:rPr>
        <w:t>Југ</w:t>
      </w:r>
      <w:r w:rsidRPr="00D11995">
        <w:rPr>
          <w:rFonts w:ascii="Times New Roman" w:hAnsi="Times New Roman" w:cs="Times New Roman"/>
          <w:sz w:val="24"/>
          <w:szCs w:val="24"/>
          <w:lang w:val="sr-Cyrl-RS"/>
        </w:rPr>
        <w:t>“</w:t>
      </w:r>
      <w:r w:rsidRPr="00D11995">
        <w:rPr>
          <w:rFonts w:ascii="Times New Roman" w:hAnsi="Times New Roman" w:cs="Times New Roman"/>
          <w:sz w:val="24"/>
          <w:szCs w:val="24"/>
          <w:lang w:val="sr-Latn-RS"/>
        </w:rPr>
        <w:t xml:space="preserve"> и Град Ниш, уз суфинансирање Развојне aгенције Србије, у 2022.</w:t>
      </w:r>
      <w:r w:rsidR="00EF28C5"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години спровешће пројекат којим ће бити дефинисане области у којима Нишавски округ има критичну масу знања, капацитета и компетенција и у којима постоји иновациони потенцијал за позиционирање на глобалним тржиштима, што ће допринети правилном алоцирању ограничених ресурса, већем степену активирања територијалног капитала, стварању подршке у усмеравању рада Научно-технолошког парка и убрзаном економском развоју Нишавског округа а тиме и већој територијалној кохезији Републике Србије.</w:t>
      </w:r>
      <w:r w:rsidRPr="00D11995">
        <w:rPr>
          <w:rFonts w:ascii="Times New Roman" w:hAnsi="Times New Roman" w:cs="Times New Roman"/>
          <w:sz w:val="24"/>
          <w:szCs w:val="24"/>
          <w:lang w:val="sr-Cyrl-RS"/>
        </w:rPr>
        <w:t xml:space="preserve"> Кроз овај пројекат, суфинансиран је </w:t>
      </w:r>
      <w:r w:rsidR="00EF28C5" w:rsidRPr="00D11995">
        <w:rPr>
          <w:rFonts w:ascii="Times New Roman" w:hAnsi="Times New Roman" w:cs="Times New Roman"/>
          <w:sz w:val="24"/>
          <w:szCs w:val="24"/>
          <w:lang w:val="sr-Cyrl-RS"/>
        </w:rPr>
        <w:t xml:space="preserve">и </w:t>
      </w:r>
      <w:r w:rsidRPr="00D11995">
        <w:rPr>
          <w:rFonts w:ascii="Times New Roman" w:hAnsi="Times New Roman" w:cs="Times New Roman"/>
          <w:sz w:val="24"/>
          <w:szCs w:val="24"/>
          <w:lang w:val="sr-Cyrl-RS"/>
        </w:rPr>
        <w:t>6.Форум напредних технологија, док је кроз пројекат планирана и међусекторска и међуопштинска анализа регионалног контекста у потенцијала за иновације региона.</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Отпорни и стабилни стартапи као покретач регионалног развоја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Град Ниш и Стартап центар Ниш поднели су заједнички пројекат у оквиру расписаног јавног позива ЕУ ПРО ПЛУС програма за предлоге пројеката за организациоје за подршку пословања. Укупна вредност пројекта је 55.730 УСД, уз суфинансирање Стартап центра у вредности од 8.000,00 УСД. Пројекат има за циљ да технолошки стартапови, тимови, спиноф и scaleup компаније, испуне свој пун потенцијал и потребу за стварањем иновативних производа, услуга и процеса који ће произвести додатну вредност и подржати брз опоравак </w:t>
      </w:r>
      <w:r w:rsidR="00093065" w:rsidRPr="00D11995">
        <w:rPr>
          <w:rFonts w:ascii="Times New Roman" w:hAnsi="Times New Roman" w:cs="Times New Roman"/>
          <w:sz w:val="24"/>
          <w:szCs w:val="24"/>
          <w:lang w:val="sr-Latn-RS"/>
        </w:rPr>
        <w:t xml:space="preserve">привреде од негативног утицаја </w:t>
      </w:r>
      <w:r w:rsidR="00093065" w:rsidRPr="00D11995">
        <w:rPr>
          <w:rFonts w:ascii="Times New Roman" w:hAnsi="Times New Roman" w:cs="Times New Roman"/>
          <w:sz w:val="24"/>
          <w:szCs w:val="24"/>
          <w:lang w:val="sr-Cyrl-ME"/>
        </w:rPr>
        <w:t>К</w:t>
      </w:r>
      <w:r w:rsidRPr="00D11995">
        <w:rPr>
          <w:rFonts w:ascii="Times New Roman" w:hAnsi="Times New Roman" w:cs="Times New Roman"/>
          <w:sz w:val="24"/>
          <w:szCs w:val="24"/>
          <w:lang w:val="sr-Latn-RS"/>
        </w:rPr>
        <w:t>ОВИД 19. Овај пројекат ће изградити вештине технолошких стартапа, тимова, спин-оф и  технолошки развојних компанија у области иновативног технолошког предузетништва кроз акцелераторски програм „Школа иновација” и прилагођен менторски програм за сваког од корисница стартап-а, који ће компаније довести до стања приправности за инвестиције и раст. На крају акцелераторског прогр</w:t>
      </w:r>
      <w:r w:rsidR="003E1F83" w:rsidRPr="00D11995">
        <w:rPr>
          <w:rFonts w:ascii="Times New Roman" w:hAnsi="Times New Roman" w:cs="Times New Roman"/>
          <w:sz w:val="24"/>
          <w:szCs w:val="24"/>
          <w:lang w:val="sr-Latn-RS"/>
        </w:rPr>
        <w:t>ама „Школа иновација“ стратапов</w:t>
      </w:r>
      <w:r w:rsidRPr="00D11995">
        <w:rPr>
          <w:rFonts w:ascii="Times New Roman" w:hAnsi="Times New Roman" w:cs="Times New Roman"/>
          <w:sz w:val="24"/>
          <w:szCs w:val="24"/>
          <w:lang w:val="sr-Latn-RS"/>
        </w:rPr>
        <w:t xml:space="preserve">и </w:t>
      </w:r>
      <w:r w:rsidR="003E1F83" w:rsidRPr="00D11995">
        <w:rPr>
          <w:rFonts w:ascii="Times New Roman" w:hAnsi="Times New Roman" w:cs="Times New Roman"/>
          <w:sz w:val="24"/>
          <w:szCs w:val="24"/>
          <w:lang w:val="sr-Cyrl-ME"/>
        </w:rPr>
        <w:t xml:space="preserve">ће </w:t>
      </w:r>
      <w:r w:rsidR="003E1F83" w:rsidRPr="00D11995">
        <w:rPr>
          <w:rFonts w:ascii="Times New Roman" w:hAnsi="Times New Roman" w:cs="Times New Roman"/>
          <w:sz w:val="24"/>
          <w:szCs w:val="24"/>
          <w:lang w:val="sr-Latn-RS"/>
        </w:rPr>
        <w:t>им</w:t>
      </w:r>
      <w:r w:rsidR="003E1F83" w:rsidRPr="00D11995">
        <w:rPr>
          <w:rFonts w:ascii="Times New Roman" w:hAnsi="Times New Roman" w:cs="Times New Roman"/>
          <w:sz w:val="24"/>
          <w:szCs w:val="24"/>
          <w:lang w:val="sr-Cyrl-ME"/>
        </w:rPr>
        <w:t>ати</w:t>
      </w:r>
      <w:r w:rsidRPr="00D11995">
        <w:rPr>
          <w:rFonts w:ascii="Times New Roman" w:hAnsi="Times New Roman" w:cs="Times New Roman"/>
          <w:sz w:val="24"/>
          <w:szCs w:val="24"/>
          <w:lang w:val="sr-Latn-RS"/>
        </w:rPr>
        <w:t xml:space="preserve"> валидиран пословни модел спреман за фазу акцелерације. Такође, пројекат ће повећати капацитет  орган</w:t>
      </w:r>
      <w:r w:rsidR="00E70E0F" w:rsidRPr="00D11995">
        <w:rPr>
          <w:rFonts w:ascii="Times New Roman" w:hAnsi="Times New Roman" w:cs="Times New Roman"/>
          <w:sz w:val="24"/>
          <w:szCs w:val="24"/>
          <w:lang w:val="sr-Latn-RS"/>
        </w:rPr>
        <w:t>иза</w:t>
      </w:r>
      <w:r w:rsidRPr="00D11995">
        <w:rPr>
          <w:rFonts w:ascii="Times New Roman" w:hAnsi="Times New Roman" w:cs="Times New Roman"/>
          <w:sz w:val="24"/>
          <w:szCs w:val="24"/>
          <w:lang w:val="sr-Latn-RS"/>
        </w:rPr>
        <w:t>ц</w:t>
      </w:r>
      <w:r w:rsidR="00E70E0F" w:rsidRPr="00D11995">
        <w:rPr>
          <w:rFonts w:ascii="Times New Roman" w:hAnsi="Times New Roman" w:cs="Times New Roman"/>
          <w:sz w:val="24"/>
          <w:szCs w:val="24"/>
          <w:lang w:val="sr-Cyrl-ME"/>
        </w:rPr>
        <w:t>и</w:t>
      </w:r>
      <w:r w:rsidRPr="00D11995">
        <w:rPr>
          <w:rFonts w:ascii="Times New Roman" w:hAnsi="Times New Roman" w:cs="Times New Roman"/>
          <w:sz w:val="24"/>
          <w:szCs w:val="24"/>
          <w:lang w:val="sr-Latn-RS"/>
        </w:rPr>
        <w:t>ја за подршку пословања као и ЈЛС у региону да пруже одговарајућу подршку стартап-овима, тимовима, спин-оф и технолошки развојном компанијама у области развоја пословног модела, отпорности , тржишне стратегије, експанзије, интернационализације, финансирања, у циљу стварања стабилних и отпорних стартапа у региону. Кроз пројекат је планирано да се пружи подршка Граду Нишу у развоју модела подршке технолошком предузетништву и прилагођавању мера локалног економског развоја иновацијама и технолошком предузетништву.</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Пројекат „Tomorrow”</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Како би се сагледали главни стубови Енергетске уније, разменила знања и искуства између локалних самоуправа Европе и припремила „Мапа пута енергетске транзиције до 2050“ године, Град Ниш реализује трогодишњи пројекат „Tomoroow“.</w:t>
      </w:r>
      <w:r w:rsidR="00471F31"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 xml:space="preserve">Пројекат финансира Европска унија  у оквиру HORIZON 2020 програма, који се реализује у оквиру партнерства које предводи асоцијација Energy Cities. Укупна вредност пројекта је 1.499.767,50 €, а пројекат се у потпуности финансира средствима Европске Уније, док је вредност пројекта за Град Ниш  79.198,75 €. </w:t>
      </w:r>
      <w:r w:rsidRPr="00D11995">
        <w:rPr>
          <w:rFonts w:ascii="Times New Roman" w:hAnsi="Times New Roman" w:cs="Times New Roman"/>
          <w:sz w:val="24"/>
          <w:szCs w:val="24"/>
          <w:lang w:val="sr-Cyrl-RS"/>
        </w:rPr>
        <w:t>Током 2022.</w:t>
      </w:r>
      <w:r w:rsidR="00471F31"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Cyrl-RS"/>
        </w:rPr>
        <w:t>године планирана је израда Мапе пута за енергетску транзицију града Ниша до 2050</w:t>
      </w:r>
      <w:r w:rsidR="00471F31" w:rsidRPr="00D11995">
        <w:rPr>
          <w:rFonts w:ascii="Times New Roman" w:hAnsi="Times New Roman" w:cs="Times New Roman"/>
          <w:sz w:val="24"/>
          <w:szCs w:val="24"/>
          <w:lang w:val="sr-Cyrl-RS"/>
        </w:rPr>
        <w:t>.</w:t>
      </w:r>
      <w:r w:rsidRPr="00D11995">
        <w:rPr>
          <w:rFonts w:ascii="Times New Roman" w:hAnsi="Times New Roman" w:cs="Times New Roman"/>
          <w:sz w:val="24"/>
          <w:szCs w:val="24"/>
          <w:lang w:val="sr-Cyrl-RS"/>
        </w:rPr>
        <w:t>, уз процес укључивања грађана. Кроз процес у 2022.години сагледаће се доступни подаци о енергетском сиромаштву, потражњи за енергијом, загађењу ваздуха и климатским променама, закључци добијени из процеса партиципације (али и из широке анке</w:t>
      </w:r>
      <w:r w:rsidR="00D810F5" w:rsidRPr="00D11995">
        <w:rPr>
          <w:rFonts w:ascii="Times New Roman" w:hAnsi="Times New Roman" w:cs="Times New Roman"/>
          <w:sz w:val="24"/>
          <w:szCs w:val="24"/>
          <w:lang w:val="sr-Cyrl-RS"/>
        </w:rPr>
        <w:t xml:space="preserve">те, предлога климатона и сл. ). На тај начин ће се формулисати </w:t>
      </w:r>
      <w:r w:rsidRPr="00D11995">
        <w:rPr>
          <w:rFonts w:ascii="Times New Roman" w:hAnsi="Times New Roman" w:cs="Times New Roman"/>
          <w:sz w:val="24"/>
          <w:szCs w:val="24"/>
          <w:lang w:val="sr-Cyrl-RS"/>
        </w:rPr>
        <w:t>визија, активности и кључни индикатори учинка за праћење и евалуацију који ће произаћи из закључака и спроведеног бек-кастинг процеса.</w:t>
      </w:r>
    </w:p>
    <w:p w:rsidR="00BD4B70" w:rsidRPr="00D11995" w:rsidRDefault="00BD4B70"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Унапређење зоохигијене у Нишавском округу</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У оквиру пројекта: “Локална самоуправа за 21. век“ и Фонд за међуопштинску сарадњу Министартва државне управе и локалне самоуправе и Швајцарске агенције за развој и сарадњу (СДЦ), поднет је предлог пројекта „Унапређење зоохигијене у Нишавском округу“. Кроз пројекат је планирано успостављање правног оквира за оснивање заједничког координационог тела у области зоохигијене Ниша, Гаџиног Хана и Сврљига, али и јачање постојећих капацитета зоохигијенских служби на територији Града Ниша и општина Гаџин Хан и Сврљиг кроз набавку опреме и едукацију.</w:t>
      </w:r>
      <w:r w:rsidRPr="00D11995">
        <w:rPr>
          <w:rFonts w:ascii="Times New Roman" w:hAnsi="Times New Roman" w:cs="Times New Roman"/>
          <w:sz w:val="24"/>
          <w:szCs w:val="24"/>
          <w:lang w:val="sr-Cyrl-RS"/>
        </w:rPr>
        <w:t xml:space="preserve"> У току 2022.године се очекује да се изврши анализа капацитета постојећих служби и пракси на терену и припреми елаборат који садржи „мапу пута“ до изградње и формирања службе,  социо-економску анализу, анализу исплативости  заједничке службе и заједничког центра, финансијску конструкцију центра (изградња и одржавање) и план рада. Коначно, потписивање међуопштиснког Споразума о сарадњи на успостављању заједничке службе за зоохигијену је планирано за прву половину 2022.године, као и набавка средстава за ветеринарски третман и бригу о животињама.</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lastRenderedPageBreak/>
        <w:t>Успостваљање јединиственог управног места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Канцеларија за локални економски спрове</w:t>
      </w:r>
      <w:r w:rsidRPr="00D11995">
        <w:rPr>
          <w:rFonts w:ascii="Times New Roman" w:hAnsi="Times New Roman" w:cs="Times New Roman"/>
          <w:sz w:val="24"/>
          <w:szCs w:val="24"/>
          <w:lang w:val="sr-Cyrl-ME"/>
        </w:rPr>
        <w:t>ла је</w:t>
      </w:r>
      <w:r w:rsidRPr="00D11995">
        <w:rPr>
          <w:rFonts w:ascii="Times New Roman" w:hAnsi="Times New Roman" w:cs="Times New Roman"/>
          <w:sz w:val="24"/>
          <w:szCs w:val="24"/>
          <w:lang w:val="sr-Latn-RS"/>
        </w:rPr>
        <w:t xml:space="preserve"> успостављање јединственог управног места у Градском услужном центру средствима Министарства државне управе и локалне самоуправе. Сврха јединственог управног места је повећање ефикасности, делотв</w:t>
      </w:r>
      <w:r w:rsidRPr="00D11995">
        <w:rPr>
          <w:rFonts w:ascii="Times New Roman" w:hAnsi="Times New Roman" w:cs="Times New Roman"/>
          <w:sz w:val="24"/>
          <w:szCs w:val="24"/>
          <w:lang w:val="sr-Cyrl-ME"/>
        </w:rPr>
        <w:t>о</w:t>
      </w:r>
      <w:r w:rsidRPr="00D11995">
        <w:rPr>
          <w:rFonts w:ascii="Times New Roman" w:hAnsi="Times New Roman" w:cs="Times New Roman"/>
          <w:sz w:val="24"/>
          <w:szCs w:val="24"/>
          <w:lang w:val="sr-Latn-RS"/>
        </w:rPr>
        <w:t>рности и економичности рада органа у ситуацијама када је за остваривање једног или више права потребно поступање једног или више органа.  Све радње изврш</w:t>
      </w:r>
      <w:r w:rsidRPr="00D11995">
        <w:rPr>
          <w:rFonts w:ascii="Times New Roman" w:hAnsi="Times New Roman" w:cs="Times New Roman"/>
          <w:sz w:val="24"/>
          <w:szCs w:val="24"/>
          <w:lang w:val="sr-Cyrl-ME"/>
        </w:rPr>
        <w:t>аваће се</w:t>
      </w:r>
      <w:r w:rsidRPr="00D11995">
        <w:rPr>
          <w:rFonts w:ascii="Times New Roman" w:hAnsi="Times New Roman" w:cs="Times New Roman"/>
          <w:sz w:val="24"/>
          <w:szCs w:val="24"/>
          <w:lang w:val="sr-Latn-RS"/>
        </w:rPr>
        <w:t xml:space="preserve"> на три могућа начина: електронски, путем поште или директно, обараћањем надлежном органу.</w:t>
      </w:r>
      <w:r w:rsidRPr="00D11995">
        <w:rPr>
          <w:rFonts w:ascii="Times New Roman" w:hAnsi="Times New Roman" w:cs="Times New Roman"/>
          <w:sz w:val="24"/>
          <w:szCs w:val="24"/>
          <w:lang w:val="sr-Cyrl-ME"/>
        </w:rPr>
        <w:t xml:space="preserve"> </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Јединствено управно место које ће допринети бољем положају странке у односу на градску администрацију, а поступак остваривања права и пружања услуга учинити једноставним и ефикасним. Отворено је у улици Николе Пашића 24 где ће грађани, на једном месту уз уштеду времена, на једноставан, али и модеран начин имати многе услуге из делокруга рада градске администрације. </w:t>
      </w:r>
      <w:r w:rsidRPr="00D11995">
        <w:rPr>
          <w:rFonts w:ascii="Times New Roman" w:hAnsi="Times New Roman" w:cs="Times New Roman"/>
          <w:sz w:val="24"/>
          <w:szCs w:val="24"/>
          <w:lang w:val="sr-Cyrl-RS"/>
        </w:rPr>
        <w:t>И</w:t>
      </w:r>
      <w:r w:rsidRPr="00D11995">
        <w:rPr>
          <w:rFonts w:ascii="Times New Roman" w:hAnsi="Times New Roman" w:cs="Times New Roman"/>
          <w:sz w:val="24"/>
          <w:szCs w:val="24"/>
          <w:lang w:val="sr-Latn-RS"/>
        </w:rPr>
        <w:t xml:space="preserve">нфо пулт </w:t>
      </w:r>
      <w:r w:rsidRPr="00D11995">
        <w:rPr>
          <w:rFonts w:ascii="Times New Roman" w:hAnsi="Times New Roman" w:cs="Times New Roman"/>
          <w:sz w:val="24"/>
          <w:szCs w:val="24"/>
          <w:lang w:val="sr-Cyrl-RS"/>
        </w:rPr>
        <w:t xml:space="preserve">ће </w:t>
      </w:r>
      <w:r w:rsidRPr="00D11995">
        <w:rPr>
          <w:rFonts w:ascii="Times New Roman" w:hAnsi="Times New Roman" w:cs="Times New Roman"/>
          <w:sz w:val="24"/>
          <w:szCs w:val="24"/>
          <w:lang w:val="sr-Latn-RS"/>
        </w:rPr>
        <w:t>грађанима омогућити да добију све потребне информације за право које желе да остваре или услугу која им је неопходна из надлежности Градске управе за органе Града и грађанска стања, Градске управе за друштвене делатности и Градске управе за финансије - Сектора локалне пореске администрације.</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ME"/>
        </w:rPr>
        <w:t>Јединствено управно место отворено је априла 2022.</w:t>
      </w:r>
    </w:p>
    <w:p w:rsidR="00FB3E1F" w:rsidRPr="00FB3E1F" w:rsidRDefault="00FB3E1F" w:rsidP="00DE4C38">
      <w:pPr>
        <w:spacing w:after="0" w:line="240" w:lineRule="auto"/>
        <w:jc w:val="both"/>
        <w:rPr>
          <w:rFonts w:ascii="Times New Roman" w:hAnsi="Times New Roman" w:cs="Times New Roman"/>
          <w:sz w:val="24"/>
          <w:szCs w:val="24"/>
          <w:lang w:val="sr-Cyrl-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Отварање података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Канцеларија за локални економски развој планира да у току 2022.године, кроз техничку подршку Канцеларије за ИТ и еУправу наставити са процесом отварања података, тако што ће радити на отварању новог сета податка и јачању атрибута података. Град Ниш ће добити две врсте помоћи: а) Основну –  отварање и визуелизација података из обла</w:t>
      </w:r>
      <w:r w:rsidR="00B11C8E" w:rsidRPr="00D11995">
        <w:rPr>
          <w:rFonts w:ascii="Times New Roman" w:hAnsi="Times New Roman" w:cs="Times New Roman"/>
          <w:sz w:val="24"/>
          <w:szCs w:val="24"/>
          <w:lang w:val="sr-Cyrl-ME"/>
        </w:rPr>
        <w:t>с</w:t>
      </w:r>
      <w:r w:rsidRPr="00D11995">
        <w:rPr>
          <w:rFonts w:ascii="Times New Roman" w:hAnsi="Times New Roman" w:cs="Times New Roman"/>
          <w:sz w:val="24"/>
          <w:szCs w:val="24"/>
          <w:lang w:val="sr-Latn-RS"/>
        </w:rPr>
        <w:t xml:space="preserve">ти заштите животне средине, здравства, јавне безбедности, јавног интереса, културе, људских права и грађанског друштва (укључује и вере и дијаспору), медија/информисања, образовања, омладине, пољопривреде и руралног развој, привреде, социјалне заштите, спорта, удружења, урбанизама, просторног планирања и грађевинарства базирану на јавним конкурсима/позивима, а на основу  одлука о финансирању/суфинансирању програма/пројеката; б) Напредну – отварање података на основу дефинисаних области и циљева од стране ЈЛС као и учешће на Изазову отворених података. </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Стратегија интегрисаних територијалних иницијатива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Програм ЕУ ПРО Плус ће пружити техничку подршку у изради ИТИ територијалних  стратегија, укључујући подршку у успостављању управљачких механизама за спровођење, праћење и оцену спровођења стратегија, подршку у развијању капацитета за примену инструмената територијалног развоја кроз обуке. Тематски фокус територијалних стратегија је заснован на приоритетним подручјима интервенције дефинисаним у Стратегији одрживог урбаног развоја Републике Србије до 2030. године и приоритетним циљевима кохезионе политике Европске уније.</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ИТИ стратегије подразумевају просторни континуитет са посебним територијалним карактеристикама, усаглашеност са важећим територијалним политикама и изворима средстава ЕУ од значаја за финансирање интегралних пројеката у ширим географским подручјима. Време трајања 12 месеци.</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Cyrl-RS"/>
        </w:rPr>
        <w:t xml:space="preserve">Техничка подршка у изради </w:t>
      </w:r>
      <w:r w:rsidRPr="00D11995">
        <w:rPr>
          <w:rFonts w:ascii="Times New Roman" w:hAnsi="Times New Roman" w:cs="Times New Roman"/>
          <w:b/>
          <w:sz w:val="24"/>
          <w:szCs w:val="24"/>
          <w:lang w:val="sr-Latn-RS"/>
        </w:rPr>
        <w:t>Средњерочн</w:t>
      </w:r>
      <w:r w:rsidRPr="00D11995">
        <w:rPr>
          <w:rFonts w:ascii="Times New Roman" w:hAnsi="Times New Roman" w:cs="Times New Roman"/>
          <w:b/>
          <w:sz w:val="24"/>
          <w:szCs w:val="24"/>
          <w:lang w:val="sr-Cyrl-RS"/>
        </w:rPr>
        <w:t>ог</w:t>
      </w:r>
      <w:r w:rsidRPr="00D11995">
        <w:rPr>
          <w:rFonts w:ascii="Times New Roman" w:hAnsi="Times New Roman" w:cs="Times New Roman"/>
          <w:b/>
          <w:sz w:val="24"/>
          <w:szCs w:val="24"/>
          <w:lang w:val="sr-Latn-RS"/>
        </w:rPr>
        <w:t xml:space="preserve"> план</w:t>
      </w:r>
      <w:r w:rsidRPr="00D11995">
        <w:rPr>
          <w:rFonts w:ascii="Times New Roman" w:hAnsi="Times New Roman" w:cs="Times New Roman"/>
          <w:b/>
          <w:sz w:val="24"/>
          <w:szCs w:val="24"/>
          <w:lang w:val="sr-Cyrl-RS"/>
        </w:rPr>
        <w:t>а</w:t>
      </w:r>
    </w:p>
    <w:p w:rsidR="00BD4B70" w:rsidRPr="00D11995" w:rsidRDefault="00BD4B70"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 xml:space="preserve">Град Ниш </w:t>
      </w:r>
      <w:r w:rsidRPr="00D11995">
        <w:rPr>
          <w:rFonts w:ascii="Times New Roman" w:hAnsi="Times New Roman" w:cs="Times New Roman"/>
          <w:sz w:val="24"/>
          <w:szCs w:val="24"/>
          <w:lang w:val="sr-Cyrl-RS"/>
        </w:rPr>
        <w:t xml:space="preserve">је конкурисао код Сталне конференције градова и општина за техничку подршку у </w:t>
      </w:r>
      <w:r w:rsidRPr="00D11995">
        <w:rPr>
          <w:rFonts w:ascii="Times New Roman" w:hAnsi="Times New Roman" w:cs="Times New Roman"/>
          <w:sz w:val="24"/>
          <w:szCs w:val="24"/>
          <w:lang w:val="sr-Latn-RS"/>
        </w:rPr>
        <w:t>изради Средњерочног плана који би у трогодишњем периоду треб</w:t>
      </w:r>
      <w:r w:rsidRPr="00D11995">
        <w:rPr>
          <w:rFonts w:ascii="Times New Roman" w:hAnsi="Times New Roman" w:cs="Times New Roman"/>
          <w:sz w:val="24"/>
          <w:szCs w:val="24"/>
          <w:lang w:val="sr-Cyrl-RS"/>
        </w:rPr>
        <w:t>а</w:t>
      </w:r>
      <w:r w:rsidRPr="00D11995">
        <w:rPr>
          <w:rFonts w:ascii="Times New Roman" w:hAnsi="Times New Roman" w:cs="Times New Roman"/>
          <w:sz w:val="24"/>
          <w:szCs w:val="24"/>
          <w:lang w:val="sr-Latn-RS"/>
        </w:rPr>
        <w:t>ло да прецизно дефинише активности, утврђене у складу са циљевима и мерама дефинисаним у кровном стратешком документу – Плану развоја Града Ниша за период 2021-2027.година.</w:t>
      </w:r>
      <w:r w:rsidRPr="00D11995">
        <w:rPr>
          <w:rFonts w:ascii="Times New Roman" w:hAnsi="Times New Roman" w:cs="Times New Roman"/>
          <w:sz w:val="24"/>
          <w:szCs w:val="24"/>
          <w:lang w:val="sr-Cyrl-RS"/>
        </w:rPr>
        <w:t xml:space="preserve"> </w:t>
      </w:r>
    </w:p>
    <w:p w:rsidR="00BD4B70" w:rsidRPr="00D11995" w:rsidRDefault="00BD4B70" w:rsidP="00DE4C38">
      <w:pPr>
        <w:spacing w:after="0" w:line="240" w:lineRule="auto"/>
        <w:jc w:val="both"/>
        <w:rPr>
          <w:rFonts w:ascii="Times New Roman" w:hAnsi="Times New Roman" w:cs="Times New Roman"/>
          <w:sz w:val="24"/>
          <w:szCs w:val="24"/>
          <w:lang w:val="sr-Latn-RS"/>
        </w:rPr>
      </w:pPr>
    </w:p>
    <w:p w:rsidR="00BD4B70" w:rsidRPr="00D11995" w:rsidRDefault="00BD4B70" w:rsidP="00DE4C38">
      <w:pPr>
        <w:pStyle w:val="ListParagraph"/>
        <w:numPr>
          <w:ilvl w:val="0"/>
          <w:numId w:val="19"/>
        </w:numPr>
        <w:spacing w:after="0" w:line="240" w:lineRule="auto"/>
        <w:ind w:left="0" w:firstLine="0"/>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t>Иницијативa за урбану мобилност Западног Балкана</w:t>
      </w:r>
    </w:p>
    <w:p w:rsidR="00BD4B70" w:rsidRPr="00D11995" w:rsidRDefault="00BD4B70"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Међународна банка за обнову и развој (</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xml:space="preserve">БРД) и Међународна финансијска корпорација (IFC) – заједно Група Светске банке (WBG) су укључиле Град Ниш у Иницијативу за урбану </w:t>
      </w:r>
      <w:r w:rsidRPr="00D11995">
        <w:rPr>
          <w:rFonts w:ascii="Times New Roman" w:hAnsi="Times New Roman" w:cs="Times New Roman"/>
          <w:sz w:val="24"/>
          <w:szCs w:val="24"/>
          <w:lang w:val="sr-Latn-RS"/>
        </w:rPr>
        <w:lastRenderedPageBreak/>
        <w:t>мобилност која ради са десет највећих градова у региону Западног Балкана, и која се имплементира у партнерству са аустријским Савезним министарством финансија и швајцарским Државним секретаријатом за економске послове SECO. Пројекат ће радити са локалним и националним властима на идентификацији низа могућности за мобилизацију приватних и јавних финансија за подршку пројектима урбане мобилности. Кроз пројакат биће идентификаовано низ потенцијалних пројеката који ће подржати шире економске, друштвене и еколошке аспирације грађана Ниша  и која ће служити као основа за инвестиционо планирање између Владе Србије и EBRD-а, који ће подржати улагања у инфраструктуру мобилности на нивоу локалне самоуправе.</w:t>
      </w:r>
    </w:p>
    <w:p w:rsidR="00BD4B70" w:rsidRPr="00D11995" w:rsidRDefault="00BD4B70" w:rsidP="00DE4C38">
      <w:pPr>
        <w:spacing w:after="0" w:line="240" w:lineRule="auto"/>
      </w:pPr>
    </w:p>
    <w:p w:rsidR="00BD4B70" w:rsidRPr="00D11995" w:rsidRDefault="00BD4B70" w:rsidP="00DE4C38">
      <w:pPr>
        <w:pStyle w:val="ListParagraph"/>
        <w:numPr>
          <w:ilvl w:val="0"/>
          <w:numId w:val="19"/>
        </w:numPr>
        <w:spacing w:after="0" w:line="240" w:lineRule="auto"/>
        <w:ind w:left="0" w:firstLine="0"/>
        <w:rPr>
          <w:rFonts w:ascii="Times New Roman" w:hAnsi="Times New Roman" w:cs="Times New Roman"/>
          <w:b/>
          <w:sz w:val="24"/>
          <w:szCs w:val="24"/>
          <w:lang w:val="sr-Cyrl-RS"/>
        </w:rPr>
      </w:pPr>
      <w:r w:rsidRPr="00D11995">
        <w:rPr>
          <w:rFonts w:ascii="Times New Roman" w:hAnsi="Times New Roman" w:cs="Times New Roman"/>
          <w:b/>
          <w:sz w:val="24"/>
          <w:szCs w:val="24"/>
          <w:lang w:val="sr-Cyrl-RS"/>
        </w:rPr>
        <w:t>Урбани резилијенти градови</w:t>
      </w:r>
    </w:p>
    <w:p w:rsidR="00BD4B70" w:rsidRPr="00D11995" w:rsidRDefault="002440C8"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Cyrl-RS"/>
        </w:rPr>
        <w:t>Све</w:t>
      </w:r>
      <w:r w:rsidR="00BD4B70" w:rsidRPr="00D11995">
        <w:rPr>
          <w:rFonts w:ascii="Times New Roman" w:hAnsi="Times New Roman" w:cs="Times New Roman"/>
          <w:sz w:val="24"/>
          <w:szCs w:val="24"/>
          <w:lang w:val="sr-Cyrl-RS"/>
        </w:rPr>
        <w:t>т</w:t>
      </w:r>
      <w:r w:rsidRPr="00D11995">
        <w:rPr>
          <w:rFonts w:ascii="Times New Roman" w:hAnsi="Times New Roman" w:cs="Times New Roman"/>
          <w:sz w:val="24"/>
          <w:szCs w:val="24"/>
          <w:lang w:val="sr-Cyrl-RS"/>
        </w:rPr>
        <w:t>с</w:t>
      </w:r>
      <w:r w:rsidR="00BD4B70" w:rsidRPr="00D11995">
        <w:rPr>
          <w:rFonts w:ascii="Times New Roman" w:hAnsi="Times New Roman" w:cs="Times New Roman"/>
          <w:sz w:val="24"/>
          <w:szCs w:val="24"/>
          <w:lang w:val="sr-Cyrl-RS"/>
        </w:rPr>
        <w:t>ка банка је одабрала Град Ниш као један од градова у којима ће се развијати модели градова отпорних и еластичних на кли</w:t>
      </w:r>
      <w:r w:rsidRPr="00D11995">
        <w:rPr>
          <w:rFonts w:ascii="Times New Roman" w:hAnsi="Times New Roman" w:cs="Times New Roman"/>
          <w:sz w:val="24"/>
          <w:szCs w:val="24"/>
          <w:lang w:val="sr-Cyrl-RS"/>
        </w:rPr>
        <w:t>матске и економске промене. Све</w:t>
      </w:r>
      <w:r w:rsidR="00BD4B70" w:rsidRPr="00D11995">
        <w:rPr>
          <w:rFonts w:ascii="Times New Roman" w:hAnsi="Times New Roman" w:cs="Times New Roman"/>
          <w:sz w:val="24"/>
          <w:szCs w:val="24"/>
          <w:lang w:val="sr-Cyrl-RS"/>
        </w:rPr>
        <w:t>т</w:t>
      </w:r>
      <w:r w:rsidRPr="00D11995">
        <w:rPr>
          <w:rFonts w:ascii="Times New Roman" w:hAnsi="Times New Roman" w:cs="Times New Roman"/>
          <w:sz w:val="24"/>
          <w:szCs w:val="24"/>
          <w:lang w:val="sr-Cyrl-RS"/>
        </w:rPr>
        <w:t>с</w:t>
      </w:r>
      <w:r w:rsidR="00BD4B70" w:rsidRPr="00D11995">
        <w:rPr>
          <w:rFonts w:ascii="Times New Roman" w:hAnsi="Times New Roman" w:cs="Times New Roman"/>
          <w:sz w:val="24"/>
          <w:szCs w:val="24"/>
          <w:lang w:val="sr-Cyrl-RS"/>
        </w:rPr>
        <w:t xml:space="preserve">ка банка ће пружити техничку подршку у усаглашавању процеса просторног планирања и стратешког/развојног планирања и усаглашавања са процесом припреме буџета, али ће пружити и техничку подршку у развоју пројектно-техничке документације за уређење приобаља реке Нишаве. Очекује се да у току 2022.године Свестка банка позитивно одлучи о иницијативи за пружање техничке подршке у изради прединвестиционе и инвестиционе докуемнтације за уређење приобаља реке Нишаве. </w:t>
      </w:r>
    </w:p>
    <w:p w:rsidR="00BD4B70" w:rsidRPr="00D11995" w:rsidRDefault="00BD4B70" w:rsidP="00DE4C38">
      <w:pPr>
        <w:spacing w:after="0" w:line="240" w:lineRule="auto"/>
        <w:rPr>
          <w:rFonts w:ascii="Times New Roman" w:hAnsi="Times New Roman" w:cs="Times New Roman"/>
          <w:b/>
          <w:sz w:val="24"/>
          <w:szCs w:val="24"/>
          <w:lang w:val="sr-Cyrl-ME"/>
        </w:rPr>
      </w:pPr>
    </w:p>
    <w:p w:rsidR="00A9064B" w:rsidRPr="00D11995" w:rsidRDefault="00585841" w:rsidP="00DE4C38">
      <w:pPr>
        <w:pStyle w:val="Heading3"/>
        <w:spacing w:before="0" w:line="240" w:lineRule="auto"/>
        <w:rPr>
          <w:rFonts w:ascii="Times New Roman" w:eastAsia="Times New Roman" w:hAnsi="Times New Roman" w:cs="Times New Roman"/>
          <w:color w:val="auto"/>
          <w:sz w:val="24"/>
          <w:szCs w:val="24"/>
          <w:lang w:val="sr-Latn-RS"/>
        </w:rPr>
      </w:pPr>
      <w:bookmarkStart w:id="84" w:name="_Toc101348312"/>
      <w:r w:rsidRPr="00D11995">
        <w:rPr>
          <w:rFonts w:ascii="Times New Roman" w:eastAsia="Times New Roman" w:hAnsi="Times New Roman" w:cs="Times New Roman"/>
          <w:color w:val="auto"/>
          <w:sz w:val="24"/>
          <w:szCs w:val="24"/>
          <w:lang w:val="sr-Latn-RS"/>
        </w:rPr>
        <w:t>4.1.8</w:t>
      </w:r>
      <w:r w:rsidR="00A9064B" w:rsidRPr="00D11995">
        <w:rPr>
          <w:rFonts w:ascii="Times New Roman" w:eastAsia="Times New Roman" w:hAnsi="Times New Roman" w:cs="Times New Roman"/>
          <w:color w:val="auto"/>
          <w:sz w:val="24"/>
          <w:szCs w:val="24"/>
          <w:lang w:val="sr-Latn-RS"/>
        </w:rPr>
        <w:t>. Промоција расположивих средстава за подстицање конкурентности из националних и међународних извора финансирања</w:t>
      </w:r>
      <w:bookmarkEnd w:id="83"/>
      <w:bookmarkEnd w:id="84"/>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shd w:val="clear" w:color="auto" w:fill="FFFFFF"/>
          <w:lang w:val="sr-Latn-RS"/>
        </w:rPr>
        <w:t xml:space="preserve">Развојна агенција Србије (РАС) </w:t>
      </w:r>
      <w:hyperlink r:id="rId15" w:history="1">
        <w:r w:rsidRPr="00D11995">
          <w:rPr>
            <w:rFonts w:ascii="Times New Roman" w:eastAsia="Times New Roman" w:hAnsi="Times New Roman" w:cs="Times New Roman"/>
            <w:sz w:val="24"/>
            <w:szCs w:val="24"/>
            <w:u w:val="single"/>
            <w:lang w:val="sr-Latn-RS"/>
          </w:rPr>
          <w:t>www.ras.gov.rs</w:t>
        </w:r>
      </w:hyperlink>
      <w:r w:rsidR="004A0409" w:rsidRPr="00D11995">
        <w:rPr>
          <w:rFonts w:ascii="Times New Roman" w:hAnsi="Times New Roman" w:cs="Times New Roman"/>
          <w:lang w:val="sr-Latn-RS"/>
        </w:rPr>
        <w:t xml:space="preserve"> </w:t>
      </w:r>
      <w:r w:rsidRPr="00D11995">
        <w:rPr>
          <w:rFonts w:ascii="Times New Roman" w:eastAsia="Times New Roman" w:hAnsi="Times New Roman" w:cs="Times New Roman"/>
          <w:sz w:val="24"/>
          <w:szCs w:val="24"/>
          <w:shd w:val="clear" w:color="auto" w:fill="FFFFFF"/>
          <w:lang w:val="sr-Latn-RS"/>
        </w:rPr>
        <w:t>је владина организација која нуди широк спектар услуга, укључујући подршку директним улагањима, подстицај конкурентности и промоцију извоза, као и спровођење пројеката који имају за циљ економски и регионални развој. Како би се сви делови Србије развијали равномерно, РАС у својој мрежи има 16 акредитованих регионалних развојних агенција (АРРА) а једна од њих -  РРА ЈУГ (www.rra-jug.rs</w:t>
      </w:r>
      <w:r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shd w:val="clear" w:color="auto" w:fill="FFFFFF"/>
          <w:lang w:val="sr-Latn-RS"/>
        </w:rPr>
        <w:t>се налази у Нишу и са њом се интензивно сарађује при реализацији програма.</w:t>
      </w:r>
    </w:p>
    <w:p w:rsidR="0058567D" w:rsidRPr="00D11995" w:rsidRDefault="0058567D" w:rsidP="00DE4C38">
      <w:pPr>
        <w:spacing w:after="0" w:line="240" w:lineRule="auto"/>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РАС, у сарадњи са Министарством привреде, спроводи Програм интернационализације привредних друштава и предузетника у 2022. години у циљу креирања услова за остваривање извозних послова. </w:t>
      </w:r>
      <w:r w:rsidRPr="00D11995">
        <w:rPr>
          <w:rFonts w:ascii="Times New Roman" w:eastAsia="Times New Roman" w:hAnsi="Times New Roman" w:cs="Times New Roman"/>
          <w:sz w:val="24"/>
          <w:szCs w:val="24"/>
          <w:shd w:val="clear" w:color="auto" w:fill="FFFFFF"/>
          <w:lang w:val="sr-Latn-RS"/>
        </w:rPr>
        <w:t xml:space="preserve">РАС расписује јавне позиве за учешће по Програму, односно, излагање на сваком сајму појединачно </w:t>
      </w:r>
      <w:r w:rsidRPr="00D11995">
        <w:rPr>
          <w:rFonts w:ascii="Times New Roman" w:eastAsia="Times New Roman" w:hAnsi="Times New Roman" w:cs="Times New Roman"/>
          <w:sz w:val="24"/>
          <w:szCs w:val="24"/>
          <w:lang w:val="sr-Latn-RS"/>
        </w:rPr>
        <w:t>у оквиру националног штанда Србије.</w:t>
      </w:r>
      <w:r w:rsidRPr="00D11995">
        <w:rPr>
          <w:rFonts w:ascii="Times New Roman" w:eastAsia="Times New Roman" w:hAnsi="Times New Roman" w:cs="Times New Roman"/>
          <w:sz w:val="24"/>
          <w:szCs w:val="24"/>
          <w:shd w:val="clear" w:color="auto" w:fill="FFFFFF"/>
          <w:lang w:val="sr-Latn-RS"/>
        </w:rPr>
        <w:t> </w:t>
      </w:r>
      <w:r w:rsidRPr="00D11995">
        <w:rPr>
          <w:rFonts w:ascii="Times New Roman" w:eastAsia="Times New Roman" w:hAnsi="Times New Roman" w:cs="Times New Roman"/>
          <w:sz w:val="24"/>
          <w:szCs w:val="24"/>
          <w:lang w:val="sr-Latn-RS"/>
        </w:rPr>
        <w:t xml:space="preserve">Укупно је планирано 15 сајмова: општи привредни сајмови, сајмови прехрамбене индустрије, сајмови вина, сајмови робних марки, сајам  индустријске технологије.  </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Министарство привреде објавило је 24. јануара 2022. јавне позиве за три програма подршке микро, малим и средњим предузећима и предузетништву у Србији за које је укупно опредељено 600 милиона динара бесповратних средстава: </w:t>
      </w:r>
    </w:p>
    <w:p w:rsidR="0058567D" w:rsidRPr="00D11995" w:rsidRDefault="0058567D" w:rsidP="00DE4C38">
      <w:pPr>
        <w:numPr>
          <w:ilvl w:val="0"/>
          <w:numId w:val="6"/>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 подстицања развоја предузетништва кроз финансијску подршку за жене предузетнице и младе до</w:t>
      </w:r>
      <w:r w:rsidRPr="00D11995">
        <w:rPr>
          <w:rFonts w:ascii="Times New Roman" w:hAnsi="Times New Roman" w:cs="Times New Roman"/>
          <w:sz w:val="24"/>
          <w:szCs w:val="24"/>
          <w:lang w:val="sr-Latn-RS"/>
        </w:rPr>
        <w:t xml:space="preserve"> 35 година старости, у укупном износу од 100 милиона динара, </w:t>
      </w:r>
    </w:p>
    <w:p w:rsidR="0058567D" w:rsidRPr="00D11995" w:rsidRDefault="0058567D" w:rsidP="00DE4C38">
      <w:pPr>
        <w:numPr>
          <w:ilvl w:val="0"/>
          <w:numId w:val="6"/>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 подстицања развоја предузетништва кроз финансијску подршку за почетнике у пословању, ко</w:t>
      </w:r>
      <w:r w:rsidRPr="00D11995">
        <w:rPr>
          <w:rFonts w:ascii="Times New Roman" w:hAnsi="Times New Roman" w:cs="Times New Roman"/>
          <w:sz w:val="24"/>
          <w:szCs w:val="24"/>
          <w:lang w:val="sr-Latn-RS"/>
        </w:rPr>
        <w:t>ји су регистровани  најраније две године у односу на годину подношења захтева, у  укупном износу од 150 милиона динара.</w:t>
      </w:r>
    </w:p>
    <w:p w:rsidR="0058567D" w:rsidRPr="00D11995" w:rsidRDefault="0058567D" w:rsidP="00DE4C38">
      <w:pPr>
        <w:spacing w:after="0" w:line="240" w:lineRule="auto"/>
        <w:jc w:val="both"/>
        <w:textAlignment w:val="baseline"/>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Средства за ова два програма су намењена за куповину опреме и доставних возила, текуће одржавање пословног и/или производног простора и оперативне трошкове највише до 20% у структури укупног улагања.</w:t>
      </w:r>
      <w:r w:rsidRPr="00D11995">
        <w:rPr>
          <w:rFonts w:ascii="Times New Roman" w:eastAsia="Times New Roman" w:hAnsi="Times New Roman" w:cs="Times New Roman"/>
          <w:sz w:val="24"/>
          <w:szCs w:val="24"/>
          <w:lang w:val="sr-Latn-RS"/>
        </w:rPr>
        <w:t> </w:t>
      </w:r>
    </w:p>
    <w:p w:rsidR="0058567D" w:rsidRPr="00D11995" w:rsidRDefault="0058567D" w:rsidP="00DE4C38">
      <w:pPr>
        <w:numPr>
          <w:ilvl w:val="0"/>
          <w:numId w:val="6"/>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 подстицања предузетништва кроз развојне пројекте, у укупном износу од 350 милиона динара, су намењена за:</w:t>
      </w:r>
    </w:p>
    <w:p w:rsidR="0058567D" w:rsidRPr="00D11995" w:rsidRDefault="0058567D" w:rsidP="00DE4C38">
      <w:pPr>
        <w:spacing w:after="0" w:line="240" w:lineRule="auto"/>
        <w:jc w:val="both"/>
        <w:textAlignment w:val="baseline"/>
        <w:rPr>
          <w:rFonts w:ascii="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 xml:space="preserve">- </w:t>
      </w:r>
      <w:r w:rsidRPr="00D11995">
        <w:rPr>
          <w:rFonts w:ascii="Times New Roman" w:hAnsi="Times New Roman" w:cs="Times New Roman"/>
          <w:sz w:val="24"/>
          <w:szCs w:val="24"/>
          <w:lang w:val="sr-Latn-RS"/>
        </w:rPr>
        <w:t>куповину, изградњу, доградњу, реконструкцију, адаптацију, санацију, инвестиционо одржавање производног простора или пословног простора, који је у саставу производног простора, или простора за складиштење сопствених производа, сировина и репроматеријала;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w:t>
      </w:r>
      <w:r w:rsidRPr="00D11995">
        <w:rPr>
          <w:rFonts w:ascii="Times New Roman" w:eastAsia="Times New Roman" w:hAnsi="Times New Roman" w:cs="Times New Roman"/>
          <w:sz w:val="24"/>
          <w:szCs w:val="24"/>
          <w:lang w:val="sr-Latn-RS"/>
        </w:rPr>
        <w:t>куповину нових или половних (не старијих од пет година) машина и опреме, укључујући алате, као и за доставна возила за превоз сопствених производа и друга транспортна средства која се користе у процесу производње. Средства се не могу користити за набавку ручног алата, односно лаког теретног возила врста Н1;</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трајна обртна средства, највише до 10% укупног инвестиционог улагања;</w:t>
      </w:r>
      <w:r w:rsidRPr="00D11995">
        <w:rPr>
          <w:rFonts w:ascii="Times New Roman" w:eastAsia="Times New Roman" w:hAnsi="Times New Roman" w:cs="Times New Roman"/>
          <w:sz w:val="24"/>
          <w:szCs w:val="24"/>
          <w:lang w:val="sr-Latn-RS"/>
        </w:rPr>
        <w:br/>
        <w:t>- набавку софтвера и рачунарске опреме.</w:t>
      </w:r>
    </w:p>
    <w:p w:rsidR="0058567D" w:rsidRPr="00D11995" w:rsidRDefault="0058567D" w:rsidP="00DE4C38">
      <w:pPr>
        <w:spacing w:after="0" w:line="240" w:lineRule="auto"/>
        <w:jc w:val="both"/>
        <w:textAlignment w:val="baseline"/>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Програме спроводе Министарство привреде и Фонд за развој, а представљају комбинацију бесповратних средстава и повољних кредита Фонда. </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Нови јавни позив за Програм подршке привредним друштвима за улазак у ланце добављача (МНК) биће расписан и у 2022.години, па ће прилику да постану партнери великих међународних компанија добити фирме које послују у сектору електричних и електронских система, аутомобилској, металској, гумарској и пластичарској индустрији, као и предузећа која производе кућне апарате.</w:t>
      </w:r>
    </w:p>
    <w:p w:rsidR="0058567D" w:rsidRPr="00D11995" w:rsidRDefault="0058567D" w:rsidP="00DE4C38">
      <w:pPr>
        <w:spacing w:after="0" w:line="240" w:lineRule="auto"/>
        <w:jc w:val="both"/>
        <w:rPr>
          <w:rFonts w:ascii="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Фонд за развој Републике Србије, (</w:t>
      </w:r>
      <w:hyperlink r:id="rId16" w:history="1">
        <w:r w:rsidRPr="00D11995">
          <w:rPr>
            <w:rFonts w:ascii="Times New Roman" w:eastAsia="Times New Roman" w:hAnsi="Times New Roman" w:cs="Times New Roman"/>
            <w:sz w:val="24"/>
            <w:szCs w:val="24"/>
            <w:u w:val="single"/>
            <w:lang w:val="sr-Latn-RS"/>
          </w:rPr>
          <w:t>www.fondzarazvoj.gov.rs</w:t>
        </w:r>
      </w:hyperlink>
      <w:r w:rsidRPr="00D11995">
        <w:rPr>
          <w:rFonts w:ascii="Times New Roman" w:eastAsia="Times New Roman" w:hAnsi="Times New Roman" w:cs="Times New Roman"/>
          <w:sz w:val="24"/>
          <w:szCs w:val="24"/>
          <w:lang w:val="sr-Latn-RS"/>
        </w:rPr>
        <w:t>), путем кредита, пружа ф</w:t>
      </w:r>
      <w:r w:rsidRPr="00D11995">
        <w:rPr>
          <w:rFonts w:ascii="Times New Roman" w:hAnsi="Times New Roman" w:cs="Times New Roman"/>
          <w:sz w:val="24"/>
          <w:szCs w:val="24"/>
          <w:lang w:val="sr-Latn-RS"/>
        </w:rPr>
        <w:t>инансијску подршку предузетницима, ММСП и великим привредним друштвима: од 300.000 динара за предузетнике и 1.000.000 за привредне субјекте за набавку опреме, машина, постројења, изградњу и куповину производног или пословног простора. Максимални износ по једном привредном субјекту са свим његовим повезаним лицима у току календарске године може бити до 250.000.000 динара. Заинтересовани могу да аплицирају за новац током године.</w:t>
      </w:r>
    </w:p>
    <w:p w:rsidR="006C44E9" w:rsidRPr="00D11995" w:rsidRDefault="006C44E9" w:rsidP="00DE4C38">
      <w:pPr>
        <w:spacing w:after="0" w:line="240" w:lineRule="auto"/>
        <w:jc w:val="both"/>
        <w:rPr>
          <w:rFonts w:ascii="Times New Roman" w:hAnsi="Times New Roman" w:cs="Times New Roman"/>
          <w:sz w:val="24"/>
          <w:szCs w:val="24"/>
          <w:lang w:val="sr-Latn-RS"/>
        </w:rPr>
      </w:pPr>
    </w:p>
    <w:p w:rsidR="0058567D" w:rsidRPr="00D11995" w:rsidRDefault="006C44E9"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Биће покренут програм набавке нове опреме за мала и средња предузећа, који ће спроводити Министарство привреде, РАС и одабране банке, као и субвенционисани инвестициони кредити преко Европске инвестиционе банке.</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Током године спроводиће се финансијска подршка за ефискализацију, где фирма преко Пореске управе, може остварити право на 100 евра субвенције по сваком пријављеном пословном простору и 100 евра по фискалној каси.</w:t>
      </w:r>
    </w:p>
    <w:p w:rsidR="0058567D" w:rsidRPr="00D11995" w:rsidRDefault="0058567D" w:rsidP="00DE4C38">
      <w:pPr>
        <w:spacing w:after="0" w:line="240" w:lineRule="auto"/>
        <w:jc w:val="both"/>
        <w:rPr>
          <w:rFonts w:ascii="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Фонд </w:t>
      </w:r>
      <w:r w:rsidRPr="00D11995">
        <w:rPr>
          <w:rFonts w:ascii="Times New Roman" w:eastAsia="Times New Roman" w:hAnsi="Times New Roman" w:cs="Times New Roman"/>
          <w:sz w:val="24"/>
          <w:szCs w:val="24"/>
          <w:shd w:val="clear" w:color="auto" w:fill="FFFFFF"/>
          <w:lang w:val="sr-Latn-RS"/>
        </w:rPr>
        <w:t>за иновациону делатност (</w:t>
      </w:r>
      <w:hyperlink r:id="rId17" w:history="1">
        <w:r w:rsidRPr="00D11995">
          <w:rPr>
            <w:rStyle w:val="Hyperlink"/>
            <w:rFonts w:ascii="Times New Roman" w:eastAsia="Times New Roman" w:hAnsi="Times New Roman" w:cs="Times New Roman"/>
            <w:color w:val="auto"/>
            <w:sz w:val="24"/>
            <w:szCs w:val="24"/>
            <w:shd w:val="clear" w:color="auto" w:fill="FFFFFF"/>
            <w:lang w:val="sr-Latn-RS"/>
          </w:rPr>
          <w:t>www.inovacionifond.rs</w:t>
        </w:r>
      </w:hyperlink>
      <w:r w:rsidRPr="00D11995">
        <w:rPr>
          <w:rFonts w:ascii="Times New Roman" w:eastAsia="Times New Roman" w:hAnsi="Times New Roman" w:cs="Times New Roman"/>
          <w:sz w:val="24"/>
          <w:szCs w:val="24"/>
          <w:shd w:val="clear" w:color="auto" w:fill="FFFFFF"/>
          <w:lang w:val="sr-Latn-RS"/>
        </w:rPr>
        <w:t xml:space="preserve">)  реализује: Програм раног развоја, </w:t>
      </w:r>
      <w:r w:rsidRPr="00D11995">
        <w:rPr>
          <w:rFonts w:ascii="Times New Roman" w:hAnsi="Times New Roman" w:cs="Times New Roman"/>
          <w:sz w:val="24"/>
          <w:szCs w:val="24"/>
          <w:lang w:val="sr-Latn-RS"/>
        </w:rPr>
        <w:t xml:space="preserve">намењен младим предузећима који развијају технолошку иновацију за којом постоји потреба на тржишту, </w:t>
      </w:r>
      <w:r w:rsidRPr="00D11995">
        <w:rPr>
          <w:rFonts w:ascii="Times New Roman" w:eastAsia="Times New Roman" w:hAnsi="Times New Roman" w:cs="Times New Roman"/>
          <w:sz w:val="24"/>
          <w:szCs w:val="24"/>
          <w:shd w:val="clear" w:color="auto" w:fill="FFFFFF"/>
          <w:lang w:val="sr-Latn-RS"/>
        </w:rPr>
        <w:t xml:space="preserve">Програм суфинансирања иновација, којим се </w:t>
      </w:r>
      <w:r w:rsidRPr="00D11995">
        <w:rPr>
          <w:rFonts w:ascii="Times New Roman" w:hAnsi="Times New Roman" w:cs="Times New Roman"/>
          <w:sz w:val="24"/>
          <w:szCs w:val="24"/>
          <w:lang w:val="sr-Latn-RS"/>
        </w:rPr>
        <w:t xml:space="preserve">подржавају мала и средња предузећа у развоју нових производа, услуга и технологија са високом додатом вредношћу </w:t>
      </w:r>
      <w:r w:rsidRPr="00D11995">
        <w:rPr>
          <w:rFonts w:ascii="Times New Roman" w:eastAsia="Times New Roman" w:hAnsi="Times New Roman" w:cs="Times New Roman"/>
          <w:sz w:val="24"/>
          <w:szCs w:val="24"/>
          <w:shd w:val="clear" w:color="auto" w:fill="FFFFFF"/>
          <w:lang w:val="sr-Latn-RS"/>
        </w:rPr>
        <w:t xml:space="preserve">и Програм сарадње науке и привреде, кроз </w:t>
      </w:r>
      <w:r w:rsidRPr="00D11995">
        <w:rPr>
          <w:rFonts w:ascii="Times New Roman" w:hAnsi="Times New Roman" w:cs="Times New Roman"/>
          <w:sz w:val="24"/>
          <w:szCs w:val="24"/>
          <w:lang w:val="sr-Latn-RS"/>
        </w:rPr>
        <w:t>заједничке развојне пројекте развија нове производе и услуге, односно иновативне технологије са тржишним потенцијалом.</w:t>
      </w:r>
    </w:p>
    <w:p w:rsidR="0058567D" w:rsidRPr="00D11995" w:rsidRDefault="0058567D" w:rsidP="00DE4C38">
      <w:pPr>
        <w:spacing w:after="0" w:line="240" w:lineRule="auto"/>
        <w:jc w:val="both"/>
        <w:rPr>
          <w:rFonts w:ascii="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Покренут је нови програм подршке (финансијске и менторске) за перспективне тимове и микро предузећa Паметни почетак, који је намењен развоју прототипа или минимално одрживог производа. Тимовима и микро предузећима су за појединачне пројекте на располагању </w:t>
      </w:r>
      <w:r w:rsidRPr="00D11995">
        <w:rPr>
          <w:rStyle w:val="Strong"/>
          <w:rFonts w:ascii="Times New Roman" w:hAnsi="Times New Roman" w:cs="Times New Roman"/>
          <w:b w:val="0"/>
          <w:sz w:val="24"/>
          <w:szCs w:val="24"/>
          <w:lang w:val="sr-Latn-RS"/>
        </w:rPr>
        <w:t>бесповратна средства у износу до 30.000 евра</w:t>
      </w:r>
      <w:r w:rsidRPr="00D11995">
        <w:rPr>
          <w:rFonts w:ascii="Times New Roman" w:hAnsi="Times New Roman" w:cs="Times New Roman"/>
          <w:b/>
          <w:sz w:val="24"/>
          <w:szCs w:val="24"/>
          <w:lang w:val="sr-Latn-RS"/>
        </w:rPr>
        <w:t>.</w:t>
      </w:r>
    </w:p>
    <w:p w:rsidR="0058567D" w:rsidRPr="00D11995" w:rsidRDefault="0058567D" w:rsidP="00DE4C38">
      <w:pPr>
        <w:spacing w:after="0" w:line="240" w:lineRule="auto"/>
        <w:jc w:val="both"/>
        <w:rPr>
          <w:rFonts w:ascii="Times New Roman" w:hAnsi="Times New Roman" w:cs="Times New Roman"/>
          <w:strike/>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У сарадњи са Владом Србије и уз подршку компаније Philip Morris, у периоду 2020 – 2023. NALED реализује StarTech – програм подршке за иновацију и трансформацију малих и средњих предузећа, у циљу дигитализације пословања и улагања у развој иновативних производа и услуга како би се освојила нова тржишта. </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Канцеларија за локални економски развој, као дефинисани субјекат подршке улагањима у складу са Законом о улагањима, ће пружати стручну помоћ у промовисању ове мере у складу са постојећим механизмима подршке који су прошли законом утврђену процедуру, те се за ове намене неће издвајати средства из буџета.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874297" w:rsidP="00DE4C38">
      <w:pPr>
        <w:pStyle w:val="Heading3"/>
        <w:spacing w:before="0" w:line="240" w:lineRule="auto"/>
        <w:rPr>
          <w:rFonts w:ascii="Times New Roman" w:eastAsia="Times New Roman" w:hAnsi="Times New Roman" w:cs="Times New Roman"/>
          <w:color w:val="auto"/>
          <w:sz w:val="24"/>
          <w:szCs w:val="24"/>
          <w:lang w:val="sr-Latn-RS"/>
        </w:rPr>
      </w:pPr>
      <w:bookmarkStart w:id="85" w:name="_Toc101348313"/>
      <w:r w:rsidRPr="00D11995">
        <w:rPr>
          <w:rFonts w:ascii="Times New Roman" w:eastAsia="Times New Roman" w:hAnsi="Times New Roman" w:cs="Times New Roman"/>
          <w:color w:val="auto"/>
          <w:sz w:val="24"/>
          <w:szCs w:val="24"/>
          <w:lang w:val="sr-Latn-RS"/>
        </w:rPr>
        <w:t>4.1.9</w:t>
      </w:r>
      <w:r w:rsidR="0058567D" w:rsidRPr="00D11995">
        <w:rPr>
          <w:rFonts w:ascii="Times New Roman" w:eastAsia="Times New Roman" w:hAnsi="Times New Roman" w:cs="Times New Roman"/>
          <w:color w:val="auto"/>
          <w:sz w:val="24"/>
          <w:szCs w:val="24"/>
          <w:lang w:val="sr-Latn-RS"/>
        </w:rPr>
        <w:t>. Унапређење и промоција туристичких потенцијала Града Ниша</w:t>
      </w:r>
      <w:bookmarkEnd w:id="85"/>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 је, на бази прописаних критеријума, решењем Министарства привреде, проглашен за туристичко место прве категорије.</w:t>
      </w:r>
    </w:p>
    <w:p w:rsidR="0058567D" w:rsidRPr="00D11995" w:rsidRDefault="0058567D" w:rsidP="00DE4C38">
      <w:pPr>
        <w:spacing w:after="0" w:line="240" w:lineRule="auto"/>
        <w:jc w:val="both"/>
        <w:rPr>
          <w:rFonts w:ascii="Times New Roman" w:eastAsia="Times New Roman" w:hAnsi="Times New Roman" w:cs="Times New Roman"/>
          <w:sz w:val="24"/>
          <w:szCs w:val="24"/>
          <w:shd w:val="clear" w:color="auto" w:fill="FFFF00"/>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Усвајањем Плана развоја Града Ниша за период 2021-2027. године („ Службени лист Града Ниша 36/2021) као приоритетни циљ 1.4. дефинисан је циљ, који се односи на </w:t>
      </w:r>
      <w:r w:rsidRPr="00D11995">
        <w:rPr>
          <w:rFonts w:ascii="Times New Roman" w:hAnsi="Times New Roman" w:cs="Times New Roman"/>
          <w:b/>
          <w:sz w:val="24"/>
          <w:szCs w:val="24"/>
          <w:lang w:val="sr-Latn-RS"/>
        </w:rPr>
        <w:t>Унапређење и промоцију туристичке понуде и потенцијала Града Ниша,</w:t>
      </w:r>
      <w:r w:rsidRPr="00D11995">
        <w:rPr>
          <w:rFonts w:ascii="Times New Roman" w:hAnsi="Times New Roman" w:cs="Times New Roman"/>
          <w:sz w:val="24"/>
          <w:szCs w:val="24"/>
          <w:lang w:val="sr-Latn-RS"/>
        </w:rPr>
        <w:t xml:space="preserve"> у оквиру којег су дефинисане следеће мере:</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1.4.1 Унапређење туристичке презентације Нишке Тврђаве</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1.4.2 Подршка развоју туристичке инфраструктуре Нишке Бање</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1.4.3 Уређење излетишта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1.4.4 Туристичка презентација споменичког наслеђа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1.4.5 Заштита и ревитализација Старог нишког гробља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1.4.6 Уређење бање Топило</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1.4.7 Побољшање туристичке понуде специјалног интереса у Нишу-адреналинског туризма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1.4.8 Изградња и увођење нових туристичких инфо и визиторских центара на важним локацијама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1.4.9 Улагање у туристичку инфраструктуру заштићених добара (Сићевачка клисура, Јелашничка клисура, Сува планина, Лалиначка слатина)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1.4.10 Постављање и прилагођавање туристичке сигнализације и ознака, туристичко мапирање и дигитализација обележавања културно историјских споменика и туристичких локалитета и естетско уређење града и локалитета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1.4.11 Унапређење и развој туристичких манифестација.</w:t>
      </w: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Реализацијом ових мера, у поменутом периоду, ће се остварити овај приоритетни циљ.</w:t>
      </w:r>
    </w:p>
    <w:p w:rsidR="0058567D" w:rsidRPr="00D11995" w:rsidRDefault="0058567D" w:rsidP="00DE4C38">
      <w:pPr>
        <w:spacing w:after="0" w:line="240" w:lineRule="auto"/>
        <w:jc w:val="both"/>
        <w:rPr>
          <w:rFonts w:ascii="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Одлуком о буџету Града Ниша за 2022. годину планирани су капитални издаци за изградњу Аква парка, изградњу "Терми Кулиште" у Нишкој Бањи и Побољшавање туристичке понуде специјалног интереса у Нишу </w:t>
      </w:r>
      <w:r w:rsidRPr="00D11995">
        <w:rPr>
          <w:rStyle w:val="markedcontent"/>
          <w:rFonts w:ascii="Times New Roman" w:hAnsi="Times New Roman" w:cs="Times New Roman"/>
          <w:sz w:val="24"/>
          <w:szCs w:val="24"/>
          <w:lang w:val="sr-Latn-RS"/>
        </w:rPr>
        <w:t xml:space="preserve">(партерно уређење улаза у Церјанску пећину, постављање надстрешница на полетиштима за параглајдинг), што је  сагледано и </w:t>
      </w:r>
      <w:r w:rsidRPr="00D11995">
        <w:rPr>
          <w:rFonts w:ascii="Times New Roman" w:hAnsi="Times New Roman" w:cs="Times New Roman"/>
          <w:sz w:val="24"/>
          <w:szCs w:val="24"/>
          <w:lang w:val="sr-Latn-RS"/>
        </w:rPr>
        <w:t>Одлуком о усвајању Плана капиталних инвестиција Града Ниша за период од 2021. до 2024. године.</w:t>
      </w:r>
    </w:p>
    <w:p w:rsidR="0058567D" w:rsidRPr="00D11995" w:rsidRDefault="0058567D" w:rsidP="00DE4C38">
      <w:pPr>
        <w:spacing w:after="0" w:line="240" w:lineRule="auto"/>
        <w:jc w:val="both"/>
        <w:rPr>
          <w:rFonts w:ascii="Times New Roman" w:hAnsi="Times New Roman" w:cs="Times New Roman"/>
          <w:sz w:val="24"/>
          <w:szCs w:val="24"/>
          <w:lang w:val="sr-Latn-RS"/>
        </w:rPr>
      </w:pPr>
    </w:p>
    <w:p w:rsidR="0058567D" w:rsidRPr="00D11995" w:rsidRDefault="0058567D"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У складу са годишњим програмом рада </w:t>
      </w:r>
      <w:r w:rsidRPr="00D11995">
        <w:rPr>
          <w:rFonts w:ascii="Times New Roman" w:hAnsi="Times New Roman" w:cs="Times New Roman"/>
          <w:b/>
          <w:sz w:val="24"/>
          <w:szCs w:val="24"/>
          <w:lang w:val="sr-Latn-RS"/>
        </w:rPr>
        <w:t>Туристичке организације Ниш(ТОН),</w:t>
      </w:r>
      <w:r w:rsidRPr="00D11995">
        <w:rPr>
          <w:rFonts w:ascii="Times New Roman" w:hAnsi="Times New Roman" w:cs="Times New Roman"/>
          <w:sz w:val="24"/>
          <w:szCs w:val="24"/>
          <w:lang w:val="sr-Latn-RS"/>
        </w:rPr>
        <w:t xml:space="preserve"> биће реализоване активности на: брендирању и активној промоцији Ниша као туристичке дестинације; промоцији потенцијала на сајмовима у земљи и иностранству; давању подршке организацији Међународног сајма туризма у Нишу и осталих манифестација као и на реализацији издавачке делатности.</w:t>
      </w:r>
    </w:p>
    <w:p w:rsidR="00840668" w:rsidRPr="00D11995" w:rsidRDefault="00840668" w:rsidP="00DE4C38">
      <w:pPr>
        <w:spacing w:after="0" w:line="240" w:lineRule="auto"/>
        <w:jc w:val="both"/>
        <w:rPr>
          <w:rFonts w:ascii="Times New Roman" w:hAnsi="Times New Roman" w:cs="Times New Roman"/>
          <w:sz w:val="24"/>
          <w:szCs w:val="24"/>
          <w:lang w:val="sr-Latn-RS"/>
        </w:rPr>
      </w:pPr>
    </w:p>
    <w:p w:rsidR="00840668" w:rsidRPr="00D11995" w:rsidRDefault="00840668"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Средства су планирана за учешће на Међународном сајму туризма у Београду, промоцију туристичких потенцијала и понуде града и околине у суседним земљама попут Северне Македоније, БиХ, Црне Горе, итд. Планира се учешће са ТОС на свим већим међународним сајмовима туризма у Лондону, Москви, Берлину, Кини, Истанбулу и сл.</w:t>
      </w:r>
    </w:p>
    <w:p w:rsidR="00840668" w:rsidRPr="00D11995" w:rsidRDefault="00840668"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Планиран је и наставак туристичке промотивне кампање „Бирам срцем, бирам Ниш“ у земљи, као и учешће на догађајима од значаја за туристички развој и промоцију града и околине. </w:t>
      </w:r>
    </w:p>
    <w:p w:rsidR="00840668" w:rsidRPr="00D11995" w:rsidRDefault="00840668" w:rsidP="00DE4C38">
      <w:pPr>
        <w:spacing w:after="0" w:line="240" w:lineRule="auto"/>
        <w:jc w:val="both"/>
        <w:rPr>
          <w:rFonts w:ascii="Times New Roman" w:hAnsi="Times New Roman" w:cs="Times New Roman"/>
          <w:sz w:val="24"/>
          <w:szCs w:val="24"/>
          <w:lang w:val="sr-Latn-RS"/>
        </w:rPr>
      </w:pPr>
    </w:p>
    <w:p w:rsidR="00840668" w:rsidRPr="00D11995" w:rsidRDefault="00840668"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lastRenderedPageBreak/>
        <w:t>ТОН планира да се прикључи актуелној промотивној кампањи Туристичке организације Србије која се заснива на промоцији туристичких потенцијала градова у Србији, као и на промоцији манифестација које из године у годину заузимају све значајнијеместо на Европској мапи фестивала. Идеја је да се презентује најбоље из Ниша у градовима региона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9022D8" w:rsidP="00DE4C38">
      <w:pPr>
        <w:pStyle w:val="Heading3"/>
        <w:spacing w:before="0" w:line="240" w:lineRule="auto"/>
        <w:rPr>
          <w:rFonts w:ascii="Times New Roman" w:eastAsia="Times New Roman" w:hAnsi="Times New Roman" w:cs="Times New Roman"/>
          <w:color w:val="auto"/>
          <w:sz w:val="24"/>
          <w:szCs w:val="24"/>
          <w:lang w:val="sr-Latn-RS"/>
        </w:rPr>
      </w:pPr>
      <w:bookmarkStart w:id="86" w:name="_Toc71636435"/>
      <w:bookmarkStart w:id="87" w:name="_Toc101348314"/>
      <w:r w:rsidRPr="00D11995">
        <w:rPr>
          <w:rFonts w:ascii="Times New Roman" w:eastAsia="Times New Roman" w:hAnsi="Times New Roman" w:cs="Times New Roman"/>
          <w:color w:val="auto"/>
          <w:sz w:val="24"/>
          <w:szCs w:val="24"/>
          <w:lang w:val="sr-Latn-RS"/>
        </w:rPr>
        <w:t>4.1.10</w:t>
      </w:r>
      <w:r w:rsidR="0058567D" w:rsidRPr="00D11995">
        <w:rPr>
          <w:rFonts w:ascii="Times New Roman" w:eastAsia="Times New Roman" w:hAnsi="Times New Roman" w:cs="Times New Roman"/>
          <w:color w:val="auto"/>
          <w:sz w:val="24"/>
          <w:szCs w:val="24"/>
          <w:lang w:val="sr-Latn-RS"/>
        </w:rPr>
        <w:t>.  Подстицање развоја пољопривреде</w:t>
      </w:r>
      <w:bookmarkEnd w:id="86"/>
      <w:bookmarkEnd w:id="87"/>
      <w:r w:rsidR="0058567D" w:rsidRPr="00D11995">
        <w:rPr>
          <w:rFonts w:ascii="Times New Roman" w:eastAsia="Times New Roman" w:hAnsi="Times New Roman" w:cs="Times New Roman"/>
          <w:color w:val="auto"/>
          <w:sz w:val="24"/>
          <w:szCs w:val="24"/>
          <w:lang w:val="sr-Latn-RS"/>
        </w:rPr>
        <w:t> </w:t>
      </w:r>
    </w:p>
    <w:p w:rsidR="0058567D" w:rsidRPr="00D11995" w:rsidRDefault="0058567D" w:rsidP="00DE4C38">
      <w:pPr>
        <w:spacing w:after="0" w:line="240" w:lineRule="auto"/>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Програмом подршке за спровођење пољопривредне политике и политике руралног развоја Града Ниша на годишњем нивоу утврђујe се структура мера, односно намена и начин коришћења средстава која су опредељена за Буџетски фонд за пољопривреду и рурални развој Града Ниша у оквиру Програма 5 – Пољопривреда и рурални развој. Програмом за 2022.годину се планира реализација следећих мера: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Мере директних плаћања - Регрес за репродуктивни материјал (вештачко осемењавање)</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Мере кредитне подршке - Суфинансирање камата за пољопривредне кредите</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Мере руралног развоја: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Инвестиције у физичку имовину пољопривредних газдинстава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Успостављање и јачање удружења у области пољопривреде</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Управљање ризицима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Органска производња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Спровођење локалних стратегија руралног развоја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Инвестиције за унапређење и развој руралне инфраструктуре и услуга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Подршка младима у руралним подручјима</w:t>
      </w:r>
    </w:p>
    <w:p w:rsidR="0058567D" w:rsidRPr="00D11995" w:rsidRDefault="0058567D" w:rsidP="00DE4C38">
      <w:pPr>
        <w:numPr>
          <w:ilvl w:val="0"/>
          <w:numId w:val="7"/>
        </w:numPr>
        <w:tabs>
          <w:tab w:val="clear" w:pos="720"/>
        </w:tabs>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sz w:val="24"/>
          <w:szCs w:val="24"/>
          <w:lang w:val="sr-Latn-RS"/>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Посебни подстицаји:</w:t>
      </w:r>
    </w:p>
    <w:p w:rsidR="0058567D" w:rsidRPr="00D11995" w:rsidRDefault="0058567D" w:rsidP="00DE4C38">
      <w:pPr>
        <w:numPr>
          <w:ilvl w:val="0"/>
          <w:numId w:val="8"/>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Подстицаји за промотивне активности у пољопривреди и руралном развоју.</w:t>
      </w:r>
    </w:p>
    <w:p w:rsidR="0058567D" w:rsidRPr="00D11995" w:rsidRDefault="0058567D" w:rsidP="00DE4C38">
      <w:pPr>
        <w:spacing w:after="0" w:line="240" w:lineRule="auto"/>
        <w:jc w:val="both"/>
        <w:textAlignment w:val="baseline"/>
        <w:rPr>
          <w:rFonts w:ascii="Times New Roman" w:eastAsia="Times New Roman" w:hAnsi="Times New Roman" w:cs="Times New Roman"/>
          <w:sz w:val="24"/>
          <w:szCs w:val="24"/>
          <w:lang w:val="sr-Latn-RS"/>
        </w:rPr>
      </w:pP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Реализација Програма, односно дефинисане мере  допринеће:</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модернизацији производње и јачању производне конкурентности, кроз повећање продуктивности газдинства и смањење производних трошкова;</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достизању националних и стандарда ЕУ;</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повећању квалитета производа, хигијене и безбедности хране;</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побољшању конкурентности породичних пољопривредних газдинстава;</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увођењу нових технологија и иновација, и отварање нових тржишних могућности;</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повезивању сектора пољопривреде и сектора туризма;</w:t>
      </w:r>
    </w:p>
    <w:p w:rsidR="0058567D" w:rsidRPr="00D11995" w:rsidRDefault="0058567D" w:rsidP="00DE4C38">
      <w:pPr>
        <w:numPr>
          <w:ilvl w:val="0"/>
          <w:numId w:val="9"/>
        </w:numPr>
        <w:tabs>
          <w:tab w:val="clear" w:pos="720"/>
        </w:tabs>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добијању производа веће додате вредности  у циљу повећања дохотка и побољшању одрживих услова за живот сеоског становништва.</w:t>
      </w:r>
    </w:p>
    <w:p w:rsidR="0058567D" w:rsidRPr="00D11995" w:rsidRDefault="0058567D" w:rsidP="00DE4C38">
      <w:pPr>
        <w:spacing w:after="0" w:line="240" w:lineRule="auto"/>
        <w:jc w:val="both"/>
        <w:rPr>
          <w:rFonts w:ascii="Times New Roman" w:eastAsia="Times New Roman" w:hAnsi="Times New Roman" w:cs="Times New Roman"/>
          <w:sz w:val="24"/>
          <w:szCs w:val="24"/>
          <w:lang w:val="sr-Latn-RS"/>
        </w:rPr>
      </w:pPr>
    </w:p>
    <w:p w:rsidR="0058567D" w:rsidRPr="00D11995" w:rsidRDefault="0038343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Управа за имовину </w:t>
      </w:r>
      <w:r w:rsidR="0058567D" w:rsidRPr="00D11995">
        <w:rPr>
          <w:rFonts w:ascii="Times New Roman" w:eastAsia="Times New Roman" w:hAnsi="Times New Roman" w:cs="Times New Roman"/>
          <w:sz w:val="24"/>
          <w:szCs w:val="24"/>
          <w:lang w:val="sr-Latn-RS"/>
        </w:rPr>
        <w:t>и одрживи развој у току 2022. године планира и спровођење активности на заштити, уређењу и коришћењу пољопривредног земљишта, организовање пољочуварске службе и подизање нивоа заштите од поплава на водотоцима другог реда и спровођење активности које обухватају стручно – саветодавну подршку пољопривредним газдинствима и сеоском становништву.</w:t>
      </w:r>
    </w:p>
    <w:p w:rsidR="008D45B7" w:rsidRPr="00D11995" w:rsidRDefault="008D45B7"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4D2DEA" w:rsidP="00DE4C38">
      <w:pPr>
        <w:pStyle w:val="Heading3"/>
        <w:spacing w:before="0" w:line="240" w:lineRule="auto"/>
        <w:rPr>
          <w:rFonts w:ascii="Times New Roman" w:eastAsia="Times New Roman" w:hAnsi="Times New Roman" w:cs="Times New Roman"/>
          <w:color w:val="auto"/>
          <w:sz w:val="24"/>
          <w:szCs w:val="24"/>
          <w:lang w:val="sr-Latn-RS"/>
        </w:rPr>
      </w:pPr>
      <w:bookmarkStart w:id="88" w:name="_Toc71636436"/>
      <w:bookmarkStart w:id="89" w:name="_Toc101348315"/>
      <w:r w:rsidRPr="00D11995">
        <w:rPr>
          <w:rFonts w:ascii="Times New Roman" w:eastAsia="Times New Roman" w:hAnsi="Times New Roman" w:cs="Times New Roman"/>
          <w:color w:val="auto"/>
          <w:sz w:val="24"/>
          <w:szCs w:val="24"/>
          <w:lang w:val="sr-Latn-RS"/>
        </w:rPr>
        <w:t>4.1.1</w:t>
      </w:r>
      <w:r w:rsidR="00AB7F41" w:rsidRPr="00D11995">
        <w:rPr>
          <w:rFonts w:ascii="Times New Roman" w:eastAsia="Times New Roman" w:hAnsi="Times New Roman" w:cs="Times New Roman"/>
          <w:color w:val="auto"/>
          <w:sz w:val="24"/>
          <w:szCs w:val="24"/>
          <w:lang w:val="sr-Latn-RS"/>
        </w:rPr>
        <w:t>1</w:t>
      </w:r>
      <w:r w:rsidR="00A9064B" w:rsidRPr="00D11995">
        <w:rPr>
          <w:rFonts w:ascii="Times New Roman" w:eastAsia="Times New Roman" w:hAnsi="Times New Roman" w:cs="Times New Roman"/>
          <w:color w:val="auto"/>
          <w:sz w:val="24"/>
          <w:szCs w:val="24"/>
          <w:lang w:val="sr-Latn-RS"/>
        </w:rPr>
        <w:t>. Нефинансијска подршка почетницима у пословању</w:t>
      </w:r>
      <w:bookmarkEnd w:id="88"/>
      <w:bookmarkEnd w:id="89"/>
      <w:r w:rsidR="00A9064B" w:rsidRPr="00D11995">
        <w:rPr>
          <w:rFonts w:ascii="Times New Roman" w:eastAsia="Times New Roman" w:hAnsi="Times New Roman" w:cs="Times New Roman"/>
          <w:color w:val="auto"/>
          <w:sz w:val="24"/>
          <w:szCs w:val="24"/>
          <w:lang w:val="sr-Latn-RS"/>
        </w:rPr>
        <w:t>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Акредитована Регионална развојна агенција Југ, у оквиру својих активности које спроводе сертификовани запослени, у циљу пружања подршке предузетницима, а нарочито </w:t>
      </w:r>
      <w:r w:rsidRPr="00D11995">
        <w:rPr>
          <w:rFonts w:ascii="Times New Roman" w:eastAsia="Times New Roman" w:hAnsi="Times New Roman" w:cs="Times New Roman"/>
          <w:sz w:val="24"/>
          <w:szCs w:val="24"/>
          <w:lang w:val="sr-Latn-RS"/>
        </w:rPr>
        <w:lastRenderedPageBreak/>
        <w:t>почетницима у пословању, нуди нефинансијске услуге кроз: пружање саветодавних услуга, обуке и менторинг.</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Саветодавне услуге се односе на: помоћ при припреми бизнис плана и његову израду, дефинисање кључних елемената бизнис плана, помоћ при формирању конкурсне документације, провера исправности, тачности и комплетности конкурсне документације.</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Услуге обуке РРА Југ врши из следећих модула: Обука за почетнике у пословању,   Финансијско управљање - Основни ниво, Бизнис план и преговарање са банкама, Маркетинг и продаја.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Менторинг спроводе сертификовани ментори запослени у РРА Југ, са циљем да помогну власнику/директору/менаџеру привредног субјекта да препозна и схвати кључну тачку потенцијала свог пословања и уз савете и подршку ментора изради и примени акциони план који би требало да доведе до бољих пословних резултата.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FB3E1F" w:rsidRDefault="00A9064B" w:rsidP="00DE4C38">
      <w:pPr>
        <w:spacing w:after="0" w:line="240" w:lineRule="auto"/>
        <w:jc w:val="both"/>
        <w:rPr>
          <w:rFonts w:ascii="Times New Roman" w:eastAsia="Times New Roman" w:hAnsi="Times New Roman" w:cs="Times New Roman"/>
          <w:sz w:val="24"/>
          <w:szCs w:val="24"/>
          <w:lang w:val="sr-Latn-RS"/>
        </w:rPr>
      </w:pPr>
      <w:r w:rsidRPr="00FB3E1F">
        <w:rPr>
          <w:rFonts w:ascii="Times New Roman" w:eastAsia="Times New Roman" w:hAnsi="Times New Roman" w:cs="Times New Roman"/>
          <w:sz w:val="24"/>
          <w:szCs w:val="24"/>
          <w:lang w:val="sr-Latn-RS"/>
        </w:rPr>
        <w:t>Захтеви привредних субјеката, чији су оснивачи прошли бесплатну обуку за започињање пословања по Програму стандардизованог сета услуга за МСПП, који се реализује преко АРРА, имају предност при конкурисању код Министарства привреде.</w:t>
      </w:r>
    </w:p>
    <w:p w:rsidR="00521BBC" w:rsidRPr="00FB3E1F" w:rsidRDefault="00A9064B" w:rsidP="00DE4C38">
      <w:pPr>
        <w:spacing w:after="0" w:line="240" w:lineRule="auto"/>
        <w:jc w:val="both"/>
        <w:rPr>
          <w:rFonts w:ascii="Times New Roman" w:eastAsia="Times New Roman" w:hAnsi="Times New Roman" w:cs="Times New Roman"/>
          <w:sz w:val="24"/>
          <w:szCs w:val="24"/>
          <w:lang w:val="sr-Latn-RS"/>
        </w:rPr>
      </w:pPr>
      <w:r w:rsidRPr="00FB3E1F">
        <w:rPr>
          <w:rFonts w:ascii="Times New Roman" w:eastAsia="Times New Roman" w:hAnsi="Times New Roman" w:cs="Times New Roman"/>
          <w:sz w:val="24"/>
          <w:szCs w:val="24"/>
          <w:lang w:val="sr-Latn-RS"/>
        </w:rPr>
        <w:t xml:space="preserve">РРА Југ такође учествује у промотивним активностима, које се односе како на промоцију предузетништва тако и на пружање подршке ММСПП за различите програме, које спроводе Министарство привреде, РАС, Фонд </w:t>
      </w:r>
      <w:r w:rsidR="00B54835" w:rsidRPr="00FB3E1F">
        <w:rPr>
          <w:rFonts w:ascii="Times New Roman" w:eastAsia="Times New Roman" w:hAnsi="Times New Roman" w:cs="Times New Roman"/>
          <w:sz w:val="24"/>
          <w:szCs w:val="24"/>
          <w:lang w:val="sr-Latn-RS"/>
        </w:rPr>
        <w:t>за иновациону делатаност Србије.</w:t>
      </w:r>
    </w:p>
    <w:p w:rsidR="001C0D59" w:rsidRPr="00FB3E1F" w:rsidRDefault="001C0D59" w:rsidP="00DE4C38">
      <w:pPr>
        <w:spacing w:after="0" w:line="240" w:lineRule="auto"/>
        <w:rPr>
          <w:rFonts w:ascii="Times New Roman" w:hAnsi="Times New Roman" w:cs="Times New Roman"/>
          <w:lang w:val="sr-Latn-RS"/>
        </w:rPr>
      </w:pPr>
      <w:bookmarkStart w:id="90" w:name="_Toc71636437"/>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lang w:val="sr-Latn-RS"/>
        </w:rPr>
      </w:pPr>
      <w:bookmarkStart w:id="91" w:name="_Toc101348316"/>
      <w:r w:rsidRPr="00D11995">
        <w:rPr>
          <w:rFonts w:ascii="Times New Roman" w:eastAsia="Times New Roman" w:hAnsi="Times New Roman" w:cs="Times New Roman"/>
          <w:color w:val="auto"/>
          <w:sz w:val="24"/>
          <w:szCs w:val="24"/>
          <w:lang w:val="sr-Latn-RS"/>
        </w:rPr>
        <w:t>4.2. Подстицање запошљавања</w:t>
      </w:r>
      <w:bookmarkEnd w:id="90"/>
      <w:bookmarkEnd w:id="91"/>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Подстицање запошљавања остварује се кроз сарадњу релева</w:t>
      </w:r>
      <w:r w:rsidR="00D2164F" w:rsidRPr="00D11995">
        <w:rPr>
          <w:rFonts w:ascii="Times New Roman" w:eastAsia="Times New Roman" w:hAnsi="Times New Roman" w:cs="Times New Roman"/>
          <w:sz w:val="24"/>
          <w:szCs w:val="24"/>
          <w:lang w:val="sr-Latn-RS"/>
        </w:rPr>
        <w:t>нтних националних институција, </w:t>
      </w:r>
      <w:r w:rsidRPr="00D11995">
        <w:rPr>
          <w:rFonts w:ascii="Times New Roman" w:eastAsia="Times New Roman" w:hAnsi="Times New Roman" w:cs="Times New Roman"/>
          <w:sz w:val="24"/>
          <w:szCs w:val="24"/>
          <w:lang w:val="sr-Latn-RS"/>
        </w:rPr>
        <w:t xml:space="preserve">локалне самоуправе и Националне службе за запошљавање, привредних </w:t>
      </w:r>
      <w:r w:rsidR="00884BDC" w:rsidRPr="00D11995">
        <w:rPr>
          <w:rFonts w:ascii="Times New Roman" w:eastAsia="Times New Roman" w:hAnsi="Times New Roman" w:cs="Times New Roman"/>
          <w:sz w:val="24"/>
          <w:szCs w:val="24"/>
          <w:lang w:val="sr-Latn-RS"/>
        </w:rPr>
        <w:t>субјеката, цивилног сектора и </w:t>
      </w:r>
      <w:r w:rsidRPr="00D11995">
        <w:rPr>
          <w:rFonts w:ascii="Times New Roman" w:eastAsia="Times New Roman" w:hAnsi="Times New Roman" w:cs="Times New Roman"/>
          <w:sz w:val="24"/>
          <w:szCs w:val="24"/>
          <w:lang w:val="sr-Latn-RS"/>
        </w:rPr>
        <w:t>других заинтересованих субјеката.</w:t>
      </w:r>
    </w:p>
    <w:p w:rsidR="00BB4E94" w:rsidRPr="00D11995" w:rsidRDefault="00BB4E94"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pStyle w:val="Heading3"/>
        <w:spacing w:before="0" w:line="240" w:lineRule="auto"/>
        <w:rPr>
          <w:rFonts w:ascii="Times New Roman" w:eastAsia="Times New Roman" w:hAnsi="Times New Roman" w:cs="Times New Roman"/>
          <w:color w:val="auto"/>
          <w:sz w:val="24"/>
          <w:szCs w:val="24"/>
          <w:lang w:val="sr-Latn-RS"/>
        </w:rPr>
      </w:pPr>
      <w:bookmarkStart w:id="92" w:name="_Toc71636438"/>
      <w:bookmarkStart w:id="93" w:name="_Toc101348317"/>
      <w:r w:rsidRPr="00D11995">
        <w:rPr>
          <w:rFonts w:ascii="Times New Roman" w:eastAsia="Times New Roman" w:hAnsi="Times New Roman" w:cs="Times New Roman"/>
          <w:color w:val="auto"/>
          <w:sz w:val="24"/>
          <w:szCs w:val="24"/>
          <w:lang w:val="sr-Latn-RS"/>
        </w:rPr>
        <w:t>4.2.1. Локални акциони план запошљавања Града Ниша за период 2021-2023. године</w:t>
      </w:r>
      <w:bookmarkEnd w:id="92"/>
      <w:bookmarkEnd w:id="93"/>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Локални акциони план запошљавања Града Ниша за период 2021-2023. година (ЛАПЗ) представља основни инструмент спровођења активне политике запошљавања на трогодишњем нивоу у локалној заједници.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ЛАПЗ је израдила Канцеларија за локални економски развој Града Ниша, уз активно учешће Локалног савета за запошљавање и у сарадњи са Националном службом за запошљавање (НСЗ) - Филијала Ниш, Привредном комором Нишавског, Пиротског и Топличког управног округа, малим и средњим предузећима, организацијама цивилног друштва и другим партнерима. </w:t>
      </w:r>
    </w:p>
    <w:p w:rsidR="00DE583B" w:rsidRPr="00D11995" w:rsidRDefault="00DE583B"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По добијеном позитивном мишљењу Локалног савета за запошљавање, Локални</w:t>
      </w:r>
      <w:r w:rsidR="00A052BD" w:rsidRPr="00D11995">
        <w:rPr>
          <w:rFonts w:ascii="Times New Roman" w:eastAsia="Times New Roman" w:hAnsi="Times New Roman" w:cs="Times New Roman"/>
          <w:sz w:val="24"/>
          <w:szCs w:val="24"/>
          <w:lang w:val="sr-Latn-RS"/>
        </w:rPr>
        <w:t xml:space="preserve"> акциони план запошљавања донела је Градоначелница Града Ниша и он је објављен у Службеном листу Града Ниша бр.34/2021.</w:t>
      </w:r>
      <w:r w:rsidR="00AF5F4B" w:rsidRPr="00D11995">
        <w:rPr>
          <w:rFonts w:ascii="Times New Roman" w:eastAsia="Times New Roman" w:hAnsi="Times New Roman" w:cs="Times New Roman"/>
          <w:sz w:val="24"/>
          <w:szCs w:val="24"/>
          <w:lang w:val="sr-Cyrl-ME"/>
        </w:rPr>
        <w:t xml:space="preserve"> Измене и допуне Локалног акционог плана запошљавања града Ниша за период од 2021-2023. објављене су у Службеном листу Града Ниша 18/2022.</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9762CE"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hAnsi="Times New Roman" w:cs="Times New Roman"/>
          <w:sz w:val="24"/>
          <w:szCs w:val="24"/>
          <w:lang w:val="sr-Latn-RS"/>
        </w:rPr>
        <w:t xml:space="preserve">У складу са Националним акционим планом запошљавања за 2021-2023. годину, програми или мере активне политике запошљавања, који су се суфинансирали удруживањем средстава из буџета Републике Србије и буџета Града Ниша, а предвиђени износи по мерама од стране Града били су: за Програм стручне праксе 4.000.000,00 динара, за Субвенције за самозапошљавање 9.000.000,00 динара, за Субвенције за запошљавање незапослених лица из категорије теже запошљивих 9.000.000,00 динара, Програм јавних радова  - суфинансирање 2.000.000,00 динара, за Програм приправника за незапослена лица  са средњим нивоом </w:t>
      </w:r>
      <w:r w:rsidRPr="00D11995">
        <w:rPr>
          <w:rFonts w:ascii="Times New Roman" w:hAnsi="Times New Roman" w:cs="Times New Roman"/>
          <w:sz w:val="24"/>
          <w:szCs w:val="24"/>
          <w:lang w:val="sr-Latn-RS"/>
        </w:rPr>
        <w:lastRenderedPageBreak/>
        <w:t>квалификација 4.500.000,00 динара, Програм јавних радова-самофинансирање 5.500.000,00 динара, што укупно износи 34 милиона динара.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реализацију програма и мера предвиђено је суфинасирање средствима из републичког фонда, по одобравању захте</w:t>
      </w:r>
      <w:r w:rsidR="00221F7D" w:rsidRPr="00D11995">
        <w:rPr>
          <w:rFonts w:ascii="Times New Roman" w:eastAsia="Times New Roman" w:hAnsi="Times New Roman" w:cs="Times New Roman"/>
          <w:sz w:val="24"/>
          <w:szCs w:val="24"/>
          <w:lang w:val="sr-Latn-RS"/>
        </w:rPr>
        <w:t>ва јединици локалне самоуправе</w:t>
      </w:r>
      <w:r w:rsidR="00221F7D" w:rsidRPr="00D11995">
        <w:rPr>
          <w:rFonts w:ascii="Times New Roman" w:eastAsia="Times New Roman" w:hAnsi="Times New Roman" w:cs="Times New Roman"/>
          <w:sz w:val="24"/>
          <w:szCs w:val="24"/>
          <w:lang w:val="sr-Cyrl-ME"/>
        </w:rPr>
        <w:t>. Захтев Града Ниша за 2022. је одобрен и за Град је опредељено 14.411.764,70 динара. Л</w:t>
      </w:r>
      <w:r w:rsidRPr="00D11995">
        <w:rPr>
          <w:rFonts w:ascii="Times New Roman" w:eastAsia="Times New Roman" w:hAnsi="Times New Roman" w:cs="Times New Roman"/>
          <w:sz w:val="24"/>
          <w:szCs w:val="24"/>
          <w:lang w:val="sr-Latn-RS"/>
        </w:rPr>
        <w:t>окална самоуправа обезбеди</w:t>
      </w:r>
      <w:r w:rsidR="00221F7D" w:rsidRPr="00D11995">
        <w:rPr>
          <w:rFonts w:ascii="Times New Roman" w:eastAsia="Times New Roman" w:hAnsi="Times New Roman" w:cs="Times New Roman"/>
          <w:sz w:val="24"/>
          <w:szCs w:val="24"/>
          <w:lang w:val="sr-Cyrl-ME"/>
        </w:rPr>
        <w:t>ла је 15.000.000,00 динара</w:t>
      </w:r>
      <w:r w:rsidRPr="00D11995">
        <w:rPr>
          <w:rFonts w:ascii="Times New Roman" w:eastAsia="Times New Roman" w:hAnsi="Times New Roman" w:cs="Times New Roman"/>
          <w:sz w:val="24"/>
          <w:szCs w:val="24"/>
          <w:lang w:val="sr-Latn-RS"/>
        </w:rPr>
        <w:t xml:space="preserve"> за финансирање одређеног програма или мере. </w:t>
      </w:r>
    </w:p>
    <w:p w:rsidR="00E434AB" w:rsidRPr="00D11995" w:rsidRDefault="00E434AB" w:rsidP="00DE4C38">
      <w:pPr>
        <w:spacing w:after="0" w:line="240" w:lineRule="auto"/>
        <w:jc w:val="both"/>
        <w:rPr>
          <w:rFonts w:ascii="Times New Roman" w:eastAsia="Times New Roman" w:hAnsi="Times New Roman" w:cs="Times New Roman"/>
          <w:sz w:val="24"/>
          <w:szCs w:val="24"/>
          <w:lang w:val="sr-Latn-RS"/>
        </w:rPr>
      </w:pPr>
    </w:p>
    <w:p w:rsidR="00842C9D" w:rsidRPr="00D11995" w:rsidRDefault="00E434AB"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У току 2021.године укупно је утрошено 58.750.564,24 динара за све програме и мере, што износи 96% реализације. Укупан број ангажованих лица по свим мерама је 281.</w:t>
      </w:r>
      <w:r w:rsidR="002E686C" w:rsidRPr="00D11995">
        <w:rPr>
          <w:rFonts w:ascii="Times New Roman" w:eastAsia="Times New Roman" w:hAnsi="Times New Roman" w:cs="Times New Roman"/>
          <w:sz w:val="24"/>
          <w:szCs w:val="24"/>
          <w:lang w:val="sr-Latn-RS"/>
        </w:rPr>
        <w:t xml:space="preserve"> Кроз програм јавних радова ангажоавно је 26 лица, кроз програм субвенција за запошљавање незапослених лица из категорије теже запошљивих ангажовано је 94 лица, субвенције за самозапошљавање добило је 91 лице, кроз програм стручне праксе ангажовано је 30 лица, док је програм приправника са средњим степеном стручне спреме прошло 4 лица. Кроз програм јавних радова средствима из буџета Града Ниша у целости, уз техничку подршку Националне службе за запошљавање, ангажовано је 36 лица.</w:t>
      </w:r>
      <w:r w:rsidR="00842C9D" w:rsidRPr="00D11995">
        <w:rPr>
          <w:rFonts w:ascii="Times New Roman" w:eastAsia="Times New Roman" w:hAnsi="Times New Roman" w:cs="Times New Roman"/>
          <w:sz w:val="24"/>
          <w:szCs w:val="24"/>
          <w:lang w:val="sr-Latn-RS"/>
        </w:rPr>
        <w:t xml:space="preserve"> С обзиром да је за програм приправника са средњим степеном стручне спреме било најмање интересовања, дошло је до прерасподеле средстава и иста су реализована за програме где је постојало веће интересовање и то за програм субвенција за запошљавање незапослених лица из категорије теже запошљивих и за субвенције за самозапошљавање.</w:t>
      </w:r>
      <w:r w:rsidR="00910BF6" w:rsidRPr="00D11995">
        <w:rPr>
          <w:rFonts w:ascii="Times New Roman" w:eastAsia="Times New Roman" w:hAnsi="Times New Roman" w:cs="Times New Roman"/>
          <w:sz w:val="24"/>
          <w:szCs w:val="24"/>
          <w:lang w:val="sr-Cyrl-ME"/>
        </w:rPr>
        <w:t xml:space="preserve"> Кроз ЛАПЗ-ове градских општина такође су реализоване мере активне политике запошљавања, а компанија Леони упослила је више лица која су прошла обуку на захтев послодавца управо </w:t>
      </w:r>
      <w:r w:rsidR="00003704" w:rsidRPr="00D11995">
        <w:rPr>
          <w:rFonts w:ascii="Times New Roman" w:eastAsia="Times New Roman" w:hAnsi="Times New Roman" w:cs="Times New Roman"/>
          <w:sz w:val="24"/>
          <w:szCs w:val="24"/>
          <w:lang w:val="sr-Cyrl-ME"/>
        </w:rPr>
        <w:t xml:space="preserve">кроз сарадњу општине Палилула, </w:t>
      </w:r>
      <w:r w:rsidR="00910BF6" w:rsidRPr="00D11995">
        <w:rPr>
          <w:rFonts w:ascii="Times New Roman" w:eastAsia="Times New Roman" w:hAnsi="Times New Roman" w:cs="Times New Roman"/>
          <w:sz w:val="24"/>
          <w:szCs w:val="24"/>
          <w:lang w:val="sr-Cyrl-ME"/>
        </w:rPr>
        <w:t>НСЗ</w:t>
      </w:r>
      <w:r w:rsidR="00003704" w:rsidRPr="00D11995">
        <w:rPr>
          <w:rFonts w:ascii="Times New Roman" w:eastAsia="Times New Roman" w:hAnsi="Times New Roman" w:cs="Times New Roman"/>
          <w:sz w:val="24"/>
          <w:szCs w:val="24"/>
          <w:lang w:val="sr-Cyrl-ME"/>
        </w:rPr>
        <w:t xml:space="preserve"> и послодавца</w:t>
      </w:r>
      <w:r w:rsidR="00910BF6" w:rsidRPr="00D11995">
        <w:rPr>
          <w:rFonts w:ascii="Times New Roman" w:eastAsia="Times New Roman" w:hAnsi="Times New Roman" w:cs="Times New Roman"/>
          <w:sz w:val="24"/>
          <w:szCs w:val="24"/>
          <w:lang w:val="sr-Cyrl-ME"/>
        </w:rPr>
        <w:t>.</w:t>
      </w:r>
      <w:r w:rsidR="00003704" w:rsidRPr="00D11995">
        <w:rPr>
          <w:rFonts w:ascii="Times New Roman" w:eastAsia="Times New Roman" w:hAnsi="Times New Roman" w:cs="Times New Roman"/>
          <w:sz w:val="24"/>
          <w:szCs w:val="24"/>
          <w:lang w:val="sr-Cyrl-ME"/>
        </w:rPr>
        <w:t xml:space="preserve"> Реч је о теже упошљивим категоријама наших суграђана.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Одл</w:t>
      </w:r>
      <w:r w:rsidR="00C258B6" w:rsidRPr="00D11995">
        <w:rPr>
          <w:rFonts w:ascii="Times New Roman" w:eastAsia="Times New Roman" w:hAnsi="Times New Roman" w:cs="Times New Roman"/>
          <w:sz w:val="24"/>
          <w:szCs w:val="24"/>
          <w:lang w:val="sr-Latn-RS"/>
        </w:rPr>
        <w:t>уком о буџету Града Ниша за 2022</w:t>
      </w:r>
      <w:r w:rsidRPr="00D11995">
        <w:rPr>
          <w:rFonts w:ascii="Times New Roman" w:eastAsia="Times New Roman" w:hAnsi="Times New Roman" w:cs="Times New Roman"/>
          <w:sz w:val="24"/>
          <w:szCs w:val="24"/>
          <w:lang w:val="sr-Latn-RS"/>
        </w:rPr>
        <w:t xml:space="preserve">. годину („Службени лист Града Ниша“, број </w:t>
      </w:r>
      <w:r w:rsidR="006D2328" w:rsidRPr="00D11995">
        <w:rPr>
          <w:rFonts w:ascii="Times New Roman" w:eastAsia="Times New Roman" w:hAnsi="Times New Roman" w:cs="Times New Roman"/>
          <w:sz w:val="24"/>
          <w:szCs w:val="24"/>
          <w:lang w:val="sr-Latn-RS"/>
        </w:rPr>
        <w:t>124/2021</w:t>
      </w:r>
      <w:r w:rsidRPr="00D11995">
        <w:rPr>
          <w:rFonts w:ascii="Times New Roman" w:eastAsia="Times New Roman" w:hAnsi="Times New Roman" w:cs="Times New Roman"/>
          <w:sz w:val="24"/>
          <w:szCs w:val="24"/>
          <w:lang w:val="sr-Latn-RS"/>
        </w:rPr>
        <w:t>), у разделу 11-Канцеларија за локални економски развој; програм 3-Локални економски развој; програмска активност 1501-0002 Мере активне политике запошљавања; функција 412-Општи послови по питању рада; на п</w:t>
      </w:r>
      <w:r w:rsidR="00BE1094" w:rsidRPr="00D11995">
        <w:rPr>
          <w:rFonts w:ascii="Times New Roman" w:eastAsia="Times New Roman" w:hAnsi="Times New Roman" w:cs="Times New Roman"/>
          <w:sz w:val="24"/>
          <w:szCs w:val="24"/>
          <w:lang w:val="sr-Latn-RS"/>
        </w:rPr>
        <w:t>озицији 397</w:t>
      </w:r>
      <w:r w:rsidRPr="00D11995">
        <w:rPr>
          <w:rFonts w:ascii="Times New Roman" w:eastAsia="Times New Roman" w:hAnsi="Times New Roman" w:cs="Times New Roman"/>
          <w:sz w:val="24"/>
          <w:szCs w:val="24"/>
          <w:lang w:val="sr-Latn-RS"/>
        </w:rPr>
        <w:t xml:space="preserve">; економска класификација 464-Дотације организацијама за обавезно социјално осигурање, за реализацију пројеката са тржиштем рада одобрена су средства у износу од </w:t>
      </w:r>
      <w:r w:rsidR="00BE1094" w:rsidRPr="00D11995">
        <w:rPr>
          <w:rFonts w:ascii="Times New Roman" w:eastAsia="Times New Roman" w:hAnsi="Times New Roman" w:cs="Times New Roman"/>
          <w:sz w:val="24"/>
          <w:szCs w:val="24"/>
          <w:lang w:val="sr-Latn-RS"/>
        </w:rPr>
        <w:t>15</w:t>
      </w:r>
      <w:r w:rsidRPr="00D11995">
        <w:rPr>
          <w:rFonts w:ascii="Times New Roman" w:eastAsia="Times New Roman" w:hAnsi="Times New Roman" w:cs="Times New Roman"/>
          <w:sz w:val="24"/>
          <w:szCs w:val="24"/>
          <w:lang w:val="sr-Latn-RS"/>
        </w:rPr>
        <w:t>.000.000,00 динара, извор финансирања 01-Приходи из буџета.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Споразумом о уређивању међусобних права и обавеза</w:t>
      </w:r>
      <w:r w:rsidR="00221F7D" w:rsidRPr="00D11995">
        <w:rPr>
          <w:rFonts w:ascii="Times New Roman" w:eastAsia="Times New Roman" w:hAnsi="Times New Roman" w:cs="Times New Roman"/>
          <w:sz w:val="24"/>
          <w:szCs w:val="24"/>
          <w:lang w:val="sr-Cyrl-ME"/>
        </w:rPr>
        <w:t xml:space="preserve"> између Града Ниша и Националне службе за запошљавање-Филијала Ниш</w:t>
      </w:r>
      <w:r w:rsidRPr="00D11995">
        <w:rPr>
          <w:rFonts w:ascii="Times New Roman" w:eastAsia="Times New Roman" w:hAnsi="Times New Roman" w:cs="Times New Roman"/>
          <w:sz w:val="24"/>
          <w:szCs w:val="24"/>
          <w:lang w:val="sr-Latn-RS"/>
        </w:rPr>
        <w:t xml:space="preserve"> у реализацији мера активне политике запошљавања, </w:t>
      </w:r>
      <w:r w:rsidR="00221F7D" w:rsidRPr="00D11995">
        <w:rPr>
          <w:rFonts w:ascii="Times New Roman" w:eastAsia="Times New Roman" w:hAnsi="Times New Roman" w:cs="Times New Roman"/>
          <w:sz w:val="24"/>
          <w:szCs w:val="24"/>
          <w:lang w:val="sr-Cyrl-ME"/>
        </w:rPr>
        <w:t xml:space="preserve">дефинишу се односи између партнера у релизацији мера. Након закључења Споразума приступа се реализацији мера активне политике запошљавања. </w:t>
      </w:r>
      <w:r w:rsidRPr="00D11995">
        <w:rPr>
          <w:rFonts w:ascii="Times New Roman" w:eastAsia="Times New Roman" w:hAnsi="Times New Roman" w:cs="Times New Roman"/>
          <w:sz w:val="24"/>
          <w:szCs w:val="24"/>
          <w:lang w:val="sr-Latn-RS"/>
        </w:rPr>
        <w:t>Уколико би се у току реализације програма и мера прдвиђених ЛАПЗ-ом,испоставило да не постоји интересовање за поједине програме и мере, извршиће се</w:t>
      </w:r>
      <w:r w:rsidR="00842C9D"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другачија прерасподела средстава закључивањем Анекса споразума између Националне службе за запошљавање – Филијала Ниш и Града Ниша. Закључивањем Анекса Споразума средства ће се преусмерити на оне програме и мере за које постоји највеће интересовање. </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Програме и мере предвиђене Локалним акционим планом реализоваће Град Ниш преко Канцеларије за локални економски развој и уз активно учешће Локалног савета за запошљавање, у сарадњи са Националном службом за запошљавање – Филијала Ниш.</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pStyle w:val="Heading3"/>
        <w:spacing w:before="0" w:line="240" w:lineRule="auto"/>
        <w:rPr>
          <w:rFonts w:ascii="Times New Roman" w:eastAsia="Times New Roman" w:hAnsi="Times New Roman" w:cs="Times New Roman"/>
          <w:color w:val="auto"/>
          <w:sz w:val="24"/>
          <w:szCs w:val="24"/>
          <w:lang w:val="sr-Latn-RS"/>
        </w:rPr>
      </w:pPr>
      <w:bookmarkStart w:id="94" w:name="_Toc71636439"/>
      <w:bookmarkStart w:id="95" w:name="_Toc101348318"/>
      <w:r w:rsidRPr="00D11995">
        <w:rPr>
          <w:rFonts w:ascii="Times New Roman" w:eastAsia="Times New Roman" w:hAnsi="Times New Roman" w:cs="Times New Roman"/>
          <w:color w:val="auto"/>
          <w:sz w:val="24"/>
          <w:szCs w:val="24"/>
          <w:lang w:val="sr-Latn-RS"/>
        </w:rPr>
        <w:t>4.2.2. Мере Националне службе за запошљавање које Филијала Ниш спроводи на територији Града Ниша</w:t>
      </w:r>
      <w:bookmarkEnd w:id="94"/>
      <w:bookmarkEnd w:id="95"/>
    </w:p>
    <w:p w:rsidR="007C5704" w:rsidRPr="00D11995" w:rsidRDefault="007C5704" w:rsidP="00DE4C38">
      <w:pPr>
        <w:spacing w:after="0" w:line="240" w:lineRule="auto"/>
        <w:jc w:val="both"/>
        <w:textAlignment w:val="baseline"/>
        <w:rPr>
          <w:rFonts w:ascii="Times New Roman" w:eastAsia="Times New Roman" w:hAnsi="Times New Roman" w:cs="Times New Roman"/>
          <w:b/>
          <w:bCs/>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Национална служба за запошљавање ће током текуће године, средствима из републичког буџета, у складу са Акционим планом за период од 2021. до 2023. године за спровођење Стратегије запошљавања у Републици србији за период од 2021. до  2026.  године реализовати следеће програме и мере активне политике запошљавања: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 Посредовање у запошљавању и пружање подршке за запошљавање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2. Професионална оријентација и саветовање о планирању каријере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3. Мере активног тражења посла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 Додатно образовање и обука: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4.1. Стручна пракса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4.2.  Приправништво за младе са високим образовањем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4.3.  Приправништво за незапослене са средњим образовањем</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4.4. Стицање практичних знања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4.5. Обуке за тржиште рада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4.6. Обуке на захтев послодавца – за незапослене</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4.7. Обука за потребе послодавца за запосленог</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4.8. Функционално основно образовање одраслих</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5. Субвенционисано запошљавање и самозапошљавање:</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5.1. Субвенције за запошљавање незапослених лица из категорије теже запошљивих - млади до 30 година старости - без квалификација/са ниским квалификацијама, млади у домском смештају, хранитељским породицама и старатељским породицама; старији од 50 година који имају статус вишка запослених; Роми; особе са инвалидитетом; радно способни корисници новчане социјалне помоћи; дугорочно незапослени; жртве породичног насиља.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5.2.  Подршка самозапошљавању</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5.3. Субвенција зараде за особе са инвалидитетом без радног искуства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 Јавни радови и јавни радови за ОСИ</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7. Мере активне политике запошљавања за особе са инвалидитетом, које се запошљавају под посебним условима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8. Суфинансирање програма или мера активне политике запошљавања предвиђених локалним акционим плановима запошљавања (ЛАПЗ).</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Програми и мере активне политике запошљавања утврђени националним акционим план</w:t>
      </w:r>
      <w:r w:rsidR="00D5682F" w:rsidRPr="00D11995">
        <w:rPr>
          <w:rFonts w:ascii="Times New Roman" w:eastAsia="Times New Roman" w:hAnsi="Times New Roman" w:cs="Times New Roman"/>
          <w:sz w:val="24"/>
          <w:szCs w:val="24"/>
          <w:lang w:val="sr-Latn-RS"/>
        </w:rPr>
        <w:t>ом, које ће током 2022</w:t>
      </w:r>
      <w:r w:rsidRPr="00D11995">
        <w:rPr>
          <w:rFonts w:ascii="Times New Roman" w:eastAsia="Times New Roman" w:hAnsi="Times New Roman" w:cs="Times New Roman"/>
          <w:sz w:val="24"/>
          <w:szCs w:val="24"/>
          <w:lang w:val="sr-Latn-RS"/>
        </w:rPr>
        <w:t>.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DE4C38" w:rsidRDefault="00A9064B"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Канцеларија за локални економски развој, као дефинисани субјекат подршке улагањима у складу са Законом о улагањима, ће промовисати и пружати стручну помоћ у припреми и реализацији ових мера.</w:t>
      </w:r>
    </w:p>
    <w:p w:rsidR="000A4BF4" w:rsidRPr="00BF7ABC" w:rsidRDefault="007D5887" w:rsidP="00BF7ABC">
      <w:pPr>
        <w:pStyle w:val="Heading2"/>
        <w:rPr>
          <w:rFonts w:ascii="Times New Roman" w:hAnsi="Times New Roman" w:cs="Times New Roman"/>
          <w:color w:val="auto"/>
          <w:sz w:val="24"/>
          <w:szCs w:val="24"/>
        </w:rPr>
      </w:pPr>
      <w:bookmarkStart w:id="96" w:name="_Toc71636440"/>
      <w:bookmarkStart w:id="97" w:name="_Toc101348319"/>
      <w:r w:rsidRPr="00BF7ABC">
        <w:rPr>
          <w:rFonts w:ascii="Times New Roman" w:hAnsi="Times New Roman" w:cs="Times New Roman"/>
          <w:color w:val="auto"/>
          <w:sz w:val="24"/>
          <w:szCs w:val="24"/>
        </w:rPr>
        <w:t xml:space="preserve">4.3. </w:t>
      </w:r>
      <w:r w:rsidR="00A9064B" w:rsidRPr="00BF7ABC">
        <w:rPr>
          <w:rFonts w:ascii="Times New Roman" w:hAnsi="Times New Roman" w:cs="Times New Roman"/>
          <w:color w:val="auto"/>
          <w:sz w:val="24"/>
          <w:szCs w:val="24"/>
        </w:rPr>
        <w:t>Привлачење инвестиција</w:t>
      </w:r>
      <w:bookmarkEnd w:id="96"/>
      <w:bookmarkEnd w:id="97"/>
    </w:p>
    <w:p w:rsidR="000A4BF4" w:rsidRPr="00D11995" w:rsidRDefault="000A4BF4" w:rsidP="00DE4C38">
      <w:pPr>
        <w:spacing w:after="0" w:line="240" w:lineRule="auto"/>
        <w:rPr>
          <w:lang w:val="sr-Cyrl-ME"/>
        </w:rPr>
      </w:pP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Један од битних фактора бржег и континуираног економског развоја је обезбеђивање додатног капитала за улагање у економски развој као и привлачење директних инвестиција, пре свега на бази ресурса и потенцијала којима Град располаже и које је спреман да, у границама надлежности и ингеренције локалне самоуправе, понуди инвеститорима.</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Због тога је промоција ресурса и брендирање Града Ниша као атрактивног и пожељног места за улагање од великог значаја за укупни економски раст.</w:t>
      </w:r>
    </w:p>
    <w:p w:rsidR="000A4BF4" w:rsidRDefault="000A4BF4" w:rsidP="00DE4C38">
      <w:pPr>
        <w:spacing w:after="0" w:line="240" w:lineRule="auto"/>
        <w:jc w:val="both"/>
        <w:rPr>
          <w:rFonts w:ascii="Times New Roman" w:hAnsi="Times New Roman" w:cs="Times New Roman"/>
          <w:sz w:val="24"/>
          <w:szCs w:val="24"/>
          <w:lang w:val="sr-Cyrl-RS"/>
        </w:rPr>
      </w:pPr>
      <w:r w:rsidRPr="00D11995">
        <w:rPr>
          <w:rFonts w:ascii="Times New Roman" w:hAnsi="Times New Roman" w:cs="Times New Roman"/>
          <w:sz w:val="24"/>
          <w:szCs w:val="24"/>
          <w:lang w:val="sr-Latn-RS"/>
        </w:rPr>
        <w:t>Привлачењу директних инвестиција доприноси и постојање значајних индустријских зона</w:t>
      </w:r>
      <w:r w:rsidRPr="00D11995">
        <w:rPr>
          <w:rFonts w:ascii="Times New Roman" w:hAnsi="Times New Roman" w:cs="Times New Roman"/>
          <w:sz w:val="24"/>
          <w:szCs w:val="24"/>
          <w:lang w:val="sr-Cyrl-RS"/>
        </w:rPr>
        <w:t>.</w:t>
      </w:r>
    </w:p>
    <w:p w:rsidR="001153CA" w:rsidRPr="00D11995" w:rsidRDefault="001153CA" w:rsidP="00DE4C38">
      <w:pPr>
        <w:spacing w:after="0" w:line="240" w:lineRule="auto"/>
        <w:jc w:val="both"/>
        <w:rPr>
          <w:rFonts w:ascii="Times New Roman" w:hAnsi="Times New Roman" w:cs="Times New Roman"/>
          <w:sz w:val="24"/>
          <w:szCs w:val="24"/>
          <w:lang w:val="sr-Cyrl-RS"/>
        </w:rPr>
      </w:pPr>
    </w:p>
    <w:p w:rsidR="000A4BF4" w:rsidRDefault="001153CA" w:rsidP="00DE4C38">
      <w:pPr>
        <w:pStyle w:val="Heading3"/>
        <w:spacing w:before="0" w:line="240" w:lineRule="auto"/>
        <w:rPr>
          <w:rFonts w:ascii="Times New Roman" w:hAnsi="Times New Roman" w:cs="Times New Roman"/>
          <w:color w:val="auto"/>
          <w:sz w:val="24"/>
          <w:szCs w:val="24"/>
          <w:lang w:val="sr-Cyrl-RS"/>
        </w:rPr>
      </w:pPr>
      <w:r w:rsidRPr="001153CA">
        <w:rPr>
          <w:rFonts w:ascii="Times New Roman" w:hAnsi="Times New Roman" w:cs="Times New Roman"/>
          <w:color w:val="auto"/>
          <w:sz w:val="24"/>
          <w:szCs w:val="24"/>
          <w:lang w:val="sr-Cyrl-RS"/>
        </w:rPr>
        <w:t xml:space="preserve">4.3.1. </w:t>
      </w:r>
      <w:r w:rsidR="000A4BF4" w:rsidRPr="001153CA">
        <w:rPr>
          <w:rFonts w:ascii="Times New Roman" w:hAnsi="Times New Roman" w:cs="Times New Roman"/>
          <w:color w:val="auto"/>
          <w:sz w:val="24"/>
          <w:szCs w:val="24"/>
          <w:lang w:val="sr-Cyrl-RS"/>
        </w:rPr>
        <w:t>Формирање индустријских зона</w:t>
      </w:r>
    </w:p>
    <w:p w:rsidR="001153CA" w:rsidRPr="001153CA" w:rsidRDefault="001153CA" w:rsidP="00DE4C38">
      <w:pPr>
        <w:spacing w:after="0" w:line="240" w:lineRule="auto"/>
        <w:rPr>
          <w:lang w:val="sr-Cyrl-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 xml:space="preserve">У својини Града Ниша је инфраструктурно опремљена зона ''Лозни калем'' у Нишкој Бањи са планом да буде пословно-производно-трговински и туристичко-рекреативно-здравствено-пословни комплекс. У тој зони је реализована директна страна инвестиција са могућношћу </w:t>
      </w:r>
      <w:r w:rsidRPr="00D11995">
        <w:rPr>
          <w:rFonts w:ascii="Times New Roman" w:eastAsia="Times New Roman" w:hAnsi="Times New Roman" w:cs="Times New Roman"/>
          <w:sz w:val="24"/>
          <w:szCs w:val="24"/>
          <w:lang w:val="sr-Latn-RS"/>
        </w:rPr>
        <w:lastRenderedPageBreak/>
        <w:t>проширења, односно изградње друге фазе („Integrated MicroElectronics Incorporated“).</w:t>
      </w:r>
      <w:r w:rsidRPr="00D11995">
        <w:rPr>
          <w:rFonts w:ascii="Times New Roman" w:eastAsia="Times New Roman" w:hAnsi="Times New Roman" w:cs="Times New Roman"/>
          <w:sz w:val="24"/>
          <w:szCs w:val="24"/>
          <w:lang w:val="sr-Cyrl-RS"/>
        </w:rPr>
        <w:t xml:space="preserve"> Зона је инфраструктурно опремљена.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У плану је наставак развоја индустријске зоне на Булевару Димитрија Туцовића. Након реализације друге фазе компаније Leoni и запошљавања још већег броја људи, реализације прве фазе</w:t>
      </w:r>
      <w:r w:rsidRPr="00D11995">
        <w:rPr>
          <w:rFonts w:ascii="Times New Roman" w:eastAsia="Times New Roman" w:hAnsi="Times New Roman" w:cs="Times New Roman"/>
          <w:sz w:val="24"/>
          <w:szCs w:val="24"/>
          <w:lang w:val="sr-Cyrl-RS"/>
        </w:rPr>
        <w:t xml:space="preserve"> </w:t>
      </w:r>
      <w:r w:rsidRPr="00D11995">
        <w:rPr>
          <w:rFonts w:ascii="Times New Roman" w:eastAsia="Times New Roman" w:hAnsi="Times New Roman" w:cs="Times New Roman"/>
          <w:sz w:val="24"/>
          <w:szCs w:val="24"/>
          <w:lang w:val="sr-Latn-RS"/>
        </w:rPr>
        <w:t>компаније Xingy, започело се и са припремама за реализацију друге фазе ове компаније као и нове кинеске инвестиције из области аутомотив индустрије - компаније Yusei.</w:t>
      </w:r>
      <w:r w:rsidRPr="00D11995">
        <w:rPr>
          <w:rFonts w:ascii="Times New Roman" w:eastAsia="Times New Roman" w:hAnsi="Times New Roman" w:cs="Times New Roman"/>
          <w:sz w:val="24"/>
          <w:szCs w:val="24"/>
          <w:lang w:val="sr-Cyrl-RS"/>
        </w:rPr>
        <w:t xml:space="preserve"> У првом кварталу 2022. године</w:t>
      </w:r>
      <w:r w:rsidRPr="00D11995">
        <w:rPr>
          <w:rFonts w:ascii="Times New Roman" w:eastAsia="Times New Roman" w:hAnsi="Times New Roman" w:cs="Times New Roman"/>
          <w:sz w:val="24"/>
          <w:szCs w:val="24"/>
          <w:lang w:val="sr-Latn-RS"/>
        </w:rPr>
        <w:t> </w:t>
      </w:r>
      <w:r w:rsidRPr="00D11995">
        <w:rPr>
          <w:rFonts w:ascii="Times New Roman" w:eastAsia="Times New Roman" w:hAnsi="Times New Roman" w:cs="Times New Roman"/>
          <w:sz w:val="24"/>
          <w:szCs w:val="24"/>
          <w:lang w:val="sr-Cyrl-RS"/>
        </w:rPr>
        <w:t>урађен је пројекат препарцелације саобраћајнице ради исходовања употребне дозволе. У току је израда пројектне документације за саобраћајнице друге фазе. Нова кинеска компанија Yusei је започела процедуру прибављања неопходне документације за изградњу индустријског објекта</w:t>
      </w:r>
      <w:r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Cyrl-RS"/>
        </w:rPr>
        <w:t>а уговором о недостајућој инфраструктури биће дефинисане обавезе уговорних страна у вези изградње саобраћајница, водовода и канализације и припадајуће расвете.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Потенцијална индустријска зона „Запад 1“ по плану представља пословно-производно-трговински комплекс, чија се атрактивност и конкурентност повећавају изградњом булеварске саобраћајнице у наставку улице Ивана Милутиновића западно према ауто путу али и саобраћајнице која ће повезати индустријску зону на Булевару Димитрија Туцовића са делом планиране радне зоне „Запад 1aZ“ у близини ранжирне станице ''Поповац''. У наредном периоду је планирано инфраструктурно опремање локације.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Почетком ове године Град Ниш је у сарадњи са Кабинетом председника Републике и Развојном агенцијом Србије отпочео припреме на формирању и</w:t>
      </w:r>
      <w:r w:rsidRPr="00D11995">
        <w:rPr>
          <w:rFonts w:ascii="Times New Roman" w:eastAsia="Times New Roman" w:hAnsi="Times New Roman" w:cs="Times New Roman"/>
          <w:sz w:val="24"/>
          <w:szCs w:val="24"/>
          <w:lang w:val="sr-Latn-RS"/>
        </w:rPr>
        <w:t>ндустријск</w:t>
      </w:r>
      <w:r w:rsidRPr="00D11995">
        <w:rPr>
          <w:rFonts w:ascii="Times New Roman" w:eastAsia="Times New Roman" w:hAnsi="Times New Roman" w:cs="Times New Roman"/>
          <w:sz w:val="24"/>
          <w:szCs w:val="24"/>
          <w:lang w:val="sr-Cyrl-ME"/>
        </w:rPr>
        <w:t>е</w:t>
      </w:r>
      <w:r w:rsidRPr="00D11995">
        <w:rPr>
          <w:rFonts w:ascii="Times New Roman" w:eastAsia="Times New Roman" w:hAnsi="Times New Roman" w:cs="Times New Roman"/>
          <w:sz w:val="24"/>
          <w:szCs w:val="24"/>
          <w:lang w:val="sr-Latn-RS"/>
        </w:rPr>
        <w:t xml:space="preserve"> зон</w:t>
      </w:r>
      <w:r w:rsidRPr="00D11995">
        <w:rPr>
          <w:rFonts w:ascii="Times New Roman" w:eastAsia="Times New Roman" w:hAnsi="Times New Roman" w:cs="Times New Roman"/>
          <w:sz w:val="24"/>
          <w:szCs w:val="24"/>
          <w:lang w:val="sr-Cyrl-RS"/>
        </w:rPr>
        <w:t>е</w:t>
      </w:r>
      <w:r w:rsidRPr="00D11995">
        <w:rPr>
          <w:rFonts w:ascii="Times New Roman" w:eastAsia="Times New Roman" w:hAnsi="Times New Roman" w:cs="Times New Roman"/>
          <w:sz w:val="24"/>
          <w:szCs w:val="24"/>
          <w:lang w:val="sr-Latn-RS"/>
        </w:rPr>
        <w:t xml:space="preserve"> „Север 2“ код Комренске петље на улазу у град</w:t>
      </w:r>
      <w:r w:rsidRPr="00D11995">
        <w:rPr>
          <w:rFonts w:ascii="Times New Roman" w:eastAsia="Times New Roman" w:hAnsi="Times New Roman" w:cs="Times New Roman"/>
          <w:sz w:val="24"/>
          <w:szCs w:val="24"/>
          <w:lang w:val="sr-Cyrl-RS"/>
        </w:rPr>
        <w:t>.</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Урбанистички план је донет, </w:t>
      </w:r>
      <w:r w:rsidR="007920E1" w:rsidRPr="00D11995">
        <w:rPr>
          <w:rFonts w:ascii="Times New Roman" w:eastAsia="Times New Roman" w:hAnsi="Times New Roman" w:cs="Times New Roman"/>
          <w:sz w:val="24"/>
          <w:szCs w:val="24"/>
          <w:lang w:val="sr-Cyrl-RS"/>
        </w:rPr>
        <w:t>а предметном</w:t>
      </w:r>
      <w:r w:rsidRPr="00D11995">
        <w:rPr>
          <w:rFonts w:ascii="Times New Roman" w:eastAsia="Times New Roman" w:hAnsi="Times New Roman" w:cs="Times New Roman"/>
          <w:sz w:val="24"/>
          <w:szCs w:val="24"/>
          <w:lang w:val="sr-Cyrl-RS"/>
        </w:rPr>
        <w:t xml:space="preserve"> простор</w:t>
      </w:r>
      <w:r w:rsidR="007920E1" w:rsidRPr="00D11995">
        <w:rPr>
          <w:rFonts w:ascii="Times New Roman" w:eastAsia="Times New Roman" w:hAnsi="Times New Roman" w:cs="Times New Roman"/>
          <w:sz w:val="24"/>
          <w:szCs w:val="24"/>
          <w:lang w:val="sr-Cyrl-RS"/>
        </w:rPr>
        <w:t>у</w:t>
      </w:r>
      <w:r w:rsidRPr="00D11995">
        <w:t xml:space="preserve"> </w:t>
      </w:r>
      <w:r w:rsidRPr="00D11995">
        <w:rPr>
          <w:rFonts w:ascii="Times New Roman" w:eastAsia="Times New Roman" w:hAnsi="Times New Roman" w:cs="Times New Roman"/>
          <w:sz w:val="24"/>
          <w:szCs w:val="24"/>
          <w:lang w:val="sr-Cyrl-RS"/>
        </w:rPr>
        <w:t>површине 85 хектара дефинисан</w:t>
      </w:r>
      <w:r w:rsidR="007920E1" w:rsidRPr="00D11995">
        <w:rPr>
          <w:rFonts w:ascii="Times New Roman" w:eastAsia="Times New Roman" w:hAnsi="Times New Roman" w:cs="Times New Roman"/>
          <w:sz w:val="24"/>
          <w:szCs w:val="24"/>
          <w:lang w:val="sr-Cyrl-RS"/>
        </w:rPr>
        <w:t>а је намена -</w:t>
      </w:r>
      <w:r w:rsidRPr="00D11995">
        <w:rPr>
          <w:rFonts w:ascii="Times New Roman" w:eastAsia="Times New Roman" w:hAnsi="Times New Roman" w:cs="Times New Roman"/>
          <w:sz w:val="24"/>
          <w:szCs w:val="24"/>
          <w:lang w:val="sr-Cyrl-RS"/>
        </w:rPr>
        <w:t xml:space="preserve"> пословно-производно-трговински комплекс и извршена је потпуна имовинска анализа.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Cyrl-RS"/>
        </w:rPr>
        <w:t xml:space="preserve">У првом кварталу текуће године Канцеларија за локални економски развој </w:t>
      </w:r>
      <w:r w:rsidRPr="00D11995">
        <w:rPr>
          <w:rFonts w:ascii="Times New Roman" w:eastAsia="Times New Roman" w:hAnsi="Times New Roman" w:cs="Times New Roman"/>
          <w:sz w:val="24"/>
          <w:szCs w:val="24"/>
          <w:lang w:val="sr-Latn-RS"/>
        </w:rPr>
        <w:t>je</w:t>
      </w:r>
      <w:r w:rsidRPr="00D11995">
        <w:rPr>
          <w:rFonts w:ascii="Times New Roman" w:eastAsia="Times New Roman" w:hAnsi="Times New Roman" w:cs="Times New Roman"/>
          <w:sz w:val="24"/>
          <w:szCs w:val="24"/>
          <w:lang w:val="sr-Cyrl-RS"/>
        </w:rPr>
        <w:t xml:space="preserve"> извршил</w:t>
      </w:r>
      <w:r w:rsidRPr="00D11995">
        <w:rPr>
          <w:rFonts w:ascii="Times New Roman" w:eastAsia="Times New Roman" w:hAnsi="Times New Roman" w:cs="Times New Roman"/>
          <w:sz w:val="24"/>
          <w:szCs w:val="24"/>
          <w:lang w:val="sr-Latn-RS"/>
        </w:rPr>
        <w:t xml:space="preserve">a </w:t>
      </w:r>
      <w:r w:rsidRPr="00D11995">
        <w:rPr>
          <w:rFonts w:ascii="Times New Roman" w:eastAsia="Times New Roman" w:hAnsi="Times New Roman" w:cs="Times New Roman"/>
          <w:sz w:val="24"/>
          <w:szCs w:val="24"/>
          <w:lang w:val="sr-Cyrl-RS"/>
        </w:rPr>
        <w:t xml:space="preserve">процену анализе вредности недостајуће инфраструктуре за изградњу </w:t>
      </w:r>
      <w:r w:rsidRPr="00D11995">
        <w:rPr>
          <w:rFonts w:ascii="Times New Roman" w:eastAsia="Times New Roman" w:hAnsi="Times New Roman" w:cs="Times New Roman"/>
          <w:sz w:val="24"/>
          <w:szCs w:val="24"/>
          <w:lang w:val="sr-Latn-RS"/>
        </w:rPr>
        <w:t>путне инфраструктуре, водоводне и канализационе мреже, електроенергетске и гасне мреже</w:t>
      </w:r>
      <w:r w:rsidRPr="00D11995">
        <w:rPr>
          <w:rFonts w:ascii="Times New Roman" w:eastAsia="Times New Roman" w:hAnsi="Times New Roman" w:cs="Times New Roman"/>
          <w:sz w:val="24"/>
          <w:szCs w:val="24"/>
          <w:lang w:val="sr-Cyrl-RS"/>
        </w:rPr>
        <w:t>, као и износ експропријације земљишта за изградњу јавних саобраћајница (процењена вредност износи 62 милиона</w:t>
      </w:r>
      <w:r w:rsidR="002D4B0C" w:rsidRPr="00D11995">
        <w:rPr>
          <w:rFonts w:ascii="Times New Roman" w:eastAsia="Times New Roman" w:hAnsi="Times New Roman" w:cs="Times New Roman"/>
          <w:sz w:val="24"/>
          <w:szCs w:val="24"/>
          <w:lang w:val="sr-Cyrl-RS"/>
        </w:rPr>
        <w:t xml:space="preserve"> ев</w:t>
      </w:r>
      <w:r w:rsidRPr="00D11995">
        <w:rPr>
          <w:rFonts w:ascii="Times New Roman" w:eastAsia="Times New Roman" w:hAnsi="Times New Roman" w:cs="Times New Roman"/>
          <w:sz w:val="24"/>
          <w:szCs w:val="24"/>
          <w:lang w:val="sr-Cyrl-RS"/>
        </w:rPr>
        <w:t>ра).</w:t>
      </w:r>
      <w:r w:rsidRPr="00D11995">
        <w:rPr>
          <w:rFonts w:ascii="Times New Roman" w:eastAsia="Times New Roman" w:hAnsi="Times New Roman" w:cs="Times New Roman"/>
          <w:sz w:val="24"/>
          <w:szCs w:val="24"/>
          <w:lang w:val="sr-Latn-RS"/>
        </w:rPr>
        <w:t xml:space="preserve"> На овај начин Град</w:t>
      </w:r>
      <w:r w:rsidRPr="00D11995">
        <w:rPr>
          <w:rFonts w:ascii="Times New Roman" w:eastAsia="Times New Roman" w:hAnsi="Times New Roman" w:cs="Times New Roman"/>
          <w:sz w:val="24"/>
          <w:szCs w:val="24"/>
          <w:lang w:val="sr-Cyrl-RS"/>
        </w:rPr>
        <w:t xml:space="preserve"> Ниш</w:t>
      </w:r>
      <w:r w:rsidRPr="00D11995">
        <w:rPr>
          <w:rFonts w:ascii="Times New Roman" w:eastAsia="Times New Roman" w:hAnsi="Times New Roman" w:cs="Times New Roman"/>
          <w:sz w:val="24"/>
          <w:szCs w:val="24"/>
          <w:lang w:val="sr-Latn-RS"/>
        </w:rPr>
        <w:t xml:space="preserve"> би добио потпуно опремљену индустријску зону за долазак нових инвеститора </w:t>
      </w:r>
      <w:r w:rsidRPr="00D11995">
        <w:rPr>
          <w:rFonts w:ascii="Times New Roman" w:eastAsia="Times New Roman" w:hAnsi="Times New Roman" w:cs="Times New Roman"/>
          <w:sz w:val="24"/>
          <w:szCs w:val="24"/>
          <w:lang w:val="sr-Cyrl-RS"/>
        </w:rPr>
        <w:t xml:space="preserve">што ће бити од великог </w:t>
      </w:r>
      <w:r w:rsidRPr="00D11995">
        <w:rPr>
          <w:rFonts w:ascii="Times New Roman" w:eastAsia="Times New Roman" w:hAnsi="Times New Roman" w:cs="Times New Roman"/>
          <w:sz w:val="24"/>
          <w:szCs w:val="24"/>
          <w:lang w:val="sr-Latn-RS"/>
        </w:rPr>
        <w:t>значаја за град Ниш и регион.</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Неколико страних компанија је заинтересовано за одређене локације у оквиру ових зона</w:t>
      </w:r>
      <w:r w:rsidRPr="00D11995">
        <w:rPr>
          <w:rFonts w:ascii="Times New Roman" w:eastAsia="Times New Roman" w:hAnsi="Times New Roman" w:cs="Times New Roman"/>
          <w:sz w:val="24"/>
          <w:szCs w:val="24"/>
          <w:lang w:val="sr-Cyrl-RS"/>
        </w:rPr>
        <w:t xml:space="preserve"> и</w:t>
      </w:r>
      <w:r w:rsidRPr="00D11995">
        <w:rPr>
          <w:rFonts w:ascii="Times New Roman" w:eastAsia="Times New Roman" w:hAnsi="Times New Roman" w:cs="Times New Roman"/>
          <w:sz w:val="24"/>
          <w:szCs w:val="24"/>
          <w:lang w:val="sr-Latn-RS"/>
        </w:rPr>
        <w:t xml:space="preserve"> у контакту је са Развојном агенцијом Србије</w:t>
      </w:r>
      <w:r w:rsidRPr="00D11995">
        <w:rPr>
          <w:rFonts w:ascii="Times New Roman" w:eastAsia="Times New Roman" w:hAnsi="Times New Roman" w:cs="Times New Roman"/>
          <w:sz w:val="24"/>
          <w:szCs w:val="24"/>
          <w:lang w:val="sr-Cyrl-RS"/>
        </w:rPr>
        <w:t xml:space="preserve"> и Канцеларијом за локални економски развој</w:t>
      </w:r>
      <w:r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Cyrl-RS"/>
        </w:rPr>
        <w:t xml:space="preserve">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Град Ниш и Канцеларија за локални економски развој су у првом кварталу ове године отпочеле парцелацију јавних саобраћајница како би се створио услов да у наредној фази Република Србија финансијски подржи реализацију и изградњу недостајуће инфраструктуре.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Напомена: У навед</w:t>
      </w:r>
      <w:r w:rsidR="00E6533B" w:rsidRPr="00D11995">
        <w:rPr>
          <w:rFonts w:ascii="Times New Roman" w:eastAsia="Times New Roman" w:hAnsi="Times New Roman" w:cs="Times New Roman"/>
          <w:sz w:val="24"/>
          <w:szCs w:val="24"/>
          <w:lang w:val="sr-Cyrl-ME"/>
        </w:rPr>
        <w:t>е</w:t>
      </w:r>
      <w:r w:rsidRPr="00D11995">
        <w:rPr>
          <w:rFonts w:ascii="Times New Roman" w:eastAsia="Times New Roman" w:hAnsi="Times New Roman" w:cs="Times New Roman"/>
          <w:sz w:val="24"/>
          <w:szCs w:val="24"/>
          <w:lang w:val="sr-Latn-RS"/>
        </w:rPr>
        <w:t xml:space="preserve">ну процењену вредност није урачунат износ експропријације осталог грађевинског земљишта које је у приватној својини. такође је  по плану пословно-производно-трговински комплекс где ће се у наредном периоду радити на припреми пројектне документације за потребе инфраструктурног опремања, решавања имовинско – правних односа и изградње, </w:t>
      </w:r>
      <w:r w:rsidR="00E6533B" w:rsidRPr="00D11995">
        <w:rPr>
          <w:rFonts w:ascii="Times New Roman" w:eastAsia="Times New Roman" w:hAnsi="Times New Roman" w:cs="Times New Roman"/>
          <w:sz w:val="24"/>
          <w:szCs w:val="24"/>
          <w:lang w:val="sr-Cyrl-ME"/>
        </w:rPr>
        <w:t xml:space="preserve">с </w:t>
      </w:r>
      <w:r w:rsidRPr="00D11995">
        <w:rPr>
          <w:rFonts w:ascii="Times New Roman" w:eastAsia="Times New Roman" w:hAnsi="Times New Roman" w:cs="Times New Roman"/>
          <w:sz w:val="24"/>
          <w:szCs w:val="24"/>
          <w:lang w:val="sr-Latn-RS"/>
        </w:rPr>
        <w:t>обзиром</w:t>
      </w:r>
      <w:r w:rsidR="00E6533B" w:rsidRPr="00D11995">
        <w:rPr>
          <w:rFonts w:ascii="Times New Roman" w:eastAsia="Times New Roman" w:hAnsi="Times New Roman" w:cs="Times New Roman"/>
          <w:sz w:val="24"/>
          <w:szCs w:val="24"/>
          <w:lang w:val="sr-Cyrl-ME"/>
        </w:rPr>
        <w:t xml:space="preserve"> на то</w:t>
      </w:r>
      <w:r w:rsidRPr="00D11995">
        <w:rPr>
          <w:rFonts w:ascii="Times New Roman" w:eastAsia="Times New Roman" w:hAnsi="Times New Roman" w:cs="Times New Roman"/>
          <w:sz w:val="24"/>
          <w:szCs w:val="24"/>
          <w:lang w:val="sr-Latn-RS"/>
        </w:rPr>
        <w:t xml:space="preserve"> да на поменутом подручју неколико страних компанија планира изградњу својих производно-пословних објеката.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7D5887" w:rsidRDefault="000A4BF4" w:rsidP="00DE4C38">
      <w:pPr>
        <w:pStyle w:val="Heading4"/>
        <w:spacing w:before="0" w:line="240" w:lineRule="auto"/>
        <w:rPr>
          <w:rFonts w:ascii="Times New Roman" w:eastAsia="Times New Roman" w:hAnsi="Times New Roman" w:cs="Times New Roman"/>
          <w:i w:val="0"/>
          <w:color w:val="auto"/>
          <w:sz w:val="24"/>
          <w:szCs w:val="24"/>
          <w:lang w:val="sr-Latn-RS"/>
        </w:rPr>
      </w:pPr>
      <w:bookmarkStart w:id="98" w:name="_Toc101348320"/>
      <w:r w:rsidRPr="007D5887">
        <w:rPr>
          <w:rFonts w:ascii="Times New Roman" w:eastAsia="Times New Roman" w:hAnsi="Times New Roman" w:cs="Times New Roman"/>
          <w:i w:val="0"/>
          <w:color w:val="auto"/>
          <w:sz w:val="24"/>
          <w:szCs w:val="24"/>
          <w:lang w:val="sr-Latn-RS"/>
        </w:rPr>
        <w:t>4.3.1.</w:t>
      </w:r>
      <w:r w:rsidR="007D5887" w:rsidRPr="007D5887">
        <w:rPr>
          <w:rFonts w:ascii="Times New Roman" w:eastAsia="Times New Roman" w:hAnsi="Times New Roman" w:cs="Times New Roman"/>
          <w:i w:val="0"/>
          <w:color w:val="auto"/>
          <w:sz w:val="24"/>
          <w:szCs w:val="24"/>
          <w:lang w:val="sr-Cyrl-RS"/>
        </w:rPr>
        <w:t xml:space="preserve">1. </w:t>
      </w:r>
      <w:r w:rsidRPr="007D5887">
        <w:rPr>
          <w:rFonts w:ascii="Times New Roman" w:eastAsia="Times New Roman" w:hAnsi="Times New Roman" w:cs="Times New Roman"/>
          <w:i w:val="0"/>
          <w:color w:val="auto"/>
          <w:sz w:val="24"/>
          <w:szCs w:val="24"/>
          <w:lang w:val="sr-Latn-RS"/>
        </w:rPr>
        <w:t xml:space="preserve"> Промоција и примена Уредбе о одређивању критеријума за доделу подстицаја ради привлачења директних улагања на територији Града Ниша</w:t>
      </w:r>
      <w:bookmarkEnd w:id="98"/>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Влада Републике Србије је донела Уредбу о одређивању критеријума за доделу подстицаја ради привлачења директних улагања ("Сл. гласник РС", бр. 1/2019), која је ступила на снагу 19. јануара 2019. године.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Oвом Уредбом ближе се уређују критеријуми, услови и начин привлачења директних улагања, вођења евиденције о одабраним подстицајима, као и друга питања од значаја за привлачење директних улагања.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Уредбом је дефинисано шта се подразумева под: директним улагањима, инвестиционим пројектом, улагачем, корисником средстава подстицаја, малим привредним субјектом, средњим привредним субјектом, а шта под великим привредним субјектом. Такође, дефинисано је шта су улагања у материјална и нематеријална средства, нови запослени повезани са инвестиционим пројектом, јединствени инвестициони пројекат, степен развијености јединице локалне самоуправе у којој се реализује инвестициони пројекат, период реализације инвестиционог пројекта, уговорена зарада, опрема која се увози по основу улога улагача, опрема коју велико привредно друштво увози по основу улога улагача, а који је корисник средстава по уговору о додели средстава подстицаја, услуге сервисних центара и подршка пословним операцијама. Истовремено, уредбом је прецизирано шта су оправдани трошкови.</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Уредбом се ближе одређује: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1.</w:t>
      </w:r>
      <w:r w:rsidRPr="00D11995">
        <w:rPr>
          <w:rFonts w:ascii="Times New Roman" w:eastAsia="Times New Roman" w:hAnsi="Times New Roman" w:cs="Times New Roman"/>
          <w:b/>
          <w:bCs/>
          <w:sz w:val="24"/>
          <w:szCs w:val="24"/>
          <w:lang w:val="sr-Latn-RS"/>
        </w:rPr>
        <w:t>Висина средстава подстицаја и право на учешће у поступку доделе средстава подстицаја: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ab/>
        <w:t>- Извори и намена средстава за привлачење директних улагања,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ab/>
        <w:t>- Право на учествовање у поступку доделе средстава,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ab/>
        <w:t>- Изузимање од права на доделу средстава, </w:t>
      </w:r>
    </w:p>
    <w:p w:rsidR="000A4BF4" w:rsidRPr="00D11995" w:rsidRDefault="000A4BF4" w:rsidP="001B6196">
      <w:pPr>
        <w:spacing w:after="0" w:line="240" w:lineRule="auto"/>
        <w:ind w:left="709"/>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Привредна друштва којима се могу доделити средства,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w:t>
      </w:r>
      <w:r w:rsidRPr="00D11995">
        <w:rPr>
          <w:rFonts w:ascii="Times New Roman" w:eastAsia="Times New Roman" w:hAnsi="Times New Roman" w:cs="Times New Roman"/>
          <w:sz w:val="24"/>
          <w:szCs w:val="24"/>
          <w:lang w:val="sr-Latn-RS"/>
        </w:rPr>
        <w:tab/>
        <w:t>- Максимални дозвољени износи средстава.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2. Дозвољеност доделе и услови за доделу средстава: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Средства се могу доделити за инвестиционе пројекте у производном сектору код којих оправдани трошкови улагања у материјална и нематеријална средства износе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Услови за доделу средстава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Рок за реализацију инвестиционог пројекта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Критеријуми за стручну анализу инвестиционих пројеката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3. Врста и висина средстава која се могу доделити</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Подстицаји за оправдане трошкове бруто зарада за нова радна места повезана са инвестиционим пројектом</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Подстицаји за оправдане трошкове улагања у основна средства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Додатни подстицаји за радно интензивне пројекте.</w:t>
      </w:r>
      <w:r w:rsidRPr="00D11995">
        <w:rPr>
          <w:rFonts w:ascii="Times New Roman" w:eastAsia="Times New Roman" w:hAnsi="Times New Roman" w:cs="Times New Roman"/>
          <w:b/>
          <w:bCs/>
          <w:sz w:val="24"/>
          <w:szCs w:val="24"/>
          <w:lang w:val="sr-Latn-RS"/>
        </w:rPr>
        <w:t>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Град Ниш, који је разврстан у прву групу развијености, могу се доделити врста и висина средстава и то:</w:t>
      </w:r>
    </w:p>
    <w:p w:rsidR="000A4BF4" w:rsidRPr="00D11995" w:rsidRDefault="000A4BF4" w:rsidP="00DE4C38">
      <w:pPr>
        <w:numPr>
          <w:ilvl w:val="0"/>
          <w:numId w:val="10"/>
        </w:numPr>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За подстицај за оправдане трошкове бруто зарада за нова радна места повезана са инвестиционим пројектом</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w:t>
      </w:r>
    </w:p>
    <w:p w:rsidR="000A4BF4" w:rsidRPr="00D11995" w:rsidRDefault="000A4BF4" w:rsidP="00DE4C38">
      <w:pPr>
        <w:numPr>
          <w:ilvl w:val="0"/>
          <w:numId w:val="11"/>
        </w:numPr>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За подстицај за оправдане трошкове улагања у основна средства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 може се одобрити повећање износа средстава из члана 13. ове уредбе у висини до 10% оправданих трошкова улагања у основна средства.</w:t>
      </w:r>
    </w:p>
    <w:p w:rsidR="000A4BF4" w:rsidRPr="00D11995" w:rsidRDefault="000A4BF4" w:rsidP="00DE4C38">
      <w:pPr>
        <w:numPr>
          <w:ilvl w:val="0"/>
          <w:numId w:val="12"/>
        </w:numPr>
        <w:spacing w:after="0" w:line="240" w:lineRule="auto"/>
        <w:ind w:left="0" w:firstLine="0"/>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Додатни подстицаји за радно интензивне инвестиционе пројекте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200 нових радних места повезаних са инвестиционим пројектом.</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15% од износа оправданих трошкова бруто зарада из члана 3. ове уредбе за свако повећање броја нових радних места повезаних са инвестиционим пројектом преко 500 нових радних места повезаних са инвестиционим пројектом.</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20%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1000 нових радних места повезаних са инвестиционим пројектом.</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Укупан износ средстава која се могу доделити у складу са овом уредбом и других подстицаја одређује се у напсолутном износу, при чему не сме да пређе горњу границу до које је дозвољено доделити укупан износдржавне помоћи у складу са прописима којима се уређују правила за доделу државне помоћи.</w:t>
      </w:r>
    </w:p>
    <w:p w:rsidR="00894B46" w:rsidRPr="00D11995" w:rsidRDefault="00894B46" w:rsidP="00DE4C38">
      <w:pPr>
        <w:spacing w:after="0" w:line="240" w:lineRule="auto"/>
        <w:rPr>
          <w:rFonts w:ascii="Times New Roman" w:eastAsia="Times New Roman" w:hAnsi="Times New Roman" w:cs="Times New Roman"/>
          <w:sz w:val="24"/>
          <w:szCs w:val="24"/>
          <w:lang w:val="sr-Cyrl-ME"/>
        </w:rPr>
      </w:pPr>
    </w:p>
    <w:p w:rsidR="000A4BF4" w:rsidRPr="007D5887" w:rsidRDefault="000A4BF4" w:rsidP="00DE4C38">
      <w:pPr>
        <w:pStyle w:val="Heading4"/>
        <w:spacing w:before="0" w:line="240" w:lineRule="auto"/>
        <w:rPr>
          <w:rFonts w:ascii="Times New Roman" w:eastAsia="Times New Roman" w:hAnsi="Times New Roman" w:cs="Times New Roman"/>
          <w:i w:val="0"/>
          <w:color w:val="auto"/>
          <w:sz w:val="24"/>
          <w:szCs w:val="24"/>
          <w:lang w:val="sr-Latn-RS"/>
        </w:rPr>
      </w:pPr>
      <w:r w:rsidRPr="007D5887">
        <w:rPr>
          <w:rFonts w:ascii="Times New Roman" w:eastAsia="Times New Roman" w:hAnsi="Times New Roman" w:cs="Times New Roman"/>
          <w:i w:val="0"/>
          <w:color w:val="auto"/>
          <w:sz w:val="24"/>
          <w:szCs w:val="24"/>
          <w:lang w:val="sr-Latn-RS"/>
        </w:rPr>
        <w:t>4.3.1.</w:t>
      </w:r>
      <w:r w:rsidR="007D5887" w:rsidRPr="007D5887">
        <w:rPr>
          <w:rFonts w:ascii="Times New Roman" w:eastAsia="Times New Roman" w:hAnsi="Times New Roman" w:cs="Times New Roman"/>
          <w:i w:val="0"/>
          <w:color w:val="auto"/>
          <w:sz w:val="24"/>
          <w:szCs w:val="24"/>
          <w:lang w:val="sr-Cyrl-RS"/>
        </w:rPr>
        <w:t>2</w:t>
      </w:r>
      <w:r w:rsidRPr="007D5887">
        <w:rPr>
          <w:rFonts w:ascii="Times New Roman" w:eastAsia="Times New Roman" w:hAnsi="Times New Roman" w:cs="Times New Roman"/>
          <w:i w:val="0"/>
          <w:color w:val="auto"/>
          <w:sz w:val="24"/>
          <w:szCs w:val="24"/>
          <w:lang w:val="sr-Latn-RS"/>
        </w:rPr>
        <w:t>. Улагања од посебног значаја за Републику Србију</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Улагање од посебног значаја за Републику Србију јесте: </w:t>
      </w:r>
    </w:p>
    <w:p w:rsidR="000A4BF4" w:rsidRPr="00D11995" w:rsidRDefault="000A4BF4" w:rsidP="00DE4C38">
      <w:pPr>
        <w:numPr>
          <w:ilvl w:val="0"/>
          <w:numId w:val="13"/>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 </w:t>
      </w:r>
    </w:p>
    <w:p w:rsidR="000A4BF4" w:rsidRPr="00D11995" w:rsidRDefault="000A4BF4" w:rsidP="00DE4C38">
      <w:pPr>
        <w:numPr>
          <w:ilvl w:val="0"/>
          <w:numId w:val="13"/>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Одлуку којом се утврђује развојни приоритет јединице локалне самоуправе доноси скупштина или веће јединице локалне самоуправе, а ако се улагање реализује на територији више јединица локалне самоуправе одлуком коју доносе надлежни органи тих јединица локалне самоуправе утврђује се заједнички развојни приоритет уз претходно прибављено мишљење Агенције; </w:t>
      </w:r>
    </w:p>
    <w:p w:rsidR="000A4BF4" w:rsidRPr="00D11995" w:rsidRDefault="000A4BF4" w:rsidP="00DE4C38">
      <w:pPr>
        <w:numPr>
          <w:ilvl w:val="0"/>
          <w:numId w:val="13"/>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улагање на основу усвојених билатералних споразума. </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 улагања од посебног значаја примењују се критеријуми за стручну анализу инвестиционих пројеката из члана 12 ове уредбе.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За улагања од посебног значаја средства се додељују на основу оправданих трошкова бруто зарада за нова радна места повезана са инвестиционим пројектом или оправданих трошкова улагања у основна средства или комбинацијом ове две методе обрачуна оправданих трошкова, под условом да тако израчунати износ средстава не прелази најповољнији износ који произилази из примене једног или другог метода обрачуна.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Износ средстава за улагања од посебног значаја не сме премашити горњу границу до које је дозвољено доделити државну помоћ у складу са чланом 8. ове уредбе и правилима за доделу државне помоћи.</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ће у складу са Законом о улагањима и дефинисаним надлежностима промовисати могућности за коришћење расположивих средстава и постојеће механизме подршке у складу са Уредбом оодређивању критеријума за доделу подстицаја ради привлаченја директних улагања,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 Град Ниш неће из буџета издвајати средства за ове намене.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keepNext/>
        <w:keepLines/>
        <w:spacing w:after="0" w:line="240" w:lineRule="auto"/>
        <w:outlineLvl w:val="2"/>
        <w:rPr>
          <w:rFonts w:ascii="Times New Roman" w:eastAsiaTheme="majorEastAsia" w:hAnsi="Times New Roman" w:cs="Times New Roman"/>
          <w:b/>
          <w:bCs/>
          <w:sz w:val="24"/>
          <w:szCs w:val="24"/>
          <w:lang w:val="sr-Latn-RS"/>
        </w:rPr>
      </w:pPr>
      <w:bookmarkStart w:id="99" w:name="_Toc101348321"/>
      <w:r w:rsidRPr="00D11995">
        <w:rPr>
          <w:rFonts w:ascii="Times New Roman" w:eastAsiaTheme="majorEastAsia" w:hAnsi="Times New Roman" w:cs="Times New Roman"/>
          <w:b/>
          <w:bCs/>
          <w:sz w:val="24"/>
          <w:szCs w:val="24"/>
          <w:lang w:val="sr-Latn-RS"/>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w:t>
      </w:r>
      <w:bookmarkEnd w:id="99"/>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keepNext/>
        <w:keepLines/>
        <w:spacing w:after="0" w:line="240" w:lineRule="auto"/>
        <w:outlineLvl w:val="3"/>
        <w:rPr>
          <w:rFonts w:ascii="Times New Roman" w:eastAsia="Times New Roman" w:hAnsi="Times New Roman" w:cs="Times New Roman"/>
          <w:b/>
          <w:bCs/>
          <w:iCs/>
          <w:sz w:val="24"/>
          <w:szCs w:val="24"/>
          <w:lang w:val="sr-Latn-RS"/>
        </w:rPr>
      </w:pPr>
      <w:r w:rsidRPr="00D11995">
        <w:rPr>
          <w:rFonts w:ascii="Times New Roman" w:eastAsia="Times New Roman" w:hAnsi="Times New Roman" w:cs="Times New Roman"/>
          <w:b/>
          <w:bCs/>
          <w:iCs/>
          <w:sz w:val="24"/>
          <w:szCs w:val="24"/>
          <w:lang w:val="sr-Latn-RS"/>
        </w:rPr>
        <w:t>4.3.2.1. Отуђење или давање у закуп грађевинског земљишта са накнадом или/и без накнаде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Отуђење или давање у закуп грађевинског земљишта прописано је Законом о планирању и изградњи („Службени гласник РС“, бр. 72/09, 81/09 – испр. 64/10 – одлука УС 24/11, 121/12, 42/13 – одлука УС 50/2013 – одлука УС 98/13 – одлука УС 132/14 и 145/14), а реализује се путем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услови, начин и поступак размене непокретности („Службени гласник РС“, бр. 61/15, бр. 88/15, бр. 46/17 и бр. 30/18).</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складу са чл. 1. наведене  уредбе ближе се прописују услови, начин и поступак под којима се врши размена грађевинског земљишта у јавној својини, начин и услови за улагање грађевинског земљишта ради остваривања јавно-приватног партнерства, услови, начин и поступак под којима се може отуђити грађевинско земљиште по цени која је мања од тржишне цене или отуђити грађевинско земљиште без накнаде, када се ради о испуњавању уговорних обавеза насталих до дана ступања на снагу закона којим се уређује планирање и изградња, по основу уговора у коме је Република Србија једна од уговорних страна, када се ради о међусобном располагању између власника грађевинског земљишта у јавној својини, као и када се може отуђити или дати у закуп грађевинско земљиште по цени, односно закупнини која је мања од тржишне цене, односно закупнини или отуђити или дати у закуп без накнаде, када се ради о реализацији пројеката за изградњу објеката од значаја за Републику Србију, као и услове и начин под којима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ако се ради о реализацији инвестиционог пројекта којим се унапређује локални економски развој.</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 и КЛЕР ће промовисати већ постојеће механизме подршке који су прошли законом утврђену процедуру и неће из буџета издвајати срества за ове немене.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Предмет отуђења или давања у закуп је неизграђено грађевинско земљиште у јавној својини, осим у случају размене, када је предмет отуђења и изграђено и неизграђено земљиште у јавној својини.</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Отуђење или давање у закуп грађевинског земљишта спроводи се путем јавног огласа или јавним надметањем.</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Размена непокретности се такође сматра отуђењем грађевинског земљишта.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Тржишна вредност грађевинског земљишта се утврђује у складу са законом којим се уређује јавна својина.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Државну помоћ у конкретном случају представља вредност отуђеног грађевинског земљишта, односно разлика закупа који се даје по цени испод тржишне цене, односно вредност укупног закупа ако се даје без закупнине.</w:t>
      </w:r>
    </w:p>
    <w:p w:rsidR="006B0720" w:rsidRPr="00D11995" w:rsidRDefault="006B0720" w:rsidP="00DE4C38">
      <w:pPr>
        <w:spacing w:after="0" w:line="240" w:lineRule="auto"/>
        <w:rPr>
          <w:rFonts w:ascii="Times New Roman" w:eastAsia="Times New Roman" w:hAnsi="Times New Roman" w:cs="Times New Roman"/>
          <w:sz w:val="24"/>
          <w:szCs w:val="24"/>
          <w:lang w:val="sr-Cyrl-ME"/>
        </w:rPr>
      </w:pPr>
    </w:p>
    <w:p w:rsidR="000A4BF4" w:rsidRPr="00D11995" w:rsidRDefault="000A4BF4" w:rsidP="00DE4C38">
      <w:pPr>
        <w:keepNext/>
        <w:keepLines/>
        <w:spacing w:after="0" w:line="240" w:lineRule="auto"/>
        <w:outlineLvl w:val="3"/>
        <w:rPr>
          <w:rFonts w:ascii="Times New Roman" w:eastAsia="Times New Roman" w:hAnsi="Times New Roman" w:cs="Times New Roman"/>
          <w:b/>
          <w:bCs/>
          <w:iCs/>
          <w:sz w:val="24"/>
          <w:szCs w:val="24"/>
          <w:lang w:val="sr-Latn-RS"/>
        </w:rPr>
      </w:pPr>
      <w:r w:rsidRPr="00D11995">
        <w:rPr>
          <w:rFonts w:ascii="Times New Roman" w:eastAsia="Times New Roman" w:hAnsi="Times New Roman" w:cs="Times New Roman"/>
          <w:b/>
          <w:bCs/>
          <w:iCs/>
          <w:sz w:val="24"/>
          <w:szCs w:val="24"/>
          <w:lang w:val="sr-Latn-RS"/>
        </w:rPr>
        <w:t>4.3.2.2. Поступак отуђења и давања у закуп грађевинског земљишта у јавној својини испод тржишне цене, односно закупнине или без накнаде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Отуђење или давање у закуп грађевинског земљишта у јавној својини испод тржишне цене, односно закупнине или без накнаде, на коме је власник аутономна покрајина, односно јединица локалне самоуправе, спроводи орган кога одреди аутономна покрајина, односно јединица локалне самоуправе, у складу са Законом и овом уредбом.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Предмет отуђења, односно давања у закуп испод тржишне цене, односно закупнине или без накнаде је катастарска парцела, односно катастарске парцеле неизграђеног грађевинског земљишта.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Ако је пре отуђења потребно спровести препарцелацију, односно парцелацију, заинтересовани субјект може финансирати израду пројекта препарцелације, односно парцелације, уз сагласност власника грађевинског земљишта у јавној својини. У случају да заинтересовани субјект не буде изабран као најповољнији понуђач, трошкове поступка препарцелације, односно парцелације том субјекту надокнађује најповољнији понуђач.</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Cs/>
          <w:sz w:val="24"/>
          <w:szCs w:val="24"/>
          <w:lang w:val="sr-Latn-RS"/>
        </w:rPr>
        <w:t>Услови и начин отуђења и давања у закуп грађевинског земљишта у јавној својини испод тржишне цене, односно закупнине или без накнаде, врши се у складу са Уредбом.</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Ради остваривања јавно-приватног партнерства, неизграђено грађевинско земљиште у јавној својини може се дати у закуп без накнаде приватном партнеру на рок на који је закључен јавни уговор, на начин и под условима садржаним у Закону о јавно - приватном партнерству и концесијама ("Службени гласник РС", број 88/11).</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Cyrl-ME"/>
        </w:rPr>
      </w:pPr>
      <w:r w:rsidRPr="00D11995">
        <w:rPr>
          <w:rFonts w:ascii="Times New Roman" w:eastAsia="Times New Roman" w:hAnsi="Times New Roman" w:cs="Times New Roman"/>
          <w:sz w:val="24"/>
          <w:szCs w:val="24"/>
          <w:lang w:val="sr-Latn-RS"/>
        </w:rPr>
        <w:t>Давање непокретности у закуп, односно на коришћење реализује се у складу са Уредбом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 од 5. марта 2018).</w:t>
      </w:r>
    </w:p>
    <w:p w:rsidR="000A4BF4" w:rsidRPr="00D11995" w:rsidRDefault="000A4BF4" w:rsidP="00DE4C38">
      <w:pPr>
        <w:keepNext/>
        <w:keepLines/>
        <w:spacing w:after="0" w:line="240" w:lineRule="auto"/>
        <w:outlineLvl w:val="2"/>
        <w:rPr>
          <w:rFonts w:ascii="Times New Roman" w:eastAsia="Times New Roman" w:hAnsi="Times New Roman" w:cs="Times New Roman"/>
          <w:sz w:val="24"/>
          <w:szCs w:val="24"/>
          <w:lang w:val="sr-Latn-RS"/>
        </w:rPr>
      </w:pPr>
    </w:p>
    <w:p w:rsidR="000A4BF4" w:rsidRPr="00D11995" w:rsidRDefault="000A4BF4" w:rsidP="00DE4C38">
      <w:pPr>
        <w:keepNext/>
        <w:keepLines/>
        <w:spacing w:after="0" w:line="240" w:lineRule="auto"/>
        <w:outlineLvl w:val="2"/>
        <w:rPr>
          <w:rFonts w:ascii="Times New Roman" w:eastAsia="Times New Roman" w:hAnsi="Times New Roman" w:cs="Times New Roman"/>
          <w:b/>
          <w:bCs/>
          <w:sz w:val="24"/>
          <w:szCs w:val="24"/>
          <w:lang w:val="sr-Latn-RS"/>
        </w:rPr>
      </w:pPr>
      <w:bookmarkStart w:id="100" w:name="_Toc101348322"/>
      <w:r w:rsidRPr="00D11995">
        <w:rPr>
          <w:rFonts w:ascii="Times New Roman" w:eastAsia="Times New Roman" w:hAnsi="Times New Roman" w:cs="Times New Roman"/>
          <w:b/>
          <w:bCs/>
          <w:sz w:val="24"/>
          <w:szCs w:val="24"/>
          <w:lang w:val="sr-Latn-RS"/>
        </w:rPr>
        <w:t>4.3.3. Израда Одлуке о мерама за подстицање конкурентности локалне самоуправе Града Ниша у привлачењу улагања</w:t>
      </w:r>
      <w:bookmarkEnd w:id="100"/>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Чланом 17. Закона о улагањима („Службени гласник РС“, бр.89/2015 и 95/2018) је предвиђено да 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w:t>
      </w:r>
      <w:r w:rsidRPr="00D11995">
        <w:rPr>
          <w:rFonts w:ascii="Times New Roman" w:eastAsia="Times New Roman" w:hAnsi="Times New Roman" w:cs="Times New Roman"/>
          <w:sz w:val="24"/>
          <w:szCs w:val="24"/>
          <w:lang w:val="sr-Latn-RS"/>
        </w:rPr>
        <w:lastRenderedPageBreak/>
        <w:t>повољног пословног окружења и доноси одлуке о мерама за подстицање конкурентности локалне самоуправе у привлачењу улагања.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Мере за подстицање конкурентности из члана 17. Закона о улагањима садрже нарочито следеће елементе: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опредељивање органа, као јединице за подршку улагањима из члана 15 овог Закона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јачање аналитичке основе за прецизније и на подацима засновано креирање развојних политика, инструмената и мера у области локалног економског развоја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успостављање транспарентних механизама сталне комуникације и сарадње са привредом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поједностављивање локалних процедура за реализацију улагања</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уравнотежавање локалног тржишта рада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развој комуналне и локалне економске инфраструктуре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коришћење информационе и комуникационе технологије у циљу остваривања ефикасније комуникације </w:t>
      </w:r>
    </w:p>
    <w:p w:rsidR="000A4BF4" w:rsidRPr="00D11995" w:rsidRDefault="000A4BF4" w:rsidP="00DE4C38">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прописивање локалних олакшица и подстицаја на основу локалних стрaтешких докумената. </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Стандарде повољног пословног окружења одређује министар надлежан за послове привреде.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складу са чланом 20. Закона о улагањима, јасно су дефинисани субјекти подршке улагањима, а један од субјеката је и јединица локалне самоуправе преко јединице за локални економски развој и подршку улагањима.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Одлуком о Канцеларији за локални економски развој</w:t>
      </w:r>
      <w:r w:rsidR="00F10968">
        <w:rPr>
          <w:rFonts w:ascii="Times New Roman" w:eastAsia="Times New Roman" w:hAnsi="Times New Roman" w:cs="Times New Roman"/>
          <w:sz w:val="24"/>
          <w:szCs w:val="24"/>
          <w:lang w:val="sr-Cyrl-RS"/>
        </w:rPr>
        <w:t xml:space="preserve"> </w:t>
      </w:r>
      <w:r w:rsidRPr="00D11995">
        <w:rPr>
          <w:rFonts w:ascii="Times New Roman" w:eastAsia="Times New Roman" w:hAnsi="Times New Roman" w:cs="Times New Roman"/>
          <w:sz w:val="24"/>
          <w:szCs w:val="24"/>
          <w:lang w:val="sr-Latn-RS"/>
        </w:rPr>
        <w:t>(''Сл.лист Града Ниша'', бр.114/2020) чланом 2 је уређен делокруг рада Канцеларије  која између осталог обавља послове 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 инструментима локалне развојне политике подстиче привлачење улагања, а они представљају начин на које се државна помоћ додељује одређеном привредном субјекту, односно начин на који се одређена државна помоћ остварује и спроводи.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Тренутно су различитим одлукама Града Ниша дефинисани механизми и могућности за коришћење финансијских подстицаја на територији Града Ниша у погледу плаћања локалних такси, накнада и доприноса. Доношењем одлуке о мерама за подстицање конкурентности локалне самоуправе у привлачењу улагања на првом месту биће дефинисани сви расположиви подстицаји, врсте помоћи на локалном нивоу, врсте улагања према значају и остали инструменти и мере за подршку унапређивању конкурентности из Одлуке.</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као дефинисани субјекат подршке улагањима, у складу са Законом о улагањима, истовремено промовише распоређивање средстава, пружа административно-техничку и стручну помоћ и надлежна је за припрему и спровођење Одлуке о мерама за подстицање конкурентности локалне самоуправе у привлачењу улагања.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keepNext/>
        <w:keepLines/>
        <w:spacing w:after="0" w:line="240" w:lineRule="auto"/>
        <w:outlineLvl w:val="2"/>
        <w:rPr>
          <w:rFonts w:ascii="Times New Roman" w:eastAsia="Times New Roman" w:hAnsi="Times New Roman" w:cs="Times New Roman"/>
          <w:b/>
          <w:bCs/>
          <w:sz w:val="24"/>
          <w:szCs w:val="24"/>
          <w:lang w:val="sr-Latn-RS"/>
        </w:rPr>
      </w:pPr>
      <w:bookmarkStart w:id="101" w:name="_Toc101348323"/>
      <w:r w:rsidRPr="00D11995">
        <w:rPr>
          <w:rFonts w:ascii="Times New Roman" w:eastAsia="Times New Roman" w:hAnsi="Times New Roman" w:cs="Times New Roman"/>
          <w:b/>
          <w:bCs/>
          <w:sz w:val="24"/>
          <w:szCs w:val="24"/>
          <w:lang w:val="sr-Latn-RS"/>
        </w:rPr>
        <w:t>4.3.4. Директне инвестиције</w:t>
      </w:r>
      <w:bookmarkEnd w:id="101"/>
      <w:r w:rsidRPr="00D11995">
        <w:rPr>
          <w:rFonts w:ascii="Times New Roman" w:eastAsia="Times New Roman" w:hAnsi="Times New Roman" w:cs="Times New Roman"/>
          <w:b/>
          <w:bCs/>
          <w:sz w:val="24"/>
          <w:szCs w:val="24"/>
          <w:lang w:val="sr-Latn-RS"/>
        </w:rPr>
        <w:t> </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 је, као један од могућих начина достизања циљева локалног економског развоја, изабрао и привлачење инвестиција захваљујући свом повољном географском положају, квалификованој радној снази, планској документацији којом располаже, инфраструктури али и ефикасној администрацији. </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У складу са Законом о улагањима послове јединице за локални економски развој и подршку улагањима управо обавља Канцеларија за локални економски развој. Канцеларија за локални економски развој бави се подстицањем привлачeња улагања, бринe о постоjeћим улагањима и њиховом проширeњу, броjу и укупноj врeдности улагања и квалитeту улагача и пружа стручну помоћ и подршку улагачу да улагање реализује. Исто тако, у циљу привлачења улагања успешно сарађује са надлежним републичким, регионалним и локалним институцијама из области економског развоја, пословним удружењима и цивилним сектором, а посебно са Развојном агенцијом Србије. Практично, Канцеларија је на себе преузела све професионалне и оперативне послове у вези са стварањем услова за привлачење нових инвестиција и прикупљање информација које се тичу локалног инвестиционог амбијента. Осим тога, Канцеларија се бави промоцијом инвестиционих потенцијала Града, директном подршком реализацији инвестиционих пројеката али и постинвестиционом подршком (aftercare) а све у циљу пружања ефикасне подршке инвеститору приликом улагања. Канцеларија реализује и  мeрe за подстицањe конкурeнтности локалнe самоуправe кроз иницирање, припрему, спровођење и управљање инструмeнтима локалнe развоjнe политикe. Поред послова на идентификацији и прикупљању свих неопходних информација, вођења база података, локација, реализованих инвестиција и инвестиција у поступку реализације, Канцеларија за локални економски развој, када су  потенцијалне инвестиције у питању, улаже исту енергију и рад као код пројеката који су у реализацији. Канцеларија одговара на сваки упит, прикупља информације о потенцијалним локацијама, и припрема потребне информације о поступку, капацитетима, трошковима и евентуалним подстицајима за реализацију, организује време за посету, обилазак, презентује инвестиционе потенцијале града и др.</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Успешност досадашње сарадње са инвеститорима најбоље се огледа у броју отворених нових радних места, као и у максимално скраћеном времену потребном за реализацију greenfield и brownfield инвестиција. Оне се реализује кроз константну комуникацију Канцеларије која остварује контакте са представницима домаћих и страних инвеститора и Града, што укључује сарадњу са свим надлежним управама и службама, јавним предузећима и Националном службом за запошљавање. </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је до сада успешно реализовала бројне инвестиције које су као резултат дале нове фабрике у Нишу у којима је посао нашло близу 10.000 радника, уз још око 4.000 нових радних места у периоду до коначне реализације пројеката.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Град Ниш и Канцеларија за локални економски развој тренутно раде на више од 70 потенцијалних инвестиционих пројеката.</w:t>
      </w:r>
    </w:p>
    <w:p w:rsidR="000A4BF4" w:rsidRPr="00D11995" w:rsidRDefault="000A4BF4" w:rsidP="00DE4C38">
      <w:pPr>
        <w:spacing w:after="0" w:line="240" w:lineRule="auto"/>
        <w:rPr>
          <w:rFonts w:ascii="Times New Roman" w:eastAsia="Times New Roman" w:hAnsi="Times New Roman" w:cs="Times New Roman"/>
          <w:sz w:val="24"/>
          <w:szCs w:val="24"/>
          <w:lang w:val="sr-Latn-RS"/>
        </w:rPr>
      </w:pPr>
    </w:p>
    <w:p w:rsidR="00DE4C38" w:rsidRPr="00DE4C38"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У току је реализација пројеката као што су: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1"/>
          <w:numId w:val="8"/>
        </w:numPr>
        <w:spacing w:after="0" w:line="240" w:lineRule="auto"/>
        <w:ind w:left="0" w:firstLine="0"/>
        <w:contextualSpacing/>
        <w:jc w:val="both"/>
        <w:rPr>
          <w:rFonts w:ascii="Times New Roman" w:eastAsia="Times New Roman" w:hAnsi="Times New Roman" w:cs="Times New Roman"/>
          <w:b/>
          <w:sz w:val="24"/>
          <w:szCs w:val="24"/>
          <w:lang w:val="sr-Cyrl-RS"/>
        </w:rPr>
      </w:pPr>
      <w:r w:rsidRPr="00D11995">
        <w:rPr>
          <w:rFonts w:ascii="Times New Roman" w:eastAsia="Times New Roman" w:hAnsi="Times New Roman" w:cs="Times New Roman"/>
          <w:b/>
          <w:sz w:val="24"/>
          <w:szCs w:val="24"/>
          <w:lang w:val="sr-Cyrl-RS"/>
        </w:rPr>
        <w:t>XINGYU AUTMOTIVE LIGHTING</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Инвеститор из Кине који се бави производњом ЛЕД расвете фарова за познате аутомобилске произвођаче је реализовао прву фазу greenfield инвестицијe у износу од 60.000.000,00 € а планирано је запошљавање до 1.000 радника у току петогодишњег периода.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Грађевинска дозвола за изградњу фабрике је издата у марту 2020. године када су званично и отпочели радови на изградњи. Током 2020. године Град Ниш и Канцеларија за локални економски развој су кординисали и управљали овим пројектом који је у фебруару 2020. године Закључком  Владе Републике Србије проглашен пројектом од националног значаја.</w:t>
      </w:r>
    </w:p>
    <w:p w:rsidR="000A4BF4" w:rsidRPr="00D11995" w:rsidRDefault="006B0720"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Град Ниш је у року</w:t>
      </w:r>
      <w:r w:rsidR="000A4BF4" w:rsidRPr="00D11995">
        <w:rPr>
          <w:rFonts w:ascii="Times New Roman" w:eastAsia="Times New Roman" w:hAnsi="Times New Roman" w:cs="Times New Roman"/>
          <w:sz w:val="24"/>
          <w:szCs w:val="24"/>
          <w:lang w:val="sr-Cyrl-RS"/>
        </w:rPr>
        <w:t xml:space="preserve"> изградио недостајућу инфраструктуру на локацији, саобраћајницу, осветљење, водовод и канализацију. У марту 2021. године завршена је изградња фабрике, a компанији је издата дозвола за пробни рад, док се издавање употребне дозволе очекује у наредном периоду.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lastRenderedPageBreak/>
        <w:t xml:space="preserve">Започета је рализација друге фазе а инвеститор је прибавио земљиште. Тренутно </w:t>
      </w:r>
      <w:r w:rsidR="006B0720" w:rsidRPr="00D11995">
        <w:rPr>
          <w:rFonts w:ascii="Times New Roman" w:eastAsia="Times New Roman" w:hAnsi="Times New Roman" w:cs="Times New Roman"/>
          <w:sz w:val="24"/>
          <w:szCs w:val="24"/>
          <w:lang w:val="sr-Cyrl-RS"/>
        </w:rPr>
        <w:t>се ради</w:t>
      </w:r>
      <w:r w:rsidRPr="00D11995">
        <w:rPr>
          <w:rFonts w:ascii="Times New Roman" w:eastAsia="Times New Roman" w:hAnsi="Times New Roman" w:cs="Times New Roman"/>
          <w:sz w:val="24"/>
          <w:szCs w:val="24"/>
          <w:lang w:val="sr-Cyrl-RS"/>
        </w:rPr>
        <w:t xml:space="preserve"> пројектовање саобраћајница са комплетном припадајућом инфраструктуром, након чега ће Град Ниш и Канцеларија за локални економски развој </w:t>
      </w:r>
      <w:r w:rsidR="006B0720" w:rsidRPr="00D11995">
        <w:rPr>
          <w:rFonts w:ascii="Times New Roman" w:eastAsia="Times New Roman" w:hAnsi="Times New Roman" w:cs="Times New Roman"/>
          <w:sz w:val="24"/>
          <w:szCs w:val="24"/>
          <w:lang w:val="sr-Cyrl-RS"/>
        </w:rPr>
        <w:t>прибавити</w:t>
      </w:r>
      <w:r w:rsidRPr="00D11995">
        <w:rPr>
          <w:rFonts w:ascii="Times New Roman" w:eastAsia="Times New Roman" w:hAnsi="Times New Roman" w:cs="Times New Roman"/>
          <w:sz w:val="24"/>
          <w:szCs w:val="24"/>
          <w:lang w:val="sr-Cyrl-RS"/>
        </w:rPr>
        <w:t xml:space="preserve"> све потребне дозволе чиме ће се створити услови за аплицирање ка ресорном министарству и Влади Републике Србије за доделу финасијских средстава за изградњу недостајуће инфраструктуре како би се комплекс у потпуности завршио.</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b/>
          <w:sz w:val="24"/>
          <w:szCs w:val="24"/>
          <w:lang w:val="sr-Cyrl-RS"/>
        </w:rPr>
      </w:pPr>
      <w:r w:rsidRPr="00D11995">
        <w:rPr>
          <w:rFonts w:ascii="Times New Roman" w:eastAsia="Times New Roman" w:hAnsi="Times New Roman" w:cs="Times New Roman"/>
          <w:b/>
          <w:sz w:val="24"/>
          <w:szCs w:val="24"/>
          <w:lang w:val="sr-Cyrl-RS"/>
        </w:rPr>
        <w:t>YUSEI</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Компанија из Кине, добављач је компоненти за фабрику „Xingyu“ а основна делатност им је производња пластичних компоненти за унутрашњост аутомобила. Планирана је реализација инвестиције у две фазе.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Укупна вредност инвестиције је 20 милиона евра. У току су припремне радње за почетак реализације „greenfield“ инвестиције,</w:t>
      </w:r>
      <w:r w:rsidR="00F02698" w:rsidRPr="00D11995">
        <w:rPr>
          <w:rFonts w:ascii="Times New Roman" w:eastAsia="Times New Roman" w:hAnsi="Times New Roman" w:cs="Times New Roman"/>
          <w:sz w:val="24"/>
          <w:szCs w:val="24"/>
          <w:lang w:val="sr-Cyrl-RS"/>
        </w:rPr>
        <w:t xml:space="preserve"> која подразумева изградњу</w:t>
      </w:r>
      <w:r w:rsidRPr="00D11995">
        <w:rPr>
          <w:rFonts w:ascii="Times New Roman" w:eastAsia="Times New Roman" w:hAnsi="Times New Roman" w:cs="Times New Roman"/>
          <w:sz w:val="24"/>
          <w:szCs w:val="24"/>
          <w:lang w:val="sr-Cyrl-RS"/>
        </w:rPr>
        <w:t xml:space="preserve"> прве фазе, производног објекта површине 15 000м2 у непосредном окружењу компаније „Xingyu“.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Друга фаза пројекта </w:t>
      </w:r>
      <w:r w:rsidR="00F02698" w:rsidRPr="00D11995">
        <w:rPr>
          <w:rFonts w:ascii="Times New Roman" w:eastAsia="Times New Roman" w:hAnsi="Times New Roman" w:cs="Times New Roman"/>
          <w:sz w:val="24"/>
          <w:szCs w:val="24"/>
          <w:lang w:val="sr-Cyrl-RS"/>
        </w:rPr>
        <w:t>је изградња</w:t>
      </w:r>
      <w:r w:rsidRPr="00D11995">
        <w:rPr>
          <w:rFonts w:ascii="Times New Roman" w:eastAsia="Times New Roman" w:hAnsi="Times New Roman" w:cs="Times New Roman"/>
          <w:sz w:val="24"/>
          <w:szCs w:val="24"/>
          <w:lang w:val="sr-Cyrl-RS"/>
        </w:rPr>
        <w:t xml:space="preserve"> производни објекат од 10 000м2. Планирани број радника је 150 у првој фази и 150 радника у другој фази.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Инвеститор је регулисао имовинско-правне односе и поднео захтев за издавање локацијских услова. Према динамици ће до краја I</w:t>
      </w:r>
      <w:r w:rsidRPr="00D11995">
        <w:rPr>
          <w:rFonts w:ascii="Times New Roman" w:eastAsia="Times New Roman" w:hAnsi="Times New Roman" w:cs="Times New Roman"/>
          <w:sz w:val="24"/>
          <w:szCs w:val="24"/>
          <w:lang w:val="sr-Latn-RS"/>
        </w:rPr>
        <w:t>I</w:t>
      </w:r>
      <w:r w:rsidRPr="00D11995">
        <w:rPr>
          <w:rFonts w:ascii="Times New Roman" w:eastAsia="Times New Roman" w:hAnsi="Times New Roman" w:cs="Times New Roman"/>
          <w:sz w:val="24"/>
          <w:szCs w:val="24"/>
          <w:lang w:val="sr-Cyrl-RS"/>
        </w:rPr>
        <w:t xml:space="preserve"> кварталa ове године обезбедити пројектну документацију и све дозволе за изградњу тако да се почетак изградње очекује почетком  III квартала 2022. године.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b/>
          <w:sz w:val="24"/>
          <w:szCs w:val="24"/>
          <w:lang w:val="sr-Cyrl-RS"/>
        </w:rPr>
      </w:pPr>
      <w:r w:rsidRPr="00D11995">
        <w:rPr>
          <w:rFonts w:ascii="Times New Roman" w:eastAsia="Times New Roman" w:hAnsi="Times New Roman" w:cs="Times New Roman"/>
          <w:b/>
          <w:sz w:val="24"/>
          <w:szCs w:val="24"/>
          <w:lang w:val="sr-Cyrl-RS"/>
        </w:rPr>
        <w:t>PALFINGER</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Аустријска компанија је у завршним преговорима са Владом РС, Развојном агенцијом Србије и Градом Нишом у вези републичког земљишта површине око 7ха које се налази у непосредој близини фабрике Zumtobel. К</w:t>
      </w:r>
      <w:r w:rsidR="00B24C11" w:rsidRPr="00D11995">
        <w:rPr>
          <w:rFonts w:ascii="Times New Roman" w:eastAsia="Times New Roman" w:hAnsi="Times New Roman" w:cs="Times New Roman"/>
          <w:sz w:val="24"/>
          <w:szCs w:val="24"/>
          <w:lang w:val="sr-Cyrl-RS"/>
        </w:rPr>
        <w:t>омпанија жели да изгради фабрику</w:t>
      </w:r>
      <w:r w:rsidRPr="00D11995">
        <w:rPr>
          <w:rFonts w:ascii="Times New Roman" w:eastAsia="Times New Roman" w:hAnsi="Times New Roman" w:cs="Times New Roman"/>
          <w:sz w:val="24"/>
          <w:szCs w:val="24"/>
          <w:lang w:val="sr-Cyrl-RS"/>
        </w:rPr>
        <w:t xml:space="preserve"> за производњу машинских делова и упосли 375 радника. Вредност инвестиције је 35 милона евра.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У другом кварталу 2022. године очекује се потписивање уговора са Владом РС и Развојном агенцијом Србије у вези доделе субвениција државне помоћи а након тога почетак реализације инвестиције у нашем граду.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Пројекат компаније Palfinger је Закључком Владе Републике Србије бр. 351-2439/2022-1 од 24. марта 2022. године проглашен пројектом од знач</w:t>
      </w:r>
      <w:r w:rsidR="00D85747" w:rsidRPr="00D11995">
        <w:rPr>
          <w:rFonts w:ascii="Times New Roman" w:eastAsia="Times New Roman" w:hAnsi="Times New Roman" w:cs="Times New Roman"/>
          <w:sz w:val="24"/>
          <w:szCs w:val="24"/>
          <w:lang w:val="sr-Cyrl-RS"/>
        </w:rPr>
        <w:t>а</w:t>
      </w:r>
      <w:r w:rsidRPr="00D11995">
        <w:rPr>
          <w:rFonts w:ascii="Times New Roman" w:eastAsia="Times New Roman" w:hAnsi="Times New Roman" w:cs="Times New Roman"/>
          <w:sz w:val="24"/>
          <w:szCs w:val="24"/>
          <w:lang w:val="sr-Cyrl-RS"/>
        </w:rPr>
        <w:t>ја за Републику Србију.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На локацији Град Ниш и Канцеларија за локалние коносмки развој су започеле израду пројектне документације за недостајућу инфраструктурау, како би након тога, у што краћем року</w:t>
      </w:r>
      <w:r w:rsidR="00C03E60" w:rsidRPr="00D11995">
        <w:rPr>
          <w:rFonts w:ascii="Times New Roman" w:eastAsia="Times New Roman" w:hAnsi="Times New Roman" w:cs="Times New Roman"/>
          <w:sz w:val="24"/>
          <w:szCs w:val="24"/>
          <w:lang w:val="sr-Cyrl-RS"/>
        </w:rPr>
        <w:t>,</w:t>
      </w:r>
      <w:r w:rsidRPr="00D11995">
        <w:rPr>
          <w:rFonts w:ascii="Times New Roman" w:eastAsia="Times New Roman" w:hAnsi="Times New Roman" w:cs="Times New Roman"/>
          <w:sz w:val="24"/>
          <w:szCs w:val="24"/>
          <w:lang w:val="sr-Cyrl-RS"/>
        </w:rPr>
        <w:t xml:space="preserve"> прибавили све неопходне дозволе за изградњу чије ће се финансирање обезбедити из буџета Републике Србије.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МILŠPED</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Домаћа компанија ''Милшпед'' је започела реализацију велике логистичке развојне зоне на аеродрому и интермодалног логистичког центра.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Вредност инвестиције оквирно износи 12.000.000,00 €.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 xml:space="preserve">Компанија је југозападно од аеродрома према </w:t>
      </w:r>
      <w:r w:rsidRPr="00D11995">
        <w:rPr>
          <w:rFonts w:ascii="Times New Roman" w:eastAsia="Times New Roman" w:hAnsi="Times New Roman" w:cs="Times New Roman"/>
          <w:sz w:val="24"/>
          <w:szCs w:val="24"/>
          <w:lang w:val="sr-Cyrl-RS"/>
        </w:rPr>
        <w:t xml:space="preserve">селу </w:t>
      </w:r>
      <w:r w:rsidRPr="00D11995">
        <w:rPr>
          <w:rFonts w:ascii="Times New Roman" w:eastAsia="Times New Roman" w:hAnsi="Times New Roman" w:cs="Times New Roman"/>
          <w:sz w:val="24"/>
          <w:szCs w:val="24"/>
          <w:lang w:val="sr-Latn-RS"/>
        </w:rPr>
        <w:t>Попов</w:t>
      </w:r>
      <w:r w:rsidRPr="00D11995">
        <w:rPr>
          <w:rFonts w:ascii="Times New Roman" w:eastAsia="Times New Roman" w:hAnsi="Times New Roman" w:cs="Times New Roman"/>
          <w:sz w:val="24"/>
          <w:szCs w:val="24"/>
          <w:lang w:val="sr-Cyrl-RS"/>
        </w:rPr>
        <w:t xml:space="preserve">ац </w:t>
      </w:r>
      <w:r w:rsidRPr="00D11995">
        <w:rPr>
          <w:rFonts w:ascii="Times New Roman" w:eastAsia="Times New Roman" w:hAnsi="Times New Roman" w:cs="Times New Roman"/>
          <w:sz w:val="24"/>
          <w:szCs w:val="24"/>
          <w:lang w:val="sr-Latn-RS"/>
        </w:rPr>
        <w:t>формирала комплекс и започела радове. Поред кофинансирања израд</w:t>
      </w:r>
      <w:r w:rsidRPr="00D11995">
        <w:rPr>
          <w:rFonts w:ascii="Times New Roman" w:eastAsia="Times New Roman" w:hAnsi="Times New Roman" w:cs="Times New Roman"/>
          <w:sz w:val="24"/>
          <w:szCs w:val="24"/>
          <w:lang w:val="sr-Cyrl-RS"/>
        </w:rPr>
        <w:t>е</w:t>
      </w:r>
      <w:r w:rsidRPr="00D11995">
        <w:rPr>
          <w:rFonts w:ascii="Times New Roman" w:eastAsia="Times New Roman" w:hAnsi="Times New Roman" w:cs="Times New Roman"/>
          <w:sz w:val="24"/>
          <w:szCs w:val="24"/>
          <w:lang w:val="sr-Latn-RS"/>
        </w:rPr>
        <w:t xml:space="preserve"> Плана детаљне регулације за предметно подручје из 2020. године, инвеститор </w:t>
      </w:r>
      <w:r w:rsidRPr="00D11995">
        <w:rPr>
          <w:rFonts w:ascii="Times New Roman" w:eastAsia="Times New Roman" w:hAnsi="Times New Roman" w:cs="Times New Roman"/>
          <w:sz w:val="24"/>
          <w:szCs w:val="24"/>
          <w:lang w:val="sr-Cyrl-RS"/>
        </w:rPr>
        <w:t xml:space="preserve">је започео </w:t>
      </w:r>
      <w:r w:rsidRPr="00D11995">
        <w:rPr>
          <w:rFonts w:ascii="Times New Roman" w:eastAsia="Times New Roman" w:hAnsi="Times New Roman" w:cs="Times New Roman"/>
          <w:sz w:val="24"/>
          <w:szCs w:val="24"/>
          <w:lang w:val="sr-Latn-RS"/>
        </w:rPr>
        <w:t>финасира</w:t>
      </w:r>
      <w:r w:rsidRPr="00D11995">
        <w:rPr>
          <w:rFonts w:ascii="Times New Roman" w:eastAsia="Times New Roman" w:hAnsi="Times New Roman" w:cs="Times New Roman"/>
          <w:sz w:val="24"/>
          <w:szCs w:val="24"/>
          <w:lang w:val="sr-Cyrl-RS"/>
        </w:rPr>
        <w:t>ње</w:t>
      </w:r>
      <w:r w:rsidRPr="00D11995">
        <w:rPr>
          <w:rFonts w:ascii="Times New Roman" w:eastAsia="Times New Roman" w:hAnsi="Times New Roman" w:cs="Times New Roman"/>
          <w:sz w:val="24"/>
          <w:szCs w:val="24"/>
          <w:lang w:val="sr-Latn-RS"/>
        </w:rPr>
        <w:t xml:space="preserve"> и пројектовање </w:t>
      </w:r>
      <w:r w:rsidRPr="00D11995">
        <w:rPr>
          <w:rFonts w:ascii="Times New Roman" w:eastAsia="Times New Roman" w:hAnsi="Times New Roman" w:cs="Times New Roman"/>
          <w:sz w:val="24"/>
          <w:szCs w:val="24"/>
          <w:lang w:val="sr-Cyrl-RS"/>
        </w:rPr>
        <w:t>за</w:t>
      </w:r>
      <w:r w:rsidRPr="00D11995">
        <w:rPr>
          <w:rFonts w:ascii="Times New Roman" w:eastAsia="Times New Roman" w:hAnsi="Times New Roman" w:cs="Times New Roman"/>
          <w:sz w:val="24"/>
          <w:szCs w:val="24"/>
          <w:lang w:val="sr-Latn-RS"/>
        </w:rPr>
        <w:t xml:space="preserve"> изградњу недостајуће инфраструктуре.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Пројекат </w:t>
      </w:r>
      <w:r w:rsidRPr="00D11995">
        <w:rPr>
          <w:rFonts w:ascii="Times New Roman" w:eastAsia="Times New Roman" w:hAnsi="Times New Roman" w:cs="Times New Roman"/>
          <w:sz w:val="24"/>
          <w:szCs w:val="24"/>
          <w:lang w:val="sr-Cyrl-RS"/>
        </w:rPr>
        <w:t>је отпочео са</w:t>
      </w:r>
      <w:r w:rsidRPr="00D11995">
        <w:rPr>
          <w:rFonts w:ascii="Times New Roman" w:eastAsia="Times New Roman" w:hAnsi="Times New Roman" w:cs="Times New Roman"/>
          <w:sz w:val="24"/>
          <w:szCs w:val="24"/>
          <w:lang w:val="sr-Latn-RS"/>
        </w:rPr>
        <w:t xml:space="preserve"> реализ</w:t>
      </w:r>
      <w:r w:rsidRPr="00D11995">
        <w:rPr>
          <w:rFonts w:ascii="Times New Roman" w:eastAsia="Times New Roman" w:hAnsi="Times New Roman" w:cs="Times New Roman"/>
          <w:sz w:val="24"/>
          <w:szCs w:val="24"/>
          <w:lang w:val="sr-Cyrl-RS"/>
        </w:rPr>
        <w:t>ацијом и то</w:t>
      </w:r>
      <w:r w:rsidRPr="00D11995">
        <w:rPr>
          <w:rFonts w:ascii="Times New Roman" w:eastAsia="Times New Roman" w:hAnsi="Times New Roman" w:cs="Times New Roman"/>
          <w:sz w:val="24"/>
          <w:szCs w:val="24"/>
          <w:lang w:val="sr-Latn-RS"/>
        </w:rPr>
        <w:t xml:space="preserve"> у три фазе: </w:t>
      </w:r>
    </w:p>
    <w:p w:rsidR="000A4BF4" w:rsidRPr="00D11995" w:rsidRDefault="000A4BF4" w:rsidP="00DE4C38">
      <w:pPr>
        <w:numPr>
          <w:ilvl w:val="0"/>
          <w:numId w:val="15"/>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Изградња  интермодалног терминала за контејнере (I фаза), </w:t>
      </w:r>
    </w:p>
    <w:p w:rsidR="000A4BF4" w:rsidRPr="00D11995" w:rsidRDefault="000A4BF4" w:rsidP="00DE4C38">
      <w:pPr>
        <w:numPr>
          <w:ilvl w:val="0"/>
          <w:numId w:val="15"/>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изградња магацинског простора од 15.000 м² (II фаза), </w:t>
      </w:r>
    </w:p>
    <w:p w:rsidR="000A4BF4" w:rsidRPr="00D11995" w:rsidRDefault="000A4BF4" w:rsidP="00DE4C38">
      <w:pPr>
        <w:numPr>
          <w:ilvl w:val="0"/>
          <w:numId w:val="15"/>
        </w:numPr>
        <w:spacing w:after="0" w:line="240" w:lineRule="auto"/>
        <w:ind w:left="0" w:firstLine="0"/>
        <w:jc w:val="both"/>
        <w:textAlignment w:val="baseline"/>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изградња складишног простора од 15.000 м² са колосеком (III фаза).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Канцеларија за локални економски развој је од самом почетка укључена у реализацију овог пројекта а т</w:t>
      </w:r>
      <w:r w:rsidRPr="00D11995">
        <w:rPr>
          <w:rFonts w:ascii="Times New Roman" w:eastAsia="Times New Roman" w:hAnsi="Times New Roman" w:cs="Times New Roman"/>
          <w:sz w:val="24"/>
          <w:szCs w:val="24"/>
          <w:lang w:val="sr-Latn-RS"/>
        </w:rPr>
        <w:t xml:space="preserve">оком 2022. године </w:t>
      </w:r>
      <w:r w:rsidRPr="00D11995">
        <w:rPr>
          <w:rFonts w:ascii="Times New Roman" w:eastAsia="Times New Roman" w:hAnsi="Times New Roman" w:cs="Times New Roman"/>
          <w:sz w:val="24"/>
          <w:szCs w:val="24"/>
          <w:lang w:val="sr-Cyrl-RS"/>
        </w:rPr>
        <w:t>пружала</w:t>
      </w:r>
      <w:r w:rsidR="00B37D86" w:rsidRPr="00D11995">
        <w:rPr>
          <w:rFonts w:ascii="Times New Roman" w:eastAsia="Times New Roman" w:hAnsi="Times New Roman" w:cs="Times New Roman"/>
          <w:sz w:val="24"/>
          <w:szCs w:val="24"/>
          <w:lang w:val="sr-Cyrl-RS"/>
        </w:rPr>
        <w:t xml:space="preserve"> је </w:t>
      </w:r>
      <w:r w:rsidRPr="00D11995">
        <w:rPr>
          <w:rFonts w:ascii="Times New Roman" w:eastAsia="Times New Roman" w:hAnsi="Times New Roman" w:cs="Times New Roman"/>
          <w:sz w:val="24"/>
          <w:szCs w:val="24"/>
          <w:lang w:val="sr-Cyrl-RS"/>
        </w:rPr>
        <w:t xml:space="preserve">подршку </w:t>
      </w:r>
      <w:r w:rsidR="00B37D86" w:rsidRPr="00D11995">
        <w:rPr>
          <w:rFonts w:ascii="Times New Roman" w:eastAsia="Times New Roman" w:hAnsi="Times New Roman" w:cs="Times New Roman"/>
          <w:sz w:val="24"/>
          <w:szCs w:val="24"/>
          <w:lang w:val="sr-Cyrl-RS"/>
        </w:rPr>
        <w:t>за</w:t>
      </w:r>
      <w:r w:rsidRPr="00D11995">
        <w:rPr>
          <w:rFonts w:ascii="Times New Roman" w:eastAsia="Times New Roman" w:hAnsi="Times New Roman" w:cs="Times New Roman"/>
          <w:sz w:val="24"/>
          <w:szCs w:val="24"/>
          <w:lang w:val="sr-Latn-RS"/>
        </w:rPr>
        <w:t xml:space="preserve"> спровођење плана и издавање неопходних дозвола за изградњу II фазе, као полагање електроенергетск</w:t>
      </w:r>
      <w:r w:rsidRPr="00D11995">
        <w:rPr>
          <w:rFonts w:ascii="Times New Roman" w:eastAsia="Times New Roman" w:hAnsi="Times New Roman" w:cs="Times New Roman"/>
          <w:sz w:val="24"/>
          <w:szCs w:val="24"/>
          <w:lang w:val="sr-Cyrl-RS"/>
        </w:rPr>
        <w:t>и</w:t>
      </w:r>
      <w:r w:rsidRPr="00D11995">
        <w:rPr>
          <w:rFonts w:ascii="Times New Roman" w:eastAsia="Times New Roman" w:hAnsi="Times New Roman" w:cs="Times New Roman"/>
          <w:sz w:val="24"/>
          <w:szCs w:val="24"/>
          <w:lang w:val="sr-Latn-RS"/>
        </w:rPr>
        <w:t>х каблова, реконструкциј</w:t>
      </w:r>
      <w:r w:rsidRPr="00D11995">
        <w:rPr>
          <w:rFonts w:ascii="Times New Roman" w:eastAsia="Times New Roman" w:hAnsi="Times New Roman" w:cs="Times New Roman"/>
          <w:sz w:val="24"/>
          <w:szCs w:val="24"/>
          <w:lang w:val="sr-Cyrl-RS"/>
        </w:rPr>
        <w:t>е</w:t>
      </w:r>
      <w:r w:rsidRPr="00D11995">
        <w:rPr>
          <w:rFonts w:ascii="Times New Roman" w:eastAsia="Times New Roman" w:hAnsi="Times New Roman" w:cs="Times New Roman"/>
          <w:sz w:val="24"/>
          <w:szCs w:val="24"/>
          <w:lang w:val="sr-Latn-RS"/>
        </w:rPr>
        <w:t xml:space="preserve"> постојеће ТС</w:t>
      </w:r>
      <w:r w:rsidRPr="00D11995">
        <w:rPr>
          <w:rFonts w:ascii="Times New Roman" w:eastAsia="Times New Roman" w:hAnsi="Times New Roman" w:cs="Times New Roman"/>
          <w:sz w:val="24"/>
          <w:szCs w:val="24"/>
          <w:lang w:val="sr-Cyrl-RS"/>
        </w:rPr>
        <w:t xml:space="preserve"> и</w:t>
      </w:r>
      <w:r w:rsidRPr="00D11995">
        <w:rPr>
          <w:rFonts w:ascii="Times New Roman" w:eastAsia="Times New Roman" w:hAnsi="Times New Roman" w:cs="Times New Roman"/>
          <w:sz w:val="24"/>
          <w:szCs w:val="24"/>
          <w:lang w:val="sr-Latn-RS"/>
        </w:rPr>
        <w:t xml:space="preserve"> изградњ</w:t>
      </w:r>
      <w:r w:rsidRPr="00D11995">
        <w:rPr>
          <w:rFonts w:ascii="Times New Roman" w:eastAsia="Times New Roman" w:hAnsi="Times New Roman" w:cs="Times New Roman"/>
          <w:sz w:val="24"/>
          <w:szCs w:val="24"/>
          <w:lang w:val="sr-Cyrl-RS"/>
        </w:rPr>
        <w:t>е</w:t>
      </w:r>
      <w:r w:rsidRPr="00D11995">
        <w:rPr>
          <w:rFonts w:ascii="Times New Roman" w:eastAsia="Times New Roman" w:hAnsi="Times New Roman" w:cs="Times New Roman"/>
          <w:sz w:val="24"/>
          <w:szCs w:val="24"/>
          <w:lang w:val="sr-Latn-RS"/>
        </w:rPr>
        <w:t xml:space="preserve"> приступних саобраћајница</w:t>
      </w:r>
      <w:r w:rsidRPr="00D11995">
        <w:rPr>
          <w:rFonts w:ascii="Times New Roman" w:eastAsia="Times New Roman" w:hAnsi="Times New Roman" w:cs="Times New Roman"/>
          <w:sz w:val="24"/>
          <w:szCs w:val="24"/>
          <w:lang w:val="sr-Cyrl-RS"/>
        </w:rPr>
        <w:t>.</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lastRenderedPageBreak/>
        <w:t>Канцеларија ће наставити да прати ову инвестицију и пружи су неопходну подршку пројекту који је од великог значаја за град Ниш и регион</w:t>
      </w:r>
      <w:r w:rsidRPr="00D11995">
        <w:rPr>
          <w:rFonts w:ascii="Times New Roman" w:eastAsia="Times New Roman" w:hAnsi="Times New Roman" w:cs="Times New Roman"/>
          <w:sz w:val="24"/>
          <w:szCs w:val="24"/>
          <w:lang w:val="sr-Cyrl-RS"/>
        </w:rPr>
        <w:t xml:space="preserve"> </w:t>
      </w:r>
      <w:r w:rsidR="00F96F71" w:rsidRPr="00D11995">
        <w:rPr>
          <w:rFonts w:ascii="Times New Roman" w:eastAsia="Times New Roman" w:hAnsi="Times New Roman" w:cs="Times New Roman"/>
          <w:sz w:val="24"/>
          <w:szCs w:val="24"/>
          <w:lang w:val="sr-Cyrl-RS"/>
        </w:rPr>
        <w:t xml:space="preserve">с </w:t>
      </w:r>
      <w:r w:rsidRPr="00D11995">
        <w:rPr>
          <w:rFonts w:ascii="Times New Roman" w:eastAsia="Times New Roman" w:hAnsi="Times New Roman" w:cs="Times New Roman"/>
          <w:sz w:val="24"/>
          <w:szCs w:val="24"/>
          <w:lang w:val="sr-Cyrl-RS"/>
        </w:rPr>
        <w:t xml:space="preserve">обзиром </w:t>
      </w:r>
      <w:r w:rsidR="00F96F71" w:rsidRPr="00D11995">
        <w:rPr>
          <w:rFonts w:ascii="Times New Roman" w:eastAsia="Times New Roman" w:hAnsi="Times New Roman" w:cs="Times New Roman"/>
          <w:sz w:val="24"/>
          <w:szCs w:val="24"/>
          <w:lang w:val="sr-Cyrl-RS"/>
        </w:rPr>
        <w:t xml:space="preserve">на то </w:t>
      </w:r>
      <w:r w:rsidRPr="00D11995">
        <w:rPr>
          <w:rFonts w:ascii="Times New Roman" w:eastAsia="Times New Roman" w:hAnsi="Times New Roman" w:cs="Times New Roman"/>
          <w:sz w:val="24"/>
          <w:szCs w:val="24"/>
          <w:lang w:val="sr-Cyrl-RS"/>
        </w:rPr>
        <w:t>да ће овај логистички центар бити највећи у овом делу Србије.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Latn-RS"/>
        </w:rPr>
        <w:t>SUPERNOVA</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Аустријска компанија која у својини поседује око 31.590м² земљишта на углу Булевара Никола Тесла и Булевара Хероја са Кошара.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је Писмом о намерама изразио заинтересованост да изградњу тржног центра.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Вредност инвестиције је процењена на 12 милона евра а планирано је запошљавање 400 радника, индиректно до 1.000.</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је да извршио размену и купио земљиште које је у својини Града Ниша и тако формирао јединствени комплекс.</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складу са Планом генералне регулације израдио урбанистички пројекат са предлогом парцелације који је од стране стручне Комисије за планове усвојен.</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 xml:space="preserve">Инвеститор је прибавио локацијске услове а у првом кварталу 2022. године се очекује прибављање грађевинске дозволе и пријава радова.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току другог квартала 2022. године очекује се почетак изградње објекта и недостајуће инфр</w:t>
      </w:r>
      <w:r w:rsidRPr="00D11995">
        <w:rPr>
          <w:rFonts w:ascii="Times New Roman" w:eastAsia="Times New Roman" w:hAnsi="Times New Roman" w:cs="Times New Roman"/>
          <w:sz w:val="24"/>
          <w:szCs w:val="24"/>
          <w:lang w:val="sr-Cyrl-RS"/>
        </w:rPr>
        <w:t>а</w:t>
      </w:r>
      <w:r w:rsidRPr="00D11995">
        <w:rPr>
          <w:rFonts w:ascii="Times New Roman" w:eastAsia="Times New Roman" w:hAnsi="Times New Roman" w:cs="Times New Roman"/>
          <w:sz w:val="24"/>
          <w:szCs w:val="24"/>
          <w:lang w:val="sr-Latn-RS"/>
        </w:rPr>
        <w:t xml:space="preserve">структуре. </w:t>
      </w:r>
    </w:p>
    <w:p w:rsidR="000A4BF4" w:rsidRPr="00D11995" w:rsidRDefault="000A4BF4" w:rsidP="00DE4C38">
      <w:pPr>
        <w:spacing w:after="0" w:line="240" w:lineRule="auto"/>
        <w:rPr>
          <w:rFonts w:ascii="Times New Roman" w:eastAsia="Times New Roman" w:hAnsi="Times New Roman" w:cs="Times New Roman"/>
          <w:sz w:val="24"/>
          <w:szCs w:val="24"/>
          <w:lang w:val="sr-Cyrl-ME"/>
        </w:rPr>
      </w:pP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INTEGRATED MICRO ELECTRONICS (IMI)</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Канцеларија за локални економски развој и пројекте водила је и континуирано прати реализацију инвестиције компаније Integrated Microelectronics Incorporated, вредне 32.329. 000,00 евра, као и развој ове фабрике у Нишу. Фабрика тренутно упошљава 360 радника, али се очекује запошљавање укупно 1250 људи. Након што је руководила комплетним пројектом реализације инвестиције, КЛЕР  је наставила да обављала </w:t>
      </w:r>
      <w:r w:rsidR="00A5461F" w:rsidRPr="00D11995">
        <w:rPr>
          <w:rFonts w:ascii="Times New Roman" w:eastAsia="Times New Roman" w:hAnsi="Times New Roman" w:cs="Times New Roman"/>
          <w:sz w:val="24"/>
          <w:szCs w:val="24"/>
          <w:lang w:val="sr-Latn-RS"/>
        </w:rPr>
        <w:t>редовне „аfter care“ активности</w:t>
      </w:r>
      <w:r w:rsidR="00A5461F" w:rsidRPr="00D11995">
        <w:rPr>
          <w:rFonts w:ascii="Times New Roman" w:eastAsia="Times New Roman" w:hAnsi="Times New Roman" w:cs="Times New Roman"/>
          <w:sz w:val="24"/>
          <w:szCs w:val="24"/>
          <w:lang w:val="sr-Cyrl-ME"/>
        </w:rPr>
        <w:t xml:space="preserve"> попут </w:t>
      </w:r>
      <w:r w:rsidR="00A5461F" w:rsidRPr="00D11995">
        <w:rPr>
          <w:rFonts w:ascii="Times New Roman" w:eastAsia="Times New Roman" w:hAnsi="Times New Roman" w:cs="Times New Roman"/>
          <w:sz w:val="24"/>
          <w:szCs w:val="24"/>
          <w:lang w:val="sr-Latn-RS"/>
        </w:rPr>
        <w:t>организо</w:t>
      </w:r>
      <w:r w:rsidR="00A5461F" w:rsidRPr="00D11995">
        <w:rPr>
          <w:rFonts w:ascii="Times New Roman" w:eastAsia="Times New Roman" w:hAnsi="Times New Roman" w:cs="Times New Roman"/>
          <w:sz w:val="24"/>
          <w:szCs w:val="24"/>
          <w:lang w:val="sr-Cyrl-ME"/>
        </w:rPr>
        <w:t>вања</w:t>
      </w:r>
      <w:r w:rsidR="00A5461F"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Latn-RS"/>
        </w:rPr>
        <w:t>саста</w:t>
      </w:r>
      <w:r w:rsidR="00A5461F" w:rsidRPr="00D11995">
        <w:rPr>
          <w:rFonts w:ascii="Times New Roman" w:eastAsia="Times New Roman" w:hAnsi="Times New Roman" w:cs="Times New Roman"/>
          <w:sz w:val="24"/>
          <w:szCs w:val="24"/>
          <w:lang w:val="sr-Latn-RS"/>
        </w:rPr>
        <w:t>н</w:t>
      </w:r>
      <w:r w:rsidR="00A5461F" w:rsidRPr="00D11995">
        <w:rPr>
          <w:rFonts w:ascii="Times New Roman" w:eastAsia="Times New Roman" w:hAnsi="Times New Roman" w:cs="Times New Roman"/>
          <w:sz w:val="24"/>
          <w:szCs w:val="24"/>
          <w:lang w:val="sr-Cyrl-ME"/>
        </w:rPr>
        <w:t>ака</w:t>
      </w:r>
      <w:r w:rsidRPr="00D11995">
        <w:rPr>
          <w:rFonts w:ascii="Times New Roman" w:eastAsia="Times New Roman" w:hAnsi="Times New Roman" w:cs="Times New Roman"/>
          <w:sz w:val="24"/>
          <w:szCs w:val="24"/>
          <w:lang w:val="sr-Latn-RS"/>
        </w:rPr>
        <w:t xml:space="preserve"> менеџмента компаније, Града и потенцијалних нових инвеститора </w:t>
      </w:r>
      <w:r w:rsidR="00A5461F" w:rsidRPr="00D11995">
        <w:rPr>
          <w:rFonts w:ascii="Times New Roman" w:eastAsia="Times New Roman" w:hAnsi="Times New Roman" w:cs="Times New Roman"/>
          <w:sz w:val="24"/>
          <w:szCs w:val="24"/>
          <w:lang w:val="sr-Cyrl-ME"/>
        </w:rPr>
        <w:t xml:space="preserve">у </w:t>
      </w:r>
      <w:r w:rsidRPr="00D11995">
        <w:rPr>
          <w:rFonts w:ascii="Times New Roman" w:eastAsia="Times New Roman" w:hAnsi="Times New Roman" w:cs="Times New Roman"/>
          <w:sz w:val="24"/>
          <w:szCs w:val="24"/>
          <w:lang w:val="sr-Latn-RS"/>
        </w:rPr>
        <w:t xml:space="preserve">компанији ради добијања комплетних информација о току реализације једног инвестиционог пројекта у Нишу из прве руке инвеститора. У 2022. години Канцеларија за локални економски развој наставља да прати реализацију инвестиције у циљу проширења постојећих активности, обзиром да је компанија IMI виртуелни члан Научно-технолошког парка Ниш те да је заинтересована да инвестира озбиљна средства у области Power Module Assembly Plant због чега се налази у поступку избора локације за реализацију пројекта. Чињеница је да је један од кључних елемената који ће утицати на  избор локације расположивост кадрова из области електронике, физике и материјала, те у сарадњи са Универзитетом и повезивањем са факултетима и успостављању сарадње радиће се у наредном периоду.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Реализацијом напред наведеног, створиће се нови услови за диверсификацију постојеће производње, укључивање постојећих малих и средњих предузећа (МСП) у ланце добављача инвеститора, иницирању сарадње компаније и градских и републичких предузећа и установа, решавању текућих проблема у пословању.</w:t>
      </w:r>
    </w:p>
    <w:p w:rsidR="000A4BF4" w:rsidRPr="00D11995" w:rsidRDefault="000A4BF4" w:rsidP="00DE4C38">
      <w:pPr>
        <w:spacing w:after="0" w:line="240" w:lineRule="auto"/>
        <w:rPr>
          <w:rFonts w:ascii="Times New Roman" w:eastAsia="Times New Roman" w:hAnsi="Times New Roman" w:cs="Times New Roman"/>
          <w:sz w:val="24"/>
          <w:szCs w:val="24"/>
          <w:lang w:val="sr-Cyrl-ME"/>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JOHNSON ELECTRIC</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Након успешно реализоване прве и друге фазе, као и треће „А“ фазе и изграђених 25.000 м2 производног простора, паркинга, надстрешнице и резервоара, односно постројења за азот,  у току су припремне радње за почетак реализације треће „Б и Ц“ фазе. Као и за претходне две фазе, Канцеларија је задужена да прати и координише процедуре за реализацију треће „Б и Ц“ фазе које подразумевају изградњу нове фабрике површине 16.000м2. Процењена вредност инвестиције је 50.000.000 евра у наредних пет година.</w:t>
      </w:r>
      <w:r w:rsidR="00CD41D3" w:rsidRPr="00D11995">
        <w:rPr>
          <w:rFonts w:ascii="Times New Roman" w:eastAsia="Times New Roman" w:hAnsi="Times New Roman" w:cs="Times New Roman"/>
          <w:sz w:val="24"/>
          <w:szCs w:val="24"/>
          <w:lang w:val="sr-Latn-RS"/>
        </w:rPr>
        <w:t xml:space="preserve"> У фабрици је тренутно 2.200 за</w:t>
      </w:r>
      <w:r w:rsidRPr="00D11995">
        <w:rPr>
          <w:rFonts w:ascii="Times New Roman" w:eastAsia="Times New Roman" w:hAnsi="Times New Roman" w:cs="Times New Roman"/>
          <w:sz w:val="24"/>
          <w:szCs w:val="24"/>
          <w:lang w:val="sr-Latn-RS"/>
        </w:rPr>
        <w:t xml:space="preserve">послених, од укупно планираних 3.400 радних места, након реализације свих фаза. КЛЕР је пратила процедуру израде и усвајања урбанистичког пројекта, спровођење пројекта парцелације и уписа у </w:t>
      </w:r>
      <w:r w:rsidRPr="00D11995">
        <w:rPr>
          <w:rFonts w:ascii="Times New Roman" w:eastAsia="Times New Roman" w:hAnsi="Times New Roman" w:cs="Times New Roman"/>
          <w:sz w:val="24"/>
          <w:szCs w:val="24"/>
          <w:lang w:val="sr-Cyrl-RS"/>
        </w:rPr>
        <w:t>РГЗ</w:t>
      </w:r>
      <w:r w:rsidRPr="00D11995">
        <w:rPr>
          <w:rFonts w:ascii="Times New Roman" w:eastAsia="Times New Roman" w:hAnsi="Times New Roman" w:cs="Times New Roman"/>
          <w:sz w:val="24"/>
          <w:szCs w:val="24"/>
          <w:lang w:val="sr-Latn-RS"/>
        </w:rPr>
        <w:t xml:space="preserve">. Такође, Канцеларија је пружила подршку ради реализације пројекта изградња магацина за смештај запаљивих материја.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lastRenderedPageBreak/>
        <w:t>У наредном периоду</w:t>
      </w:r>
      <w:r w:rsidRPr="00D11995">
        <w:rPr>
          <w:rFonts w:ascii="Times New Roman" w:eastAsia="Times New Roman" w:hAnsi="Times New Roman" w:cs="Times New Roman"/>
          <w:sz w:val="24"/>
          <w:szCs w:val="24"/>
          <w:lang w:val="sr-Cyrl-RS"/>
        </w:rPr>
        <w:t xml:space="preserve"> компанија</w:t>
      </w:r>
      <w:r w:rsidRPr="00D11995">
        <w:rPr>
          <w:rFonts w:ascii="Times New Roman" w:eastAsia="Times New Roman" w:hAnsi="Times New Roman" w:cs="Times New Roman"/>
          <w:sz w:val="24"/>
          <w:szCs w:val="24"/>
          <w:lang w:val="sr-Latn-RS"/>
        </w:rPr>
        <w:t xml:space="preserve"> </w:t>
      </w:r>
      <w:r w:rsidRPr="00D11995">
        <w:rPr>
          <w:rFonts w:ascii="Times New Roman" w:eastAsia="Times New Roman" w:hAnsi="Times New Roman" w:cs="Times New Roman"/>
          <w:sz w:val="24"/>
          <w:szCs w:val="24"/>
          <w:lang w:val="sr-Cyrl-RS"/>
        </w:rPr>
        <w:t>планира изградњу новог објекта а Град Ниш ће бити европски дистрибутивни и производни центар ове компаније и највећа фабрика у овом делу света.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Канцеларија за локални економски развој наставиће да ради на охрабривању за унапређење постојећих активности, обзиром да је компанија заинтерсована за проширење својих капацитета у непосредној околони своје фабрике чиме ће стварити услови да у складу са урбанистичко - планском документацијом инвеститор реализује своје планове а што ће довести до диверсификације постојеће производње, укључивање постојећих малих и средњих предузећа (МСП) у ланце добављача инвеститора, решавање текућих проблема у пословању итд.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LEONI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Града Ниша од почетка прати реализацију инвестиције немачке компаније LEONI BORDNETZ – SYSTEME GMBH у Нишу. Компанија послује на 8,4 хектара у индустријској зони „Запад“, КП дом. У нишком Леонију тренутно ради 1895 радника, док је планирани број радника 2200. Фабрика у Нишу се бави производњом кабловских сетова за купца BМW, производњом електричних уређаја и склопова. Вредност инвестиције је 22.000.000,00 €.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КЛЕР је координисала активностима на измештању 35кV кабла из комплеса инвеститора иизградњи нове трафо станице 35/10кV која је омогућила прикључење нове фабрике али и оспособила ширу индустријску зону која ће омогућити долазак других потенцијалних инвеститора на овом подручју а све у сарадњи са ЕПС-ом и Заводом за урбанизам.</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наставља „after care“ активности ради омогућавања несметаног рада и овог инвеститора у нашем граду.</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ZUMTOBEL GROUP</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за локални економски развој руководила је комплетном реализацијом инвестиције аустријске компанија Zumtobel Group која је отворила своју прву фабрику у Нишу на површини од 40 000 квадратних метара.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Компанија послује кроз два ентитета: Zumtobel СРБ у коме ради 472 радника и Tridonic који запошљава 221 радника. Очекује се да ова компанија запосли укупно 1.100 радника. Укупна вредност инвестиције је 30 милиона евра.</w:t>
      </w:r>
    </w:p>
    <w:p w:rsidR="000A4BF4" w:rsidRPr="00D11995" w:rsidRDefault="002435FA"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w:t>
      </w:r>
      <w:r w:rsidRPr="00D11995">
        <w:rPr>
          <w:rFonts w:ascii="Times New Roman" w:eastAsia="Times New Roman" w:hAnsi="Times New Roman" w:cs="Times New Roman"/>
          <w:sz w:val="24"/>
          <w:szCs w:val="24"/>
          <w:lang w:val="sr-Cyrl-ME"/>
        </w:rPr>
        <w:t>а</w:t>
      </w:r>
      <w:r w:rsidR="000A4BF4" w:rsidRPr="00D11995">
        <w:rPr>
          <w:rFonts w:ascii="Times New Roman" w:eastAsia="Times New Roman" w:hAnsi="Times New Roman" w:cs="Times New Roman"/>
          <w:sz w:val="24"/>
          <w:szCs w:val="24"/>
          <w:lang w:val="sr-Latn-RS"/>
        </w:rPr>
        <w:t xml:space="preserve"> је радила на прибављању решења о одобрењу за извођење радова реконструкције објекта и координисала доношење одлуке о изради Студије и процени утицаја на животну средину и заједно са градом обезбедила радове на реконструкцији постојеће саобраћајнице са источне стране комплекса.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Канцеларија одржава континуирану комуникацију са инвеститором, посредник је у решавању свих њихових захтева у најкраћим роковима. Инвеститор је најавио проширење и доградњу постојећег објекта у источном делу парцеле на чему ће се радити у наредном периоду уз подршку Канцеларије.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току 2022. године Канцеларија за локални економски развој наставиће да пружа подршку инвеститору у решавању текућих проблема</w:t>
      </w:r>
      <w:r w:rsidRPr="00D11995">
        <w:rPr>
          <w:rFonts w:ascii="Times New Roman" w:eastAsia="Times New Roman" w:hAnsi="Times New Roman" w:cs="Times New Roman"/>
          <w:sz w:val="24"/>
          <w:szCs w:val="24"/>
          <w:lang w:val="sr-Cyrl-RS"/>
        </w:rPr>
        <w:t xml:space="preserve"> </w:t>
      </w:r>
      <w:r w:rsidRPr="00D11995">
        <w:rPr>
          <w:rFonts w:ascii="Times New Roman" w:eastAsia="Times New Roman" w:hAnsi="Times New Roman" w:cs="Times New Roman"/>
          <w:sz w:val="24"/>
          <w:szCs w:val="24"/>
          <w:lang w:val="sr-Latn-RS"/>
        </w:rPr>
        <w:t>и да иницира проширење постојећих активности.</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SPINTEC PRECISION</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''Spintec Precision'' из Хонг Конга започео је производњу металних делова и зупчаника за потребе компаније ''Johnson Electric''.</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 комплексу фабрике ''Јастребац'' инвеститор је у поступку лизинга изнајмио складиште површине 1.250 м² са припадајућом земљом на две године са могућношћу продужетка и куповине објекта и земљишта.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Вредност инвестиције је 6.600.000,00 €.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Компанија намерава и проширење и изградњу још једног производног објекта на преосталом делу парцеле, чиме ће повећати капацитет производње и отворити до 50 нових радних места.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lastRenderedPageBreak/>
        <w:t>У наредном периоду, очекује се изградња саобраћајнице према важећем урбанистичком плану која ће повезати Булевар Хероја са Кошара и индустријски комплекс у коме инвеститор егзистира чиме ће се омогућити повезивање фабрике на градску канализациону мрежу што ће инвеститору омогућити проширење капацитета и упошљавање нове радне снаге (тренутно инвеститор запошљава 75 радника).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bCs/>
          <w:sz w:val="24"/>
          <w:szCs w:val="24"/>
          <w:lang w:val="sr-Latn-RS"/>
        </w:rPr>
      </w:pPr>
      <w:r w:rsidRPr="00D11995">
        <w:rPr>
          <w:rFonts w:ascii="Times New Roman" w:eastAsia="Times New Roman" w:hAnsi="Times New Roman" w:cs="Times New Roman"/>
          <w:b/>
          <w:bCs/>
          <w:sz w:val="24"/>
          <w:szCs w:val="24"/>
          <w:lang w:val="sr-Cyrl-RS"/>
        </w:rPr>
        <w:t>ЕМС - ЕПС – ГРАД НИШ</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Електромреже Србије у сарадњи са Електропривредом Србије – Огранак Ниш и  Градом</w:t>
      </w:r>
      <w:r w:rsidRPr="00D11995">
        <w:t xml:space="preserve"> </w:t>
      </w:r>
      <w:r w:rsidRPr="00D11995">
        <w:rPr>
          <w:rFonts w:ascii="Times New Roman" w:eastAsia="Times New Roman" w:hAnsi="Times New Roman" w:cs="Times New Roman"/>
          <w:sz w:val="24"/>
          <w:szCs w:val="24"/>
          <w:lang w:val="sr-Cyrl-RS"/>
        </w:rPr>
        <w:t>учествују у заједничком праћењу и реализацији пројекта изградње мешовитог прикључног високонапонског вода за  TС Ниш 6.</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Ово је први пројекат у Србији који се ради на полагању двоструког мешовитог високонапонског вода 2x110kV од стране Електромрежа Србије oд TС Ниш 2 – TС Ниш 6 у дужини од 3,5км.</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Влада Републике Србије је утврдила јавни интерес за овај објекат. Елаборати експропријације су израђени а захтеви за експропријацију су поднети Граду Нишу. Процес екпропријације је у завршној фази.</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Одржан је јавни увид, јавна презентација и јавна расправа за Студију о процени утицаја на животну средину а</w:t>
      </w:r>
      <w:r w:rsidRPr="00D11995">
        <w:t xml:space="preserve"> </w:t>
      </w:r>
      <w:r w:rsidRPr="00D11995">
        <w:rPr>
          <w:rFonts w:ascii="Times New Roman" w:eastAsia="Times New Roman" w:hAnsi="Times New Roman" w:cs="Times New Roman"/>
          <w:sz w:val="24"/>
          <w:szCs w:val="24"/>
          <w:lang w:val="sr-Cyrl-RS"/>
        </w:rPr>
        <w:t xml:space="preserve">од стране Министарства заштите животне средине издате су све потребне  сагласности на студију.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Завршена је комплетна техничка документација и издата грађевинска дозвола за изградњу од стране Минист</w:t>
      </w:r>
      <w:r w:rsidR="002435FA" w:rsidRPr="00D11995">
        <w:rPr>
          <w:rFonts w:ascii="Times New Roman" w:eastAsia="Times New Roman" w:hAnsi="Times New Roman" w:cs="Times New Roman"/>
          <w:sz w:val="24"/>
          <w:szCs w:val="24"/>
          <w:lang w:val="sr-Cyrl-RS"/>
        </w:rPr>
        <w:t>а</w:t>
      </w:r>
      <w:r w:rsidRPr="00D11995">
        <w:rPr>
          <w:rFonts w:ascii="Times New Roman" w:eastAsia="Times New Roman" w:hAnsi="Times New Roman" w:cs="Times New Roman"/>
          <w:sz w:val="24"/>
          <w:szCs w:val="24"/>
          <w:lang w:val="sr-Cyrl-RS"/>
        </w:rPr>
        <w:t>рства грађевинарства, саобраћаја и инфраструктуре.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Завршен је тендер и избор извођача радова тако да се ускоро очекује пријава радова и почетак изградње на полагању каблова.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Реализацијом овог пројекта решиће се вишедеценијски проблем напајања електричном енергијом већег дела града а многи инвеститори који су резервисали своје капацитете у ширем центру и изградили стамбене и пословне објекте добиће струју.</w:t>
      </w:r>
    </w:p>
    <w:p w:rsidR="000A4BF4" w:rsidRPr="00D11995" w:rsidRDefault="000A4BF4" w:rsidP="00DE4C38">
      <w:pPr>
        <w:spacing w:after="0" w:line="240" w:lineRule="auto"/>
        <w:rPr>
          <w:rFonts w:ascii="Times New Roman" w:eastAsia="Times New Roman" w:hAnsi="Times New Roman" w:cs="Times New Roman"/>
          <w:sz w:val="24"/>
          <w:szCs w:val="24"/>
          <w:lang w:val="sr-Cyrl-ME"/>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FAZI D.O.O.</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Домаћа компанија за производњу електронских уређаја, софтверских производа и ЛЕД дисплеја. Послује у радној зони Север, у објекту који је у својини компаније.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је, због проширења капацитета, формирао нову грађевинску парцелу пројектом препарцелације, израдио пројектно – техничку документацију и прибавио све неопходне дозволе за реконструкцију и доградњу постојећих објеката.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планира да у току 2022. године упосли 50 IT инжењера.</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Вредност инвестиционих радова: 500.000,00 до 1.000.000,00 €.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У наредном периоду очекује се почетак изградње а Канцеларија за локални економски развој ће пратити реализацију планиране инвестиције и пружити сву неопходну подршку. </w:t>
      </w:r>
    </w:p>
    <w:p w:rsidR="00DE4C38" w:rsidRPr="00D11995" w:rsidRDefault="00DE4C38" w:rsidP="00DE4C38">
      <w:pPr>
        <w:spacing w:after="0" w:line="240" w:lineRule="auto"/>
        <w:jc w:val="both"/>
        <w:rPr>
          <w:rFonts w:ascii="Times New Roman" w:eastAsia="Times New Roman" w:hAnsi="Times New Roman" w:cs="Times New Roman"/>
          <w:sz w:val="24"/>
          <w:szCs w:val="24"/>
          <w:lang w:val="sr-Cyrl-ME"/>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Cyrl-RS"/>
        </w:rPr>
        <w:t xml:space="preserve"> </w:t>
      </w:r>
      <w:r w:rsidRPr="00D11995">
        <w:rPr>
          <w:rFonts w:ascii="Times New Roman" w:eastAsia="Times New Roman" w:hAnsi="Times New Roman" w:cs="Times New Roman"/>
          <w:b/>
          <w:bCs/>
          <w:sz w:val="24"/>
          <w:szCs w:val="24"/>
          <w:lang w:val="sr-Latn-RS"/>
        </w:rPr>
        <w:t>XXXL LESNINA &amp; MOMAX</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Компанија послује у области трговине и пословања. Инвестиција се односи на изградњу пословно - трговинског објекта. Вредност инвестиције 15.000.000,00 €.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Инвеститор у свом власништву има земљиште северно од ''ЕКО'' пумпе које належе на Булевар Николе Тесле.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Површина планираног објекта је око 30.000 м².</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Урбанистички пројекат за урбанистичко - архитектонску разраду локације за изградњу пословно - трговинског објекта на Булевару Николе Тесле усвојен је и потврђен 30.01.2019. године. У току 2020. године инвеститор је завршио процес провођења парцелације и уписа у Републички геодетски завод и решио имовинске односе.</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Након реализованог објекта у Новом Саду и завршетка радова на објекту у Београду, у 2022. години очекују се активности на прибављању свих неопходних дозвола за изградњу објекта и израда техничке документације. Почетак изградње планиран је за 2023.</w:t>
      </w:r>
      <w:r w:rsidR="00873E93" w:rsidRPr="00D11995">
        <w:rPr>
          <w:rFonts w:ascii="Times New Roman" w:eastAsia="Times New Roman" w:hAnsi="Times New Roman" w:cs="Times New Roman"/>
          <w:sz w:val="24"/>
          <w:szCs w:val="24"/>
          <w:lang w:val="sr-Cyrl-ME"/>
        </w:rPr>
        <w:t xml:space="preserve"> </w:t>
      </w:r>
      <w:r w:rsidRPr="00D11995">
        <w:rPr>
          <w:rFonts w:ascii="Times New Roman" w:eastAsia="Times New Roman" w:hAnsi="Times New Roman" w:cs="Times New Roman"/>
          <w:sz w:val="24"/>
          <w:szCs w:val="24"/>
          <w:lang w:val="sr-Latn-RS"/>
        </w:rPr>
        <w:t>годину.</w:t>
      </w:r>
      <w:r w:rsidRPr="00D11995">
        <w:rPr>
          <w:rFonts w:ascii="Times New Roman" w:eastAsia="Times New Roman" w:hAnsi="Times New Roman" w:cs="Times New Roman"/>
          <w:sz w:val="24"/>
          <w:szCs w:val="24"/>
          <w:lang w:val="sr-Latn-RS"/>
        </w:rPr>
        <w:br/>
      </w:r>
    </w:p>
    <w:p w:rsidR="000A4BF4" w:rsidRPr="00D11995" w:rsidRDefault="000A4BF4" w:rsidP="00DE4C38">
      <w:pPr>
        <w:numPr>
          <w:ilvl w:val="0"/>
          <w:numId w:val="17"/>
        </w:numPr>
        <w:spacing w:after="0" w:line="240" w:lineRule="auto"/>
        <w:ind w:left="0" w:firstLine="0"/>
        <w:contextualSpacing/>
        <w:jc w:val="both"/>
        <w:rPr>
          <w:rFonts w:ascii="Times New Roman" w:hAnsi="Times New Roman" w:cs="Times New Roman"/>
          <w:b/>
          <w:sz w:val="24"/>
          <w:szCs w:val="24"/>
          <w:lang w:val="sr-Latn-RS"/>
        </w:rPr>
      </w:pPr>
      <w:r w:rsidRPr="00D11995">
        <w:rPr>
          <w:rFonts w:ascii="Times New Roman" w:hAnsi="Times New Roman" w:cs="Times New Roman"/>
          <w:b/>
          <w:sz w:val="24"/>
          <w:szCs w:val="24"/>
          <w:lang w:val="sr-Latn-RS"/>
        </w:rPr>
        <w:lastRenderedPageBreak/>
        <w:t>YOUCHENG</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Компанија из Кине,</w:t>
      </w:r>
      <w:r w:rsidR="00BC4598" w:rsidRPr="00D11995">
        <w:rPr>
          <w:rFonts w:ascii="Times New Roman" w:hAnsi="Times New Roman" w:cs="Times New Roman"/>
          <w:sz w:val="24"/>
          <w:szCs w:val="24"/>
          <w:lang w:val="sr-Cyrl-ME"/>
        </w:rPr>
        <w:t xml:space="preserve"> </w:t>
      </w:r>
      <w:r w:rsidRPr="00D11995">
        <w:rPr>
          <w:rFonts w:ascii="Times New Roman" w:hAnsi="Times New Roman" w:cs="Times New Roman"/>
          <w:sz w:val="24"/>
          <w:szCs w:val="24"/>
          <w:lang w:val="sr-Latn-RS"/>
        </w:rPr>
        <w:t xml:space="preserve">из области аутомобилске индустрије и стратешки добављач компаније „Xingyu“, планира отварање производног постројења у Граду Нишу. </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Прва фаза: изнајмљивање дела објекта „Xingyu“ фабрике</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Друга фаза: потражња земљишта за реализацију greenfield инвестиције - изградња сопствене фабрике. </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Вредност инвестиције 15.000.000,00€, а број нових радних места је до 200.</w:t>
      </w:r>
    </w:p>
    <w:p w:rsidR="000A4BF4" w:rsidRPr="00D11995" w:rsidRDefault="000A4BF4" w:rsidP="00DE4C38">
      <w:pPr>
        <w:spacing w:after="0" w:line="240" w:lineRule="auto"/>
        <w:jc w:val="both"/>
        <w:rPr>
          <w:rFonts w:ascii="Times New Roman" w:hAnsi="Times New Roman" w:cs="Times New Roman"/>
          <w:sz w:val="24"/>
          <w:szCs w:val="24"/>
          <w:lang w:val="sr-Latn-RS"/>
        </w:rPr>
      </w:pPr>
      <w:r w:rsidRPr="00D11995">
        <w:rPr>
          <w:rFonts w:ascii="Times New Roman" w:hAnsi="Times New Roman" w:cs="Times New Roman"/>
          <w:sz w:val="24"/>
          <w:szCs w:val="24"/>
          <w:lang w:val="sr-Latn-RS"/>
        </w:rPr>
        <w:t xml:space="preserve">Канцеларија за локални економски развој ће у 2022. години у потпуности бити укључена и пратити реализацију инвестиције.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0A4BF4" w:rsidRPr="00D11995" w:rsidRDefault="000A4BF4" w:rsidP="00DE4C38">
      <w:pPr>
        <w:numPr>
          <w:ilvl w:val="0"/>
          <w:numId w:val="17"/>
        </w:numPr>
        <w:spacing w:after="0" w:line="240" w:lineRule="auto"/>
        <w:ind w:left="0" w:firstLine="0"/>
        <w:contextualSpacing/>
        <w:jc w:val="both"/>
        <w:textAlignment w:val="baseline"/>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bCs/>
          <w:sz w:val="24"/>
          <w:szCs w:val="24"/>
          <w:lang w:val="sr-Latn-RS"/>
        </w:rPr>
        <w:t>QUALIS Electronics – SIE</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 xml:space="preserve">QUALIS Electronics </w:t>
      </w:r>
      <w:r w:rsidRPr="00D11995">
        <w:rPr>
          <w:rFonts w:ascii="Times New Roman" w:eastAsia="Times New Roman" w:hAnsi="Times New Roman" w:cs="Times New Roman"/>
          <w:sz w:val="24"/>
          <w:szCs w:val="24"/>
          <w:lang w:val="sr-Latn-RS"/>
        </w:rPr>
        <w:t xml:space="preserve">д.о.о. </w:t>
      </w:r>
      <w:r w:rsidRPr="00D11995">
        <w:rPr>
          <w:rFonts w:ascii="Times New Roman" w:eastAsia="Times New Roman" w:hAnsi="Times New Roman" w:cs="Times New Roman"/>
          <w:sz w:val="24"/>
          <w:szCs w:val="24"/>
          <w:lang w:val="sr-Cyrl-RS"/>
        </w:rPr>
        <w:t>је аустријска компанија која већ послује у комплексу некад</w:t>
      </w:r>
      <w:r w:rsidR="00337701" w:rsidRPr="00D11995">
        <w:rPr>
          <w:rFonts w:ascii="Times New Roman" w:eastAsia="Times New Roman" w:hAnsi="Times New Roman" w:cs="Times New Roman"/>
          <w:sz w:val="24"/>
          <w:szCs w:val="24"/>
          <w:lang w:val="sr-Cyrl-RS"/>
        </w:rPr>
        <w:t>а</w:t>
      </w:r>
      <w:r w:rsidRPr="00D11995">
        <w:rPr>
          <w:rFonts w:ascii="Times New Roman" w:eastAsia="Times New Roman" w:hAnsi="Times New Roman" w:cs="Times New Roman"/>
          <w:sz w:val="24"/>
          <w:szCs w:val="24"/>
          <w:lang w:val="sr-Cyrl-RS"/>
        </w:rPr>
        <w:t xml:space="preserve">шње Електронске индустрије а </w:t>
      </w:r>
      <w:r w:rsidRPr="00D11995">
        <w:rPr>
          <w:rFonts w:ascii="Times New Roman" w:eastAsia="Times New Roman" w:hAnsi="Times New Roman" w:cs="Times New Roman"/>
          <w:sz w:val="24"/>
          <w:szCs w:val="24"/>
          <w:lang w:val="sr-Latn-RS"/>
        </w:rPr>
        <w:t>заинтересован</w:t>
      </w:r>
      <w:r w:rsidRPr="00D11995">
        <w:rPr>
          <w:rFonts w:ascii="Times New Roman" w:eastAsia="Times New Roman" w:hAnsi="Times New Roman" w:cs="Times New Roman"/>
          <w:sz w:val="24"/>
          <w:szCs w:val="24"/>
          <w:lang w:val="sr-Cyrl-RS"/>
        </w:rPr>
        <w:t>а</w:t>
      </w:r>
      <w:r w:rsidRPr="00D11995">
        <w:rPr>
          <w:rFonts w:ascii="Times New Roman" w:eastAsia="Times New Roman" w:hAnsi="Times New Roman" w:cs="Times New Roman"/>
          <w:sz w:val="24"/>
          <w:szCs w:val="24"/>
          <w:lang w:val="sr-Latn-RS"/>
        </w:rPr>
        <w:t xml:space="preserve"> је за изградњу фабрике на greenfield локацији у индустријској зони Доње Међурово у Нишу (локација бившег инвеститора Dytech из Италије). Са власником бившег инвеститора, фирмом Sumi Rico Јапан инвеститор је сачинио предуговор чиме је потврђена намера за инвестицију у објекат површине 9.253,21 м².</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реализацију инвестиције је неопходно земљиште које је у власништву Града у индустријској зони Доње Међурово у Нишу (локација бившег инвеститора Dytech из Италије) површине 25.827 м² без накнаде или по повољнијој цени од тржишне како би инвестиција била економски исплатива, а Граду Нишу, са друге стране, донела бенефит кроз новог послодавца који ће обезбедити додатно запошљавање и приходе. Уз земљиште, потребна је и сва недостајућа инфраструктура и дозволе како би се отпочело са изградњом објекта. На седници Градског већа, фебруара 2020. године, усвојен је Закључак којим се наложило Канцеларији за локални економски развој да у сарадњи са инвеститором уради предлог Елабората о отуђењу грађевинског земљишта у јавној својини без обавеза плаћања накнаде, након чега следи евентуално усвајање на Скупштини Града.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Инвеститор се писмом о намерама обратио Градоначелници Ниша, Канцеларији за локални економски развој и надлежној Управи за имовину и одрживи развој а у наредном периоду следи решавање имовинско – правних односа као и подршка реализацији пројекта.</w:t>
      </w:r>
    </w:p>
    <w:p w:rsidR="000A4BF4" w:rsidRPr="00D11995" w:rsidRDefault="000A4BF4" w:rsidP="00DE4C38">
      <w:pPr>
        <w:spacing w:after="0" w:line="240" w:lineRule="auto"/>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Инвеститор планира такође проширење инвестиције – изградњу новог објекта за производњу на садашњој локацији у некадашњем комплексу Електронске инустрије а са припремама ће отпочети у току ове године.</w:t>
      </w:r>
      <w:r w:rsidRPr="00D11995">
        <w:rPr>
          <w:rFonts w:ascii="Times New Roman" w:eastAsia="Times New Roman" w:hAnsi="Times New Roman" w:cs="Times New Roman"/>
          <w:sz w:val="24"/>
          <w:szCs w:val="24"/>
          <w:lang w:val="sr-Latn-RS"/>
        </w:rPr>
        <w:br/>
      </w: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sz w:val="24"/>
          <w:szCs w:val="24"/>
          <w:lang w:val="sr-Latn-RS"/>
        </w:rPr>
        <w:t>SHINWON/ YURA ELTECH</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Канцеларија за локал</w:t>
      </w:r>
      <w:r w:rsidR="00431BED" w:rsidRPr="00D11995">
        <w:rPr>
          <w:rFonts w:ascii="Times New Roman" w:eastAsia="Times New Roman" w:hAnsi="Times New Roman" w:cs="Times New Roman"/>
          <w:sz w:val="24"/>
          <w:szCs w:val="24"/>
          <w:lang w:val="sr-Latn-RS"/>
        </w:rPr>
        <w:t>ни економски развој координира и прати</w:t>
      </w:r>
      <w:r w:rsidRPr="00D11995">
        <w:rPr>
          <w:rFonts w:ascii="Times New Roman" w:eastAsia="Times New Roman" w:hAnsi="Times New Roman" w:cs="Times New Roman"/>
          <w:sz w:val="24"/>
          <w:szCs w:val="24"/>
          <w:lang w:val="sr-Latn-RS"/>
        </w:rPr>
        <w:t xml:space="preserve"> процес </w:t>
      </w:r>
      <w:r w:rsidR="00431BED" w:rsidRPr="00D11995">
        <w:rPr>
          <w:rFonts w:ascii="Times New Roman" w:eastAsia="Times New Roman" w:hAnsi="Times New Roman" w:cs="Times New Roman"/>
          <w:sz w:val="24"/>
          <w:szCs w:val="24"/>
          <w:lang w:val="sr-Cyrl-ME"/>
        </w:rPr>
        <w:t xml:space="preserve">добијања </w:t>
      </w:r>
      <w:r w:rsidRPr="00D11995">
        <w:rPr>
          <w:rFonts w:ascii="Times New Roman" w:eastAsia="Times New Roman" w:hAnsi="Times New Roman" w:cs="Times New Roman"/>
          <w:sz w:val="24"/>
          <w:szCs w:val="24"/>
          <w:lang w:val="sr-Latn-RS"/>
        </w:rPr>
        <w:t>неопходних дозвола за реконструкциј</w:t>
      </w:r>
      <w:r w:rsidR="00935371" w:rsidRPr="00D11995">
        <w:rPr>
          <w:rFonts w:ascii="Times New Roman" w:eastAsia="Times New Roman" w:hAnsi="Times New Roman" w:cs="Times New Roman"/>
          <w:sz w:val="24"/>
          <w:szCs w:val="24"/>
          <w:lang w:val="sr-Latn-RS"/>
        </w:rPr>
        <w:t>у објекта компаније Shinwon кој</w:t>
      </w:r>
      <w:r w:rsidR="00935371" w:rsidRPr="00D11995">
        <w:rPr>
          <w:rFonts w:ascii="Times New Roman" w:eastAsia="Times New Roman" w:hAnsi="Times New Roman" w:cs="Times New Roman"/>
          <w:sz w:val="24"/>
          <w:szCs w:val="24"/>
          <w:lang w:val="sr-Cyrl-ME"/>
        </w:rPr>
        <w:t>и</w:t>
      </w:r>
      <w:r w:rsidRPr="00D11995">
        <w:rPr>
          <w:rFonts w:ascii="Times New Roman" w:eastAsia="Times New Roman" w:hAnsi="Times New Roman" w:cs="Times New Roman"/>
          <w:sz w:val="24"/>
          <w:szCs w:val="24"/>
          <w:lang w:val="sr-Latn-RS"/>
        </w:rPr>
        <w:t xml:space="preserve"> је у ток</w:t>
      </w:r>
      <w:r w:rsidR="00935371" w:rsidRPr="00D11995">
        <w:rPr>
          <w:rFonts w:ascii="Times New Roman" w:eastAsia="Times New Roman" w:hAnsi="Times New Roman" w:cs="Times New Roman"/>
          <w:sz w:val="24"/>
          <w:szCs w:val="24"/>
          <w:lang w:val="sr-Latn-RS"/>
        </w:rPr>
        <w:t>у и према динамици биће завршен</w:t>
      </w:r>
      <w:r w:rsidRPr="00D11995">
        <w:rPr>
          <w:rFonts w:ascii="Times New Roman" w:eastAsia="Times New Roman" w:hAnsi="Times New Roman" w:cs="Times New Roman"/>
          <w:sz w:val="24"/>
          <w:szCs w:val="24"/>
          <w:lang w:val="sr-Latn-RS"/>
        </w:rPr>
        <w:t xml:space="preserve"> у првој половини 2022. године. Канцеларија за локални економски развој наставља „after care“ активности ради омогућавања несметаног рада и овог инвеститора у нашем граду, посредује у процедури добијања решења о одређивању кућног броја у Републичком геодетском заводу, измени урбанистичког плана као и свих осталих текућих питања.</w:t>
      </w:r>
    </w:p>
    <w:p w:rsidR="000A4BF4" w:rsidRPr="00D11995" w:rsidRDefault="000A4BF4" w:rsidP="00DE4C38">
      <w:pPr>
        <w:spacing w:after="0" w:line="240" w:lineRule="auto"/>
        <w:jc w:val="both"/>
        <w:rPr>
          <w:rFonts w:ascii="Times New Roman" w:eastAsia="Times New Roman" w:hAnsi="Times New Roman" w:cs="Times New Roman"/>
          <w:b/>
          <w:sz w:val="24"/>
          <w:szCs w:val="24"/>
          <w:lang w:val="sr-Cyrl-RS"/>
        </w:rPr>
      </w:pP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b/>
          <w:sz w:val="24"/>
          <w:szCs w:val="24"/>
          <w:lang w:val="sr-Latn-RS"/>
        </w:rPr>
      </w:pPr>
      <w:r w:rsidRPr="00D11995">
        <w:rPr>
          <w:rFonts w:ascii="Times New Roman" w:eastAsia="Times New Roman" w:hAnsi="Times New Roman" w:cs="Times New Roman"/>
          <w:b/>
          <w:sz w:val="24"/>
          <w:szCs w:val="24"/>
          <w:lang w:val="sr-Latn-RS"/>
        </w:rPr>
        <w:t>CLEAN EARTH CAPITAL</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Америчка компанија CLEAN EARTH CAPITAL реализује пројекат изградње станова за припаднике снага безбедности према Уговору и Анексу уговора са Министарством одбране Републике Србије и Града Ниша. Део пројекта је реализован  - три ламеле са стамбеним јединицама (око 7.000 м²) и партерно уређење</w:t>
      </w:r>
      <w:r w:rsidRPr="00D11995">
        <w:rPr>
          <w:rFonts w:ascii="Times New Roman" w:eastAsia="Times New Roman" w:hAnsi="Times New Roman" w:cs="Times New Roman"/>
          <w:sz w:val="24"/>
          <w:szCs w:val="24"/>
          <w:lang w:val="sr-Latn-RS"/>
        </w:rPr>
        <w:t>.</w:t>
      </w:r>
      <w:r w:rsidRPr="00D11995">
        <w:rPr>
          <w:rFonts w:ascii="Times New Roman" w:eastAsia="Times New Roman" w:hAnsi="Times New Roman" w:cs="Times New Roman"/>
          <w:sz w:val="24"/>
          <w:szCs w:val="24"/>
          <w:lang w:val="sr-Cyrl-RS"/>
        </w:rPr>
        <w:t xml:space="preserve"> Пројекат назван ''Нови Ниш'' има инвестициону вредност од 167.000.000,00 €.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До сада је инвеститор уложио око 8.500.000,00 €.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Инвеститор је има</w:t>
      </w:r>
      <w:r w:rsidRPr="00D11995">
        <w:rPr>
          <w:rFonts w:ascii="Times New Roman" w:eastAsia="Times New Roman" w:hAnsi="Times New Roman" w:cs="Times New Roman"/>
          <w:sz w:val="24"/>
          <w:szCs w:val="24"/>
          <w:lang w:val="sr-Latn-RS"/>
        </w:rPr>
        <w:t>o</w:t>
      </w:r>
      <w:r w:rsidRPr="00D11995">
        <w:rPr>
          <w:rFonts w:ascii="Times New Roman" w:eastAsia="Times New Roman" w:hAnsi="Times New Roman" w:cs="Times New Roman"/>
          <w:sz w:val="24"/>
          <w:szCs w:val="24"/>
          <w:lang w:val="sr-Cyrl-RS"/>
        </w:rPr>
        <w:t xml:space="preserve"> обавезу да испоручи Граду 21.000м² бруто грађевинске површине стамбеног простора.</w:t>
      </w:r>
      <w:r w:rsidRPr="00D11995">
        <w:rPr>
          <w:rFonts w:ascii="Times New Roman" w:hAnsi="Times New Roman" w:cs="Times New Roman"/>
          <w:sz w:val="24"/>
          <w:szCs w:val="24"/>
        </w:rPr>
        <w:t xml:space="preserve"> </w:t>
      </w:r>
      <w:r w:rsidRPr="00D11995">
        <w:rPr>
          <w:rFonts w:ascii="Times New Roman" w:hAnsi="Times New Roman" w:cs="Times New Roman"/>
          <w:sz w:val="24"/>
          <w:szCs w:val="24"/>
          <w:lang w:val="sr-Cyrl-RS"/>
        </w:rPr>
        <w:t xml:space="preserve">Након вишегодишњег проблема, ангажовањем Града, </w:t>
      </w:r>
      <w:r w:rsidRPr="00D11995">
        <w:rPr>
          <w:rFonts w:ascii="Times New Roman" w:eastAsia="Times New Roman" w:hAnsi="Times New Roman" w:cs="Times New Roman"/>
          <w:sz w:val="24"/>
          <w:szCs w:val="24"/>
          <w:lang w:val="sr-Cyrl-RS"/>
        </w:rPr>
        <w:t>станови су према Уговору у својини Града Ниша, пренети Министарству одбране.</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lastRenderedPageBreak/>
        <w:t>Инвеститор је прибавио дозволе за изградњу нових стамбених објеката и поставио камен темељац. Такође, прибавио је дозволе и за изградњу других садржаја у оквиру комплекса као што су тржни центар и пословна кула.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У наредном перио</w:t>
      </w:r>
      <w:r w:rsidR="000734ED" w:rsidRPr="00D11995">
        <w:rPr>
          <w:rFonts w:ascii="Times New Roman" w:eastAsia="Times New Roman" w:hAnsi="Times New Roman" w:cs="Times New Roman"/>
          <w:sz w:val="24"/>
          <w:szCs w:val="24"/>
          <w:lang w:val="sr-Cyrl-RS"/>
        </w:rPr>
        <w:t>ду Град Ниш и Канцеларија за ло</w:t>
      </w:r>
      <w:r w:rsidRPr="00D11995">
        <w:rPr>
          <w:rFonts w:ascii="Times New Roman" w:eastAsia="Times New Roman" w:hAnsi="Times New Roman" w:cs="Times New Roman"/>
          <w:sz w:val="24"/>
          <w:szCs w:val="24"/>
          <w:lang w:val="sr-Cyrl-RS"/>
        </w:rPr>
        <w:t>кални економски развој учествоваће у праћењу и подршци овом пројекту.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p>
    <w:p w:rsidR="000A4BF4" w:rsidRPr="00D11995" w:rsidRDefault="000A4BF4" w:rsidP="00DE4C38">
      <w:pPr>
        <w:numPr>
          <w:ilvl w:val="0"/>
          <w:numId w:val="17"/>
        </w:numPr>
        <w:spacing w:after="0" w:line="240" w:lineRule="auto"/>
        <w:ind w:left="0" w:firstLine="0"/>
        <w:contextualSpacing/>
        <w:jc w:val="both"/>
        <w:rPr>
          <w:rFonts w:ascii="Times New Roman" w:eastAsia="Times New Roman" w:hAnsi="Times New Roman" w:cs="Times New Roman"/>
          <w:b/>
          <w:sz w:val="24"/>
          <w:szCs w:val="24"/>
          <w:lang w:val="sr-Cyrl-RS"/>
        </w:rPr>
      </w:pPr>
      <w:r w:rsidRPr="00D11995">
        <w:rPr>
          <w:rFonts w:ascii="Times New Roman" w:eastAsia="Times New Roman" w:hAnsi="Times New Roman" w:cs="Times New Roman"/>
          <w:b/>
          <w:sz w:val="24"/>
          <w:szCs w:val="24"/>
          <w:lang w:val="sr-Cyrl-RS"/>
        </w:rPr>
        <w:t>ЧЕШКО – БЕЛГИЈСКИ  ИНВЕСТИТОР</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Велика чешко-белгијска компанија је отпочела припреме на локацији југозападно од регионалног пута Р-214, у радној зони ''Север 2''.</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Cyrl-RS"/>
        </w:rPr>
        <w:t xml:space="preserve">Делатност компаније је развој и изградња логистичких паркова и најпознатији је европски </w:t>
      </w:r>
      <w:r w:rsidRPr="00D11995">
        <w:rPr>
          <w:rFonts w:ascii="Times New Roman" w:eastAsia="Times New Roman" w:hAnsi="Times New Roman" w:cs="Times New Roman"/>
          <w:sz w:val="24"/>
          <w:szCs w:val="24"/>
          <w:lang w:val="sr-Latn-RS"/>
        </w:rPr>
        <w:t>developer.</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У току десетогодишњег инвестиционог периода планира се инвестиција вредности око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40 милиона евра</w:t>
      </w:r>
      <w:r w:rsidR="00F42537" w:rsidRPr="00D11995">
        <w:rPr>
          <w:rFonts w:ascii="Times New Roman" w:eastAsia="Times New Roman" w:hAnsi="Times New Roman" w:cs="Times New Roman"/>
          <w:sz w:val="24"/>
          <w:szCs w:val="24"/>
          <w:lang w:val="sr-Cyrl-RS"/>
        </w:rPr>
        <w:t>,</w:t>
      </w:r>
      <w:r w:rsidRPr="00D11995">
        <w:rPr>
          <w:rFonts w:ascii="Times New Roman" w:eastAsia="Times New Roman" w:hAnsi="Times New Roman" w:cs="Times New Roman"/>
          <w:sz w:val="24"/>
          <w:szCs w:val="24"/>
          <w:lang w:val="sr-Cyrl-RS"/>
        </w:rPr>
        <w:t xml:space="preserve"> а биће отворено 500 нових радних места.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 xml:space="preserve">Индустријски парк Ниш планиран је на површини од 150.000м², са укупно 68.000м² под објектима. </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Компанија је заинтересована и за проширење наредних фаза у радној зони ''Север 2''.</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Град Ниш и Канцеларија за локални економски развој су покренули процедуру парцелације јавних површина након чега следи поступак експропријације земљишта.</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Кабинет председника Републике и Развојна агенција Србије су укључени у реализацију овог пројекта и</w:t>
      </w:r>
      <w:r w:rsidR="00785D9B" w:rsidRPr="00D11995">
        <w:rPr>
          <w:rFonts w:ascii="Times New Roman" w:eastAsia="Times New Roman" w:hAnsi="Times New Roman" w:cs="Times New Roman"/>
          <w:sz w:val="24"/>
          <w:szCs w:val="24"/>
          <w:lang w:val="sr-Cyrl-RS"/>
        </w:rPr>
        <w:t xml:space="preserve"> у</w:t>
      </w:r>
      <w:r w:rsidRPr="00D11995">
        <w:rPr>
          <w:rFonts w:ascii="Times New Roman" w:eastAsia="Times New Roman" w:hAnsi="Times New Roman" w:cs="Times New Roman"/>
          <w:sz w:val="24"/>
          <w:szCs w:val="24"/>
          <w:lang w:val="sr-Cyrl-RS"/>
        </w:rPr>
        <w:t xml:space="preserve"> завршној фази су припреме за потписивање Меморандума о разумевању.</w:t>
      </w:r>
    </w:p>
    <w:p w:rsidR="000A4BF4" w:rsidRPr="00D11995" w:rsidRDefault="000A4BF4"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Cyrl-RS"/>
        </w:rPr>
        <w:t>Канцеларија за локални економски развој је извршила комплетну финансијску анализу цене коштања изгра</w:t>
      </w:r>
      <w:r w:rsidR="00674ADD" w:rsidRPr="00D11995">
        <w:rPr>
          <w:rFonts w:ascii="Times New Roman" w:eastAsia="Times New Roman" w:hAnsi="Times New Roman" w:cs="Times New Roman"/>
          <w:sz w:val="24"/>
          <w:szCs w:val="24"/>
          <w:lang w:val="sr-Cyrl-RS"/>
        </w:rPr>
        <w:t>дње недостајуће инфраструктуре, а у</w:t>
      </w:r>
      <w:r w:rsidRPr="00D11995">
        <w:rPr>
          <w:rFonts w:ascii="Times New Roman" w:eastAsia="Times New Roman" w:hAnsi="Times New Roman" w:cs="Times New Roman"/>
          <w:sz w:val="24"/>
          <w:szCs w:val="24"/>
          <w:lang w:val="sr-Cyrl-RS"/>
        </w:rPr>
        <w:t xml:space="preserve"> координацији са Кабинетом председника Републике и Развојном агенција Србије планирано је инфраструктурно опремање и изградња.</w:t>
      </w:r>
    </w:p>
    <w:p w:rsidR="00894B46" w:rsidRPr="00D11995" w:rsidRDefault="00894B46" w:rsidP="00DE4C38">
      <w:pPr>
        <w:spacing w:after="0" w:line="240" w:lineRule="auto"/>
        <w:jc w:val="both"/>
        <w:rPr>
          <w:rFonts w:ascii="Times New Roman" w:eastAsia="Times New Roman" w:hAnsi="Times New Roman" w:cs="Times New Roman"/>
          <w:sz w:val="24"/>
          <w:szCs w:val="24"/>
          <w:lang w:val="sr-Cyrl-ME"/>
        </w:rPr>
      </w:pPr>
    </w:p>
    <w:p w:rsidR="000A4BF4" w:rsidRPr="00D11995" w:rsidRDefault="000A4BF4" w:rsidP="00DE4C38">
      <w:pPr>
        <w:keepNext/>
        <w:keepLines/>
        <w:spacing w:after="0" w:line="240" w:lineRule="auto"/>
        <w:outlineLvl w:val="2"/>
        <w:rPr>
          <w:rFonts w:ascii="Times New Roman" w:eastAsia="Times New Roman" w:hAnsi="Times New Roman" w:cs="Times New Roman"/>
          <w:b/>
          <w:bCs/>
          <w:sz w:val="24"/>
          <w:szCs w:val="24"/>
          <w:lang w:val="sr-Latn-RS"/>
        </w:rPr>
      </w:pPr>
      <w:bookmarkStart w:id="102" w:name="_Toc101348324"/>
      <w:r w:rsidRPr="00D11995">
        <w:rPr>
          <w:rFonts w:ascii="Times New Roman" w:eastAsia="Times New Roman" w:hAnsi="Times New Roman" w:cs="Times New Roman"/>
          <w:b/>
          <w:bCs/>
          <w:sz w:val="24"/>
          <w:szCs w:val="24"/>
          <w:lang w:val="sr-Latn-RS"/>
        </w:rPr>
        <w:t>4.3.5. Потенцијалне инвестиције</w:t>
      </w:r>
      <w:bookmarkEnd w:id="102"/>
      <w:r w:rsidRPr="00D11995">
        <w:rPr>
          <w:rFonts w:ascii="Times New Roman" w:eastAsia="Times New Roman" w:hAnsi="Times New Roman" w:cs="Times New Roman"/>
          <w:b/>
          <w:bCs/>
          <w:sz w:val="24"/>
          <w:szCs w:val="24"/>
          <w:lang w:val="sr-Latn-RS"/>
        </w:rPr>
        <w:t> </w:t>
      </w:r>
    </w:p>
    <w:p w:rsidR="000A4BF4" w:rsidRPr="00D11995" w:rsidRDefault="000A4BF4" w:rsidP="00DE4C38">
      <w:pPr>
        <w:spacing w:after="0" w:line="240" w:lineRule="auto"/>
        <w:jc w:val="both"/>
        <w:rPr>
          <w:rFonts w:ascii="Times New Roman" w:eastAsia="Times New Roman" w:hAnsi="Times New Roman" w:cs="Times New Roman"/>
          <w:sz w:val="24"/>
          <w:szCs w:val="24"/>
          <w:lang w:val="sr-Latn-RS"/>
        </w:rPr>
      </w:pPr>
    </w:p>
    <w:p w:rsidR="00DE4C38" w:rsidRPr="00EA783C" w:rsidRDefault="000A4BF4" w:rsidP="00EA783C">
      <w:pPr>
        <w:spacing w:after="0" w:line="240" w:lineRule="auto"/>
        <w:jc w:val="both"/>
        <w:rPr>
          <w:rFonts w:ascii="Times New Roman" w:hAnsi="Times New Roman" w:cs="Times New Roman"/>
          <w:sz w:val="24"/>
          <w:szCs w:val="24"/>
          <w:lang w:val="sr-Cyrl-ME"/>
        </w:rPr>
      </w:pPr>
      <w:r w:rsidRPr="00D11995">
        <w:rPr>
          <w:rFonts w:ascii="Times New Roman" w:hAnsi="Times New Roman" w:cs="Times New Roman"/>
          <w:sz w:val="24"/>
          <w:szCs w:val="24"/>
          <w:lang w:val="sr-Latn-RS"/>
        </w:rPr>
        <w:t xml:space="preserve">Град Ниш и Канцеларија за локални економски развој константно преговарају са више потенцијалних </w:t>
      </w:r>
      <w:r w:rsidRPr="00D11995">
        <w:rPr>
          <w:rFonts w:ascii="Times New Roman" w:hAnsi="Times New Roman" w:cs="Times New Roman"/>
          <w:sz w:val="24"/>
          <w:szCs w:val="24"/>
          <w:lang w:val="sr-Cyrl-RS"/>
        </w:rPr>
        <w:t xml:space="preserve">домаћих и страних </w:t>
      </w:r>
      <w:r w:rsidRPr="00D11995">
        <w:rPr>
          <w:rFonts w:ascii="Times New Roman" w:hAnsi="Times New Roman" w:cs="Times New Roman"/>
          <w:sz w:val="24"/>
          <w:szCs w:val="24"/>
          <w:lang w:val="sr-Latn-RS"/>
        </w:rPr>
        <w:t xml:space="preserve">инвеститора који разматрају Ниш као место за реализацију свог улагања. Набројаћемо  само неке од њих: DMV </w:t>
      </w:r>
      <w:r w:rsidRPr="00D11995">
        <w:rPr>
          <w:rFonts w:ascii="Times New Roman" w:hAnsi="Times New Roman" w:cs="Times New Roman"/>
          <w:sz w:val="24"/>
          <w:szCs w:val="24"/>
          <w:lang w:val="sr-Cyrl-RS"/>
        </w:rPr>
        <w:t xml:space="preserve">из Ниша, </w:t>
      </w:r>
      <w:r w:rsidRPr="00D11995">
        <w:rPr>
          <w:rFonts w:ascii="Times New Roman" w:eastAsia="Times New Roman" w:hAnsi="Times New Roman" w:cs="Times New Roman"/>
          <w:bCs/>
          <w:sz w:val="24"/>
          <w:szCs w:val="24"/>
          <w:lang w:val="sr-Latn-RS"/>
        </w:rPr>
        <w:t xml:space="preserve">CTP INVEST </w:t>
      </w:r>
      <w:r w:rsidRPr="00D11995">
        <w:rPr>
          <w:rFonts w:ascii="Times New Roman" w:eastAsia="Times New Roman" w:hAnsi="Times New Roman" w:cs="Times New Roman"/>
          <w:bCs/>
          <w:sz w:val="24"/>
          <w:szCs w:val="24"/>
          <w:lang w:val="sr-Cyrl-RS"/>
        </w:rPr>
        <w:t xml:space="preserve">- </w:t>
      </w:r>
      <w:r w:rsidRPr="00D11995">
        <w:rPr>
          <w:rFonts w:ascii="Times New Roman" w:hAnsi="Times New Roman" w:cs="Times New Roman"/>
          <w:sz w:val="24"/>
          <w:szCs w:val="24"/>
          <w:lang w:val="sr-Latn-RS"/>
        </w:rPr>
        <w:t xml:space="preserve">чешко-белгијска компанија, DT TECHNOLOGY GROUP </w:t>
      </w:r>
      <w:r w:rsidRPr="00D11995">
        <w:rPr>
          <w:rFonts w:ascii="Times New Roman" w:hAnsi="Times New Roman" w:cs="Times New Roman"/>
          <w:sz w:val="24"/>
          <w:szCs w:val="24"/>
          <w:lang w:val="sr-Cyrl-RS"/>
        </w:rPr>
        <w:t xml:space="preserve">из </w:t>
      </w:r>
      <w:r w:rsidRPr="00D11995">
        <w:rPr>
          <w:rFonts w:ascii="Times New Roman" w:hAnsi="Times New Roman" w:cs="Times New Roman"/>
          <w:sz w:val="24"/>
          <w:szCs w:val="24"/>
          <w:lang w:val="sr-Latn-RS"/>
        </w:rPr>
        <w:t>Турск</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w:t>
      </w:r>
      <w:r w:rsidRPr="00D11995">
        <w:t xml:space="preserve"> </w:t>
      </w:r>
      <w:r w:rsidRPr="00D11995">
        <w:rPr>
          <w:rFonts w:ascii="Times New Roman" w:hAnsi="Times New Roman" w:cs="Times New Roman"/>
          <w:sz w:val="24"/>
          <w:szCs w:val="24"/>
          <w:lang w:val="sr-Latn-RS"/>
        </w:rPr>
        <w:t>затим аустријска компанија HERZ FENIKS, YUGOIMPEX - Србија, EBV electronic</w:t>
      </w:r>
      <w:r w:rsidRPr="00D11995">
        <w:rPr>
          <w:rFonts w:ascii="Times New Roman" w:hAnsi="Times New Roman" w:cs="Times New Roman"/>
          <w:sz w:val="24"/>
          <w:szCs w:val="24"/>
          <w:lang w:val="sr-Cyrl-RS"/>
        </w:rPr>
        <w:t xml:space="preserve"> - </w:t>
      </w:r>
      <w:r w:rsidRPr="00D11995">
        <w:rPr>
          <w:rFonts w:ascii="Times New Roman" w:hAnsi="Times New Roman" w:cs="Times New Roman"/>
          <w:sz w:val="24"/>
          <w:szCs w:val="24"/>
          <w:lang w:val="sr-Latn-RS"/>
        </w:rPr>
        <w:t>USA, ZHONG YING</w:t>
      </w:r>
      <w:r w:rsidRPr="00D11995">
        <w:rPr>
          <w:rFonts w:ascii="Times New Roman" w:hAnsi="Times New Roman" w:cs="Times New Roman"/>
          <w:sz w:val="24"/>
          <w:szCs w:val="24"/>
          <w:lang w:val="sr-Cyrl-RS"/>
        </w:rPr>
        <w:t xml:space="preserve"> и</w:t>
      </w:r>
      <w:r w:rsidRPr="00D11995">
        <w:rPr>
          <w:rFonts w:ascii="Times New Roman" w:hAnsi="Times New Roman" w:cs="Times New Roman"/>
          <w:sz w:val="24"/>
          <w:szCs w:val="24"/>
          <w:lang w:val="sr-Latn-RS"/>
        </w:rPr>
        <w:t xml:space="preserve"> C – AUTO</w:t>
      </w:r>
      <w:r w:rsidRPr="00D11995">
        <w:rPr>
          <w:rFonts w:ascii="Times New Roman" w:hAnsi="Times New Roman" w:cs="Times New Roman"/>
          <w:sz w:val="24"/>
          <w:szCs w:val="24"/>
          <w:lang w:val="sr-Cyrl-RS"/>
        </w:rPr>
        <w:t xml:space="preserve"> из</w:t>
      </w:r>
      <w:r w:rsidRPr="00D11995">
        <w:rPr>
          <w:rFonts w:ascii="Times New Roman" w:hAnsi="Times New Roman" w:cs="Times New Roman"/>
          <w:sz w:val="24"/>
          <w:szCs w:val="24"/>
          <w:lang w:val="sr-Latn-RS"/>
        </w:rPr>
        <w:t xml:space="preserve"> K</w:t>
      </w:r>
      <w:r w:rsidRPr="00D11995">
        <w:rPr>
          <w:rFonts w:ascii="Times New Roman" w:hAnsi="Times New Roman" w:cs="Times New Roman"/>
          <w:sz w:val="24"/>
          <w:szCs w:val="24"/>
          <w:lang w:val="sr-Cyrl-RS"/>
        </w:rPr>
        <w:t>ине</w:t>
      </w:r>
      <w:r w:rsidRPr="00D11995">
        <w:rPr>
          <w:rFonts w:ascii="Times New Roman" w:hAnsi="Times New Roman" w:cs="Times New Roman"/>
          <w:sz w:val="24"/>
          <w:szCs w:val="24"/>
          <w:lang w:val="sr-Latn-RS"/>
        </w:rPr>
        <w:t>, JORIS IDE</w:t>
      </w:r>
      <w:r w:rsidRPr="00D11995">
        <w:rPr>
          <w:rFonts w:ascii="Times New Roman" w:hAnsi="Times New Roman" w:cs="Times New Roman"/>
          <w:sz w:val="24"/>
          <w:szCs w:val="24"/>
          <w:lang w:val="sr-Cyrl-RS"/>
        </w:rPr>
        <w:t xml:space="preserve"> из</w:t>
      </w:r>
      <w:r w:rsidRPr="00D11995">
        <w:rPr>
          <w:rFonts w:ascii="Times New Roman" w:hAnsi="Times New Roman" w:cs="Times New Roman"/>
          <w:sz w:val="24"/>
          <w:szCs w:val="24"/>
          <w:lang w:val="sr-Latn-RS"/>
        </w:rPr>
        <w:t xml:space="preserve"> Енглеск</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RОКА REFRACTORY</w:t>
      </w:r>
      <w:r w:rsidRPr="00D11995">
        <w:rPr>
          <w:rFonts w:ascii="Times New Roman" w:hAnsi="Times New Roman" w:cs="Times New Roman"/>
          <w:sz w:val="24"/>
          <w:szCs w:val="24"/>
          <w:lang w:val="sr-Cyrl-RS"/>
        </w:rPr>
        <w:t xml:space="preserve"> из</w:t>
      </w:r>
      <w:r w:rsidRPr="00D11995">
        <w:rPr>
          <w:rFonts w:ascii="Times New Roman" w:hAnsi="Times New Roman" w:cs="Times New Roman"/>
          <w:sz w:val="24"/>
          <w:szCs w:val="24"/>
          <w:lang w:val="sr-Latn-RS"/>
        </w:rPr>
        <w:t xml:space="preserve"> Грчк</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MOEHRINGER</w:t>
      </w:r>
      <w:r w:rsidRPr="00D11995">
        <w:rPr>
          <w:rFonts w:ascii="Times New Roman" w:hAnsi="Times New Roman" w:cs="Times New Roman"/>
          <w:sz w:val="24"/>
          <w:szCs w:val="24"/>
          <w:lang w:val="sr-Cyrl-RS"/>
        </w:rPr>
        <w:t xml:space="preserve"> из</w:t>
      </w:r>
      <w:r w:rsidRPr="00D11995">
        <w:rPr>
          <w:rFonts w:ascii="Times New Roman" w:hAnsi="Times New Roman" w:cs="Times New Roman"/>
          <w:sz w:val="24"/>
          <w:szCs w:val="24"/>
          <w:lang w:val="sr-Latn-RS"/>
        </w:rPr>
        <w:t xml:space="preserve"> Немачк</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xml:space="preserve">, BENLIAN FOODS - </w:t>
      </w:r>
      <w:r w:rsidRPr="00D11995">
        <w:rPr>
          <w:rFonts w:ascii="Times New Roman" w:hAnsi="Times New Roman" w:cs="Times New Roman"/>
          <w:sz w:val="24"/>
          <w:szCs w:val="24"/>
          <w:lang w:val="sr-Cyrl-RS"/>
        </w:rPr>
        <w:t>Србија</w:t>
      </w:r>
      <w:r w:rsidRPr="00D11995">
        <w:rPr>
          <w:rFonts w:ascii="Times New Roman" w:hAnsi="Times New Roman" w:cs="Times New Roman"/>
          <w:sz w:val="24"/>
          <w:szCs w:val="24"/>
          <w:lang w:val="sr-Latn-RS"/>
        </w:rPr>
        <w:t>,</w:t>
      </w:r>
      <w:r w:rsidRPr="00D11995">
        <w:rPr>
          <w:rFonts w:ascii="Times New Roman" w:hAnsi="Times New Roman" w:cs="Times New Roman"/>
          <w:sz w:val="24"/>
          <w:szCs w:val="24"/>
          <w:lang w:val="sr-Cyrl-RS"/>
        </w:rPr>
        <w:t xml:space="preserve"> </w:t>
      </w:r>
      <w:r w:rsidRPr="00D11995">
        <w:rPr>
          <w:rFonts w:ascii="Times New Roman" w:hAnsi="Times New Roman" w:cs="Times New Roman"/>
          <w:sz w:val="24"/>
          <w:szCs w:val="24"/>
          <w:lang w:val="sr-Latn-RS"/>
        </w:rPr>
        <w:t xml:space="preserve">BOCHUNG </w:t>
      </w:r>
      <w:r w:rsidRPr="00D11995">
        <w:rPr>
          <w:rFonts w:ascii="Times New Roman" w:hAnsi="Times New Roman" w:cs="Times New Roman"/>
          <w:sz w:val="24"/>
          <w:szCs w:val="24"/>
          <w:lang w:val="sr-Cyrl-RS"/>
        </w:rPr>
        <w:t>из Швајцарске,</w:t>
      </w:r>
      <w:r w:rsidRPr="00D11995">
        <w:rPr>
          <w:rFonts w:ascii="Times New Roman" w:hAnsi="Times New Roman" w:cs="Times New Roman"/>
          <w:sz w:val="24"/>
          <w:szCs w:val="24"/>
          <w:lang w:val="sr-Latn-RS"/>
        </w:rPr>
        <w:t xml:space="preserve"> CHERVON – AUTO</w:t>
      </w:r>
      <w:r w:rsidRPr="00D11995">
        <w:rPr>
          <w:rFonts w:ascii="Times New Roman" w:hAnsi="Times New Roman" w:cs="Times New Roman"/>
          <w:sz w:val="24"/>
          <w:szCs w:val="24"/>
          <w:lang w:val="sr-Cyrl-RS"/>
        </w:rPr>
        <w:t xml:space="preserve"> и</w:t>
      </w:r>
      <w:r w:rsidRPr="00D11995">
        <w:t xml:space="preserve"> </w:t>
      </w:r>
      <w:r w:rsidRPr="00D11995">
        <w:rPr>
          <w:rFonts w:ascii="Times New Roman" w:hAnsi="Times New Roman" w:cs="Times New Roman"/>
          <w:sz w:val="24"/>
          <w:szCs w:val="24"/>
          <w:lang w:val="sr-Latn-RS"/>
        </w:rPr>
        <w:t>HAITIAN</w:t>
      </w:r>
      <w:r w:rsidRPr="00D11995">
        <w:rPr>
          <w:rFonts w:ascii="Times New Roman" w:hAnsi="Times New Roman" w:cs="Times New Roman"/>
          <w:sz w:val="24"/>
          <w:szCs w:val="24"/>
          <w:lang w:val="sr-Cyrl-RS"/>
        </w:rPr>
        <w:t xml:space="preserve"> из</w:t>
      </w:r>
      <w:r w:rsidRPr="00D11995">
        <w:rPr>
          <w:rFonts w:ascii="Times New Roman" w:hAnsi="Times New Roman" w:cs="Times New Roman"/>
          <w:sz w:val="24"/>
          <w:szCs w:val="24"/>
          <w:lang w:val="sr-Latn-RS"/>
        </w:rPr>
        <w:t xml:space="preserve"> Kин</w:t>
      </w:r>
      <w:r w:rsidRPr="00D11995">
        <w:rPr>
          <w:rFonts w:ascii="Times New Roman" w:hAnsi="Times New Roman" w:cs="Times New Roman"/>
          <w:sz w:val="24"/>
          <w:szCs w:val="24"/>
          <w:lang w:val="sr-Cyrl-RS"/>
        </w:rPr>
        <w:t>е</w:t>
      </w:r>
      <w:r w:rsidRPr="00D11995">
        <w:rPr>
          <w:rFonts w:ascii="Times New Roman" w:hAnsi="Times New Roman" w:cs="Times New Roman"/>
          <w:sz w:val="24"/>
          <w:szCs w:val="24"/>
          <w:lang w:val="sr-Latn-RS"/>
        </w:rPr>
        <w:t>, потенцијални инвеститори  из Француске, Италије, Египта, Чешке, Аустрија, Немачке</w:t>
      </w:r>
      <w:r w:rsidRPr="00D11995">
        <w:rPr>
          <w:rFonts w:ascii="Times New Roman" w:hAnsi="Times New Roman" w:cs="Times New Roman"/>
          <w:sz w:val="24"/>
          <w:szCs w:val="24"/>
          <w:lang w:val="sr-Cyrl-RS"/>
        </w:rPr>
        <w:t>, Кине</w:t>
      </w:r>
      <w:r w:rsidRPr="00D11995">
        <w:rPr>
          <w:rFonts w:ascii="Times New Roman" w:hAnsi="Times New Roman" w:cs="Times New Roman"/>
          <w:sz w:val="24"/>
          <w:szCs w:val="24"/>
          <w:lang w:val="sr-Latn-RS"/>
        </w:rPr>
        <w:t xml:space="preserve"> и други</w:t>
      </w:r>
      <w:r w:rsidRPr="00D11995">
        <w:rPr>
          <w:rFonts w:ascii="Times New Roman" w:hAnsi="Times New Roman" w:cs="Times New Roman"/>
          <w:sz w:val="24"/>
          <w:szCs w:val="24"/>
          <w:lang w:val="sr-Cyrl-RS"/>
        </w:rPr>
        <w:t>х земаља Европске уније и Азије</w:t>
      </w:r>
      <w:r w:rsidRPr="00D11995">
        <w:rPr>
          <w:rFonts w:ascii="Times New Roman" w:hAnsi="Times New Roman" w:cs="Times New Roman"/>
          <w:sz w:val="24"/>
          <w:szCs w:val="24"/>
          <w:lang w:val="sr-Latn-RS"/>
        </w:rPr>
        <w:t>.</w:t>
      </w:r>
      <w:bookmarkStart w:id="103" w:name="_Toc71636445"/>
    </w:p>
    <w:p w:rsidR="00DE4C38" w:rsidRPr="00DE4C38" w:rsidRDefault="00DE4C38" w:rsidP="00DE4C38">
      <w:pPr>
        <w:pStyle w:val="Heading1"/>
        <w:spacing w:before="0" w:beforeAutospacing="0" w:after="0" w:afterAutospacing="0"/>
        <w:rPr>
          <w:sz w:val="24"/>
          <w:szCs w:val="24"/>
          <w:lang w:val="sr-Cyrl-RS"/>
        </w:rPr>
      </w:pPr>
    </w:p>
    <w:p w:rsidR="00A9064B" w:rsidRPr="00D11995" w:rsidRDefault="0016456E" w:rsidP="00DE4C38">
      <w:pPr>
        <w:pStyle w:val="Heading1"/>
        <w:spacing w:before="0" w:beforeAutospacing="0" w:after="0" w:afterAutospacing="0"/>
        <w:rPr>
          <w:sz w:val="24"/>
          <w:szCs w:val="24"/>
          <w:lang w:val="sr-Latn-RS"/>
        </w:rPr>
      </w:pPr>
      <w:bookmarkStart w:id="104" w:name="_Toc101348325"/>
      <w:r w:rsidRPr="00D11995">
        <w:rPr>
          <w:sz w:val="24"/>
          <w:szCs w:val="24"/>
          <w:lang w:val="sr-Latn-RS"/>
        </w:rPr>
        <w:t xml:space="preserve">5. </w:t>
      </w:r>
      <w:r w:rsidR="00A9064B" w:rsidRPr="00D11995">
        <w:rPr>
          <w:sz w:val="24"/>
          <w:szCs w:val="24"/>
          <w:lang w:val="sr-Latn-RS"/>
        </w:rPr>
        <w:t>СРЕДСТВА ЗА РЕАЛИЗАЦИЈУ МЕРА</w:t>
      </w:r>
      <w:bookmarkEnd w:id="103"/>
      <w:bookmarkEnd w:id="104"/>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Одлуком о буџету Града Ниша за 202</w:t>
      </w:r>
      <w:r w:rsidR="006D2328" w:rsidRPr="00D11995">
        <w:rPr>
          <w:rFonts w:ascii="Times New Roman" w:eastAsia="Times New Roman" w:hAnsi="Times New Roman" w:cs="Times New Roman"/>
          <w:sz w:val="24"/>
          <w:szCs w:val="24"/>
          <w:lang w:val="sr-Latn-RS"/>
        </w:rPr>
        <w:t>2</w:t>
      </w:r>
      <w:r w:rsidRPr="00D11995">
        <w:rPr>
          <w:rFonts w:ascii="Times New Roman" w:eastAsia="Times New Roman" w:hAnsi="Times New Roman" w:cs="Times New Roman"/>
          <w:sz w:val="24"/>
          <w:szCs w:val="24"/>
          <w:lang w:val="sr-Latn-RS"/>
        </w:rPr>
        <w:t xml:space="preserve">. годину ("Службени лист Града Ниша", број </w:t>
      </w:r>
      <w:r w:rsidR="006D2328" w:rsidRPr="00D11995">
        <w:rPr>
          <w:rFonts w:ascii="Times New Roman" w:eastAsia="Times New Roman" w:hAnsi="Times New Roman" w:cs="Times New Roman"/>
          <w:sz w:val="24"/>
          <w:szCs w:val="24"/>
          <w:lang w:val="sr-Latn-RS"/>
        </w:rPr>
        <w:t>124/2021</w:t>
      </w:r>
      <w:r w:rsidRPr="00D11995">
        <w:rPr>
          <w:rFonts w:ascii="Times New Roman" w:eastAsia="Times New Roman" w:hAnsi="Times New Roman" w:cs="Times New Roman"/>
          <w:sz w:val="24"/>
          <w:szCs w:val="24"/>
          <w:lang w:val="sr-Latn-RS"/>
        </w:rPr>
        <w:t>), Финансијским планом за реализацију свих мера и активности планирана су средства у буџету Града Ниша.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За реализацију мера предвиђена су следећа средства: </w:t>
      </w:r>
    </w:p>
    <w:p w:rsidR="00F21AAF"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 У оквиру раздела 11, који се односи на Канцеларију за локални економски развој, на позицији </w:t>
      </w:r>
      <w:r w:rsidR="006D2328" w:rsidRPr="00D11995">
        <w:rPr>
          <w:rFonts w:ascii="Times New Roman" w:eastAsia="Times New Roman" w:hAnsi="Times New Roman" w:cs="Times New Roman"/>
          <w:sz w:val="24"/>
          <w:szCs w:val="24"/>
          <w:lang w:val="sr-Latn-RS"/>
        </w:rPr>
        <w:t>394</w:t>
      </w:r>
      <w:r w:rsidRPr="00D11995">
        <w:rPr>
          <w:rFonts w:ascii="Times New Roman" w:eastAsia="Times New Roman" w:hAnsi="Times New Roman" w:cs="Times New Roman"/>
          <w:sz w:val="24"/>
          <w:szCs w:val="24"/>
          <w:lang w:val="sr-Latn-RS"/>
        </w:rPr>
        <w:t>, економска класификација 454 - ''субвенције приватним предузећима'', планирана су средства у износу од 1</w:t>
      </w:r>
      <w:r w:rsidR="00E67FC2" w:rsidRPr="00D11995">
        <w:rPr>
          <w:rFonts w:ascii="Times New Roman" w:eastAsia="Times New Roman" w:hAnsi="Times New Roman" w:cs="Times New Roman"/>
          <w:sz w:val="24"/>
          <w:szCs w:val="24"/>
          <w:lang w:val="sr-Latn-RS"/>
        </w:rPr>
        <w:t>1</w:t>
      </w:r>
      <w:r w:rsidRPr="00D11995">
        <w:rPr>
          <w:rFonts w:ascii="Times New Roman" w:eastAsia="Times New Roman" w:hAnsi="Times New Roman" w:cs="Times New Roman"/>
          <w:sz w:val="24"/>
          <w:szCs w:val="24"/>
          <w:lang w:val="sr-Latn-RS"/>
        </w:rPr>
        <w:t xml:space="preserve">.000.000,00 динара, </w:t>
      </w:r>
      <w:r w:rsidR="00A322AD" w:rsidRPr="00D11995">
        <w:rPr>
          <w:rFonts w:ascii="Times New Roman" w:eastAsia="Times New Roman" w:hAnsi="Times New Roman" w:cs="Times New Roman"/>
          <w:sz w:val="24"/>
          <w:szCs w:val="24"/>
          <w:lang w:val="sr-Latn-RS"/>
        </w:rPr>
        <w:t xml:space="preserve">с тим </w:t>
      </w:r>
      <w:r w:rsidR="00F21AAF" w:rsidRPr="00D11995">
        <w:rPr>
          <w:rFonts w:ascii="Times New Roman" w:eastAsia="Times New Roman" w:hAnsi="Times New Roman" w:cs="Times New Roman"/>
          <w:sz w:val="24"/>
          <w:szCs w:val="24"/>
          <w:lang w:val="sr-Latn-RS"/>
        </w:rPr>
        <w:t xml:space="preserve">што је за реализацију пренетих обавеза из 2021.године резервисано 900.000,00 динара, тако да планирана средства за меру 4.1.1.1. износе 5.100.000,00 динара а за меру 4.1.1.2. износе 5.000.000,00 динара. </w:t>
      </w:r>
      <w:r w:rsidR="00A322AD" w:rsidRPr="00D11995">
        <w:rPr>
          <w:rFonts w:ascii="Times New Roman" w:eastAsia="Times New Roman" w:hAnsi="Times New Roman" w:cs="Times New Roman"/>
          <w:sz w:val="24"/>
          <w:szCs w:val="24"/>
          <w:lang w:val="sr-Latn-RS"/>
        </w:rPr>
        <w:t>Град Ниш задржава право да у току реализације Програма врши прерасподелу средстава предвиђених за реализацију наведених мера, у случају недовољног односно повећаног интересовања по мерама, на основу Решења Градоначелника, у оквиру средстава предвиђених буџетом Града Ниша а на предлог Канцеларије за локални економски развој</w:t>
      </w:r>
      <w:r w:rsidR="00DD3123" w:rsidRPr="00D11995">
        <w:rPr>
          <w:rFonts w:ascii="Times New Roman" w:eastAsia="Times New Roman" w:hAnsi="Times New Roman" w:cs="Times New Roman"/>
          <w:sz w:val="24"/>
          <w:szCs w:val="24"/>
          <w:lang w:val="sr-Latn-RS"/>
        </w:rPr>
        <w:t>.</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lastRenderedPageBreak/>
        <w:t>- У оквиру раздела 11, који се односи на Канцеларију за локални екон</w:t>
      </w:r>
      <w:r w:rsidR="00E23B02" w:rsidRPr="00D11995">
        <w:rPr>
          <w:rFonts w:ascii="Times New Roman" w:eastAsia="Times New Roman" w:hAnsi="Times New Roman" w:cs="Times New Roman"/>
          <w:sz w:val="24"/>
          <w:szCs w:val="24"/>
          <w:lang w:val="sr-Latn-RS"/>
        </w:rPr>
        <w:t xml:space="preserve">омски развој, </w:t>
      </w:r>
      <w:r w:rsidRPr="00D11995">
        <w:rPr>
          <w:rFonts w:ascii="Times New Roman" w:eastAsia="Times New Roman" w:hAnsi="Times New Roman" w:cs="Times New Roman"/>
          <w:sz w:val="24"/>
          <w:szCs w:val="24"/>
          <w:lang w:val="sr-Latn-RS"/>
        </w:rPr>
        <w:t xml:space="preserve"> позиција 3</w:t>
      </w:r>
      <w:r w:rsidR="0041376C" w:rsidRPr="00D11995">
        <w:rPr>
          <w:rFonts w:ascii="Times New Roman" w:eastAsia="Times New Roman" w:hAnsi="Times New Roman" w:cs="Times New Roman"/>
          <w:sz w:val="24"/>
          <w:szCs w:val="24"/>
          <w:lang w:val="sr-Latn-RS"/>
        </w:rPr>
        <w:t>92</w:t>
      </w:r>
      <w:r w:rsidRPr="00D11995">
        <w:rPr>
          <w:rFonts w:ascii="Times New Roman" w:eastAsia="Times New Roman" w:hAnsi="Times New Roman" w:cs="Times New Roman"/>
          <w:sz w:val="24"/>
          <w:szCs w:val="24"/>
          <w:lang w:val="sr-Latn-RS"/>
        </w:rPr>
        <w:t>, економска класификација 424 – „специјализоване услуге“, планирана су средства у износу од 2.687.000,00 динара за реализацију Форума напредних технологија.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У оквиру раздела 11, који се односи на Канцелариј</w:t>
      </w:r>
      <w:r w:rsidR="00F43779" w:rsidRPr="00D11995">
        <w:rPr>
          <w:rFonts w:ascii="Times New Roman" w:eastAsia="Times New Roman" w:hAnsi="Times New Roman" w:cs="Times New Roman"/>
          <w:sz w:val="24"/>
          <w:szCs w:val="24"/>
          <w:lang w:val="sr-Latn-RS"/>
        </w:rPr>
        <w:t>у за локални економски развој, </w:t>
      </w:r>
      <w:r w:rsidRPr="00D11995">
        <w:rPr>
          <w:rFonts w:ascii="Times New Roman" w:eastAsia="Times New Roman" w:hAnsi="Times New Roman" w:cs="Times New Roman"/>
          <w:sz w:val="24"/>
          <w:szCs w:val="24"/>
          <w:lang w:val="sr-Latn-RS"/>
        </w:rPr>
        <w:t xml:space="preserve">на позицији </w:t>
      </w:r>
      <w:r w:rsidR="006D2328" w:rsidRPr="00D11995">
        <w:rPr>
          <w:rFonts w:ascii="Times New Roman" w:eastAsia="Times New Roman" w:hAnsi="Times New Roman" w:cs="Times New Roman"/>
          <w:sz w:val="24"/>
          <w:szCs w:val="24"/>
          <w:lang w:val="sr-Latn-RS"/>
        </w:rPr>
        <w:t>397</w:t>
      </w:r>
      <w:r w:rsidRPr="00D11995">
        <w:rPr>
          <w:rFonts w:ascii="Times New Roman" w:eastAsia="Times New Roman" w:hAnsi="Times New Roman" w:cs="Times New Roman"/>
          <w:sz w:val="24"/>
          <w:szCs w:val="24"/>
          <w:lang w:val="sr-Latn-RS"/>
        </w:rPr>
        <w:t xml:space="preserve">; економска класификација 464 - Дотације организацијама за обавезно социјално осигурање, за реализацију пројеката са тржиштем рада одобрена су средства у износу од </w:t>
      </w:r>
      <w:r w:rsidR="006D2328" w:rsidRPr="00D11995">
        <w:rPr>
          <w:rFonts w:ascii="Times New Roman" w:eastAsia="Times New Roman" w:hAnsi="Times New Roman" w:cs="Times New Roman"/>
          <w:sz w:val="24"/>
          <w:szCs w:val="24"/>
          <w:lang w:val="sr-Latn-RS"/>
        </w:rPr>
        <w:t>15</w:t>
      </w:r>
      <w:r w:rsidRPr="00D11995">
        <w:rPr>
          <w:rFonts w:ascii="Times New Roman" w:eastAsia="Times New Roman" w:hAnsi="Times New Roman" w:cs="Times New Roman"/>
          <w:sz w:val="24"/>
          <w:szCs w:val="24"/>
          <w:lang w:val="sr-Latn-RS"/>
        </w:rPr>
        <w:t>.000.000,00 динара.</w:t>
      </w:r>
    </w:p>
    <w:p w:rsidR="0020101E" w:rsidRPr="00D11995" w:rsidRDefault="0020101E" w:rsidP="00DE4C38">
      <w:pPr>
        <w:spacing w:after="0" w:line="240" w:lineRule="auto"/>
        <w:rPr>
          <w:rFonts w:ascii="Times New Roman" w:eastAsia="Times New Roman" w:hAnsi="Times New Roman" w:cs="Times New Roman"/>
          <w:sz w:val="24"/>
          <w:szCs w:val="24"/>
          <w:lang w:val="sr-Latn-RS"/>
        </w:rPr>
      </w:pPr>
    </w:p>
    <w:p w:rsidR="00A9064B" w:rsidRPr="00D11995" w:rsidRDefault="0016456E" w:rsidP="00DE4C38">
      <w:pPr>
        <w:pStyle w:val="Heading1"/>
        <w:spacing w:before="0" w:beforeAutospacing="0" w:after="0" w:afterAutospacing="0"/>
        <w:rPr>
          <w:sz w:val="24"/>
          <w:szCs w:val="24"/>
          <w:lang w:val="sr-Latn-RS"/>
        </w:rPr>
      </w:pPr>
      <w:bookmarkStart w:id="105" w:name="_Toc101348326"/>
      <w:r w:rsidRPr="00D11995">
        <w:rPr>
          <w:sz w:val="24"/>
          <w:szCs w:val="24"/>
          <w:lang w:val="sr-Latn-RS"/>
        </w:rPr>
        <w:t xml:space="preserve">6. </w:t>
      </w:r>
      <w:bookmarkStart w:id="106" w:name="_Toc71636446"/>
      <w:r w:rsidR="00A9064B" w:rsidRPr="00D11995">
        <w:rPr>
          <w:sz w:val="24"/>
          <w:szCs w:val="24"/>
          <w:lang w:val="sr-Latn-RS"/>
        </w:rPr>
        <w:t>ОЧЕКИВАНИ ЕФЕКТИ ПРОГРАМА ЛОКАЛНОГ ЕКОНОМСКОГ РАЗВОЈА ЗА 202</w:t>
      </w:r>
      <w:r w:rsidR="00E67FC2" w:rsidRPr="00D11995">
        <w:rPr>
          <w:sz w:val="24"/>
          <w:szCs w:val="24"/>
          <w:lang w:val="sr-Latn-RS"/>
        </w:rPr>
        <w:t>2</w:t>
      </w:r>
      <w:r w:rsidR="00A9064B" w:rsidRPr="00D11995">
        <w:rPr>
          <w:sz w:val="24"/>
          <w:szCs w:val="24"/>
          <w:lang w:val="sr-Latn-RS"/>
        </w:rPr>
        <w:t>. ГОДИНУ</w:t>
      </w:r>
      <w:bookmarkEnd w:id="105"/>
      <w:bookmarkEnd w:id="106"/>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EF5F1D" w:rsidRPr="00D11995" w:rsidRDefault="00EF5F1D" w:rsidP="00DE4C38">
      <w:pPr>
        <w:spacing w:after="0" w:line="240" w:lineRule="auto"/>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Преглед очекиваних ефеката по мерама:</w:t>
      </w:r>
    </w:p>
    <w:p w:rsidR="00FB3E1F" w:rsidRPr="00FB3E1F" w:rsidRDefault="00FB3E1F" w:rsidP="00DE4C38">
      <w:pPr>
        <w:spacing w:after="0" w:line="240" w:lineRule="auto"/>
        <w:rPr>
          <w:rFonts w:ascii="Times New Roman" w:eastAsia="Times New Roman" w:hAnsi="Times New Roman" w:cs="Times New Roman"/>
          <w:sz w:val="24"/>
          <w:szCs w:val="24"/>
          <w:lang w:val="sr-Cyrl-RS"/>
        </w:rPr>
      </w:pPr>
    </w:p>
    <w:p w:rsidR="00EF5F1D" w:rsidRPr="00D11995" w:rsidRDefault="00EF5F1D" w:rsidP="00DE4C38">
      <w:pPr>
        <w:pStyle w:val="Heading2"/>
        <w:spacing w:before="0" w:line="240" w:lineRule="auto"/>
        <w:rPr>
          <w:rFonts w:ascii="Times New Roman" w:eastAsia="Times New Roman" w:hAnsi="Times New Roman" w:cs="Times New Roman"/>
          <w:color w:val="auto"/>
          <w:sz w:val="24"/>
          <w:szCs w:val="24"/>
          <w:lang w:val="sr-Latn-RS"/>
        </w:rPr>
      </w:pPr>
      <w:bookmarkStart w:id="107" w:name="_Toc101348327"/>
      <w:r w:rsidRPr="00D11995">
        <w:rPr>
          <w:rFonts w:ascii="Times New Roman" w:eastAsia="Times New Roman" w:hAnsi="Times New Roman" w:cs="Times New Roman"/>
          <w:color w:val="auto"/>
          <w:sz w:val="24"/>
          <w:szCs w:val="24"/>
          <w:lang w:val="sr-Latn-RS"/>
        </w:rPr>
        <w:t>6.1. Подстицање конкурентности</w:t>
      </w:r>
      <w:bookmarkEnd w:id="107"/>
    </w:p>
    <w:p w:rsidR="00EF5F1D" w:rsidRPr="00D11995" w:rsidRDefault="00EF5F1D" w:rsidP="00DE4C38">
      <w:pPr>
        <w:spacing w:after="0" w:line="240" w:lineRule="auto"/>
        <w:rPr>
          <w:rFonts w:ascii="Times New Roman" w:eastAsia="Times New Roman" w:hAnsi="Times New Roman" w:cs="Times New Roman"/>
          <w:sz w:val="24"/>
          <w:szCs w:val="24"/>
          <w:lang w:val="sr-Latn-RS"/>
        </w:rPr>
      </w:pPr>
    </w:p>
    <w:p w:rsidR="00EF5F1D" w:rsidRPr="00D11995" w:rsidRDefault="00EF5F1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6.1.1. Мера подршке за микро и мала предузећа и предузетнике/стартап тимове у виду државне помоћи мале вредности имаће ефекте на унапређење конкурентности кроз: </w:t>
      </w:r>
    </w:p>
    <w:p w:rsidR="00EF5F1D" w:rsidRPr="00D11995" w:rsidRDefault="00EF5F1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 унапређење пословања и развој нових производа, </w:t>
      </w:r>
    </w:p>
    <w:p w:rsidR="00EF5F1D" w:rsidRPr="00D11995" w:rsidRDefault="00EF5F1D"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 увођење иновативности у процес производње,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6.1.2. Организацијом 6. Форума напредних технологија вршиће се повезивање образовних институција са производним фирмама у сектору напредних технологија. Ствариће се услови за успостављање ланаца снабдевача великих, присутних компанија у Нишу и сектора ММСПП-а у циљу </w:t>
      </w:r>
      <w:r w:rsidR="005302CD" w:rsidRPr="00D11995">
        <w:rPr>
          <w:rFonts w:ascii="Times New Roman" w:eastAsia="Times New Roman" w:hAnsi="Times New Roman" w:cs="Times New Roman"/>
          <w:sz w:val="24"/>
          <w:szCs w:val="24"/>
          <w:lang w:val="sr-Latn-RS"/>
        </w:rPr>
        <w:t xml:space="preserve">подстицања конкурентности, </w:t>
      </w:r>
      <w:r w:rsidRPr="00D11995">
        <w:rPr>
          <w:rFonts w:ascii="Times New Roman" w:eastAsia="Times New Roman" w:hAnsi="Times New Roman" w:cs="Times New Roman"/>
          <w:sz w:val="24"/>
          <w:szCs w:val="24"/>
          <w:lang w:val="sr-Latn-RS"/>
        </w:rPr>
        <w:t>привлачења нових инвестиција и</w:t>
      </w:r>
      <w:r w:rsidR="005302CD" w:rsidRPr="00D11995">
        <w:rPr>
          <w:rFonts w:ascii="Times New Roman" w:eastAsia="Times New Roman" w:hAnsi="Times New Roman" w:cs="Times New Roman"/>
          <w:sz w:val="24"/>
          <w:szCs w:val="24"/>
          <w:lang w:val="sr-Latn-RS"/>
        </w:rPr>
        <w:t xml:space="preserve"> отварања нових радних места, као и</w:t>
      </w:r>
      <w:r w:rsidRPr="00D11995">
        <w:rPr>
          <w:rFonts w:ascii="Times New Roman" w:eastAsia="Times New Roman" w:hAnsi="Times New Roman" w:cs="Times New Roman"/>
          <w:sz w:val="24"/>
          <w:szCs w:val="24"/>
          <w:lang w:val="sr-Latn-RS"/>
        </w:rPr>
        <w:t xml:space="preserve"> промоције града и региона и јачање овог сектора као конкурентног и перспективног дела привреде.</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6.1.3. Доделом награда најуспешнијим компанијама вршиће се промоција предузетништва и најуспешнијих фирми које послују у нашем граду, уз напомену да се награде додељују на основу званичних података, као и на основу предлога релевантних институција и удружења.</w:t>
      </w:r>
    </w:p>
    <w:p w:rsidR="00A9064B" w:rsidRPr="00D11995" w:rsidRDefault="005B2E4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6.1.4</w:t>
      </w:r>
      <w:r w:rsidR="00A9064B" w:rsidRPr="00D11995">
        <w:rPr>
          <w:rFonts w:ascii="Times New Roman" w:eastAsia="Times New Roman" w:hAnsi="Times New Roman" w:cs="Times New Roman"/>
          <w:sz w:val="24"/>
          <w:szCs w:val="24"/>
          <w:lang w:val="sr-Latn-RS"/>
        </w:rPr>
        <w:t>. Промоцијом расположивих средстава за подстицање конкурентности из националних и међународних извора финансирања вршиће се подршка економском развоју путем широког спектра услуга. КЛЕР ће пружати стручну помоћ у промовисању мере.</w:t>
      </w:r>
    </w:p>
    <w:p w:rsidR="00A9064B" w:rsidRPr="00D11995" w:rsidRDefault="005B2E4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6.1.5</w:t>
      </w:r>
      <w:r w:rsidR="00A9064B" w:rsidRPr="00D11995">
        <w:rPr>
          <w:rFonts w:ascii="Times New Roman" w:eastAsia="Times New Roman" w:hAnsi="Times New Roman" w:cs="Times New Roman"/>
          <w:sz w:val="24"/>
          <w:szCs w:val="24"/>
          <w:lang w:val="sr-Latn-RS"/>
        </w:rPr>
        <w:t>. Унапређење и промоција тур</w:t>
      </w:r>
      <w:r w:rsidR="00EC7390" w:rsidRPr="00D11995">
        <w:rPr>
          <w:rFonts w:ascii="Times New Roman" w:eastAsia="Times New Roman" w:hAnsi="Times New Roman" w:cs="Times New Roman"/>
          <w:sz w:val="24"/>
          <w:szCs w:val="24"/>
          <w:lang w:val="sr-Latn-RS"/>
        </w:rPr>
        <w:t>истичких потенцијала Града Ниша</w:t>
      </w:r>
      <w:r w:rsidR="00A9064B" w:rsidRPr="00D11995">
        <w:rPr>
          <w:rFonts w:ascii="Times New Roman" w:eastAsia="Times New Roman" w:hAnsi="Times New Roman" w:cs="Times New Roman"/>
          <w:sz w:val="24"/>
          <w:szCs w:val="24"/>
          <w:lang w:val="sr-Latn-RS"/>
        </w:rPr>
        <w:t>-</w:t>
      </w:r>
      <w:r w:rsidR="00EC7390" w:rsidRPr="00D11995">
        <w:rPr>
          <w:rFonts w:ascii="Times New Roman" w:eastAsia="Times New Roman" w:hAnsi="Times New Roman" w:cs="Times New Roman"/>
          <w:b/>
          <w:bCs/>
          <w:sz w:val="24"/>
          <w:szCs w:val="24"/>
          <w:lang w:val="sr-Latn-RS"/>
        </w:rPr>
        <w:t> </w:t>
      </w:r>
      <w:r w:rsidR="00A9064B" w:rsidRPr="00D11995">
        <w:rPr>
          <w:rFonts w:ascii="Times New Roman" w:eastAsia="Times New Roman" w:hAnsi="Times New Roman" w:cs="Times New Roman"/>
          <w:sz w:val="24"/>
          <w:szCs w:val="24"/>
          <w:lang w:val="sr-Latn-RS"/>
        </w:rPr>
        <w:t>унапређење туристичке инфраструктур</w:t>
      </w:r>
      <w:r w:rsidRPr="00D11995">
        <w:rPr>
          <w:rFonts w:ascii="Times New Roman" w:eastAsia="Times New Roman" w:hAnsi="Times New Roman" w:cs="Times New Roman"/>
          <w:sz w:val="24"/>
          <w:szCs w:val="24"/>
          <w:lang w:val="sr-Latn-RS"/>
        </w:rPr>
        <w:t>е и објеката у циљу унапређења конкурентности града </w:t>
      </w:r>
      <w:r w:rsidR="00A9064B" w:rsidRPr="00D11995">
        <w:rPr>
          <w:rFonts w:ascii="Times New Roman" w:eastAsia="Times New Roman" w:hAnsi="Times New Roman" w:cs="Times New Roman"/>
          <w:sz w:val="24"/>
          <w:szCs w:val="24"/>
          <w:lang w:val="sr-Latn-RS"/>
        </w:rPr>
        <w:t>у области туристичких  дестинација и повећања туристичког промета.</w:t>
      </w:r>
    </w:p>
    <w:p w:rsidR="00A9064B" w:rsidRPr="00D11995" w:rsidRDefault="005B2E4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6.1.6</w:t>
      </w:r>
      <w:r w:rsidR="00A9064B" w:rsidRPr="00D11995">
        <w:rPr>
          <w:rFonts w:ascii="Times New Roman" w:eastAsia="Times New Roman" w:hAnsi="Times New Roman" w:cs="Times New Roman"/>
          <w:sz w:val="24"/>
          <w:szCs w:val="24"/>
          <w:lang w:val="sr-Latn-RS"/>
        </w:rPr>
        <w:t>. Подстицање развоја пољопривреде - модернизацијa пољопривредне производње и јачањe производне конкурентности, повећање квалитета производње, увођење нових технологија и иновација, очување производње традиционалних производа...</w:t>
      </w:r>
    </w:p>
    <w:p w:rsidR="00A9064B" w:rsidRPr="00D11995" w:rsidRDefault="005B2E40"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6.1.7</w:t>
      </w:r>
      <w:r w:rsidR="00A9064B" w:rsidRPr="00D11995">
        <w:rPr>
          <w:rFonts w:ascii="Times New Roman" w:eastAsia="Times New Roman" w:hAnsi="Times New Roman" w:cs="Times New Roman"/>
          <w:sz w:val="24"/>
          <w:szCs w:val="24"/>
          <w:lang w:val="sr-Latn-RS"/>
        </w:rPr>
        <w:t>. Нефинансијска подршка почетницима у пословању, коју спроводи Акредитована Регионална развојна агенција Југ, кроз пружање саветодавних услуга, обуке и менторинг, унапредиће потенцијале привредника и допринеће постизању бољих пословних резултата.</w:t>
      </w:r>
    </w:p>
    <w:p w:rsidR="0079125B" w:rsidRPr="00D11995" w:rsidRDefault="0079125B"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lang w:val="sr-Latn-RS"/>
        </w:rPr>
      </w:pPr>
      <w:bookmarkStart w:id="108" w:name="_Toc71636448"/>
      <w:bookmarkStart w:id="109" w:name="_Toc101348328"/>
      <w:r w:rsidRPr="00D11995">
        <w:rPr>
          <w:rFonts w:ascii="Times New Roman" w:eastAsia="Times New Roman" w:hAnsi="Times New Roman" w:cs="Times New Roman"/>
          <w:color w:val="auto"/>
          <w:sz w:val="24"/>
          <w:szCs w:val="24"/>
          <w:lang w:val="sr-Latn-RS"/>
        </w:rPr>
        <w:t>6.2. Подстицање запошљавања</w:t>
      </w:r>
      <w:bookmarkEnd w:id="108"/>
      <w:bookmarkEnd w:id="109"/>
    </w:p>
    <w:p w:rsidR="00444323" w:rsidRPr="00D11995" w:rsidRDefault="00444323" w:rsidP="00DE4C38">
      <w:pPr>
        <w:spacing w:after="0" w:line="240" w:lineRule="auto"/>
        <w:jc w:val="both"/>
        <w:rPr>
          <w:rFonts w:ascii="Times New Roman" w:eastAsia="Times New Roman" w:hAnsi="Times New Roman" w:cs="Times New Roman"/>
          <w:b/>
          <w:bCs/>
          <w:sz w:val="24"/>
          <w:szCs w:val="24"/>
          <w:lang w:val="sr-Latn-RS"/>
        </w:rPr>
      </w:pPr>
    </w:p>
    <w:p w:rsidR="009B75AF"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Реализацијом ове мере биће омогућен пораст броја (само)запослених лица, броја лица са успешно положеним стручним и приправничким испитом оспособљеним за посао, броја новозапослених након истека субвенција, као и запошљавање особа са инвалидитетом под посебним условима. </w:t>
      </w:r>
    </w:p>
    <w:p w:rsidR="00152BB8" w:rsidRPr="00D11995" w:rsidRDefault="00152BB8"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pStyle w:val="Heading2"/>
        <w:spacing w:before="0" w:line="240" w:lineRule="auto"/>
        <w:rPr>
          <w:rFonts w:ascii="Times New Roman" w:eastAsia="Times New Roman" w:hAnsi="Times New Roman" w:cs="Times New Roman"/>
          <w:color w:val="auto"/>
          <w:sz w:val="24"/>
          <w:szCs w:val="24"/>
          <w:lang w:val="sr-Latn-RS"/>
        </w:rPr>
      </w:pPr>
      <w:bookmarkStart w:id="110" w:name="_Toc71636449"/>
      <w:bookmarkStart w:id="111" w:name="_Toc101348329"/>
      <w:r w:rsidRPr="00D11995">
        <w:rPr>
          <w:rFonts w:ascii="Times New Roman" w:eastAsia="Times New Roman" w:hAnsi="Times New Roman" w:cs="Times New Roman"/>
          <w:color w:val="auto"/>
          <w:sz w:val="24"/>
          <w:szCs w:val="24"/>
          <w:lang w:val="sr-Latn-RS"/>
        </w:rPr>
        <w:t>6.3. Привлачење инвестиција</w:t>
      </w:r>
      <w:bookmarkEnd w:id="110"/>
      <w:bookmarkEnd w:id="111"/>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6.3.1.Промоција и примена Уредбе о одређивању критеријума за доделу подстицаја ради привлачења директиних улагања на територији Града Ниша</w:t>
      </w:r>
      <w:r w:rsidRPr="00D11995">
        <w:rPr>
          <w:rFonts w:ascii="Times New Roman" w:eastAsia="Times New Roman" w:hAnsi="Times New Roman" w:cs="Times New Roman"/>
          <w:b/>
          <w:bCs/>
          <w:sz w:val="24"/>
          <w:szCs w:val="24"/>
          <w:lang w:val="sr-Latn-RS"/>
        </w:rPr>
        <w:t xml:space="preserve"> – </w:t>
      </w:r>
      <w:r w:rsidRPr="00D11995">
        <w:rPr>
          <w:rFonts w:ascii="Times New Roman" w:eastAsia="Times New Roman" w:hAnsi="Times New Roman" w:cs="Times New Roman"/>
          <w:sz w:val="24"/>
          <w:szCs w:val="24"/>
          <w:lang w:val="sr-Latn-RS"/>
        </w:rPr>
        <w:t xml:space="preserve">константнаподршка </w:t>
      </w:r>
      <w:r w:rsidRPr="00D11995">
        <w:rPr>
          <w:rFonts w:ascii="Times New Roman" w:eastAsia="Times New Roman" w:hAnsi="Times New Roman" w:cs="Times New Roman"/>
          <w:sz w:val="24"/>
          <w:szCs w:val="24"/>
          <w:lang w:val="sr-Latn-RS"/>
        </w:rPr>
        <w:lastRenderedPageBreak/>
        <w:t>заинтересованим улагачима у процесу доношења одлуке и реализације инвестиција које могу бити подржане у складу са Уредбом у циљу отварања нових радних места.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w:t>
      </w:r>
      <w:r w:rsidR="00AE3BE7" w:rsidRPr="00D11995">
        <w:rPr>
          <w:rFonts w:ascii="Times New Roman" w:eastAsia="Times New Roman" w:hAnsi="Times New Roman" w:cs="Times New Roman"/>
          <w:sz w:val="24"/>
          <w:szCs w:val="24"/>
          <w:lang w:val="sr-Latn-RS"/>
        </w:rPr>
        <w:t>ак резмене непокретности - КЛЕР</w:t>
      </w:r>
      <w:r w:rsidRPr="00D11995">
        <w:rPr>
          <w:rFonts w:ascii="Times New Roman" w:eastAsia="Times New Roman" w:hAnsi="Times New Roman" w:cs="Times New Roman"/>
          <w:sz w:val="24"/>
          <w:szCs w:val="24"/>
          <w:lang w:val="sr-Latn-RS"/>
        </w:rPr>
        <w:t xml:space="preserve"> ће промовисати већ постојеће механизме подршке који су прошли законом утврђену процедуру у циљу изградње објеката којима се унапређује локални економски развој и у циљу повећања запошљавања.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6.3.3. Израда Одлуке о мерама за подстицање конкурентности локалне самоуправе Града Ниша у привлачењу улагања - биће дефинисани све врсте подстицаја, врсте помоћи на локалном нивоу, врсте улагања према значају и остали инструменти и мере за подршку унапређивању конкурентности. </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6.3.4. Инфраструктурно опремање локација за реализацију инвестиција – унапредиће се примарна и секундарна инфраструктура и приступ локацијама у циљу повећања конкурентности локација и побољшања услова пословања постојећих предузећа и долазак нових инвеститора.</w:t>
      </w: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6.3.5. Промоцијом привредних потенцијала повећаће се број заинтересованих инвеститора за улагања на територији града.</w:t>
      </w:r>
    </w:p>
    <w:p w:rsidR="005B1006" w:rsidRPr="00D11995" w:rsidRDefault="005B1006" w:rsidP="00DE4C38">
      <w:pPr>
        <w:spacing w:after="0" w:line="240" w:lineRule="auto"/>
        <w:jc w:val="both"/>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Програм локалног економског развоја Г</w:t>
      </w:r>
      <w:r w:rsidR="005B1006" w:rsidRPr="00D11995">
        <w:rPr>
          <w:rFonts w:ascii="Times New Roman" w:eastAsia="Times New Roman" w:hAnsi="Times New Roman" w:cs="Times New Roman"/>
          <w:sz w:val="24"/>
          <w:szCs w:val="24"/>
          <w:lang w:val="sr-Latn-RS"/>
        </w:rPr>
        <w:t>рада Ниша за 202</w:t>
      </w:r>
      <w:r w:rsidR="0016785E" w:rsidRPr="00D11995">
        <w:rPr>
          <w:rFonts w:ascii="Times New Roman" w:eastAsia="Times New Roman" w:hAnsi="Times New Roman" w:cs="Times New Roman"/>
          <w:sz w:val="24"/>
          <w:szCs w:val="24"/>
          <w:lang w:val="sr-Latn-RS"/>
        </w:rPr>
        <w:t>2</w:t>
      </w:r>
      <w:r w:rsidR="005B1006" w:rsidRPr="00D11995">
        <w:rPr>
          <w:rFonts w:ascii="Times New Roman" w:eastAsia="Times New Roman" w:hAnsi="Times New Roman" w:cs="Times New Roman"/>
          <w:sz w:val="24"/>
          <w:szCs w:val="24"/>
          <w:lang w:val="sr-Latn-RS"/>
        </w:rPr>
        <w:t xml:space="preserve">. годину </w:t>
      </w:r>
      <w:r w:rsidRPr="00D11995">
        <w:rPr>
          <w:rFonts w:ascii="Times New Roman" w:eastAsia="Times New Roman" w:hAnsi="Times New Roman" w:cs="Times New Roman"/>
          <w:sz w:val="24"/>
          <w:szCs w:val="24"/>
          <w:lang w:val="sr-Latn-RS"/>
        </w:rPr>
        <w:t>објавити у "Службеном листу Града Ниша".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both"/>
        <w:rPr>
          <w:rFonts w:ascii="Times New Roman" w:eastAsia="Times New Roman" w:hAnsi="Times New Roman" w:cs="Times New Roman"/>
          <w:sz w:val="24"/>
          <w:szCs w:val="24"/>
          <w:lang w:val="sr-Latn-RS"/>
        </w:rPr>
      </w:pPr>
      <w:r w:rsidRPr="00D11995">
        <w:rPr>
          <w:rFonts w:ascii="Times New Roman" w:eastAsia="Times New Roman" w:hAnsi="Times New Roman" w:cs="Times New Roman"/>
          <w:sz w:val="24"/>
          <w:szCs w:val="24"/>
          <w:lang w:val="sr-Latn-RS"/>
        </w:rPr>
        <w:t xml:space="preserve">Број: </w:t>
      </w:r>
      <w:r w:rsidRPr="00D11995">
        <w:rPr>
          <w:rFonts w:ascii="Times New Roman" w:eastAsia="Times New Roman" w:hAnsi="Times New Roman" w:cs="Times New Roman"/>
          <w:sz w:val="24"/>
          <w:szCs w:val="24"/>
          <w:lang w:val="sr-Latn-RS"/>
        </w:rPr>
        <w:tab/>
      </w:r>
    </w:p>
    <w:p w:rsidR="00521BBC" w:rsidRDefault="00521BBC" w:rsidP="00DE4C38">
      <w:pPr>
        <w:spacing w:after="0" w:line="240" w:lineRule="auto"/>
        <w:jc w:val="both"/>
        <w:rPr>
          <w:rFonts w:ascii="Times New Roman" w:eastAsia="Times New Roman" w:hAnsi="Times New Roman" w:cs="Times New Roman"/>
          <w:sz w:val="24"/>
          <w:szCs w:val="24"/>
          <w:lang w:val="sr-Cyrl-RS"/>
        </w:rPr>
      </w:pPr>
      <w:r w:rsidRPr="00D11995">
        <w:rPr>
          <w:rFonts w:ascii="Times New Roman" w:eastAsia="Times New Roman" w:hAnsi="Times New Roman" w:cs="Times New Roman"/>
          <w:sz w:val="24"/>
          <w:szCs w:val="24"/>
          <w:lang w:val="sr-Latn-RS"/>
        </w:rPr>
        <w:t>У Нишу,</w:t>
      </w:r>
      <w:r w:rsidR="009612DB" w:rsidRPr="00D11995">
        <w:rPr>
          <w:rFonts w:ascii="Times New Roman" w:eastAsia="Times New Roman" w:hAnsi="Times New Roman" w:cs="Times New Roman"/>
          <w:sz w:val="24"/>
          <w:szCs w:val="24"/>
          <w:lang w:val="sr-Latn-RS"/>
        </w:rPr>
        <w:t xml:space="preserve">          2022.</w:t>
      </w:r>
      <w:r w:rsidRPr="00D11995">
        <w:rPr>
          <w:rFonts w:ascii="Times New Roman" w:eastAsia="Times New Roman" w:hAnsi="Times New Roman" w:cs="Times New Roman"/>
          <w:sz w:val="24"/>
          <w:szCs w:val="24"/>
          <w:lang w:val="sr-Latn-RS"/>
        </w:rPr>
        <w:tab/>
      </w:r>
      <w:r w:rsidR="00DE4C38" w:rsidRPr="00D11995">
        <w:rPr>
          <w:rFonts w:ascii="Times New Roman" w:eastAsia="Times New Roman" w:hAnsi="Times New Roman" w:cs="Times New Roman"/>
          <w:sz w:val="24"/>
          <w:szCs w:val="24"/>
          <w:lang w:val="sr-Latn-RS"/>
        </w:rPr>
        <w:t>Г</w:t>
      </w:r>
      <w:r w:rsidR="00A9064B" w:rsidRPr="00D11995">
        <w:rPr>
          <w:rFonts w:ascii="Times New Roman" w:eastAsia="Times New Roman" w:hAnsi="Times New Roman" w:cs="Times New Roman"/>
          <w:sz w:val="24"/>
          <w:szCs w:val="24"/>
          <w:lang w:val="sr-Latn-RS"/>
        </w:rPr>
        <w:t>од</w:t>
      </w:r>
      <w:r w:rsidR="008A7620" w:rsidRPr="00D11995">
        <w:rPr>
          <w:rFonts w:ascii="Times New Roman" w:eastAsia="Times New Roman" w:hAnsi="Times New Roman" w:cs="Times New Roman"/>
          <w:sz w:val="24"/>
          <w:szCs w:val="24"/>
          <w:lang w:val="sr-Latn-RS"/>
        </w:rPr>
        <w:t>ине</w:t>
      </w:r>
    </w:p>
    <w:p w:rsidR="00DE4C38" w:rsidRDefault="00DE4C38" w:rsidP="00DE4C38">
      <w:pPr>
        <w:spacing w:after="0" w:line="240" w:lineRule="auto"/>
        <w:jc w:val="both"/>
        <w:rPr>
          <w:rFonts w:ascii="Times New Roman" w:eastAsia="Times New Roman" w:hAnsi="Times New Roman" w:cs="Times New Roman"/>
          <w:sz w:val="24"/>
          <w:szCs w:val="24"/>
          <w:lang w:val="sr-Cyrl-RS"/>
        </w:rPr>
      </w:pPr>
    </w:p>
    <w:p w:rsidR="00DE4C38" w:rsidRDefault="00DE4C38" w:rsidP="00DE4C38">
      <w:pPr>
        <w:spacing w:after="0" w:line="240" w:lineRule="auto"/>
        <w:jc w:val="both"/>
        <w:rPr>
          <w:rFonts w:ascii="Times New Roman" w:eastAsia="Times New Roman" w:hAnsi="Times New Roman" w:cs="Times New Roman"/>
          <w:sz w:val="24"/>
          <w:szCs w:val="24"/>
          <w:lang w:val="sr-Cyrl-RS"/>
        </w:rPr>
      </w:pPr>
    </w:p>
    <w:p w:rsidR="00DE4C38" w:rsidRPr="00DE4C38" w:rsidRDefault="00DE4C38" w:rsidP="00DE4C38">
      <w:pPr>
        <w:spacing w:after="0" w:line="240" w:lineRule="auto"/>
        <w:jc w:val="both"/>
        <w:rPr>
          <w:rFonts w:ascii="Times New Roman" w:eastAsia="Times New Roman" w:hAnsi="Times New Roman" w:cs="Times New Roman"/>
          <w:sz w:val="24"/>
          <w:szCs w:val="24"/>
          <w:lang w:val="sr-Cyrl-RS"/>
        </w:rPr>
      </w:pPr>
    </w:p>
    <w:p w:rsidR="00444323" w:rsidRPr="00D11995" w:rsidRDefault="00444323" w:rsidP="00DE4C38">
      <w:pPr>
        <w:spacing w:after="0" w:line="240" w:lineRule="auto"/>
        <w:jc w:val="center"/>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center"/>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СКУПШТИНА ГРАДА НИША</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A9064B" w:rsidP="00DE4C38">
      <w:pPr>
        <w:spacing w:after="0" w:line="240" w:lineRule="auto"/>
        <w:jc w:val="right"/>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ПРЕДСЕДНИК</w:t>
      </w:r>
    </w:p>
    <w:p w:rsidR="00A9064B" w:rsidRPr="00D11995" w:rsidRDefault="00A9064B" w:rsidP="00DE4C38">
      <w:pPr>
        <w:spacing w:after="0" w:line="240" w:lineRule="auto"/>
        <w:rPr>
          <w:rFonts w:ascii="Times New Roman" w:eastAsia="Times New Roman" w:hAnsi="Times New Roman" w:cs="Times New Roman"/>
          <w:sz w:val="24"/>
          <w:szCs w:val="24"/>
          <w:lang w:val="sr-Latn-RS"/>
        </w:rPr>
      </w:pPr>
    </w:p>
    <w:p w:rsidR="00A9064B" w:rsidRPr="00D11995" w:rsidRDefault="0028717E" w:rsidP="00DE4C38">
      <w:pPr>
        <w:spacing w:after="0" w:line="240" w:lineRule="auto"/>
        <w:jc w:val="right"/>
        <w:rPr>
          <w:rFonts w:ascii="Times New Roman" w:eastAsia="Times New Roman" w:hAnsi="Times New Roman" w:cs="Times New Roman"/>
          <w:sz w:val="24"/>
          <w:szCs w:val="24"/>
          <w:lang w:val="sr-Latn-RS"/>
        </w:rPr>
      </w:pPr>
      <w:r w:rsidRPr="00D11995">
        <w:rPr>
          <w:rFonts w:ascii="Times New Roman" w:eastAsia="Times New Roman" w:hAnsi="Times New Roman" w:cs="Times New Roman"/>
          <w:b/>
          <w:bCs/>
          <w:sz w:val="24"/>
          <w:szCs w:val="24"/>
          <w:lang w:val="sr-Latn-RS"/>
        </w:rPr>
        <w:t xml:space="preserve"> др </w:t>
      </w:r>
      <w:r w:rsidR="00A9064B" w:rsidRPr="00D11995">
        <w:rPr>
          <w:rFonts w:ascii="Times New Roman" w:eastAsia="Times New Roman" w:hAnsi="Times New Roman" w:cs="Times New Roman"/>
          <w:b/>
          <w:bCs/>
          <w:sz w:val="24"/>
          <w:szCs w:val="24"/>
          <w:lang w:val="sr-Latn-RS"/>
        </w:rPr>
        <w:t>Бобан Џунић</w:t>
      </w:r>
    </w:p>
    <w:p w:rsidR="0090104B" w:rsidRPr="00D11995" w:rsidRDefault="0090104B" w:rsidP="00DE4C38">
      <w:pPr>
        <w:spacing w:after="0" w:line="240" w:lineRule="auto"/>
        <w:rPr>
          <w:rFonts w:ascii="Times New Roman" w:hAnsi="Times New Roman" w:cs="Times New Roman"/>
          <w:sz w:val="24"/>
          <w:szCs w:val="24"/>
          <w:lang w:val="sr-Latn-RS"/>
        </w:rPr>
      </w:pPr>
    </w:p>
    <w:sectPr w:rsidR="0090104B" w:rsidRPr="00D11995" w:rsidSect="00BE386F">
      <w:headerReference w:type="default" r:id="rId18"/>
      <w:footerReference w:type="default" r:id="rId1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CB" w:rsidRDefault="008E0ACB" w:rsidP="000A4D4A">
      <w:pPr>
        <w:spacing w:after="0" w:line="240" w:lineRule="auto"/>
      </w:pPr>
      <w:r>
        <w:separator/>
      </w:r>
    </w:p>
  </w:endnote>
  <w:endnote w:type="continuationSeparator" w:id="0">
    <w:p w:rsidR="008E0ACB" w:rsidRDefault="008E0ACB" w:rsidP="000A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7" w:usb1="08070000" w:usb2="00000010" w:usb3="00000000" w:csb0="0002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65809"/>
      <w:docPartObj>
        <w:docPartGallery w:val="Page Numbers (Bottom of Page)"/>
        <w:docPartUnique/>
      </w:docPartObj>
    </w:sdtPr>
    <w:sdtEndPr>
      <w:rPr>
        <w:noProof/>
      </w:rPr>
    </w:sdtEndPr>
    <w:sdtContent>
      <w:p w:rsidR="00373A90" w:rsidRDefault="00373A90">
        <w:pPr>
          <w:pStyle w:val="Footer"/>
          <w:jc w:val="center"/>
        </w:pPr>
        <w:r>
          <w:fldChar w:fldCharType="begin"/>
        </w:r>
        <w:r>
          <w:instrText xml:space="preserve"> PAGE   \* MERGEFORMAT </w:instrText>
        </w:r>
        <w:r>
          <w:fldChar w:fldCharType="separate"/>
        </w:r>
        <w:r w:rsidR="00247278">
          <w:rPr>
            <w:noProof/>
          </w:rPr>
          <w:t>4</w:t>
        </w:r>
        <w:r>
          <w:rPr>
            <w:noProof/>
          </w:rPr>
          <w:fldChar w:fldCharType="end"/>
        </w:r>
      </w:p>
    </w:sdtContent>
  </w:sdt>
  <w:p w:rsidR="00373A90" w:rsidRDefault="00373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CB" w:rsidRDefault="008E0ACB" w:rsidP="000A4D4A">
      <w:pPr>
        <w:spacing w:after="0" w:line="240" w:lineRule="auto"/>
      </w:pPr>
      <w:r>
        <w:separator/>
      </w:r>
    </w:p>
  </w:footnote>
  <w:footnote w:type="continuationSeparator" w:id="0">
    <w:p w:rsidR="008E0ACB" w:rsidRDefault="008E0ACB" w:rsidP="000A4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90" w:rsidRPr="000A4D4A" w:rsidRDefault="00373A90" w:rsidP="000A4D4A">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E6A"/>
    <w:multiLevelType w:val="multilevel"/>
    <w:tmpl w:val="5784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2AF6"/>
    <w:multiLevelType w:val="multilevel"/>
    <w:tmpl w:val="A0DCB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C7C11"/>
    <w:multiLevelType w:val="hybridMultilevel"/>
    <w:tmpl w:val="0EA06B8A"/>
    <w:lvl w:ilvl="0" w:tplc="770EE85E">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7A5080"/>
    <w:multiLevelType w:val="multilevel"/>
    <w:tmpl w:val="12BE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E2836"/>
    <w:multiLevelType w:val="multilevel"/>
    <w:tmpl w:val="7D629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D462B"/>
    <w:multiLevelType w:val="multilevel"/>
    <w:tmpl w:val="60A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E31A6"/>
    <w:multiLevelType w:val="multilevel"/>
    <w:tmpl w:val="CFF4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3236D"/>
    <w:multiLevelType w:val="multilevel"/>
    <w:tmpl w:val="8D4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E3988"/>
    <w:multiLevelType w:val="multilevel"/>
    <w:tmpl w:val="20FCE4C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2556D"/>
    <w:multiLevelType w:val="multilevel"/>
    <w:tmpl w:val="EF00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D032A"/>
    <w:multiLevelType w:val="hybridMultilevel"/>
    <w:tmpl w:val="8E3C16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371638E"/>
    <w:multiLevelType w:val="hybridMultilevel"/>
    <w:tmpl w:val="0CFA26CC"/>
    <w:lvl w:ilvl="0" w:tplc="912A6A54">
      <w:start w:val="3"/>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3C91702"/>
    <w:multiLevelType w:val="multilevel"/>
    <w:tmpl w:val="C36A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E2E0D"/>
    <w:multiLevelType w:val="multilevel"/>
    <w:tmpl w:val="F0DA93C4"/>
    <w:lvl w:ilvl="0">
      <w:start w:val="1"/>
      <w:numFmt w:val="decimal"/>
      <w:lvlText w:val="%1."/>
      <w:lvlJc w:val="left"/>
      <w:pPr>
        <w:ind w:left="1080" w:hanging="720"/>
      </w:pPr>
      <w:rPr>
        <w:rFonts w:hint="default"/>
      </w:rPr>
    </w:lvl>
    <w:lvl w:ilvl="1">
      <w:start w:val="3"/>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141226"/>
    <w:multiLevelType w:val="multilevel"/>
    <w:tmpl w:val="76A6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96858"/>
    <w:multiLevelType w:val="multilevel"/>
    <w:tmpl w:val="97E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4B0835"/>
    <w:multiLevelType w:val="multilevel"/>
    <w:tmpl w:val="2A5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66C58"/>
    <w:multiLevelType w:val="hybridMultilevel"/>
    <w:tmpl w:val="9C8079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73A26312"/>
    <w:multiLevelType w:val="multilevel"/>
    <w:tmpl w:val="F3F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738F1"/>
    <w:multiLevelType w:val="multilevel"/>
    <w:tmpl w:val="2D78BB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636D70"/>
    <w:multiLevelType w:val="hybridMultilevel"/>
    <w:tmpl w:val="4C606548"/>
    <w:lvl w:ilvl="0" w:tplc="E7401D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5"/>
  </w:num>
  <w:num w:numId="4">
    <w:abstractNumId w:val="3"/>
  </w:num>
  <w:num w:numId="5">
    <w:abstractNumId w:val="12"/>
  </w:num>
  <w:num w:numId="6">
    <w:abstractNumId w:val="9"/>
  </w:num>
  <w:num w:numId="7">
    <w:abstractNumId w:val="6"/>
  </w:num>
  <w:num w:numId="8">
    <w:abstractNumId w:val="1"/>
  </w:num>
  <w:num w:numId="9">
    <w:abstractNumId w:val="16"/>
  </w:num>
  <w:num w:numId="10">
    <w:abstractNumId w:val="4"/>
  </w:num>
  <w:num w:numId="11">
    <w:abstractNumId w:val="14"/>
  </w:num>
  <w:num w:numId="12">
    <w:abstractNumId w:val="18"/>
  </w:num>
  <w:num w:numId="13">
    <w:abstractNumId w:val="5"/>
  </w:num>
  <w:num w:numId="14">
    <w:abstractNumId w:val="7"/>
  </w:num>
  <w:num w:numId="15">
    <w:abstractNumId w:val="0"/>
  </w:num>
  <w:num w:numId="16">
    <w:abstractNumId w:val="17"/>
  </w:num>
  <w:num w:numId="17">
    <w:abstractNumId w:val="10"/>
  </w:num>
  <w:num w:numId="18">
    <w:abstractNumId w:val="13"/>
  </w:num>
  <w:num w:numId="19">
    <w:abstractNumId w:val="20"/>
  </w:num>
  <w:num w:numId="20">
    <w:abstractNumId w:val="2"/>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4B"/>
    <w:rsid w:val="00003704"/>
    <w:rsid w:val="00004563"/>
    <w:rsid w:val="000050DA"/>
    <w:rsid w:val="00006920"/>
    <w:rsid w:val="00021EE6"/>
    <w:rsid w:val="00025178"/>
    <w:rsid w:val="0002655D"/>
    <w:rsid w:val="000334B4"/>
    <w:rsid w:val="00034C37"/>
    <w:rsid w:val="000453CB"/>
    <w:rsid w:val="00050A78"/>
    <w:rsid w:val="00052334"/>
    <w:rsid w:val="000538E6"/>
    <w:rsid w:val="00062998"/>
    <w:rsid w:val="00063183"/>
    <w:rsid w:val="0007099F"/>
    <w:rsid w:val="000734ED"/>
    <w:rsid w:val="00074769"/>
    <w:rsid w:val="000805BE"/>
    <w:rsid w:val="00081E13"/>
    <w:rsid w:val="00082FE6"/>
    <w:rsid w:val="00083134"/>
    <w:rsid w:val="000833D2"/>
    <w:rsid w:val="0008721F"/>
    <w:rsid w:val="00087647"/>
    <w:rsid w:val="00091079"/>
    <w:rsid w:val="00091ADD"/>
    <w:rsid w:val="00091B34"/>
    <w:rsid w:val="00092198"/>
    <w:rsid w:val="00093065"/>
    <w:rsid w:val="00094BB9"/>
    <w:rsid w:val="00094FDD"/>
    <w:rsid w:val="000959E0"/>
    <w:rsid w:val="000A0F68"/>
    <w:rsid w:val="000A1789"/>
    <w:rsid w:val="000A27BA"/>
    <w:rsid w:val="000A30C7"/>
    <w:rsid w:val="000A4BF4"/>
    <w:rsid w:val="000A4D4A"/>
    <w:rsid w:val="000A74FF"/>
    <w:rsid w:val="000B7606"/>
    <w:rsid w:val="000B7616"/>
    <w:rsid w:val="000B78C6"/>
    <w:rsid w:val="000C62A3"/>
    <w:rsid w:val="000C7AB1"/>
    <w:rsid w:val="000D0155"/>
    <w:rsid w:val="000D195E"/>
    <w:rsid w:val="000D2BEB"/>
    <w:rsid w:val="000E167A"/>
    <w:rsid w:val="000F4703"/>
    <w:rsid w:val="000F5EB7"/>
    <w:rsid w:val="001021CA"/>
    <w:rsid w:val="00104C9B"/>
    <w:rsid w:val="0010542F"/>
    <w:rsid w:val="0011263D"/>
    <w:rsid w:val="00112653"/>
    <w:rsid w:val="00113897"/>
    <w:rsid w:val="0011460B"/>
    <w:rsid w:val="001153CA"/>
    <w:rsid w:val="001213F3"/>
    <w:rsid w:val="00122D1E"/>
    <w:rsid w:val="001235FD"/>
    <w:rsid w:val="0012723D"/>
    <w:rsid w:val="00132E99"/>
    <w:rsid w:val="001335A8"/>
    <w:rsid w:val="001458D3"/>
    <w:rsid w:val="0014680F"/>
    <w:rsid w:val="00150304"/>
    <w:rsid w:val="0015049D"/>
    <w:rsid w:val="00152BB8"/>
    <w:rsid w:val="001601E9"/>
    <w:rsid w:val="0016120E"/>
    <w:rsid w:val="00161755"/>
    <w:rsid w:val="0016456E"/>
    <w:rsid w:val="001645A2"/>
    <w:rsid w:val="00167425"/>
    <w:rsid w:val="0016785E"/>
    <w:rsid w:val="00171EA2"/>
    <w:rsid w:val="001726B5"/>
    <w:rsid w:val="00172A7C"/>
    <w:rsid w:val="00172D5F"/>
    <w:rsid w:val="001740B8"/>
    <w:rsid w:val="00177CA7"/>
    <w:rsid w:val="00180112"/>
    <w:rsid w:val="0018090F"/>
    <w:rsid w:val="00181A4E"/>
    <w:rsid w:val="001853B8"/>
    <w:rsid w:val="00185D29"/>
    <w:rsid w:val="001864DA"/>
    <w:rsid w:val="00186D12"/>
    <w:rsid w:val="00194B32"/>
    <w:rsid w:val="001B3B4F"/>
    <w:rsid w:val="001B6196"/>
    <w:rsid w:val="001B6C86"/>
    <w:rsid w:val="001C0D59"/>
    <w:rsid w:val="001C1C57"/>
    <w:rsid w:val="001C37CA"/>
    <w:rsid w:val="001C3937"/>
    <w:rsid w:val="001C43EA"/>
    <w:rsid w:val="001C4F4A"/>
    <w:rsid w:val="001C5E8E"/>
    <w:rsid w:val="001D1DA7"/>
    <w:rsid w:val="001D2EB8"/>
    <w:rsid w:val="001D4F0A"/>
    <w:rsid w:val="001D5022"/>
    <w:rsid w:val="001E1E8C"/>
    <w:rsid w:val="001E2091"/>
    <w:rsid w:val="001E6309"/>
    <w:rsid w:val="001F3694"/>
    <w:rsid w:val="001F4C8B"/>
    <w:rsid w:val="001F6E3D"/>
    <w:rsid w:val="00200D06"/>
    <w:rsid w:val="00200E9C"/>
    <w:rsid w:val="0020101E"/>
    <w:rsid w:val="00202D02"/>
    <w:rsid w:val="00203392"/>
    <w:rsid w:val="00205559"/>
    <w:rsid w:val="0020796F"/>
    <w:rsid w:val="002107C4"/>
    <w:rsid w:val="0021590E"/>
    <w:rsid w:val="00215D6E"/>
    <w:rsid w:val="00217C54"/>
    <w:rsid w:val="00221F7D"/>
    <w:rsid w:val="00222233"/>
    <w:rsid w:val="0023218F"/>
    <w:rsid w:val="00236927"/>
    <w:rsid w:val="00236D8F"/>
    <w:rsid w:val="002405D6"/>
    <w:rsid w:val="002435FA"/>
    <w:rsid w:val="002440C8"/>
    <w:rsid w:val="00244C8A"/>
    <w:rsid w:val="00245747"/>
    <w:rsid w:val="00247278"/>
    <w:rsid w:val="0025032C"/>
    <w:rsid w:val="002509BE"/>
    <w:rsid w:val="00250A22"/>
    <w:rsid w:val="002511E4"/>
    <w:rsid w:val="002515CA"/>
    <w:rsid w:val="00252EAD"/>
    <w:rsid w:val="00254F4B"/>
    <w:rsid w:val="00257D25"/>
    <w:rsid w:val="0026313A"/>
    <w:rsid w:val="002775A5"/>
    <w:rsid w:val="002824A4"/>
    <w:rsid w:val="0028360E"/>
    <w:rsid w:val="002837DA"/>
    <w:rsid w:val="002838E3"/>
    <w:rsid w:val="002854C3"/>
    <w:rsid w:val="0028717E"/>
    <w:rsid w:val="0029213F"/>
    <w:rsid w:val="002926A2"/>
    <w:rsid w:val="002A10DC"/>
    <w:rsid w:val="002A4E37"/>
    <w:rsid w:val="002A5D01"/>
    <w:rsid w:val="002A6296"/>
    <w:rsid w:val="002B0FC0"/>
    <w:rsid w:val="002B2AA2"/>
    <w:rsid w:val="002B403C"/>
    <w:rsid w:val="002B4784"/>
    <w:rsid w:val="002B4EBE"/>
    <w:rsid w:val="002C1DB4"/>
    <w:rsid w:val="002C3D6A"/>
    <w:rsid w:val="002C537B"/>
    <w:rsid w:val="002C692F"/>
    <w:rsid w:val="002D4B0C"/>
    <w:rsid w:val="002D5696"/>
    <w:rsid w:val="002E0CCF"/>
    <w:rsid w:val="002E1DB5"/>
    <w:rsid w:val="002E45FA"/>
    <w:rsid w:val="002E4638"/>
    <w:rsid w:val="002E4FB5"/>
    <w:rsid w:val="002E686C"/>
    <w:rsid w:val="002E689B"/>
    <w:rsid w:val="002E6DE6"/>
    <w:rsid w:val="002F0BA7"/>
    <w:rsid w:val="002F3358"/>
    <w:rsid w:val="002F393B"/>
    <w:rsid w:val="002F6312"/>
    <w:rsid w:val="002F6C4A"/>
    <w:rsid w:val="00301D10"/>
    <w:rsid w:val="00305824"/>
    <w:rsid w:val="0031223C"/>
    <w:rsid w:val="00313533"/>
    <w:rsid w:val="00313B60"/>
    <w:rsid w:val="0031423B"/>
    <w:rsid w:val="003173C7"/>
    <w:rsid w:val="00320387"/>
    <w:rsid w:val="00326C50"/>
    <w:rsid w:val="003304E6"/>
    <w:rsid w:val="00334791"/>
    <w:rsid w:val="00335F0F"/>
    <w:rsid w:val="00336012"/>
    <w:rsid w:val="00337021"/>
    <w:rsid w:val="003374DA"/>
    <w:rsid w:val="00337701"/>
    <w:rsid w:val="00342389"/>
    <w:rsid w:val="00342A95"/>
    <w:rsid w:val="00343261"/>
    <w:rsid w:val="00350438"/>
    <w:rsid w:val="003557E4"/>
    <w:rsid w:val="00360148"/>
    <w:rsid w:val="0036022D"/>
    <w:rsid w:val="00360271"/>
    <w:rsid w:val="00361324"/>
    <w:rsid w:val="00361EB2"/>
    <w:rsid w:val="00363903"/>
    <w:rsid w:val="00363FE3"/>
    <w:rsid w:val="00364C7F"/>
    <w:rsid w:val="00372C19"/>
    <w:rsid w:val="00373A90"/>
    <w:rsid w:val="00374AC6"/>
    <w:rsid w:val="0038005F"/>
    <w:rsid w:val="003806C4"/>
    <w:rsid w:val="0038269A"/>
    <w:rsid w:val="0038343D"/>
    <w:rsid w:val="0038377D"/>
    <w:rsid w:val="00384145"/>
    <w:rsid w:val="003962F3"/>
    <w:rsid w:val="003968E6"/>
    <w:rsid w:val="003A2983"/>
    <w:rsid w:val="003A642A"/>
    <w:rsid w:val="003B466B"/>
    <w:rsid w:val="003B550E"/>
    <w:rsid w:val="003C2955"/>
    <w:rsid w:val="003C4544"/>
    <w:rsid w:val="003D3EF6"/>
    <w:rsid w:val="003E1377"/>
    <w:rsid w:val="003E184F"/>
    <w:rsid w:val="003E1F83"/>
    <w:rsid w:val="003E27A6"/>
    <w:rsid w:val="003E3229"/>
    <w:rsid w:val="003E3241"/>
    <w:rsid w:val="003E7A4F"/>
    <w:rsid w:val="003F24E1"/>
    <w:rsid w:val="003F39C9"/>
    <w:rsid w:val="00413618"/>
    <w:rsid w:val="0041376C"/>
    <w:rsid w:val="0041420C"/>
    <w:rsid w:val="004179CE"/>
    <w:rsid w:val="0042023B"/>
    <w:rsid w:val="004215F9"/>
    <w:rsid w:val="004218BD"/>
    <w:rsid w:val="0042467D"/>
    <w:rsid w:val="00430332"/>
    <w:rsid w:val="00431BED"/>
    <w:rsid w:val="00431FB4"/>
    <w:rsid w:val="004320DF"/>
    <w:rsid w:val="0043490C"/>
    <w:rsid w:val="00434EC9"/>
    <w:rsid w:val="00444323"/>
    <w:rsid w:val="004457B0"/>
    <w:rsid w:val="00446F45"/>
    <w:rsid w:val="00451822"/>
    <w:rsid w:val="004532A3"/>
    <w:rsid w:val="00454218"/>
    <w:rsid w:val="00454444"/>
    <w:rsid w:val="00456D3E"/>
    <w:rsid w:val="00457369"/>
    <w:rsid w:val="00457B95"/>
    <w:rsid w:val="00462BCF"/>
    <w:rsid w:val="00463020"/>
    <w:rsid w:val="0046595D"/>
    <w:rsid w:val="00466277"/>
    <w:rsid w:val="00471F31"/>
    <w:rsid w:val="0047412D"/>
    <w:rsid w:val="004812C1"/>
    <w:rsid w:val="004824B6"/>
    <w:rsid w:val="004833F0"/>
    <w:rsid w:val="0049113A"/>
    <w:rsid w:val="004A0409"/>
    <w:rsid w:val="004A25D2"/>
    <w:rsid w:val="004A57F9"/>
    <w:rsid w:val="004C227F"/>
    <w:rsid w:val="004C6147"/>
    <w:rsid w:val="004C7C2A"/>
    <w:rsid w:val="004D2DEA"/>
    <w:rsid w:val="004D4031"/>
    <w:rsid w:val="004E0FD5"/>
    <w:rsid w:val="004F11CF"/>
    <w:rsid w:val="004F49F0"/>
    <w:rsid w:val="004F69B3"/>
    <w:rsid w:val="004F7A23"/>
    <w:rsid w:val="00507123"/>
    <w:rsid w:val="00510348"/>
    <w:rsid w:val="00513190"/>
    <w:rsid w:val="00514E97"/>
    <w:rsid w:val="005171DE"/>
    <w:rsid w:val="00520A66"/>
    <w:rsid w:val="00521BBC"/>
    <w:rsid w:val="005302CD"/>
    <w:rsid w:val="00531BF1"/>
    <w:rsid w:val="00531DAC"/>
    <w:rsid w:val="00532F52"/>
    <w:rsid w:val="00541530"/>
    <w:rsid w:val="00544AF4"/>
    <w:rsid w:val="005450C3"/>
    <w:rsid w:val="00550917"/>
    <w:rsid w:val="0055154E"/>
    <w:rsid w:val="00553678"/>
    <w:rsid w:val="00554381"/>
    <w:rsid w:val="00557A83"/>
    <w:rsid w:val="00560F45"/>
    <w:rsid w:val="005664C5"/>
    <w:rsid w:val="00567AC7"/>
    <w:rsid w:val="00571D52"/>
    <w:rsid w:val="0057367F"/>
    <w:rsid w:val="00573A2B"/>
    <w:rsid w:val="005752F9"/>
    <w:rsid w:val="005762E5"/>
    <w:rsid w:val="00583FEB"/>
    <w:rsid w:val="0058567D"/>
    <w:rsid w:val="00585841"/>
    <w:rsid w:val="005906C0"/>
    <w:rsid w:val="00590A97"/>
    <w:rsid w:val="005932E7"/>
    <w:rsid w:val="00596921"/>
    <w:rsid w:val="005A0368"/>
    <w:rsid w:val="005A103B"/>
    <w:rsid w:val="005A3005"/>
    <w:rsid w:val="005A592F"/>
    <w:rsid w:val="005A6BD1"/>
    <w:rsid w:val="005A70C4"/>
    <w:rsid w:val="005A739B"/>
    <w:rsid w:val="005A7CF2"/>
    <w:rsid w:val="005B1006"/>
    <w:rsid w:val="005B2E40"/>
    <w:rsid w:val="005B5545"/>
    <w:rsid w:val="005B6676"/>
    <w:rsid w:val="005B6DBD"/>
    <w:rsid w:val="005B7C10"/>
    <w:rsid w:val="005C656A"/>
    <w:rsid w:val="005C72D6"/>
    <w:rsid w:val="005D633F"/>
    <w:rsid w:val="005E3476"/>
    <w:rsid w:val="005E5A28"/>
    <w:rsid w:val="005F272D"/>
    <w:rsid w:val="005F46B7"/>
    <w:rsid w:val="005F66B1"/>
    <w:rsid w:val="005F7FAA"/>
    <w:rsid w:val="0060045E"/>
    <w:rsid w:val="006169A6"/>
    <w:rsid w:val="006216F1"/>
    <w:rsid w:val="006221DE"/>
    <w:rsid w:val="00626515"/>
    <w:rsid w:val="0063056A"/>
    <w:rsid w:val="00630CA8"/>
    <w:rsid w:val="006313B5"/>
    <w:rsid w:val="00635224"/>
    <w:rsid w:val="00640F27"/>
    <w:rsid w:val="00642145"/>
    <w:rsid w:val="006455BE"/>
    <w:rsid w:val="0065092E"/>
    <w:rsid w:val="0065112F"/>
    <w:rsid w:val="00662E5B"/>
    <w:rsid w:val="00670020"/>
    <w:rsid w:val="00674ADD"/>
    <w:rsid w:val="00677252"/>
    <w:rsid w:val="0068091E"/>
    <w:rsid w:val="006809D0"/>
    <w:rsid w:val="00680A30"/>
    <w:rsid w:val="00682F52"/>
    <w:rsid w:val="00690587"/>
    <w:rsid w:val="00693B57"/>
    <w:rsid w:val="00694057"/>
    <w:rsid w:val="006959A0"/>
    <w:rsid w:val="006A21C7"/>
    <w:rsid w:val="006A2969"/>
    <w:rsid w:val="006A3F56"/>
    <w:rsid w:val="006A472B"/>
    <w:rsid w:val="006B0720"/>
    <w:rsid w:val="006B25F5"/>
    <w:rsid w:val="006B4D91"/>
    <w:rsid w:val="006B533D"/>
    <w:rsid w:val="006B7C38"/>
    <w:rsid w:val="006C17CD"/>
    <w:rsid w:val="006C44E9"/>
    <w:rsid w:val="006C555A"/>
    <w:rsid w:val="006D2328"/>
    <w:rsid w:val="006D497D"/>
    <w:rsid w:val="006D5878"/>
    <w:rsid w:val="006D7A6E"/>
    <w:rsid w:val="006E23E9"/>
    <w:rsid w:val="006E2B28"/>
    <w:rsid w:val="006E5668"/>
    <w:rsid w:val="006E64CD"/>
    <w:rsid w:val="006F1561"/>
    <w:rsid w:val="006F1D12"/>
    <w:rsid w:val="006F48D5"/>
    <w:rsid w:val="006F7870"/>
    <w:rsid w:val="00701ADE"/>
    <w:rsid w:val="007120C1"/>
    <w:rsid w:val="007155DA"/>
    <w:rsid w:val="00716FE6"/>
    <w:rsid w:val="00717BA5"/>
    <w:rsid w:val="00722BC2"/>
    <w:rsid w:val="00722C42"/>
    <w:rsid w:val="00723FC4"/>
    <w:rsid w:val="007240F4"/>
    <w:rsid w:val="0072559C"/>
    <w:rsid w:val="007338D4"/>
    <w:rsid w:val="00736307"/>
    <w:rsid w:val="00742A2C"/>
    <w:rsid w:val="00743966"/>
    <w:rsid w:val="00744219"/>
    <w:rsid w:val="00751B66"/>
    <w:rsid w:val="00752106"/>
    <w:rsid w:val="00756C3B"/>
    <w:rsid w:val="007637A9"/>
    <w:rsid w:val="00770216"/>
    <w:rsid w:val="007711D4"/>
    <w:rsid w:val="007735F8"/>
    <w:rsid w:val="00773FA5"/>
    <w:rsid w:val="007749D9"/>
    <w:rsid w:val="00775C05"/>
    <w:rsid w:val="00777AF7"/>
    <w:rsid w:val="00783534"/>
    <w:rsid w:val="007849F8"/>
    <w:rsid w:val="00785D9B"/>
    <w:rsid w:val="00787718"/>
    <w:rsid w:val="00790384"/>
    <w:rsid w:val="0079125B"/>
    <w:rsid w:val="00791E5B"/>
    <w:rsid w:val="007920E1"/>
    <w:rsid w:val="00792C86"/>
    <w:rsid w:val="007944EC"/>
    <w:rsid w:val="0079565C"/>
    <w:rsid w:val="00796513"/>
    <w:rsid w:val="007A3EC4"/>
    <w:rsid w:val="007A4591"/>
    <w:rsid w:val="007A626F"/>
    <w:rsid w:val="007B3C62"/>
    <w:rsid w:val="007C26C1"/>
    <w:rsid w:val="007C5704"/>
    <w:rsid w:val="007C7806"/>
    <w:rsid w:val="007D1625"/>
    <w:rsid w:val="007D1998"/>
    <w:rsid w:val="007D3022"/>
    <w:rsid w:val="007D3405"/>
    <w:rsid w:val="007D5887"/>
    <w:rsid w:val="007E1967"/>
    <w:rsid w:val="007E398A"/>
    <w:rsid w:val="007E7512"/>
    <w:rsid w:val="007F1ED7"/>
    <w:rsid w:val="007F269A"/>
    <w:rsid w:val="007F6103"/>
    <w:rsid w:val="007F7129"/>
    <w:rsid w:val="008024C2"/>
    <w:rsid w:val="008034BA"/>
    <w:rsid w:val="0080408B"/>
    <w:rsid w:val="00804E1F"/>
    <w:rsid w:val="00810AA1"/>
    <w:rsid w:val="00811DBB"/>
    <w:rsid w:val="00813C7A"/>
    <w:rsid w:val="008155E1"/>
    <w:rsid w:val="00817B66"/>
    <w:rsid w:val="00820AC3"/>
    <w:rsid w:val="00825A7D"/>
    <w:rsid w:val="00827CB7"/>
    <w:rsid w:val="00831F89"/>
    <w:rsid w:val="008328DA"/>
    <w:rsid w:val="0083302F"/>
    <w:rsid w:val="0083561C"/>
    <w:rsid w:val="008379C0"/>
    <w:rsid w:val="00840668"/>
    <w:rsid w:val="00842A09"/>
    <w:rsid w:val="00842C9D"/>
    <w:rsid w:val="00843B76"/>
    <w:rsid w:val="008441B9"/>
    <w:rsid w:val="00844741"/>
    <w:rsid w:val="00851109"/>
    <w:rsid w:val="0085351A"/>
    <w:rsid w:val="008549A2"/>
    <w:rsid w:val="0085575A"/>
    <w:rsid w:val="00860932"/>
    <w:rsid w:val="00861552"/>
    <w:rsid w:val="00863DA6"/>
    <w:rsid w:val="00864601"/>
    <w:rsid w:val="00872DBE"/>
    <w:rsid w:val="00873E1D"/>
    <w:rsid w:val="00873E93"/>
    <w:rsid w:val="00874297"/>
    <w:rsid w:val="00880453"/>
    <w:rsid w:val="00884BDC"/>
    <w:rsid w:val="00885D96"/>
    <w:rsid w:val="00894B46"/>
    <w:rsid w:val="00895EE9"/>
    <w:rsid w:val="008968AF"/>
    <w:rsid w:val="008A13CD"/>
    <w:rsid w:val="008A1A34"/>
    <w:rsid w:val="008A2EE4"/>
    <w:rsid w:val="008A3E09"/>
    <w:rsid w:val="008A5B22"/>
    <w:rsid w:val="008A6486"/>
    <w:rsid w:val="008A7620"/>
    <w:rsid w:val="008B09A3"/>
    <w:rsid w:val="008B4D1C"/>
    <w:rsid w:val="008C4342"/>
    <w:rsid w:val="008C7CB6"/>
    <w:rsid w:val="008D3A72"/>
    <w:rsid w:val="008D45B7"/>
    <w:rsid w:val="008E0757"/>
    <w:rsid w:val="008E0ACB"/>
    <w:rsid w:val="008E0F6A"/>
    <w:rsid w:val="008E309B"/>
    <w:rsid w:val="008E52D8"/>
    <w:rsid w:val="008E5A08"/>
    <w:rsid w:val="008F3BA7"/>
    <w:rsid w:val="008F410F"/>
    <w:rsid w:val="008F5CB4"/>
    <w:rsid w:val="008F5F04"/>
    <w:rsid w:val="0090104B"/>
    <w:rsid w:val="009022D8"/>
    <w:rsid w:val="0090293C"/>
    <w:rsid w:val="0090338C"/>
    <w:rsid w:val="00906BC0"/>
    <w:rsid w:val="00910BF6"/>
    <w:rsid w:val="009111A8"/>
    <w:rsid w:val="00914855"/>
    <w:rsid w:val="00917AB1"/>
    <w:rsid w:val="0092112D"/>
    <w:rsid w:val="00921CCF"/>
    <w:rsid w:val="009231D9"/>
    <w:rsid w:val="00924C60"/>
    <w:rsid w:val="00925DFA"/>
    <w:rsid w:val="00932FF0"/>
    <w:rsid w:val="00933850"/>
    <w:rsid w:val="00935371"/>
    <w:rsid w:val="00937B81"/>
    <w:rsid w:val="009428A4"/>
    <w:rsid w:val="00943813"/>
    <w:rsid w:val="00944799"/>
    <w:rsid w:val="00950698"/>
    <w:rsid w:val="00954824"/>
    <w:rsid w:val="00956944"/>
    <w:rsid w:val="009571AC"/>
    <w:rsid w:val="009612DB"/>
    <w:rsid w:val="00963D39"/>
    <w:rsid w:val="00966B0F"/>
    <w:rsid w:val="009762CE"/>
    <w:rsid w:val="009767B9"/>
    <w:rsid w:val="00980845"/>
    <w:rsid w:val="00984A18"/>
    <w:rsid w:val="00985D72"/>
    <w:rsid w:val="0098607A"/>
    <w:rsid w:val="00986963"/>
    <w:rsid w:val="0098712E"/>
    <w:rsid w:val="00987BC3"/>
    <w:rsid w:val="00995211"/>
    <w:rsid w:val="00997288"/>
    <w:rsid w:val="009A0FFF"/>
    <w:rsid w:val="009A2BBD"/>
    <w:rsid w:val="009A3374"/>
    <w:rsid w:val="009A434F"/>
    <w:rsid w:val="009B0B49"/>
    <w:rsid w:val="009B12B3"/>
    <w:rsid w:val="009B13A2"/>
    <w:rsid w:val="009B13E3"/>
    <w:rsid w:val="009B3527"/>
    <w:rsid w:val="009B75AF"/>
    <w:rsid w:val="009C3E39"/>
    <w:rsid w:val="009D16F8"/>
    <w:rsid w:val="009D53F3"/>
    <w:rsid w:val="009D5437"/>
    <w:rsid w:val="009E1017"/>
    <w:rsid w:val="009E5771"/>
    <w:rsid w:val="009E6E7F"/>
    <w:rsid w:val="009E7C23"/>
    <w:rsid w:val="009F33BF"/>
    <w:rsid w:val="009F57EB"/>
    <w:rsid w:val="009F58EE"/>
    <w:rsid w:val="009F678E"/>
    <w:rsid w:val="00A00307"/>
    <w:rsid w:val="00A01204"/>
    <w:rsid w:val="00A02015"/>
    <w:rsid w:val="00A04F4A"/>
    <w:rsid w:val="00A052BD"/>
    <w:rsid w:val="00A102BF"/>
    <w:rsid w:val="00A23A94"/>
    <w:rsid w:val="00A264BF"/>
    <w:rsid w:val="00A269A1"/>
    <w:rsid w:val="00A27411"/>
    <w:rsid w:val="00A322AD"/>
    <w:rsid w:val="00A33F08"/>
    <w:rsid w:val="00A413B9"/>
    <w:rsid w:val="00A448A8"/>
    <w:rsid w:val="00A51948"/>
    <w:rsid w:val="00A5461F"/>
    <w:rsid w:val="00A54730"/>
    <w:rsid w:val="00A63550"/>
    <w:rsid w:val="00A70FCF"/>
    <w:rsid w:val="00A71E7D"/>
    <w:rsid w:val="00A84858"/>
    <w:rsid w:val="00A86945"/>
    <w:rsid w:val="00A869AB"/>
    <w:rsid w:val="00A8729F"/>
    <w:rsid w:val="00A90383"/>
    <w:rsid w:val="00A9064B"/>
    <w:rsid w:val="00A92F7A"/>
    <w:rsid w:val="00AA0E63"/>
    <w:rsid w:val="00AA2E0E"/>
    <w:rsid w:val="00AA5343"/>
    <w:rsid w:val="00AB1B8A"/>
    <w:rsid w:val="00AB7F41"/>
    <w:rsid w:val="00AC04CE"/>
    <w:rsid w:val="00AC0710"/>
    <w:rsid w:val="00AC261E"/>
    <w:rsid w:val="00AC4FDE"/>
    <w:rsid w:val="00AC5B22"/>
    <w:rsid w:val="00AD3535"/>
    <w:rsid w:val="00AE2A16"/>
    <w:rsid w:val="00AE3BE7"/>
    <w:rsid w:val="00AE51D0"/>
    <w:rsid w:val="00AF0216"/>
    <w:rsid w:val="00AF5F4B"/>
    <w:rsid w:val="00B00CEF"/>
    <w:rsid w:val="00B02364"/>
    <w:rsid w:val="00B023B5"/>
    <w:rsid w:val="00B07D83"/>
    <w:rsid w:val="00B101DA"/>
    <w:rsid w:val="00B11C8E"/>
    <w:rsid w:val="00B126B2"/>
    <w:rsid w:val="00B17E89"/>
    <w:rsid w:val="00B20489"/>
    <w:rsid w:val="00B231EB"/>
    <w:rsid w:val="00B24C11"/>
    <w:rsid w:val="00B250A6"/>
    <w:rsid w:val="00B253A1"/>
    <w:rsid w:val="00B25828"/>
    <w:rsid w:val="00B274BA"/>
    <w:rsid w:val="00B32815"/>
    <w:rsid w:val="00B32957"/>
    <w:rsid w:val="00B3325F"/>
    <w:rsid w:val="00B35F38"/>
    <w:rsid w:val="00B37D86"/>
    <w:rsid w:val="00B40535"/>
    <w:rsid w:val="00B40CE8"/>
    <w:rsid w:val="00B42BE1"/>
    <w:rsid w:val="00B437F0"/>
    <w:rsid w:val="00B47358"/>
    <w:rsid w:val="00B519C4"/>
    <w:rsid w:val="00B52156"/>
    <w:rsid w:val="00B524A4"/>
    <w:rsid w:val="00B54835"/>
    <w:rsid w:val="00B5560A"/>
    <w:rsid w:val="00B56C0E"/>
    <w:rsid w:val="00B61FE6"/>
    <w:rsid w:val="00B62C31"/>
    <w:rsid w:val="00B63000"/>
    <w:rsid w:val="00B66A2C"/>
    <w:rsid w:val="00B72418"/>
    <w:rsid w:val="00B743C5"/>
    <w:rsid w:val="00B80547"/>
    <w:rsid w:val="00B815DE"/>
    <w:rsid w:val="00B81BD3"/>
    <w:rsid w:val="00B822B2"/>
    <w:rsid w:val="00B83873"/>
    <w:rsid w:val="00B8550C"/>
    <w:rsid w:val="00B87BC0"/>
    <w:rsid w:val="00B90B72"/>
    <w:rsid w:val="00B92574"/>
    <w:rsid w:val="00B93BBA"/>
    <w:rsid w:val="00B93F51"/>
    <w:rsid w:val="00B97A94"/>
    <w:rsid w:val="00BA0137"/>
    <w:rsid w:val="00BA36F6"/>
    <w:rsid w:val="00BB0AC9"/>
    <w:rsid w:val="00BB35C2"/>
    <w:rsid w:val="00BB4E94"/>
    <w:rsid w:val="00BC049D"/>
    <w:rsid w:val="00BC124F"/>
    <w:rsid w:val="00BC4598"/>
    <w:rsid w:val="00BC5FA7"/>
    <w:rsid w:val="00BC7338"/>
    <w:rsid w:val="00BD0CD9"/>
    <w:rsid w:val="00BD1584"/>
    <w:rsid w:val="00BD4B70"/>
    <w:rsid w:val="00BE07CA"/>
    <w:rsid w:val="00BE0FBF"/>
    <w:rsid w:val="00BE1094"/>
    <w:rsid w:val="00BE1CF0"/>
    <w:rsid w:val="00BE2B87"/>
    <w:rsid w:val="00BE305A"/>
    <w:rsid w:val="00BE386F"/>
    <w:rsid w:val="00BE470D"/>
    <w:rsid w:val="00BE6169"/>
    <w:rsid w:val="00BF1913"/>
    <w:rsid w:val="00BF3AEF"/>
    <w:rsid w:val="00BF43E1"/>
    <w:rsid w:val="00BF5719"/>
    <w:rsid w:val="00BF7ABC"/>
    <w:rsid w:val="00C015D6"/>
    <w:rsid w:val="00C03648"/>
    <w:rsid w:val="00C03E60"/>
    <w:rsid w:val="00C14EC6"/>
    <w:rsid w:val="00C16455"/>
    <w:rsid w:val="00C20E20"/>
    <w:rsid w:val="00C2109B"/>
    <w:rsid w:val="00C249A1"/>
    <w:rsid w:val="00C24C29"/>
    <w:rsid w:val="00C258B6"/>
    <w:rsid w:val="00C32B12"/>
    <w:rsid w:val="00C33008"/>
    <w:rsid w:val="00C423B1"/>
    <w:rsid w:val="00C43D22"/>
    <w:rsid w:val="00C446EB"/>
    <w:rsid w:val="00C4551E"/>
    <w:rsid w:val="00C46E8B"/>
    <w:rsid w:val="00C55F2A"/>
    <w:rsid w:val="00C60EF8"/>
    <w:rsid w:val="00C650C8"/>
    <w:rsid w:val="00C663A7"/>
    <w:rsid w:val="00C70DB8"/>
    <w:rsid w:val="00C721B8"/>
    <w:rsid w:val="00C73432"/>
    <w:rsid w:val="00C73B8F"/>
    <w:rsid w:val="00C73B91"/>
    <w:rsid w:val="00C73ED8"/>
    <w:rsid w:val="00C750A4"/>
    <w:rsid w:val="00C93165"/>
    <w:rsid w:val="00C94577"/>
    <w:rsid w:val="00CA1F84"/>
    <w:rsid w:val="00CA2873"/>
    <w:rsid w:val="00CA4CBB"/>
    <w:rsid w:val="00CA5EEE"/>
    <w:rsid w:val="00CA6E4B"/>
    <w:rsid w:val="00CA7034"/>
    <w:rsid w:val="00CB1CEE"/>
    <w:rsid w:val="00CC45B6"/>
    <w:rsid w:val="00CC5BC8"/>
    <w:rsid w:val="00CC76B1"/>
    <w:rsid w:val="00CD0951"/>
    <w:rsid w:val="00CD27E0"/>
    <w:rsid w:val="00CD41D3"/>
    <w:rsid w:val="00CD4555"/>
    <w:rsid w:val="00CD7892"/>
    <w:rsid w:val="00CE0443"/>
    <w:rsid w:val="00CE1420"/>
    <w:rsid w:val="00CE2E79"/>
    <w:rsid w:val="00CE69DA"/>
    <w:rsid w:val="00CE79F3"/>
    <w:rsid w:val="00CF25C6"/>
    <w:rsid w:val="00CF2DD6"/>
    <w:rsid w:val="00D01AD0"/>
    <w:rsid w:val="00D0224D"/>
    <w:rsid w:val="00D041EE"/>
    <w:rsid w:val="00D05A8E"/>
    <w:rsid w:val="00D0610D"/>
    <w:rsid w:val="00D11995"/>
    <w:rsid w:val="00D11E57"/>
    <w:rsid w:val="00D12479"/>
    <w:rsid w:val="00D12CAA"/>
    <w:rsid w:val="00D15282"/>
    <w:rsid w:val="00D16E69"/>
    <w:rsid w:val="00D17966"/>
    <w:rsid w:val="00D2164F"/>
    <w:rsid w:val="00D24147"/>
    <w:rsid w:val="00D25BF1"/>
    <w:rsid w:val="00D278AC"/>
    <w:rsid w:val="00D30378"/>
    <w:rsid w:val="00D30FB8"/>
    <w:rsid w:val="00D31B45"/>
    <w:rsid w:val="00D332F5"/>
    <w:rsid w:val="00D37A38"/>
    <w:rsid w:val="00D4006E"/>
    <w:rsid w:val="00D40B4C"/>
    <w:rsid w:val="00D40C9F"/>
    <w:rsid w:val="00D4410A"/>
    <w:rsid w:val="00D53459"/>
    <w:rsid w:val="00D5406B"/>
    <w:rsid w:val="00D5682F"/>
    <w:rsid w:val="00D5749F"/>
    <w:rsid w:val="00D60674"/>
    <w:rsid w:val="00D615BB"/>
    <w:rsid w:val="00D62758"/>
    <w:rsid w:val="00D64E18"/>
    <w:rsid w:val="00D652B0"/>
    <w:rsid w:val="00D6724C"/>
    <w:rsid w:val="00D70089"/>
    <w:rsid w:val="00D70167"/>
    <w:rsid w:val="00D70DCF"/>
    <w:rsid w:val="00D73872"/>
    <w:rsid w:val="00D76383"/>
    <w:rsid w:val="00D77938"/>
    <w:rsid w:val="00D810F5"/>
    <w:rsid w:val="00D81392"/>
    <w:rsid w:val="00D85747"/>
    <w:rsid w:val="00D86D78"/>
    <w:rsid w:val="00D8706C"/>
    <w:rsid w:val="00D87B16"/>
    <w:rsid w:val="00D91FEA"/>
    <w:rsid w:val="00D93F47"/>
    <w:rsid w:val="00D952E2"/>
    <w:rsid w:val="00DA06E5"/>
    <w:rsid w:val="00DA268A"/>
    <w:rsid w:val="00DA3B18"/>
    <w:rsid w:val="00DA5686"/>
    <w:rsid w:val="00DA65DA"/>
    <w:rsid w:val="00DA6A68"/>
    <w:rsid w:val="00DB0806"/>
    <w:rsid w:val="00DB09C0"/>
    <w:rsid w:val="00DB0F80"/>
    <w:rsid w:val="00DB31EB"/>
    <w:rsid w:val="00DB3DDD"/>
    <w:rsid w:val="00DB6B42"/>
    <w:rsid w:val="00DB75D2"/>
    <w:rsid w:val="00DC18F8"/>
    <w:rsid w:val="00DC4AE4"/>
    <w:rsid w:val="00DC4D85"/>
    <w:rsid w:val="00DD3123"/>
    <w:rsid w:val="00DD55CE"/>
    <w:rsid w:val="00DD59C9"/>
    <w:rsid w:val="00DD5CC1"/>
    <w:rsid w:val="00DD7097"/>
    <w:rsid w:val="00DE39CC"/>
    <w:rsid w:val="00DE4C38"/>
    <w:rsid w:val="00DE4D18"/>
    <w:rsid w:val="00DE583B"/>
    <w:rsid w:val="00DF550C"/>
    <w:rsid w:val="00DF576E"/>
    <w:rsid w:val="00E01139"/>
    <w:rsid w:val="00E01E0B"/>
    <w:rsid w:val="00E04DDE"/>
    <w:rsid w:val="00E06DCA"/>
    <w:rsid w:val="00E10689"/>
    <w:rsid w:val="00E10C4C"/>
    <w:rsid w:val="00E10F7B"/>
    <w:rsid w:val="00E11133"/>
    <w:rsid w:val="00E111BA"/>
    <w:rsid w:val="00E13594"/>
    <w:rsid w:val="00E137A7"/>
    <w:rsid w:val="00E140E4"/>
    <w:rsid w:val="00E16007"/>
    <w:rsid w:val="00E161CE"/>
    <w:rsid w:val="00E166FD"/>
    <w:rsid w:val="00E2015B"/>
    <w:rsid w:val="00E21E0C"/>
    <w:rsid w:val="00E222A8"/>
    <w:rsid w:val="00E23745"/>
    <w:rsid w:val="00E23B02"/>
    <w:rsid w:val="00E326F9"/>
    <w:rsid w:val="00E340E0"/>
    <w:rsid w:val="00E34B61"/>
    <w:rsid w:val="00E3697C"/>
    <w:rsid w:val="00E40CFE"/>
    <w:rsid w:val="00E434AB"/>
    <w:rsid w:val="00E52F7E"/>
    <w:rsid w:val="00E570E9"/>
    <w:rsid w:val="00E57B47"/>
    <w:rsid w:val="00E57D2E"/>
    <w:rsid w:val="00E57FA4"/>
    <w:rsid w:val="00E62BC5"/>
    <w:rsid w:val="00E6533B"/>
    <w:rsid w:val="00E67FC2"/>
    <w:rsid w:val="00E70E0F"/>
    <w:rsid w:val="00E71742"/>
    <w:rsid w:val="00E71D44"/>
    <w:rsid w:val="00E735AC"/>
    <w:rsid w:val="00E745C7"/>
    <w:rsid w:val="00E83EEA"/>
    <w:rsid w:val="00E921C1"/>
    <w:rsid w:val="00E9271D"/>
    <w:rsid w:val="00E9763F"/>
    <w:rsid w:val="00E977A1"/>
    <w:rsid w:val="00EA1839"/>
    <w:rsid w:val="00EA3FC1"/>
    <w:rsid w:val="00EA43E0"/>
    <w:rsid w:val="00EA5A90"/>
    <w:rsid w:val="00EA6F50"/>
    <w:rsid w:val="00EA6F95"/>
    <w:rsid w:val="00EA783C"/>
    <w:rsid w:val="00EB473F"/>
    <w:rsid w:val="00EC020D"/>
    <w:rsid w:val="00EC0264"/>
    <w:rsid w:val="00EC0278"/>
    <w:rsid w:val="00EC0ACB"/>
    <w:rsid w:val="00EC7390"/>
    <w:rsid w:val="00ED0735"/>
    <w:rsid w:val="00ED083E"/>
    <w:rsid w:val="00ED13AF"/>
    <w:rsid w:val="00ED3C9C"/>
    <w:rsid w:val="00ED5994"/>
    <w:rsid w:val="00EE389A"/>
    <w:rsid w:val="00EE54A6"/>
    <w:rsid w:val="00EF28C5"/>
    <w:rsid w:val="00EF5F1D"/>
    <w:rsid w:val="00F01686"/>
    <w:rsid w:val="00F02517"/>
    <w:rsid w:val="00F02698"/>
    <w:rsid w:val="00F10968"/>
    <w:rsid w:val="00F131D8"/>
    <w:rsid w:val="00F135B6"/>
    <w:rsid w:val="00F14733"/>
    <w:rsid w:val="00F15862"/>
    <w:rsid w:val="00F16E9C"/>
    <w:rsid w:val="00F2148F"/>
    <w:rsid w:val="00F21AAF"/>
    <w:rsid w:val="00F3612F"/>
    <w:rsid w:val="00F36661"/>
    <w:rsid w:val="00F4154A"/>
    <w:rsid w:val="00F42537"/>
    <w:rsid w:val="00F43779"/>
    <w:rsid w:val="00F45462"/>
    <w:rsid w:val="00F45A40"/>
    <w:rsid w:val="00F45F08"/>
    <w:rsid w:val="00F469F8"/>
    <w:rsid w:val="00F4765B"/>
    <w:rsid w:val="00F50DEC"/>
    <w:rsid w:val="00F51B30"/>
    <w:rsid w:val="00F55886"/>
    <w:rsid w:val="00F56E6F"/>
    <w:rsid w:val="00F57619"/>
    <w:rsid w:val="00F62E41"/>
    <w:rsid w:val="00F65DBA"/>
    <w:rsid w:val="00F66CAC"/>
    <w:rsid w:val="00F70EF4"/>
    <w:rsid w:val="00F72885"/>
    <w:rsid w:val="00F73401"/>
    <w:rsid w:val="00F773DC"/>
    <w:rsid w:val="00F8129B"/>
    <w:rsid w:val="00F858F9"/>
    <w:rsid w:val="00F85935"/>
    <w:rsid w:val="00F86557"/>
    <w:rsid w:val="00F8661D"/>
    <w:rsid w:val="00F87ACB"/>
    <w:rsid w:val="00F9124F"/>
    <w:rsid w:val="00F92AD9"/>
    <w:rsid w:val="00F94177"/>
    <w:rsid w:val="00F95D7E"/>
    <w:rsid w:val="00F96F71"/>
    <w:rsid w:val="00FA1C48"/>
    <w:rsid w:val="00FA2B91"/>
    <w:rsid w:val="00FB2159"/>
    <w:rsid w:val="00FB29FE"/>
    <w:rsid w:val="00FB3BA7"/>
    <w:rsid w:val="00FB3E1F"/>
    <w:rsid w:val="00FC2F6E"/>
    <w:rsid w:val="00FC3FF0"/>
    <w:rsid w:val="00FC610D"/>
    <w:rsid w:val="00FD0ED8"/>
    <w:rsid w:val="00FD146E"/>
    <w:rsid w:val="00FD1A84"/>
    <w:rsid w:val="00FD2471"/>
    <w:rsid w:val="00FD4EA5"/>
    <w:rsid w:val="00FE3222"/>
    <w:rsid w:val="00FF0392"/>
    <w:rsid w:val="00FF1CC1"/>
    <w:rsid w:val="00FF242F"/>
    <w:rsid w:val="00FF49D3"/>
    <w:rsid w:val="00FF6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8567D"/>
    <w:rPr>
      <w:b/>
      <w:bCs/>
    </w:rPr>
  </w:style>
  <w:style w:type="character" w:customStyle="1" w:styleId="markedcontent">
    <w:name w:val="markedcontent"/>
    <w:basedOn w:val="DefaultParagraphFont"/>
    <w:rsid w:val="0058567D"/>
  </w:style>
  <w:style w:type="paragraph" w:customStyle="1" w:styleId="Default">
    <w:name w:val="Default"/>
    <w:rsid w:val="00885D96"/>
    <w:pPr>
      <w:autoSpaceDE w:val="0"/>
      <w:autoSpaceDN w:val="0"/>
      <w:adjustRightInd w:val="0"/>
      <w:spacing w:after="0" w:line="240" w:lineRule="auto"/>
    </w:pPr>
    <w:rPr>
      <w:rFonts w:ascii="Calibri" w:eastAsiaTheme="minorHAnsi" w:hAnsi="Calibri" w:cs="Calibri"/>
      <w:color w:val="000000"/>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4A"/>
  </w:style>
  <w:style w:type="paragraph" w:styleId="ListParagraph">
    <w:name w:val="List Paragraph"/>
    <w:basedOn w:val="Normal"/>
    <w:link w:val="ListParagraphChar"/>
    <w:uiPriority w:val="34"/>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8567D"/>
    <w:rPr>
      <w:b/>
      <w:bCs/>
    </w:rPr>
  </w:style>
  <w:style w:type="character" w:customStyle="1" w:styleId="markedcontent">
    <w:name w:val="markedcontent"/>
    <w:basedOn w:val="DefaultParagraphFont"/>
    <w:rsid w:val="0058567D"/>
  </w:style>
  <w:style w:type="paragraph" w:customStyle="1" w:styleId="Default">
    <w:name w:val="Default"/>
    <w:rsid w:val="00885D96"/>
    <w:pPr>
      <w:autoSpaceDE w:val="0"/>
      <w:autoSpaceDN w:val="0"/>
      <w:adjustRightInd w:val="0"/>
      <w:spacing w:after="0" w:line="240" w:lineRule="auto"/>
    </w:pPr>
    <w:rPr>
      <w:rFonts w:ascii="Calibri" w:eastAsiaTheme="minorHAns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1061">
      <w:bodyDiv w:val="1"/>
      <w:marLeft w:val="0"/>
      <w:marRight w:val="0"/>
      <w:marTop w:val="0"/>
      <w:marBottom w:val="0"/>
      <w:divBdr>
        <w:top w:val="none" w:sz="0" w:space="0" w:color="auto"/>
        <w:left w:val="none" w:sz="0" w:space="0" w:color="auto"/>
        <w:bottom w:val="none" w:sz="0" w:space="0" w:color="auto"/>
        <w:right w:val="none" w:sz="0" w:space="0" w:color="auto"/>
      </w:divBdr>
    </w:div>
    <w:div w:id="1053039041">
      <w:bodyDiv w:val="1"/>
      <w:marLeft w:val="0"/>
      <w:marRight w:val="0"/>
      <w:marTop w:val="0"/>
      <w:marBottom w:val="0"/>
      <w:divBdr>
        <w:top w:val="none" w:sz="0" w:space="0" w:color="auto"/>
        <w:left w:val="none" w:sz="0" w:space="0" w:color="auto"/>
        <w:bottom w:val="none" w:sz="0" w:space="0" w:color="auto"/>
        <w:right w:val="none" w:sz="0" w:space="0" w:color="auto"/>
      </w:divBdr>
      <w:divsChild>
        <w:div w:id="1040783519">
          <w:marLeft w:val="-108"/>
          <w:marRight w:val="0"/>
          <w:marTop w:val="0"/>
          <w:marBottom w:val="0"/>
          <w:divBdr>
            <w:top w:val="none" w:sz="0" w:space="0" w:color="auto"/>
            <w:left w:val="none" w:sz="0" w:space="0" w:color="auto"/>
            <w:bottom w:val="none" w:sz="0" w:space="0" w:color="auto"/>
            <w:right w:val="none" w:sz="0" w:space="0" w:color="auto"/>
          </w:divBdr>
        </w:div>
        <w:div w:id="617949700">
          <w:marLeft w:val="-56"/>
          <w:marRight w:val="0"/>
          <w:marTop w:val="0"/>
          <w:marBottom w:val="0"/>
          <w:divBdr>
            <w:top w:val="none" w:sz="0" w:space="0" w:color="auto"/>
            <w:left w:val="none" w:sz="0" w:space="0" w:color="auto"/>
            <w:bottom w:val="none" w:sz="0" w:space="0" w:color="auto"/>
            <w:right w:val="none" w:sz="0" w:space="0" w:color="auto"/>
          </w:divBdr>
        </w:div>
        <w:div w:id="847988356">
          <w:marLeft w:val="-85"/>
          <w:marRight w:val="0"/>
          <w:marTop w:val="0"/>
          <w:marBottom w:val="0"/>
          <w:divBdr>
            <w:top w:val="none" w:sz="0" w:space="0" w:color="auto"/>
            <w:left w:val="none" w:sz="0" w:space="0" w:color="auto"/>
            <w:bottom w:val="none" w:sz="0" w:space="0" w:color="auto"/>
            <w:right w:val="none" w:sz="0" w:space="0" w:color="auto"/>
          </w:divBdr>
        </w:div>
        <w:div w:id="1565139541">
          <w:marLeft w:val="-85"/>
          <w:marRight w:val="0"/>
          <w:marTop w:val="0"/>
          <w:marBottom w:val="0"/>
          <w:divBdr>
            <w:top w:val="none" w:sz="0" w:space="0" w:color="auto"/>
            <w:left w:val="none" w:sz="0" w:space="0" w:color="auto"/>
            <w:bottom w:val="none" w:sz="0" w:space="0" w:color="auto"/>
            <w:right w:val="none" w:sz="0" w:space="0" w:color="auto"/>
          </w:divBdr>
        </w:div>
        <w:div w:id="409738990">
          <w:marLeft w:val="-108"/>
          <w:marRight w:val="0"/>
          <w:marTop w:val="0"/>
          <w:marBottom w:val="0"/>
          <w:divBdr>
            <w:top w:val="none" w:sz="0" w:space="0" w:color="auto"/>
            <w:left w:val="none" w:sz="0" w:space="0" w:color="auto"/>
            <w:bottom w:val="none" w:sz="0" w:space="0" w:color="auto"/>
            <w:right w:val="none" w:sz="0" w:space="0" w:color="auto"/>
          </w:divBdr>
        </w:div>
        <w:div w:id="455565055">
          <w:marLeft w:val="-108"/>
          <w:marRight w:val="0"/>
          <w:marTop w:val="0"/>
          <w:marBottom w:val="0"/>
          <w:divBdr>
            <w:top w:val="none" w:sz="0" w:space="0" w:color="auto"/>
            <w:left w:val="none" w:sz="0" w:space="0" w:color="auto"/>
            <w:bottom w:val="none" w:sz="0" w:space="0" w:color="auto"/>
            <w:right w:val="none" w:sz="0" w:space="0" w:color="auto"/>
          </w:divBdr>
        </w:div>
        <w:div w:id="2031485714">
          <w:marLeft w:val="-108"/>
          <w:marRight w:val="0"/>
          <w:marTop w:val="0"/>
          <w:marBottom w:val="0"/>
          <w:divBdr>
            <w:top w:val="none" w:sz="0" w:space="0" w:color="auto"/>
            <w:left w:val="none" w:sz="0" w:space="0" w:color="auto"/>
            <w:bottom w:val="none" w:sz="0" w:space="0" w:color="auto"/>
            <w:right w:val="none" w:sz="0" w:space="0" w:color="auto"/>
          </w:divBdr>
        </w:div>
        <w:div w:id="1655833705">
          <w:marLeft w:val="-108"/>
          <w:marRight w:val="0"/>
          <w:marTop w:val="0"/>
          <w:marBottom w:val="0"/>
          <w:divBdr>
            <w:top w:val="none" w:sz="0" w:space="0" w:color="auto"/>
            <w:left w:val="none" w:sz="0" w:space="0" w:color="auto"/>
            <w:bottom w:val="none" w:sz="0" w:space="0" w:color="auto"/>
            <w:right w:val="none" w:sz="0" w:space="0" w:color="auto"/>
          </w:divBdr>
        </w:div>
        <w:div w:id="1042483946">
          <w:marLeft w:val="-108"/>
          <w:marRight w:val="0"/>
          <w:marTop w:val="0"/>
          <w:marBottom w:val="0"/>
          <w:divBdr>
            <w:top w:val="none" w:sz="0" w:space="0" w:color="auto"/>
            <w:left w:val="none" w:sz="0" w:space="0" w:color="auto"/>
            <w:bottom w:val="none" w:sz="0" w:space="0" w:color="auto"/>
            <w:right w:val="none" w:sz="0" w:space="0" w:color="auto"/>
          </w:divBdr>
        </w:div>
        <w:div w:id="1019312980">
          <w:marLeft w:val="-108"/>
          <w:marRight w:val="0"/>
          <w:marTop w:val="0"/>
          <w:marBottom w:val="0"/>
          <w:divBdr>
            <w:top w:val="none" w:sz="0" w:space="0" w:color="auto"/>
            <w:left w:val="none" w:sz="0" w:space="0" w:color="auto"/>
            <w:bottom w:val="none" w:sz="0" w:space="0" w:color="auto"/>
            <w:right w:val="none" w:sz="0" w:space="0" w:color="auto"/>
          </w:divBdr>
        </w:div>
        <w:div w:id="1999770605">
          <w:marLeft w:val="-108"/>
          <w:marRight w:val="0"/>
          <w:marTop w:val="0"/>
          <w:marBottom w:val="0"/>
          <w:divBdr>
            <w:top w:val="none" w:sz="0" w:space="0" w:color="auto"/>
            <w:left w:val="none" w:sz="0" w:space="0" w:color="auto"/>
            <w:bottom w:val="none" w:sz="0" w:space="0" w:color="auto"/>
            <w:right w:val="none" w:sz="0" w:space="0" w:color="auto"/>
          </w:divBdr>
        </w:div>
        <w:div w:id="1884169742">
          <w:marLeft w:val="-108"/>
          <w:marRight w:val="0"/>
          <w:marTop w:val="0"/>
          <w:marBottom w:val="0"/>
          <w:divBdr>
            <w:top w:val="none" w:sz="0" w:space="0" w:color="auto"/>
            <w:left w:val="none" w:sz="0" w:space="0" w:color="auto"/>
            <w:bottom w:val="none" w:sz="0" w:space="0" w:color="auto"/>
            <w:right w:val="none" w:sz="0" w:space="0" w:color="auto"/>
          </w:divBdr>
        </w:div>
        <w:div w:id="1835142866">
          <w:marLeft w:val="-108"/>
          <w:marRight w:val="0"/>
          <w:marTop w:val="0"/>
          <w:marBottom w:val="0"/>
          <w:divBdr>
            <w:top w:val="none" w:sz="0" w:space="0" w:color="auto"/>
            <w:left w:val="none" w:sz="0" w:space="0" w:color="auto"/>
            <w:bottom w:val="none" w:sz="0" w:space="0" w:color="auto"/>
            <w:right w:val="none" w:sz="0" w:space="0" w:color="auto"/>
          </w:divBdr>
        </w:div>
        <w:div w:id="297034032">
          <w:marLeft w:val="-108"/>
          <w:marRight w:val="0"/>
          <w:marTop w:val="0"/>
          <w:marBottom w:val="0"/>
          <w:divBdr>
            <w:top w:val="none" w:sz="0" w:space="0" w:color="auto"/>
            <w:left w:val="none" w:sz="0" w:space="0" w:color="auto"/>
            <w:bottom w:val="none" w:sz="0" w:space="0" w:color="auto"/>
            <w:right w:val="none" w:sz="0" w:space="0" w:color="auto"/>
          </w:divBdr>
        </w:div>
        <w:div w:id="1415785938">
          <w:marLeft w:val="-98"/>
          <w:marRight w:val="0"/>
          <w:marTop w:val="0"/>
          <w:marBottom w:val="0"/>
          <w:divBdr>
            <w:top w:val="none" w:sz="0" w:space="0" w:color="auto"/>
            <w:left w:val="none" w:sz="0" w:space="0" w:color="auto"/>
            <w:bottom w:val="none" w:sz="0" w:space="0" w:color="auto"/>
            <w:right w:val="none" w:sz="0" w:space="0" w:color="auto"/>
          </w:divBdr>
        </w:div>
        <w:div w:id="1763601746">
          <w:marLeft w:val="-98"/>
          <w:marRight w:val="0"/>
          <w:marTop w:val="0"/>
          <w:marBottom w:val="0"/>
          <w:divBdr>
            <w:top w:val="none" w:sz="0" w:space="0" w:color="auto"/>
            <w:left w:val="none" w:sz="0" w:space="0" w:color="auto"/>
            <w:bottom w:val="none" w:sz="0" w:space="0" w:color="auto"/>
            <w:right w:val="none" w:sz="0" w:space="0" w:color="auto"/>
          </w:divBdr>
        </w:div>
        <w:div w:id="1513839657">
          <w:marLeft w:val="-108"/>
          <w:marRight w:val="0"/>
          <w:marTop w:val="0"/>
          <w:marBottom w:val="0"/>
          <w:divBdr>
            <w:top w:val="none" w:sz="0" w:space="0" w:color="auto"/>
            <w:left w:val="none" w:sz="0" w:space="0" w:color="auto"/>
            <w:bottom w:val="none" w:sz="0" w:space="0" w:color="auto"/>
            <w:right w:val="none" w:sz="0" w:space="0" w:color="auto"/>
          </w:divBdr>
        </w:div>
        <w:div w:id="945770220">
          <w:marLeft w:val="-108"/>
          <w:marRight w:val="0"/>
          <w:marTop w:val="0"/>
          <w:marBottom w:val="0"/>
          <w:divBdr>
            <w:top w:val="none" w:sz="0" w:space="0" w:color="auto"/>
            <w:left w:val="none" w:sz="0" w:space="0" w:color="auto"/>
            <w:bottom w:val="none" w:sz="0" w:space="0" w:color="auto"/>
            <w:right w:val="none" w:sz="0" w:space="0" w:color="auto"/>
          </w:divBdr>
        </w:div>
        <w:div w:id="1521815489">
          <w:marLeft w:val="-108"/>
          <w:marRight w:val="0"/>
          <w:marTop w:val="0"/>
          <w:marBottom w:val="0"/>
          <w:divBdr>
            <w:top w:val="none" w:sz="0" w:space="0" w:color="auto"/>
            <w:left w:val="none" w:sz="0" w:space="0" w:color="auto"/>
            <w:bottom w:val="none" w:sz="0" w:space="0" w:color="auto"/>
            <w:right w:val="none" w:sz="0" w:space="0" w:color="auto"/>
          </w:divBdr>
        </w:div>
        <w:div w:id="841048068">
          <w:marLeft w:val="-108"/>
          <w:marRight w:val="0"/>
          <w:marTop w:val="0"/>
          <w:marBottom w:val="0"/>
          <w:divBdr>
            <w:top w:val="none" w:sz="0" w:space="0" w:color="auto"/>
            <w:left w:val="none" w:sz="0" w:space="0" w:color="auto"/>
            <w:bottom w:val="none" w:sz="0" w:space="0" w:color="auto"/>
            <w:right w:val="none" w:sz="0" w:space="0" w:color="auto"/>
          </w:divBdr>
        </w:div>
        <w:div w:id="643857306">
          <w:marLeft w:val="-108"/>
          <w:marRight w:val="0"/>
          <w:marTop w:val="0"/>
          <w:marBottom w:val="0"/>
          <w:divBdr>
            <w:top w:val="none" w:sz="0" w:space="0" w:color="auto"/>
            <w:left w:val="none" w:sz="0" w:space="0" w:color="auto"/>
            <w:bottom w:val="none" w:sz="0" w:space="0" w:color="auto"/>
            <w:right w:val="none" w:sz="0" w:space="0" w:color="auto"/>
          </w:divBdr>
        </w:div>
        <w:div w:id="1763139851">
          <w:marLeft w:val="-108"/>
          <w:marRight w:val="0"/>
          <w:marTop w:val="0"/>
          <w:marBottom w:val="0"/>
          <w:divBdr>
            <w:top w:val="none" w:sz="0" w:space="0" w:color="auto"/>
            <w:left w:val="none" w:sz="0" w:space="0" w:color="auto"/>
            <w:bottom w:val="none" w:sz="0" w:space="0" w:color="auto"/>
            <w:right w:val="none" w:sz="0" w:space="0" w:color="auto"/>
          </w:divBdr>
        </w:div>
        <w:div w:id="492720990">
          <w:marLeft w:val="-108"/>
          <w:marRight w:val="0"/>
          <w:marTop w:val="0"/>
          <w:marBottom w:val="0"/>
          <w:divBdr>
            <w:top w:val="none" w:sz="0" w:space="0" w:color="auto"/>
            <w:left w:val="none" w:sz="0" w:space="0" w:color="auto"/>
            <w:bottom w:val="none" w:sz="0" w:space="0" w:color="auto"/>
            <w:right w:val="none" w:sz="0" w:space="0" w:color="auto"/>
          </w:divBdr>
        </w:div>
      </w:divsChild>
    </w:div>
    <w:div w:id="1568614999">
      <w:bodyDiv w:val="1"/>
      <w:marLeft w:val="0"/>
      <w:marRight w:val="0"/>
      <w:marTop w:val="0"/>
      <w:marBottom w:val="0"/>
      <w:divBdr>
        <w:top w:val="none" w:sz="0" w:space="0" w:color="auto"/>
        <w:left w:val="none" w:sz="0" w:space="0" w:color="auto"/>
        <w:bottom w:val="none" w:sz="0" w:space="0" w:color="auto"/>
        <w:right w:val="none" w:sz="0" w:space="0" w:color="auto"/>
      </w:divBdr>
    </w:div>
    <w:div w:id="1773552333">
      <w:bodyDiv w:val="1"/>
      <w:marLeft w:val="0"/>
      <w:marRight w:val="0"/>
      <w:marTop w:val="0"/>
      <w:marBottom w:val="0"/>
      <w:divBdr>
        <w:top w:val="none" w:sz="0" w:space="0" w:color="auto"/>
        <w:left w:val="none" w:sz="0" w:space="0" w:color="auto"/>
        <w:bottom w:val="none" w:sz="0" w:space="0" w:color="auto"/>
        <w:right w:val="none" w:sz="0" w:space="0" w:color="auto"/>
      </w:divBdr>
    </w:div>
    <w:div w:id="18905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inovacionifond.rs" TargetMode="External"/><Relationship Id="rId2" Type="http://schemas.openxmlformats.org/officeDocument/2006/relationships/numbering" Target="numbering.xml"/><Relationship Id="rId16" Type="http://schemas.openxmlformats.org/officeDocument/2006/relationships/hyperlink" Target="http://www.fondzarazvoj.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ras.gov.rs/" TargetMode="Externa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ellw2k8r2-11\KLERP%20-%20Zajednicka%20dokumenta\1.%20PODR&#352;KA%20ULAGANJIMA%20I%20POSLOVNOM%20OKRU&#381;ENJU\_2%20%20POSLOVNO%20OKRUZENJE\PLER%202022\PLER%20radno\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llw2k8r2-11\KLERP%20-%20Zajednicka%20dokumenta\1.%20PODR&#352;KA%20ULAGANJIMA%20I%20POSLOVNOM%20OKRU&#381;ENJU\_2%20%20POSLOVNO%20OKRUZENJE\PLER%202022\PLER%20radno\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predrag\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llw2k8r2-11\KLERP%20-%20Zajednicka%20dokumenta\1.%20PODR&#352;KA%20ULAGANJIMA%20I%20POSLOVNOM%20OKRU&#381;ENJU\_2%20%20POSLOVNO%20OKRUZENJE\PLER%202022\PLER%20radno\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llw2k8r2-11\KLERP%20-%20Zajednicka%20dokumenta\1.%20PODR&#352;KA%20ULAGANJIMA%20I%20POSLOVNOM%20OKRU&#381;ENJU\_2%20%20POSLOVNO%20OKRUZENJE\PLER%202022\PLER%20radno\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llw2k8r2-11\KLERP%20-%20Zajednicka%20dokumenta\1.%20PODR&#352;KA%20ULAGANJIMA%20I%20POSLOVNOM%20OKRU&#381;ENJU\_2%20%20POSLOVNO%20OKRUZENJE\PLER%202022\PLER%20radno\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a:t>Број активних привредних друштава и предузетника по градским</a:t>
            </a:r>
            <a:r>
              <a:rPr lang="sr-Cyrl-RS" baseline="0"/>
              <a:t> општинама</a:t>
            </a:r>
            <a:endParaRPr lang="sr-Latn-RS"/>
          </a:p>
        </c:rich>
      </c:tx>
      <c:overlay val="0"/>
    </c:title>
    <c:autoTitleDeleted val="0"/>
    <c:plotArea>
      <c:layout/>
      <c:barChart>
        <c:barDir val="col"/>
        <c:grouping val="clustered"/>
        <c:varyColors val="0"/>
        <c:ser>
          <c:idx val="0"/>
          <c:order val="0"/>
          <c:tx>
            <c:strRef>
              <c:f>Sheet5!$B$1</c:f>
              <c:strCache>
                <c:ptCount val="1"/>
                <c:pt idx="0">
                  <c:v>Предузетници</c:v>
                </c:pt>
              </c:strCache>
            </c:strRef>
          </c:tx>
          <c:invertIfNegative val="0"/>
          <c:cat>
            <c:strRef>
              <c:f>Sheet5!$A$2:$A$6</c:f>
              <c:strCache>
                <c:ptCount val="5"/>
                <c:pt idx="0">
                  <c:v>ГО Медијана</c:v>
                </c:pt>
                <c:pt idx="1">
                  <c:v>ГО Палилула</c:v>
                </c:pt>
                <c:pt idx="2">
                  <c:v>ГО Пантелеј</c:v>
                </c:pt>
                <c:pt idx="3">
                  <c:v>ГО Црвени Крст</c:v>
                </c:pt>
                <c:pt idx="4">
                  <c:v>ГО Нишка Бања</c:v>
                </c:pt>
              </c:strCache>
            </c:strRef>
          </c:cat>
          <c:val>
            <c:numRef>
              <c:f>Sheet5!$B$2:$B$6</c:f>
              <c:numCache>
                <c:formatCode>General</c:formatCode>
                <c:ptCount val="5"/>
                <c:pt idx="0" formatCode="#,##0">
                  <c:v>4787</c:v>
                </c:pt>
                <c:pt idx="1">
                  <c:v>420</c:v>
                </c:pt>
                <c:pt idx="2" formatCode="#,##0">
                  <c:v>2227</c:v>
                </c:pt>
                <c:pt idx="3" formatCode="#,##0">
                  <c:v>1971</c:v>
                </c:pt>
                <c:pt idx="4" formatCode="#,##0">
                  <c:v>1076</c:v>
                </c:pt>
              </c:numCache>
            </c:numRef>
          </c:val>
        </c:ser>
        <c:ser>
          <c:idx val="1"/>
          <c:order val="1"/>
          <c:tx>
            <c:strRef>
              <c:f>Sheet5!$C$1</c:f>
              <c:strCache>
                <c:ptCount val="1"/>
                <c:pt idx="0">
                  <c:v>Привредна друштва</c:v>
                </c:pt>
              </c:strCache>
            </c:strRef>
          </c:tx>
          <c:invertIfNegative val="0"/>
          <c:cat>
            <c:strRef>
              <c:f>Sheet5!$A$2:$A$6</c:f>
              <c:strCache>
                <c:ptCount val="5"/>
                <c:pt idx="0">
                  <c:v>ГО Медијана</c:v>
                </c:pt>
                <c:pt idx="1">
                  <c:v>ГО Палилула</c:v>
                </c:pt>
                <c:pt idx="2">
                  <c:v>ГО Пантелеј</c:v>
                </c:pt>
                <c:pt idx="3">
                  <c:v>ГО Црвени Крст</c:v>
                </c:pt>
                <c:pt idx="4">
                  <c:v>ГО Нишка Бања</c:v>
                </c:pt>
              </c:strCache>
            </c:strRef>
          </c:cat>
          <c:val>
            <c:numRef>
              <c:f>Sheet5!$C$2:$C$6</c:f>
              <c:numCache>
                <c:formatCode>General</c:formatCode>
                <c:ptCount val="5"/>
                <c:pt idx="0" formatCode="#,##0">
                  <c:v>1696</c:v>
                </c:pt>
                <c:pt idx="1">
                  <c:v>88</c:v>
                </c:pt>
                <c:pt idx="2">
                  <c:v>649</c:v>
                </c:pt>
                <c:pt idx="3">
                  <c:v>518</c:v>
                </c:pt>
                <c:pt idx="4">
                  <c:v>348</c:v>
                </c:pt>
              </c:numCache>
            </c:numRef>
          </c:val>
        </c:ser>
        <c:dLbls>
          <c:showLegendKey val="0"/>
          <c:showVal val="0"/>
          <c:showCatName val="0"/>
          <c:showSerName val="0"/>
          <c:showPercent val="0"/>
          <c:showBubbleSize val="0"/>
        </c:dLbls>
        <c:gapWidth val="75"/>
        <c:axId val="114868224"/>
        <c:axId val="114869760"/>
      </c:barChart>
      <c:catAx>
        <c:axId val="114868224"/>
        <c:scaling>
          <c:orientation val="minMax"/>
        </c:scaling>
        <c:delete val="0"/>
        <c:axPos val="b"/>
        <c:majorTickMark val="none"/>
        <c:minorTickMark val="none"/>
        <c:tickLblPos val="nextTo"/>
        <c:txPr>
          <a:bodyPr/>
          <a:lstStyle/>
          <a:p>
            <a:pPr>
              <a:defRPr sz="1200"/>
            </a:pPr>
            <a:endParaRPr lang="sr-Latn-RS"/>
          </a:p>
        </c:txPr>
        <c:crossAx val="114869760"/>
        <c:crosses val="autoZero"/>
        <c:auto val="1"/>
        <c:lblAlgn val="ctr"/>
        <c:lblOffset val="100"/>
        <c:noMultiLvlLbl val="0"/>
      </c:catAx>
      <c:valAx>
        <c:axId val="114869760"/>
        <c:scaling>
          <c:orientation val="minMax"/>
        </c:scaling>
        <c:delete val="0"/>
        <c:axPos val="l"/>
        <c:majorGridlines/>
        <c:numFmt formatCode="#,##0" sourceLinked="1"/>
        <c:majorTickMark val="none"/>
        <c:minorTickMark val="none"/>
        <c:tickLblPos val="nextTo"/>
        <c:spPr>
          <a:ln w="9525">
            <a:noFill/>
          </a:ln>
        </c:spPr>
        <c:crossAx val="114868224"/>
        <c:crosses val="autoZero"/>
        <c:crossBetween val="between"/>
      </c:valAx>
    </c:plotArea>
    <c:legend>
      <c:legendPos val="b"/>
      <c:overlay val="0"/>
      <c:txPr>
        <a:bodyPr/>
        <a:lstStyle/>
        <a:p>
          <a:pPr>
            <a:defRPr sz="1400"/>
          </a:pPr>
          <a:endParaRPr lang="sr-Latn-R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C000"/>
              </a:solidFill>
            </c:spPr>
          </c:dPt>
          <c:dPt>
            <c:idx val="1"/>
            <c:invertIfNegative val="0"/>
            <c:bubble3D val="0"/>
            <c:spPr>
              <a:solidFill>
                <a:srgbClr val="00B050"/>
              </a:solidFill>
            </c:spPr>
          </c:dPt>
          <c:cat>
            <c:strRef>
              <c:f>Sheet1!$B$3:$C$3</c:f>
              <c:strCache>
                <c:ptCount val="2"/>
                <c:pt idx="0">
                  <c:v>домаћи</c:v>
                </c:pt>
                <c:pt idx="1">
                  <c:v>страни</c:v>
                </c:pt>
              </c:strCache>
            </c:strRef>
          </c:cat>
          <c:val>
            <c:numRef>
              <c:f>Sheet1!$B$4:$C$4</c:f>
              <c:numCache>
                <c:formatCode>#,##0</c:formatCode>
                <c:ptCount val="2"/>
                <c:pt idx="0">
                  <c:v>33673</c:v>
                </c:pt>
                <c:pt idx="1">
                  <c:v>35709</c:v>
                </c:pt>
              </c:numCache>
            </c:numRef>
          </c:val>
        </c:ser>
        <c:dLbls>
          <c:showLegendKey val="0"/>
          <c:showVal val="0"/>
          <c:showCatName val="0"/>
          <c:showSerName val="0"/>
          <c:showPercent val="0"/>
          <c:showBubbleSize val="0"/>
        </c:dLbls>
        <c:gapWidth val="100"/>
        <c:shape val="box"/>
        <c:axId val="114908160"/>
        <c:axId val="114922240"/>
        <c:axId val="0"/>
      </c:bar3DChart>
      <c:catAx>
        <c:axId val="114908160"/>
        <c:scaling>
          <c:orientation val="minMax"/>
        </c:scaling>
        <c:delete val="0"/>
        <c:axPos val="b"/>
        <c:majorTickMark val="out"/>
        <c:minorTickMark val="none"/>
        <c:tickLblPos val="nextTo"/>
        <c:crossAx val="114922240"/>
        <c:crosses val="autoZero"/>
        <c:auto val="1"/>
        <c:lblAlgn val="ctr"/>
        <c:lblOffset val="100"/>
        <c:noMultiLvlLbl val="0"/>
      </c:catAx>
      <c:valAx>
        <c:axId val="114922240"/>
        <c:scaling>
          <c:orientation val="minMax"/>
        </c:scaling>
        <c:delete val="0"/>
        <c:axPos val="l"/>
        <c:majorGridlines/>
        <c:numFmt formatCode="#,##0" sourceLinked="1"/>
        <c:majorTickMark val="out"/>
        <c:minorTickMark val="none"/>
        <c:tickLblPos val="nextTo"/>
        <c:crossAx val="114908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sr-Latn-RS"/>
            </a:pPr>
            <a:r>
              <a:rPr lang="en-US" sz="1200" b="1">
                <a:effectLst/>
                <a:latin typeface="Times New Roman" panose="02020603050405020304" pitchFamily="18" charset="0"/>
                <a:cs typeface="Times New Roman" panose="02020603050405020304" pitchFamily="18" charset="0"/>
              </a:rPr>
              <a:t>РЕГИСТРОВАНА ЗАПОСЛЕНОСТ ПО СЕКТОРИМА ДЕЛАТНОСТИ У ГРАДУ НИШУ, 202</a:t>
            </a:r>
            <a:r>
              <a:rPr lang="sr-Cyrl-RS" sz="1200" b="1">
                <a:effectLst/>
                <a:latin typeface="Times New Roman" panose="02020603050405020304" pitchFamily="18" charset="0"/>
                <a:cs typeface="Times New Roman" panose="02020603050405020304" pitchFamily="18" charset="0"/>
              </a:rPr>
              <a:t>1</a:t>
            </a:r>
            <a:r>
              <a:rPr lang="en-US" sz="1200" b="1">
                <a:effectLst/>
                <a:latin typeface="Times New Roman" panose="02020603050405020304" pitchFamily="18" charset="0"/>
                <a:cs typeface="Times New Roman" panose="02020603050405020304" pitchFamily="18" charset="0"/>
              </a:rPr>
              <a:t>. </a:t>
            </a:r>
            <a:r>
              <a:rPr lang="en-US" sz="1200" b="1" baseline="30000">
                <a:effectLst/>
                <a:latin typeface="Times New Roman" panose="02020603050405020304" pitchFamily="18" charset="0"/>
                <a:cs typeface="Times New Roman" panose="02020603050405020304" pitchFamily="18" charset="0"/>
              </a:rPr>
              <a:t>1)</a:t>
            </a:r>
            <a:r>
              <a:rPr lang="en-US" sz="1200" b="1">
                <a:effectLst/>
                <a:latin typeface="Times New Roman" panose="02020603050405020304" pitchFamily="18" charset="0"/>
                <a:cs typeface="Times New Roman" panose="02020603050405020304" pitchFamily="18" charset="0"/>
              </a:rPr>
              <a:t>-</a:t>
            </a:r>
            <a:r>
              <a:rPr lang="en-US" sz="1200">
                <a:effectLst/>
                <a:latin typeface="Times New Roman" panose="02020603050405020304" pitchFamily="18" charset="0"/>
                <a:cs typeface="Times New Roman" panose="02020603050405020304" pitchFamily="18" charset="0"/>
              </a:rPr>
              <a:t>годишњи просек </a:t>
            </a:r>
            <a:endParaRPr lang="sr-Latn-RS" sz="120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53729692442290844"/>
          <c:y val="0.11903002458611836"/>
          <c:w val="0.40889746954707595"/>
          <c:h val="0.8111717906606708"/>
        </c:manualLayout>
      </c:layout>
      <c:barChart>
        <c:barDir val="bar"/>
        <c:grouping val="clustered"/>
        <c:varyColors val="0"/>
        <c:ser>
          <c:idx val="0"/>
          <c:order val="0"/>
          <c:tx>
            <c:v>број запослених</c:v>
          </c:tx>
          <c:invertIfNegative val="0"/>
          <c:cat>
            <c:strRef>
              <c:f>Sheet1!$A$1:$A$20</c:f>
              <c:strCache>
                <c:ptCount val="20"/>
                <c:pt idx="0">
                  <c:v>пољопривреда, шумарство и рибарство</c:v>
                </c:pt>
                <c:pt idx="1">
                  <c:v>рударство </c:v>
                </c:pt>
                <c:pt idx="2">
                  <c:v>прерађивачка индустрија</c:v>
                </c:pt>
                <c:pt idx="3">
                  <c:v>снабдевање електричном енергијом, гасом и паром</c:v>
                </c:pt>
                <c:pt idx="4">
                  <c:v>снабдевање водом и управљање отпадним водaмa</c:v>
                </c:pt>
                <c:pt idx="5">
                  <c:v>грађевинарство</c:v>
                </c:pt>
                <c:pt idx="6">
                  <c:v>трговина на велико и мало и поправка моторних возила</c:v>
                </c:pt>
                <c:pt idx="7">
                  <c:v>саобраћај и складиштење</c:v>
                </c:pt>
                <c:pt idx="8">
                  <c:v>услуге смештаја и исхране</c:v>
                </c:pt>
                <c:pt idx="9">
                  <c:v>инфор-мисање и комуникације</c:v>
                </c:pt>
                <c:pt idx="10">
                  <c:v>финансијске делатности и делатност осигурања</c:v>
                </c:pt>
                <c:pt idx="11">
                  <c:v>пословање некретнинама</c:v>
                </c:pt>
                <c:pt idx="12">
                  <c:v>стручне, научне, иновационе и техничке делатности</c:v>
                </c:pt>
                <c:pt idx="13">
                  <c:v>административне и помоћне услужне делатности</c:v>
                </c:pt>
                <c:pt idx="14">
                  <c:v>државна управа и обавезно социјално осигурање</c:v>
                </c:pt>
                <c:pt idx="15">
                  <c:v>образовање</c:v>
                </c:pt>
                <c:pt idx="16">
                  <c:v>здравствена и социјална заштита</c:v>
                </c:pt>
                <c:pt idx="17">
                  <c:v>уметност, забава и рекреација</c:v>
                </c:pt>
                <c:pt idx="18">
                  <c:v>остале услужне делатности</c:v>
                </c:pt>
                <c:pt idx="19">
                  <c:v>Регистровани индивидуални пољопривредници</c:v>
                </c:pt>
              </c:strCache>
            </c:strRef>
          </c:cat>
          <c:val>
            <c:numRef>
              <c:f>Sheet1!$B$1:$B$20</c:f>
              <c:numCache>
                <c:formatCode>General</c:formatCode>
                <c:ptCount val="20"/>
                <c:pt idx="0">
                  <c:v>182</c:v>
                </c:pt>
                <c:pt idx="1">
                  <c:v>124</c:v>
                </c:pt>
                <c:pt idx="2" formatCode="#,##0">
                  <c:v>22413</c:v>
                </c:pt>
                <c:pt idx="3">
                  <c:v>862</c:v>
                </c:pt>
                <c:pt idx="4" formatCode="#,##0">
                  <c:v>2090</c:v>
                </c:pt>
                <c:pt idx="5" formatCode="#,##0">
                  <c:v>3311</c:v>
                </c:pt>
                <c:pt idx="6" formatCode="#,##0">
                  <c:v>13182</c:v>
                </c:pt>
                <c:pt idx="7" formatCode="#,##0">
                  <c:v>5324</c:v>
                </c:pt>
                <c:pt idx="8" formatCode="#,##0">
                  <c:v>3566</c:v>
                </c:pt>
                <c:pt idx="9" formatCode="#,##0">
                  <c:v>3612</c:v>
                </c:pt>
                <c:pt idx="10" formatCode="#,##0">
                  <c:v>1569</c:v>
                </c:pt>
                <c:pt idx="11">
                  <c:v>149</c:v>
                </c:pt>
                <c:pt idx="12" formatCode="#,##0">
                  <c:v>3657</c:v>
                </c:pt>
                <c:pt idx="13" formatCode="#,##0">
                  <c:v>2363</c:v>
                </c:pt>
                <c:pt idx="14" formatCode="#,##0">
                  <c:v>4047</c:v>
                </c:pt>
                <c:pt idx="15" formatCode="#,##0">
                  <c:v>7275</c:v>
                </c:pt>
                <c:pt idx="16" formatCode="#,##0">
                  <c:v>7856</c:v>
                </c:pt>
                <c:pt idx="17" formatCode="#,##0">
                  <c:v>1258</c:v>
                </c:pt>
                <c:pt idx="18" formatCode="#,##0">
                  <c:v>1708</c:v>
                </c:pt>
                <c:pt idx="19">
                  <c:v>81</c:v>
                </c:pt>
              </c:numCache>
            </c:numRef>
          </c:val>
        </c:ser>
        <c:dLbls>
          <c:showLegendKey val="0"/>
          <c:showVal val="0"/>
          <c:showCatName val="0"/>
          <c:showSerName val="0"/>
          <c:showPercent val="0"/>
          <c:showBubbleSize val="0"/>
        </c:dLbls>
        <c:gapWidth val="150"/>
        <c:axId val="116658560"/>
        <c:axId val="116660096"/>
      </c:barChart>
      <c:catAx>
        <c:axId val="116658560"/>
        <c:scaling>
          <c:orientation val="minMax"/>
        </c:scaling>
        <c:delete val="0"/>
        <c:axPos val="l"/>
        <c:majorTickMark val="out"/>
        <c:minorTickMark val="none"/>
        <c:tickLblPos val="nextTo"/>
        <c:txPr>
          <a:bodyPr/>
          <a:lstStyle/>
          <a:p>
            <a:pPr>
              <a:defRPr lang="sr-Latn-RS" sz="1000">
                <a:latin typeface="Times New Roman" panose="02020603050405020304" pitchFamily="18" charset="0"/>
                <a:cs typeface="Times New Roman" panose="02020603050405020304" pitchFamily="18" charset="0"/>
              </a:defRPr>
            </a:pPr>
            <a:endParaRPr lang="sr-Latn-RS"/>
          </a:p>
        </c:txPr>
        <c:crossAx val="116660096"/>
        <c:crosses val="autoZero"/>
        <c:auto val="1"/>
        <c:lblAlgn val="ctr"/>
        <c:lblOffset val="100"/>
        <c:noMultiLvlLbl val="0"/>
      </c:catAx>
      <c:valAx>
        <c:axId val="116660096"/>
        <c:scaling>
          <c:orientation val="minMax"/>
        </c:scaling>
        <c:delete val="0"/>
        <c:axPos val="b"/>
        <c:majorGridlines/>
        <c:numFmt formatCode="General" sourceLinked="1"/>
        <c:majorTickMark val="out"/>
        <c:minorTickMark val="none"/>
        <c:tickLblPos val="nextTo"/>
        <c:txPr>
          <a:bodyPr/>
          <a:lstStyle/>
          <a:p>
            <a:pPr>
              <a:defRPr lang="sr-Latn-RS"/>
            </a:pPr>
            <a:endParaRPr lang="sr-Latn-RS"/>
          </a:p>
        </c:txPr>
        <c:crossAx val="116658560"/>
        <c:crosses val="autoZero"/>
        <c:crossBetween val="between"/>
      </c:valAx>
    </c:plotArea>
    <c:legend>
      <c:legendPos val="r"/>
      <c:overlay val="0"/>
      <c:txPr>
        <a:bodyPr/>
        <a:lstStyle/>
        <a:p>
          <a:pPr>
            <a:defRPr lang="sr-Latn-RS" sz="1200">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a:t>Број незапослених</a:t>
            </a:r>
            <a:r>
              <a:rPr lang="sr-Cyrl-RS" baseline="0"/>
              <a:t> по стручној спреми</a:t>
            </a:r>
            <a:endParaRPr lang="sr-Latn-RS"/>
          </a:p>
        </c:rich>
      </c:tx>
      <c:overlay val="0"/>
    </c:title>
    <c:autoTitleDeleted val="0"/>
    <c:plotArea>
      <c:layout>
        <c:manualLayout>
          <c:layoutTarget val="inner"/>
          <c:xMode val="edge"/>
          <c:yMode val="edge"/>
          <c:x val="5.7796578804014939E-2"/>
          <c:y val="7.8356720773031865E-2"/>
          <c:w val="0.83549765812540566"/>
          <c:h val="0.87499215531019514"/>
        </c:manualLayout>
      </c:layout>
      <c:barChart>
        <c:barDir val="col"/>
        <c:grouping val="clustered"/>
        <c:varyColors val="0"/>
        <c:ser>
          <c:idx val="0"/>
          <c:order val="0"/>
          <c:tx>
            <c:strRef>
              <c:f>Sheet2!$B$1</c:f>
              <c:strCache>
                <c:ptCount val="1"/>
                <c:pt idx="0">
                  <c:v>Оба пола</c:v>
                </c:pt>
              </c:strCache>
            </c:strRef>
          </c:tx>
          <c:spPr>
            <a:solidFill>
              <a:srgbClr val="00B050"/>
            </a:solidFill>
          </c:spPr>
          <c:invertIfNegative val="0"/>
          <c:cat>
            <c:strRef>
              <c:f>Sheet2!$A$2:$A$11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Sheet2!$B$2:$B$11</c:f>
              <c:numCache>
                <c:formatCode>General</c:formatCode>
                <c:ptCount val="10"/>
                <c:pt idx="0" formatCode="#,##0">
                  <c:v>3939</c:v>
                </c:pt>
                <c:pt idx="1">
                  <c:v>151</c:v>
                </c:pt>
                <c:pt idx="2" formatCode="#,##0">
                  <c:v>4479</c:v>
                </c:pt>
                <c:pt idx="3" formatCode="#,##0">
                  <c:v>8107</c:v>
                </c:pt>
                <c:pt idx="4">
                  <c:v>229</c:v>
                </c:pt>
                <c:pt idx="5">
                  <c:v>910</c:v>
                </c:pt>
                <c:pt idx="6">
                  <c:v>558</c:v>
                </c:pt>
                <c:pt idx="7" formatCode="#,##0">
                  <c:v>3508</c:v>
                </c:pt>
                <c:pt idx="8">
                  <c:v>33</c:v>
                </c:pt>
                <c:pt idx="9">
                  <c:v>13</c:v>
                </c:pt>
              </c:numCache>
            </c:numRef>
          </c:val>
        </c:ser>
        <c:ser>
          <c:idx val="1"/>
          <c:order val="1"/>
          <c:tx>
            <c:strRef>
              <c:f>Sheet2!$C$1</c:f>
              <c:strCache>
                <c:ptCount val="1"/>
                <c:pt idx="0">
                  <c:v>Само жене</c:v>
                </c:pt>
              </c:strCache>
            </c:strRef>
          </c:tx>
          <c:spPr>
            <a:solidFill>
              <a:srgbClr val="FFC000"/>
            </a:solidFill>
          </c:spPr>
          <c:invertIfNegative val="0"/>
          <c:cat>
            <c:strRef>
              <c:f>Sheet2!$A$2:$A$11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Sheet2!$C$2:$C$11</c:f>
              <c:numCache>
                <c:formatCode>General</c:formatCode>
                <c:ptCount val="10"/>
                <c:pt idx="0" formatCode="#,##0">
                  <c:v>2155</c:v>
                </c:pt>
                <c:pt idx="1">
                  <c:v>89</c:v>
                </c:pt>
                <c:pt idx="2" formatCode="#,##0">
                  <c:v>2149</c:v>
                </c:pt>
                <c:pt idx="3" formatCode="#,##0">
                  <c:v>4654</c:v>
                </c:pt>
                <c:pt idx="4">
                  <c:v>65</c:v>
                </c:pt>
                <c:pt idx="5">
                  <c:v>576</c:v>
                </c:pt>
                <c:pt idx="6">
                  <c:v>363</c:v>
                </c:pt>
                <c:pt idx="7" formatCode="#,##0">
                  <c:v>2243</c:v>
                </c:pt>
                <c:pt idx="8">
                  <c:v>15</c:v>
                </c:pt>
                <c:pt idx="9">
                  <c:v>7</c:v>
                </c:pt>
              </c:numCache>
            </c:numRef>
          </c:val>
        </c:ser>
        <c:dLbls>
          <c:showLegendKey val="0"/>
          <c:showVal val="0"/>
          <c:showCatName val="0"/>
          <c:showSerName val="0"/>
          <c:showPercent val="0"/>
          <c:showBubbleSize val="0"/>
        </c:dLbls>
        <c:gapWidth val="150"/>
        <c:axId val="116669056"/>
        <c:axId val="116670848"/>
      </c:barChart>
      <c:catAx>
        <c:axId val="116669056"/>
        <c:scaling>
          <c:orientation val="minMax"/>
        </c:scaling>
        <c:delete val="0"/>
        <c:axPos val="b"/>
        <c:majorTickMark val="none"/>
        <c:minorTickMark val="none"/>
        <c:tickLblPos val="nextTo"/>
        <c:crossAx val="116670848"/>
        <c:crosses val="autoZero"/>
        <c:auto val="1"/>
        <c:lblAlgn val="ctr"/>
        <c:lblOffset val="100"/>
        <c:noMultiLvlLbl val="0"/>
      </c:catAx>
      <c:valAx>
        <c:axId val="116670848"/>
        <c:scaling>
          <c:orientation val="minMax"/>
        </c:scaling>
        <c:delete val="0"/>
        <c:axPos val="l"/>
        <c:majorGridlines/>
        <c:numFmt formatCode="#,##0" sourceLinked="1"/>
        <c:majorTickMark val="none"/>
        <c:minorTickMark val="none"/>
        <c:tickLblPos val="nextTo"/>
        <c:crossAx val="1166690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a:t>Број незапослених</a:t>
            </a:r>
            <a:r>
              <a:rPr lang="sr-Cyrl-RS" baseline="0"/>
              <a:t> по годинама старости</a:t>
            </a:r>
            <a:endParaRPr lang="sr-Latn-RS"/>
          </a:p>
        </c:rich>
      </c:tx>
      <c:overlay val="0"/>
    </c:title>
    <c:autoTitleDeleted val="0"/>
    <c:plotArea>
      <c:layout/>
      <c:barChart>
        <c:barDir val="col"/>
        <c:grouping val="clustered"/>
        <c:varyColors val="0"/>
        <c:ser>
          <c:idx val="0"/>
          <c:order val="0"/>
          <c:tx>
            <c:strRef>
              <c:f>Sheet3!$B$1</c:f>
              <c:strCache>
                <c:ptCount val="1"/>
                <c:pt idx="0">
                  <c:v>Оба пола</c:v>
                </c:pt>
              </c:strCache>
            </c:strRef>
          </c:tx>
          <c:spPr>
            <a:solidFill>
              <a:srgbClr val="00B050"/>
            </a:solidFill>
          </c:spPr>
          <c:invertIfNegative val="0"/>
          <c:cat>
            <c:strRef>
              <c:f>Sheet3!$A$2:$A$12</c:f>
              <c:strCache>
                <c:ptCount val="11"/>
                <c:pt idx="0">
                  <c:v>15-19</c:v>
                </c:pt>
                <c:pt idx="1">
                  <c:v>20-24</c:v>
                </c:pt>
                <c:pt idx="2">
                  <c:v>25-29</c:v>
                </c:pt>
                <c:pt idx="3">
                  <c:v>30-34</c:v>
                </c:pt>
                <c:pt idx="4">
                  <c:v>35-39</c:v>
                </c:pt>
                <c:pt idx="5">
                  <c:v>40-44</c:v>
                </c:pt>
                <c:pt idx="6">
                  <c:v>45-49</c:v>
                </c:pt>
                <c:pt idx="7">
                  <c:v>50-54</c:v>
                </c:pt>
                <c:pt idx="8">
                  <c:v>55-59</c:v>
                </c:pt>
                <c:pt idx="9">
                  <c:v>60-64</c:v>
                </c:pt>
                <c:pt idx="10">
                  <c:v>65 и више</c:v>
                </c:pt>
              </c:strCache>
            </c:strRef>
          </c:cat>
          <c:val>
            <c:numRef>
              <c:f>Sheet3!$B$2:$B$12</c:f>
              <c:numCache>
                <c:formatCode>#,##0</c:formatCode>
                <c:ptCount val="11"/>
                <c:pt idx="0" formatCode="General">
                  <c:v>438</c:v>
                </c:pt>
                <c:pt idx="1">
                  <c:v>1501</c:v>
                </c:pt>
                <c:pt idx="2">
                  <c:v>2361</c:v>
                </c:pt>
                <c:pt idx="3">
                  <c:v>2148</c:v>
                </c:pt>
                <c:pt idx="4">
                  <c:v>2352</c:v>
                </c:pt>
                <c:pt idx="5">
                  <c:v>2516</c:v>
                </c:pt>
                <c:pt idx="6">
                  <c:v>2390</c:v>
                </c:pt>
                <c:pt idx="7">
                  <c:v>2475</c:v>
                </c:pt>
                <c:pt idx="8">
                  <c:v>2951</c:v>
                </c:pt>
                <c:pt idx="9">
                  <c:v>2795</c:v>
                </c:pt>
                <c:pt idx="10">
                  <c:v>0</c:v>
                </c:pt>
              </c:numCache>
            </c:numRef>
          </c:val>
        </c:ser>
        <c:ser>
          <c:idx val="1"/>
          <c:order val="1"/>
          <c:tx>
            <c:strRef>
              <c:f>Sheet3!$C$1</c:f>
              <c:strCache>
                <c:ptCount val="1"/>
                <c:pt idx="0">
                  <c:v>Само жене</c:v>
                </c:pt>
              </c:strCache>
            </c:strRef>
          </c:tx>
          <c:spPr>
            <a:solidFill>
              <a:srgbClr val="FFC000"/>
            </a:solidFill>
          </c:spPr>
          <c:invertIfNegative val="0"/>
          <c:cat>
            <c:strRef>
              <c:f>Sheet3!$A$2:$A$12</c:f>
              <c:strCache>
                <c:ptCount val="11"/>
                <c:pt idx="0">
                  <c:v>15-19</c:v>
                </c:pt>
                <c:pt idx="1">
                  <c:v>20-24</c:v>
                </c:pt>
                <c:pt idx="2">
                  <c:v>25-29</c:v>
                </c:pt>
                <c:pt idx="3">
                  <c:v>30-34</c:v>
                </c:pt>
                <c:pt idx="4">
                  <c:v>35-39</c:v>
                </c:pt>
                <c:pt idx="5">
                  <c:v>40-44</c:v>
                </c:pt>
                <c:pt idx="6">
                  <c:v>45-49</c:v>
                </c:pt>
                <c:pt idx="7">
                  <c:v>50-54</c:v>
                </c:pt>
                <c:pt idx="8">
                  <c:v>55-59</c:v>
                </c:pt>
                <c:pt idx="9">
                  <c:v>60-64</c:v>
                </c:pt>
                <c:pt idx="10">
                  <c:v>65 и више</c:v>
                </c:pt>
              </c:strCache>
            </c:strRef>
          </c:cat>
          <c:val>
            <c:numRef>
              <c:f>Sheet3!$C$2:$C$12</c:f>
              <c:numCache>
                <c:formatCode>General</c:formatCode>
                <c:ptCount val="11"/>
                <c:pt idx="0">
                  <c:v>200</c:v>
                </c:pt>
                <c:pt idx="1">
                  <c:v>772</c:v>
                </c:pt>
                <c:pt idx="2" formatCode="#,##0">
                  <c:v>1322</c:v>
                </c:pt>
                <c:pt idx="3" formatCode="#,##0">
                  <c:v>1267</c:v>
                </c:pt>
                <c:pt idx="4" formatCode="#,##0">
                  <c:v>1403</c:v>
                </c:pt>
                <c:pt idx="5" formatCode="#,##0">
                  <c:v>1396</c:v>
                </c:pt>
                <c:pt idx="6" formatCode="#,##0">
                  <c:v>1397</c:v>
                </c:pt>
                <c:pt idx="7" formatCode="#,##0">
                  <c:v>1497</c:v>
                </c:pt>
                <c:pt idx="8" formatCode="#,##0">
                  <c:v>1761</c:v>
                </c:pt>
                <c:pt idx="9" formatCode="#,##0">
                  <c:v>1301</c:v>
                </c:pt>
                <c:pt idx="10" formatCode="#,##0">
                  <c:v>0</c:v>
                </c:pt>
              </c:numCache>
            </c:numRef>
          </c:val>
        </c:ser>
        <c:dLbls>
          <c:showLegendKey val="0"/>
          <c:showVal val="0"/>
          <c:showCatName val="0"/>
          <c:showSerName val="0"/>
          <c:showPercent val="0"/>
          <c:showBubbleSize val="0"/>
        </c:dLbls>
        <c:gapWidth val="150"/>
        <c:axId val="116683904"/>
        <c:axId val="116685440"/>
      </c:barChart>
      <c:catAx>
        <c:axId val="116683904"/>
        <c:scaling>
          <c:orientation val="minMax"/>
        </c:scaling>
        <c:delete val="0"/>
        <c:axPos val="b"/>
        <c:majorTickMark val="none"/>
        <c:minorTickMark val="none"/>
        <c:tickLblPos val="nextTo"/>
        <c:crossAx val="116685440"/>
        <c:crosses val="autoZero"/>
        <c:auto val="1"/>
        <c:lblAlgn val="ctr"/>
        <c:lblOffset val="100"/>
        <c:noMultiLvlLbl val="0"/>
      </c:catAx>
      <c:valAx>
        <c:axId val="116685440"/>
        <c:scaling>
          <c:orientation val="minMax"/>
        </c:scaling>
        <c:delete val="0"/>
        <c:axPos val="l"/>
        <c:majorGridlines/>
        <c:numFmt formatCode="General" sourceLinked="1"/>
        <c:majorTickMark val="none"/>
        <c:minorTickMark val="none"/>
        <c:tickLblPos val="nextTo"/>
        <c:crossAx val="1166839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a:t>Број незапослених по дужини тражења посла</a:t>
            </a:r>
            <a:endParaRPr lang="sr-Latn-RS"/>
          </a:p>
        </c:rich>
      </c:tx>
      <c:overlay val="0"/>
    </c:title>
    <c:autoTitleDeleted val="0"/>
    <c:plotArea>
      <c:layout/>
      <c:barChart>
        <c:barDir val="col"/>
        <c:grouping val="clustered"/>
        <c:varyColors val="0"/>
        <c:ser>
          <c:idx val="0"/>
          <c:order val="0"/>
          <c:tx>
            <c:strRef>
              <c:f>Sheet4!$B$1</c:f>
              <c:strCache>
                <c:ptCount val="1"/>
                <c:pt idx="0">
                  <c:v>Оба пола</c:v>
                </c:pt>
              </c:strCache>
            </c:strRef>
          </c:tx>
          <c:spPr>
            <a:solidFill>
              <a:srgbClr val="00B050"/>
            </a:solidFill>
          </c:spPr>
          <c:invertIfNegative val="0"/>
          <c:cat>
            <c:strRef>
              <c:f>Sheet4!$A$2:$A$11</c:f>
              <c:strCache>
                <c:ptCount val="10"/>
                <c:pt idx="0">
                  <c:v>до 3 месеца</c:v>
                </c:pt>
                <c:pt idx="1">
                  <c:v>3 до 6 месеци</c:v>
                </c:pt>
                <c:pt idx="2">
                  <c:v>6 до 9 месеци</c:v>
                </c:pt>
                <c:pt idx="3">
                  <c:v>9 до 12 месеци</c:v>
                </c:pt>
                <c:pt idx="4">
                  <c:v>1 до 2 године</c:v>
                </c:pt>
                <c:pt idx="5">
                  <c:v>2 до 3 године</c:v>
                </c:pt>
                <c:pt idx="6">
                  <c:v>3 до 5 година</c:v>
                </c:pt>
                <c:pt idx="7">
                  <c:v>5 до 8 година</c:v>
                </c:pt>
                <c:pt idx="8">
                  <c:v>8 до 10 година</c:v>
                </c:pt>
                <c:pt idx="9">
                  <c:v>преко 10 година</c:v>
                </c:pt>
              </c:strCache>
            </c:strRef>
          </c:cat>
          <c:val>
            <c:numRef>
              <c:f>Sheet4!$B$2:$B$11</c:f>
              <c:numCache>
                <c:formatCode>#,##0</c:formatCode>
                <c:ptCount val="10"/>
                <c:pt idx="0">
                  <c:v>2844</c:v>
                </c:pt>
                <c:pt idx="1">
                  <c:v>2021</c:v>
                </c:pt>
                <c:pt idx="2">
                  <c:v>1293</c:v>
                </c:pt>
                <c:pt idx="3">
                  <c:v>1165</c:v>
                </c:pt>
                <c:pt idx="4">
                  <c:v>3397</c:v>
                </c:pt>
                <c:pt idx="5">
                  <c:v>1904</c:v>
                </c:pt>
                <c:pt idx="6">
                  <c:v>2310</c:v>
                </c:pt>
                <c:pt idx="7">
                  <c:v>2059</c:v>
                </c:pt>
                <c:pt idx="8">
                  <c:v>1157</c:v>
                </c:pt>
                <c:pt idx="9">
                  <c:v>3777</c:v>
                </c:pt>
              </c:numCache>
            </c:numRef>
          </c:val>
        </c:ser>
        <c:ser>
          <c:idx val="1"/>
          <c:order val="1"/>
          <c:tx>
            <c:strRef>
              <c:f>Sheet4!$C$1</c:f>
              <c:strCache>
                <c:ptCount val="1"/>
                <c:pt idx="0">
                  <c:v>Само жене</c:v>
                </c:pt>
              </c:strCache>
            </c:strRef>
          </c:tx>
          <c:spPr>
            <a:solidFill>
              <a:srgbClr val="FFC000"/>
            </a:solidFill>
          </c:spPr>
          <c:invertIfNegative val="0"/>
          <c:cat>
            <c:strRef>
              <c:f>Sheet4!$A$2:$A$11</c:f>
              <c:strCache>
                <c:ptCount val="10"/>
                <c:pt idx="0">
                  <c:v>до 3 месеца</c:v>
                </c:pt>
                <c:pt idx="1">
                  <c:v>3 до 6 месеци</c:v>
                </c:pt>
                <c:pt idx="2">
                  <c:v>6 до 9 месеци</c:v>
                </c:pt>
                <c:pt idx="3">
                  <c:v>9 до 12 месеци</c:v>
                </c:pt>
                <c:pt idx="4">
                  <c:v>1 до 2 године</c:v>
                </c:pt>
                <c:pt idx="5">
                  <c:v>2 до 3 године</c:v>
                </c:pt>
                <c:pt idx="6">
                  <c:v>3 до 5 година</c:v>
                </c:pt>
                <c:pt idx="7">
                  <c:v>5 до 8 година</c:v>
                </c:pt>
                <c:pt idx="8">
                  <c:v>8 до 10 година</c:v>
                </c:pt>
                <c:pt idx="9">
                  <c:v>преко 10 година</c:v>
                </c:pt>
              </c:strCache>
            </c:strRef>
          </c:cat>
          <c:val>
            <c:numRef>
              <c:f>Sheet4!$C$2:$C$11</c:f>
              <c:numCache>
                <c:formatCode>#,##0</c:formatCode>
                <c:ptCount val="10"/>
                <c:pt idx="0">
                  <c:v>1390</c:v>
                </c:pt>
                <c:pt idx="1">
                  <c:v>1097</c:v>
                </c:pt>
                <c:pt idx="2" formatCode="General">
                  <c:v>668</c:v>
                </c:pt>
                <c:pt idx="3" formatCode="General">
                  <c:v>614</c:v>
                </c:pt>
                <c:pt idx="4">
                  <c:v>1836</c:v>
                </c:pt>
                <c:pt idx="5">
                  <c:v>1100</c:v>
                </c:pt>
                <c:pt idx="6">
                  <c:v>1400</c:v>
                </c:pt>
                <c:pt idx="7">
                  <c:v>1187</c:v>
                </c:pt>
                <c:pt idx="8" formatCode="General">
                  <c:v>688</c:v>
                </c:pt>
                <c:pt idx="9">
                  <c:v>2336</c:v>
                </c:pt>
              </c:numCache>
            </c:numRef>
          </c:val>
        </c:ser>
        <c:dLbls>
          <c:showLegendKey val="0"/>
          <c:showVal val="0"/>
          <c:showCatName val="0"/>
          <c:showSerName val="0"/>
          <c:showPercent val="0"/>
          <c:showBubbleSize val="0"/>
        </c:dLbls>
        <c:gapWidth val="150"/>
        <c:axId val="116776960"/>
        <c:axId val="116778496"/>
      </c:barChart>
      <c:catAx>
        <c:axId val="116776960"/>
        <c:scaling>
          <c:orientation val="minMax"/>
        </c:scaling>
        <c:delete val="0"/>
        <c:axPos val="b"/>
        <c:majorTickMark val="none"/>
        <c:minorTickMark val="none"/>
        <c:tickLblPos val="nextTo"/>
        <c:crossAx val="116778496"/>
        <c:crosses val="autoZero"/>
        <c:auto val="1"/>
        <c:lblAlgn val="ctr"/>
        <c:lblOffset val="100"/>
        <c:noMultiLvlLbl val="0"/>
      </c:catAx>
      <c:valAx>
        <c:axId val="116778496"/>
        <c:scaling>
          <c:orientation val="minMax"/>
        </c:scaling>
        <c:delete val="0"/>
        <c:axPos val="l"/>
        <c:majorGridlines/>
        <c:numFmt formatCode="#,##0" sourceLinked="1"/>
        <c:majorTickMark val="none"/>
        <c:minorTickMark val="none"/>
        <c:tickLblPos val="nextTo"/>
        <c:crossAx val="1167769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575A-CB6A-44D1-9C00-75EA602D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65</Pages>
  <Words>29025</Words>
  <Characters>165444</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Predrag Mijajlović</cp:lastModifiedBy>
  <cp:revision>15</cp:revision>
  <cp:lastPrinted>2022-04-08T05:33:00Z</cp:lastPrinted>
  <dcterms:created xsi:type="dcterms:W3CDTF">2022-04-21T05:35:00Z</dcterms:created>
  <dcterms:modified xsi:type="dcterms:W3CDTF">2022-04-21T06:53:00Z</dcterms:modified>
</cp:coreProperties>
</file>