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E2" w:rsidRDefault="00C075E2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Latn-RS"/>
        </w:rPr>
      </w:pPr>
      <w:bookmarkStart w:id="0" w:name="_GoBack"/>
      <w:bookmarkEnd w:id="0"/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40"/>
          <w:szCs w:val="40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40"/>
          <w:szCs w:val="40"/>
          <w:lang w:val="sr-Latn-RS"/>
        </w:rPr>
      </w:pPr>
    </w:p>
    <w:p w:rsidR="000E18F9" w:rsidRP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40"/>
          <w:szCs w:val="40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40"/>
          <w:szCs w:val="40"/>
          <w:lang w:val="sr-Latn-RS"/>
        </w:rPr>
      </w:pPr>
    </w:p>
    <w:p w:rsidR="000E18F9" w:rsidRDefault="000E18F9" w:rsidP="000E18F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40"/>
          <w:szCs w:val="40"/>
          <w:lang w:val="sr-Cyrl-RS"/>
        </w:rPr>
      </w:pPr>
      <w:r>
        <w:rPr>
          <w:rFonts w:ascii="Times New Roman" w:hAnsi="Times New Roman" w:cs="Times New Roman"/>
          <w:noProof/>
          <w:sz w:val="40"/>
          <w:szCs w:val="40"/>
          <w:lang w:val="sr-Cyrl-RS"/>
        </w:rPr>
        <w:t xml:space="preserve">     ИЗВЕШТАЈ О РАДУ ГРАДОНАЧЕЛНИЦЕ И                  </w:t>
      </w:r>
    </w:p>
    <w:p w:rsidR="000E18F9" w:rsidRDefault="000E18F9" w:rsidP="000E18F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40"/>
          <w:szCs w:val="40"/>
          <w:lang w:val="sr-Cyrl-RS"/>
        </w:rPr>
      </w:pPr>
      <w:r>
        <w:rPr>
          <w:rFonts w:ascii="Times New Roman" w:hAnsi="Times New Roman" w:cs="Times New Roman"/>
          <w:noProof/>
          <w:sz w:val="40"/>
          <w:szCs w:val="40"/>
          <w:lang w:val="sr-Cyrl-RS"/>
        </w:rPr>
        <w:t xml:space="preserve">                            ГРАДСКОГ ВЕЋА</w:t>
      </w: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40"/>
          <w:szCs w:val="40"/>
          <w:lang w:val="sr-Cyrl-RS"/>
        </w:rPr>
      </w:pPr>
      <w:r>
        <w:rPr>
          <w:rFonts w:ascii="Times New Roman" w:hAnsi="Times New Roman" w:cs="Times New Roman"/>
          <w:noProof/>
          <w:sz w:val="40"/>
          <w:szCs w:val="40"/>
          <w:lang w:val="sr-Cyrl-RS"/>
        </w:rPr>
        <w:t xml:space="preserve">            ОД 21.08.2020. ДО 23.12.2021.</w:t>
      </w: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Default="000E18F9" w:rsidP="000E18F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0E18F9" w:rsidRPr="000E18F9" w:rsidRDefault="000E18F9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Latn-RS"/>
        </w:rPr>
      </w:pPr>
    </w:p>
    <w:p w:rsidR="00871BF7" w:rsidRPr="00D51C22" w:rsidRDefault="00156C68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 xml:space="preserve">Од 21.8.2020.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године када је Скуп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ш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тин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 града Ниша изабрала нову извршну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власт до 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данас  прош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ло је 16 месеци.</w:t>
      </w:r>
    </w:p>
    <w:p w:rsidR="00871BF7" w:rsidRPr="00D51C22" w:rsidRDefault="00323192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Наставили смо бржим и јачим темпом да подижемо град, стварамо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повољан пословни амбијент и бољ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климу за живот свих нас који ж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ивимо у овом граду.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Свих 16 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месеци обележила је корона са којо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 смо настави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ли да живимо и да своје активности прилагођ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авамо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суочени са новим изазовом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Од децембра 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2020. д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 10.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маја </w:t>
      </w:r>
      <w:r w:rsidR="00156C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20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21.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године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Град је функционисао у условима ванр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едне ситуације. Универзитском Клинич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ком цен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ртру, Дому здравља, Хитној помоћ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Медицини рада, АТД-у, Железнич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кој амбуланти, Институту за јавн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 здравље, Институту у Нишкој Б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ањи</w:t>
      </w:r>
      <w:r w:rsidR="00D51C22">
        <w:rPr>
          <w:rFonts w:ascii="Times New Roman" w:hAnsi="Times New Roman" w:cs="Times New Roman"/>
          <w:noProof/>
          <w:sz w:val="32"/>
          <w:szCs w:val="32"/>
          <w:lang w:val="sr-Latn-RS"/>
        </w:rPr>
        <w:t xml:space="preserve">, </w:t>
      </w:r>
      <w:r w:rsidR="000E18F9">
        <w:rPr>
          <w:rFonts w:ascii="Times New Roman" w:hAnsi="Times New Roman" w:cs="Times New Roman"/>
          <w:noProof/>
          <w:sz w:val="32"/>
          <w:szCs w:val="32"/>
          <w:lang w:val="sr-Cyrl-RS"/>
        </w:rPr>
        <w:t>Студентској поликлиници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РФЗО овога пута честитам и захваљујем на пожр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тво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ваности свих запослених, одлич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ној организициј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 рада и великој узајамној помоћ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и. Договором и ј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асним ставом помогли смо суграђ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анима у данима када су пр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оценти заражених били високи. Са ДЗ смо од 25.12.2020, када је вакцинација и званично поч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ела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 органи</w:t>
      </w:r>
      <w:r w:rsidR="001067E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зовали</w:t>
      </w:r>
      <w:r w:rsidR="0032319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пунктове за вакцинацију, обилазили насеља, мотивис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али људе, </w:t>
      </w:r>
      <w:r w:rsidR="001067E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домаће и стране компаније и њихове раднике.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Од самог почетка имунизац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ије као град смо били у самом врху броја ва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кцинисаних, првом, другом и трећом дозом вакцине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у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чествовали активно у доношењу одлука Републичког 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таба, али и контроли примене мера на терену.</w:t>
      </w:r>
    </w:p>
    <w:p w:rsidR="001067EA" w:rsidRPr="00D51C22" w:rsidRDefault="001067EA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Од 25.12.2020.год. до дан</w:t>
      </w:r>
      <w:r w:rsidR="001067E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 у  Нишу је дато укупно 361.707 доза, од чега је: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првих доза 150.560 (70.81%),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других доза 141.746 (66.67%),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трећих доза 69.401 (32.64%).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Грађанима су на распола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гању вакцине Синофарм, Спутњик Б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Астра Зенека и Фајзер, а од 11.</w:t>
      </w:r>
      <w:r w:rsidR="00156C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новембра 2021.  и вакц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ина петог произвођача -  Модерне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871BF7" w:rsidRPr="00D51C22" w:rsidRDefault="00C075E2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У сарадњи Града 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ДЗ вакцина</w:t>
      </w:r>
      <w:r w:rsidR="001067E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ција је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организована</w:t>
      </w:r>
      <w:r w:rsidR="001067E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код страних и домаћих послодаваца,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ЈКП, школама, факулеттима, градским управама.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Од  07.05.2021.</w:t>
      </w:r>
      <w:r w:rsidR="00156C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године оформљени су вакцина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лни пунктови у тржним центрима ,,Делта планет“, ,,Рода“ и ,,Форум“ где су поред младих као циљне популације и сви други могли да приме вакцину по избору. У тржн</w:t>
      </w:r>
      <w:r w:rsidR="001067E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им центрима је укупно дато  више од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20.000 доза вакцина.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Мобилни вакцинални тимови Дома здравља Ниш, 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обишли су 65 села нишког подручја са територије пет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градских општина и то у више наврата, а вакцинација се обављала како у сеоским здравственим станицама, тако и у кућама непокретних и слабије покретних грађана. Вакцинаци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је је организована и у Ромском културном центру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као и у ромс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ким махалама. Крајем марта, за три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дана вакцинисано је око 6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000 држављана Северне Македоније и Босне и Херцеговине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  <w:r w:rsidR="00615722" w:rsidRPr="00D51C22">
        <w:rPr>
          <w:rFonts w:ascii="Times New Roman" w:hAnsi="Times New Roman" w:cs="Times New Roman"/>
          <w:noProof/>
          <w:sz w:val="32"/>
          <w:szCs w:val="32"/>
          <w:lang w:val="sr-Latn-RS"/>
        </w:rPr>
        <w:t xml:space="preserve">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Иако је пандемија оставила и оставља последице на функционисање града, наставили 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смо да подржавамо домаће привре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днике, посебно угоститеље и хотелијере, али и стране компаније у сви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 пр</w:t>
      </w:r>
      <w:r w:rsidR="008D638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јектима где им је наша помоћ била неопходна.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Сектору угоститељства помогли смо низом одлука којим смо омогућили олакшице у пословању имајући 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виду околности настале због  КОВИДА-19.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01A81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Број запослених се у протеких годину и</w:t>
      </w:r>
      <w:r w:rsidR="00C075E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по дана повећао иако је због последица КОВИДА-19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на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приведу</w:t>
      </w:r>
      <w:r w:rsidR="0096559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било проблема и наговештаја компаније Ш</w:t>
      </w:r>
      <w:r w:rsidR="004C420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ин</w:t>
      </w:r>
      <w:r w:rsidR="008E14C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в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он, 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 отпуштању радника. П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равовременом реакцијом и догов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ором са компанијом Леони, највећи број радника ј</w:t>
      </w:r>
      <w:r w:rsidR="0096559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прешао у немачку компанију и наставио да ради.</w:t>
      </w:r>
    </w:p>
    <w:p w:rsidR="00801A81" w:rsidRPr="00D51C22" w:rsidRDefault="00801A81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965599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Тренд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стварања повољног пословног амбијента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 Нишу и отварања нових радних места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пре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познао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је ове године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 НАЛЕД. 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Зато смо и имали прилике да будемо бирани од других локалних самоуправа за председавајућег првим Клубом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гр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адова са повољним пословним окруж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ењем ко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ји је наставио промоцију Ниша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ш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иром земље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али и у региону.</w:t>
      </w:r>
    </w:p>
    <w:p w:rsidR="00762A67" w:rsidRPr="00D51C22" w:rsidRDefault="00762A6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762A67" w:rsidRPr="00D51C22" w:rsidRDefault="00762A6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Са кинеском компанијом 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Ксинг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наставили смо договоре и завршили обавезе како би све било спремно за званично отварање погона на пролеће 2022.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871BF7" w:rsidRPr="00D51C22" w:rsidRDefault="00762A6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Ниш је ове године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 Поповцу, захваљ</w:t>
      </w:r>
      <w:r w:rsidR="00DC7DEE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ујући инвеститору 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„</w:t>
      </w:r>
      <w:r w:rsidR="00DC7DEE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Милшпед“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DC7DEE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добио </w:t>
      </w:r>
      <w:r w:rsidR="0068394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интермодуларни логистички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центар</w:t>
      </w:r>
      <w:r w:rsidR="00907EC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907EC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површине 30.000 квадрата.</w:t>
      </w:r>
    </w:p>
    <w:p w:rsidR="00762A67" w:rsidRPr="00D51C22" w:rsidRDefault="00762A6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Са двема великим компанијама завршили смо неопходну докуменатцију која претходи добијању грађевинских дозвола за прве фазе њиховог пословања у нашем граду.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A549E7" w:rsidRPr="00D51C22" w:rsidRDefault="008D6388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1.100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нових радних места отворила је Компанија Делта која је у Нишу 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подигла велелпни шопинг мол на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40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.000 квадрата. 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невстиција вредна 7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0 мили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она евра донела је градском буџ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ету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210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милиона динара на име уређења градског грађевиснког земљиш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та</w:t>
      </w:r>
      <w:r w:rsidR="00801A8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Одмах поред Делте,  Трговач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ки ланац Лидл с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 новим објектом упослио је  </w:t>
      </w:r>
      <w:r w:rsidR="00F745A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80 нових радника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  <w:r w:rsidR="00773282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  О</w:t>
      </w:r>
      <w:r w:rsidR="00740028" w:rsidRPr="00D51C22">
        <w:rPr>
          <w:rFonts w:ascii="Times New Roman" w:hAnsi="Times New Roman" w:cs="Times New Roman"/>
          <w:sz w:val="32"/>
          <w:szCs w:val="32"/>
          <w:lang w:val="sr-Cyrl-RS"/>
        </w:rPr>
        <w:t>бјекат је површине од 1.400 квадратних м</w:t>
      </w:r>
      <w:r w:rsidR="00A549E7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етара. </w:t>
      </w:r>
    </w:p>
    <w:p w:rsidR="00871BF7" w:rsidRPr="00D51C22" w:rsidRDefault="00740028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Реконструисаним </w:t>
      </w:r>
      <w:r w:rsidR="00A549E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делом булевара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са два новоизграђ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ена кружна тока, новим осветљењем и зеленилом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Булевар Немањића променио је вишеде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цени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јс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ку слику, а град је делом спуштен на реку изградњом парка иза шопинг мола и започето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уређење парка на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самом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левару Нема</w:t>
      </w:r>
      <w:r w:rsidR="00AF33B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њића.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 координацији са Кабинетом председника Републике и Развојном агенцијом Србије, </w:t>
      </w:r>
      <w:r w:rsidR="00AF33B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наставили смо идеју формирања </w:t>
      </w:r>
      <w:r w:rsidR="00AF33B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 xml:space="preserve">нове индустријске зоне по северном ободу града. Урадили смо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комплетну имовинску анализу и процену вредности изградње неопходне инфрас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труктуре у новим радним зонама Север 1 и 2 које се простиру на око 200 хектара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AF33B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које ће бити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окосница привлачења директних инвестиција.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Наставили смо разговоре са б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ројним инвститорима који Ниш пр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епознају као место за улагање.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Кроз програм л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окалног економског развоја подрж</w:t>
      </w:r>
      <w:r w:rsidR="000D2B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али смо 46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микро, малих, средњих предузећа и предузетн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ика. Заједно са НСЗ спровели смо пројек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суфинаси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рања стручне праксе, запошљавања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незапослених лица из категорије теже запошљивих, приправништва за незапослене са средњим образовањем, субвенције за самозапошљавање и јавне радове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Заједно са ЈКП „Медијаном“ ангаж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овали смо на јавним радовима 36 лица.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Са команијом ЛЕОНИ као н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ајвећим приватним послодавцем у Србији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 НСЗ покренули смо први пут преквалификацију тешко запошљиви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х категорија становништва, углав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ном старијих од 45 година за рад у тој немачкој компанији</w:t>
      </w:r>
      <w:r w:rsidR="0074002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367152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Један од највећ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их изазова у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претходном периоду био је заврш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етак започетог трга, моста и фонтане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чиме смо,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уз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потпуно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нов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комунални мобилијар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добили амбијенталну целину која доликује једном великом евр</w:t>
      </w:r>
      <w:r w:rsidR="004C420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пском граду. </w:t>
      </w:r>
      <w:r w:rsidR="0038747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Реконструисане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су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дотрајале фонтане и </w:t>
      </w:r>
      <w:r w:rsidR="0038747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градске чесме, и после више од 10 година поправљене покретне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степенице у подземном пролазу које ће у рад бити пуштене када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због  много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бројних админис</w:t>
      </w:r>
      <w:r w:rsidR="004246C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тративних проблема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буду поста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вљене нове надстрешнице на сва четири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улаза у подземни пролаз.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Путна и комунална инфраструктура биле су нам приоритет и у пр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тходном периоду.</w:t>
      </w:r>
    </w:p>
    <w:p w:rsidR="00871BF7" w:rsidRPr="00D51C22" w:rsidRDefault="00871BF7" w:rsidP="00B6196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Градило се и рекон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струисало у свих пет градских опш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тина. Започети, а не завр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ени путни правци попут Кова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нлучке улице 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или Булевара ц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ара Константина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поново с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пос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али градилишта, а тамо где ново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г </w:t>
      </w:r>
      <w:r w:rsidR="00B619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асфалта није било деценијама, суграђани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су га коначно дочекали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: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Островица 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- Равни До, Велепоље -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Крав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ље, Горња Топоница-Врело,....по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едина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сеља, попу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т Шљаке, Чалија, </w:t>
      </w:r>
      <w:r w:rsidR="001A5D0E">
        <w:rPr>
          <w:rFonts w:ascii="Times New Roman" w:hAnsi="Times New Roman" w:cs="Times New Roman"/>
          <w:noProof/>
          <w:sz w:val="32"/>
          <w:szCs w:val="32"/>
          <w:lang w:val="sr-Latn-RS"/>
        </w:rPr>
        <w:t xml:space="preserve">9. maja, 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насеља Б.Бјего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вић добила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су водовод, канализацију, трото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аре и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нове улице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Једна од њих повезала је НТП и</w:t>
      </w:r>
      <w:r w:rsidR="00B619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новоизграђену вишенаменску ламелу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ко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 Електронског факултета. У Нишкој Бањи санирали смо вишегодиш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ње клизиште у Просеку, а после пуних 11 година обновљен је пројекат 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„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Нови Ниш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Град 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је од </w:t>
      </w:r>
      <w:r w:rsidR="00B619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тог 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инвеститора преузео 280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станова и званично их пред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 Министартву одбране чиме је </w:t>
      </w:r>
      <w:r w:rsidR="00B619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власнику </w:t>
      </w:r>
      <w:r w:rsidR="0094512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„Новог Ниша“ </w:t>
      </w:r>
      <w:r w:rsidR="00B619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коначно омогућен наставак изгра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дње </w:t>
      </w:r>
      <w:r w:rsidR="0036715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новог насеља на локацији некадаш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ње касарне. Гаранције су предате граду и</w:t>
      </w:r>
      <w:r w:rsidR="00B619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чека се саголасност ресорног министарства за наставак градње.</w:t>
      </w:r>
    </w:p>
    <w:p w:rsidR="0015221B" w:rsidRPr="00D51C22" w:rsidRDefault="0015221B" w:rsidP="00B6196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7E644A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На локацији </w:t>
      </w:r>
      <w:r w:rsidR="0094512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„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Стеван Синђелић</w:t>
      </w:r>
      <w:r w:rsidR="0094512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настав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љена је изград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ња станова за припаднике снага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безб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едности,  у насељу Ардија конач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но су  решени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имовинско-правни односи  и завршено разминирање терена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које је</w:t>
      </w:r>
      <w:r w:rsidR="0015221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било предуслов за почетак изгра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дње новог насеља и 2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.400 станова, такође, за припаднике снага безбедности, као и дуго оч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екиване изга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рдње и спајање Булевара Светог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Панталејмона са Бул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еваром хероја са Кошара на постојећем кружном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ток</w:t>
      </w:r>
      <w:r w:rsidR="0015221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у. Тиме ће једног дана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 значајној мери </w:t>
      </w:r>
      <w:r w:rsidR="0015221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бити растерећен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саоб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раћај на проблематичним тачкама.</w:t>
      </w:r>
    </w:p>
    <w:p w:rsidR="007E644A" w:rsidRPr="00D51C22" w:rsidRDefault="007E644A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насе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љ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 </w:t>
      </w:r>
      <w:r w:rsidR="007D37F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„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ранко Бјеговић</w:t>
      </w:r>
      <w:r w:rsidR="007D37F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поделом кључева за 75 породица, заврш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ен је пројекат збрињавања избгелих лица са простора Хрв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ске и Босне и Херцеговине. </w:t>
      </w:r>
      <w:r w:rsidR="00923CE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 највишем државном нивоу н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астављени су </w:t>
      </w:r>
      <w:r w:rsidR="00923CE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разговори за решавање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коначног статуса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CE742E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станова грађених за потребе 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избеглица у  Паси По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љани</w:t>
      </w:r>
      <w:r w:rsidR="007E64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  <w:r w:rsidR="008370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 Дуваништу, ГСА</w:t>
      </w:r>
      <w:r w:rsidR="003F390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завршила је ламеле са</w:t>
      </w:r>
      <w:r w:rsidR="00B257E4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становима за продају и закуп,</w:t>
      </w:r>
      <w:r w:rsidR="003F390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чиме се Ниш придружио градовима у Србији који дају подршку стамбеној политици.</w:t>
      </w:r>
    </w:p>
    <w:p w:rsidR="003205E8" w:rsidRPr="00D51C22" w:rsidRDefault="003205E8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3205E8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Да би градска администрација била ефикаснија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велику и гломазну јединствену градску ур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аву </w:t>
      </w:r>
      <w:r w:rsidR="001F5CF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почетком године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поделили смо на шест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мањих управа. Афирмишући концепт управе у с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лужби грађана (странака), жел</w:t>
      </w:r>
      <w:r w:rsidR="001F5CF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ели смо да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суграђ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ани што лакше заштите и остваре своја права,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да </w:t>
      </w:r>
      <w:r w:rsidR="001F5CF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их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управе информишу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 измени прописа који је од значаја за поступање у управној  ствари,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да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незнање и</w:t>
      </w:r>
      <w:r w:rsidR="001F5CF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неукост с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транке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не буде на штету права која им припадају, али не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 штету права и правних интереса трећих лица, нити јавног интереса,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да управе у пуној мери спроводе начел</w:t>
      </w:r>
      <w:r w:rsidR="00BD12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 економичности и делотворности, да  примењују праксу и принципе добре управе.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226C80" w:rsidRPr="00D51C22" w:rsidRDefault="00226C8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226C80" w:rsidRPr="00D51C22" w:rsidRDefault="00226C8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Резултати </w:t>
      </w:r>
      <w:r w:rsidR="00EB6472">
        <w:rPr>
          <w:rFonts w:ascii="Times New Roman" w:hAnsi="Times New Roman" w:cs="Times New Roman"/>
          <w:noProof/>
          <w:sz w:val="32"/>
          <w:szCs w:val="32"/>
          <w:lang w:val="sr-Cyrl-RS"/>
        </w:rPr>
        <w:t>њиховог рада показују да су бољ</w:t>
      </w:r>
      <w:r w:rsidR="00EB6472">
        <w:rPr>
          <w:rFonts w:ascii="Times New Roman" w:hAnsi="Times New Roman" w:cs="Times New Roman"/>
          <w:noProof/>
          <w:sz w:val="32"/>
          <w:szCs w:val="32"/>
          <w:lang w:val="sr-Latn-RS"/>
        </w:rPr>
        <w:t>e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но раније, међутим још</w:t>
      </w:r>
      <w:r w:rsidR="00EB647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увек недовљно добр</w:t>
      </w:r>
      <w:r w:rsidR="00EB6472">
        <w:rPr>
          <w:rFonts w:ascii="Times New Roman" w:hAnsi="Times New Roman" w:cs="Times New Roman"/>
          <w:noProof/>
          <w:sz w:val="32"/>
          <w:szCs w:val="32"/>
          <w:lang w:val="sr-Latn-RS"/>
        </w:rPr>
        <w:t>e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да би суграђани могли да кажу да су задовољни.</w:t>
      </w:r>
    </w:p>
    <w:p w:rsidR="00871BF7" w:rsidRPr="00D51C22" w:rsidRDefault="00226C8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Једна од поменутих управа нпр. </w:t>
      </w:r>
      <w:r w:rsidR="00BD12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Управа за грађ</w:t>
      </w:r>
      <w:r w:rsidR="0040726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евинарст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во издала је за 16 месе</w:t>
      </w:r>
      <w:r w:rsidR="00BD12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ци 842 локацијска улова, 528 грађеви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</w:t>
      </w:r>
      <w:r w:rsidR="00BD12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ких дозвола</w:t>
      </w:r>
      <w:r w:rsidR="00BD12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356 употребних дозвола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1</w:t>
      </w:r>
      <w:r w:rsidR="00BD12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594 решења о озакоњењу (</w:t>
      </w:r>
      <w:r w:rsidR="00BD129D" w:rsidRPr="00D51C22"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>за четири</w:t>
      </w:r>
      <w:r w:rsidR="00871BF7" w:rsidRPr="00D51C22"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 xml:space="preserve"> протекле</w:t>
      </w:r>
      <w:r w:rsidR="00BD129D" w:rsidRPr="00D51C22"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 xml:space="preserve"> године, на пример, издато је </w:t>
      </w:r>
      <w:r w:rsidR="00871BF7" w:rsidRPr="00D51C22"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 xml:space="preserve"> 3</w:t>
      </w:r>
      <w:r w:rsidR="00BD129D" w:rsidRPr="00D51C22"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>.</w:t>
      </w:r>
      <w:r w:rsidR="00871BF7" w:rsidRPr="00D51C22"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>966</w:t>
      </w:r>
      <w:r w:rsidR="00BD129D" w:rsidRPr="00D51C22">
        <w:rPr>
          <w:rFonts w:ascii="Times New Roman" w:hAnsi="Times New Roman" w:cs="Times New Roman"/>
          <w:b/>
          <w:noProof/>
          <w:sz w:val="32"/>
          <w:szCs w:val="32"/>
          <w:lang w:val="sr-Cyrl-RS"/>
        </w:rPr>
        <w:t xml:space="preserve"> решења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), </w:t>
      </w:r>
      <w:r w:rsidR="00BD12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извршено је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око 6</w:t>
      </w:r>
      <w:r w:rsidR="00BD12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90 инспекцијских надзора и укло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њено </w:t>
      </w:r>
      <w:r w:rsidR="00BD129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је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55 бесправно подигнутих објеката.</w:t>
      </w:r>
    </w:p>
    <w:p w:rsidR="00BD129D" w:rsidRPr="00D51C22" w:rsidRDefault="00BD129D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/>
          <w:noProof/>
          <w:sz w:val="32"/>
          <w:szCs w:val="32"/>
          <w:lang w:val="sr-Cyrl-RS"/>
        </w:rPr>
      </w:pPr>
    </w:p>
    <w:p w:rsidR="00871BF7" w:rsidRPr="00D51C22" w:rsidRDefault="00BD129D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Од упла</w:t>
      </w:r>
      <w:r w:rsidR="00871BF7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ћених доприноса за уређивање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 w:eastAsia="sr-Cyrl-RS"/>
        </w:rPr>
        <w:t xml:space="preserve"> грађевинског земљишта</w:t>
      </w:r>
      <w:r w:rsidR="00287BC8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 </w:t>
      </w:r>
      <w:r w:rsidR="00484BB1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та </w:t>
      </w:r>
      <w:r w:rsidR="00287BC8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 </w:t>
      </w:r>
      <w:r w:rsidR="00484BB1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Управа је донела граду  </w:t>
      </w:r>
      <w:r w:rsidR="00287BC8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нешто више од 300 милиона динара.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Од наплаћенених такси за озакоњење приходовано је око 60 милиона динара. 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Број решених предмета 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данас је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већи 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за 20 одсто него раније.</w:t>
      </w:r>
    </w:p>
    <w:p w:rsidR="002C55C0" w:rsidRPr="00D51C22" w:rsidRDefault="002C55C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2C55C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Наставили смо комунално уређ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ењ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града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сарадњи са градским општинама з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апочели смо акцију уклањања хаварисаних возила на територији целог града и увели тросменски рад екипа Паркинг сервиса на одржавању јавне расвете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 семафора. П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очели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смо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реализацију Пројекта и имплемантације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Уговора о ЈПП за вршење услуге одржавања дела система јавног осветљења на територији града;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Наставили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израду број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документације за изградњу водоводне и ка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нал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изацион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мреж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у граду, добијањ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употребних дозвола,  као и одвођ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ењу 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атм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осферских вода у 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критичној 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Врбаској улици и улици Војводе Гојка.</w:t>
      </w:r>
    </w:p>
    <w:p w:rsidR="00945120" w:rsidRPr="00D51C22" w:rsidRDefault="00945120" w:rsidP="00A650D9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Новину коју смо увели је да зеленило у гр</w:t>
      </w:r>
      <w:r w:rsidR="007D37F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аду  системски планирамо и уређ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ујемо па смо ЈКП М</w:t>
      </w:r>
      <w:r w:rsidR="007D37F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едијану као имаоца јавних овлашћ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ења  увели у поступак издавања документације за градњу. </w:t>
      </w:r>
    </w:p>
    <w:p w:rsidR="00945120" w:rsidRPr="00D51C22" w:rsidRDefault="007D37F9" w:rsidP="00A650D9">
      <w:pPr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Поч</w:t>
      </w:r>
      <w:r w:rsidR="0094512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ели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смо и да решавамо  имовину међ</w:t>
      </w:r>
      <w:r w:rsidR="0094512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ублоковских простора,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тако што</w:t>
      </w:r>
      <w:r w:rsidR="0094512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смо  све постојеће з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адржали плановима као јавне међублоковске површине. Тако је и</w:t>
      </w:r>
      <w:r w:rsidR="0094512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зменама ПГР Медијана неколико локација намењено јавно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 међублоковском п</w:t>
      </w:r>
      <w:r w:rsidR="0094512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ростор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у.</w:t>
      </w:r>
    </w:p>
    <w:p w:rsidR="002C55C0" w:rsidRPr="00D51C22" w:rsidRDefault="002C55C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Докапитализацијом 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смо помогли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ЈКП „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Горици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 да измири сва дугогодиш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ња ду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говања осталим ЈКП на основу вишегодишњих позајмица, д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онели нову Одлуку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 управљању гробљима, сахрањивању и погребној делатности и поверили 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„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Горици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 још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два гробља на управљање –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гробља у Сувом Долу и Брзом Б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роду. Поставили</w:t>
      </w:r>
      <w:r w:rsidR="002C55C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смо осветљење на Старом гробљу и заједно са градском општином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Палилула озбиљно приступили његовом одржавању. </w:t>
      </w:r>
    </w:p>
    <w:p w:rsidR="002C55C0" w:rsidRPr="00D51C22" w:rsidRDefault="002C55C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2C55C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Полицији у Нишу поклонили смо три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возила из Програма  Сав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ета за безбедност саобраћаја, м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адим брач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им паровима поделили</w:t>
      </w:r>
      <w:r w:rsidR="003121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едишт</w:t>
      </w:r>
      <w:r w:rsidR="003121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 за бебе, а основцима и средњошколцима 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54 </w:t>
      </w:r>
      <w:r w:rsidR="003121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бицикле и то на предлог наставничких већа свих школа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комплексу Тврђаве</w:t>
      </w:r>
      <w:r w:rsidR="003121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 сарадњи са Телекомом</w:t>
      </w:r>
      <w:r w:rsidR="003121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урађен је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видео надзор који је повезан са системом полиције, а</w:t>
      </w:r>
      <w:r w:rsidR="003121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од Министартва просвете, науке и технолошког развоја подржани смо С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март системом, вредним</w:t>
      </w:r>
      <w:r w:rsidR="008D638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72 милиона динара.</w:t>
      </w:r>
      <w:r w:rsidR="00874B2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Пројектом је предвиђено системско унапређење иновационих капацитета Града Ниша кроз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свеобухватни приступ дигиталн</w:t>
      </w:r>
      <w:r w:rsidR="00874B2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ој трансформацији јавних услуга -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систем за приказивање тренутне заузетости паркинг места, систем мерења квалитета ваздуха, систем СОС сигурне тачке за узбу</w:t>
      </w:r>
      <w:r w:rsidR="00874B2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њивање, систем мерења нивоа река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, систем за праћење саобраћаја на приступним путевима, систем видео надзора на 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дивљим депонијама,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снимања паркиралишта за инвалидска места и евиденција попуњености, као и мониторинг центар који ће служити за праћење и управљање свим системима паметног града.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color w:val="FF0000"/>
          <w:sz w:val="32"/>
          <w:szCs w:val="32"/>
          <w:lang w:val="sr-Cyrl-RS"/>
        </w:rPr>
      </w:pPr>
    </w:p>
    <w:p w:rsidR="008C57D2" w:rsidRPr="00D51C22" w:rsidRDefault="00874B2A" w:rsidP="008C57D2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  <w:highlight w:val="yellow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Када је уређ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ење комуналне области у питању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ув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ели смо комуналне редаре.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Систему обједињене наплате с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мо у претходном периоду прикључ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или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сва физичка лица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власника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кућа чи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ја је наплата била код ЈКП 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„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Наис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ус“.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Започели смо изградњу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мреже даљинског грајања за прикњучење нових корисника –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оних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који се греју на угаљ и мазут и који су у јавној својини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Озбињно смо разговарали са Југороз гасом о </w:t>
      </w:r>
      <w:r w:rsidR="008C57D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свим недоумицама суграђана и пр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ивр</w:t>
      </w:r>
      <w:r w:rsidR="008C57D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дних субјеката, а у вези са прикључком на гас.</w:t>
      </w:r>
      <w:r w:rsidR="008C57D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Договор је резултирао новим прикључцима и то за кратко време 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од </w:t>
      </w:r>
      <w:r w:rsidR="008C57D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чак 350.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color w:val="FF0000"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Донели 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смо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Одлуке о прихватању учешћа у Програму „Рехабилитација система даљинско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г грејања у Србији, фаза </w:t>
      </w:r>
      <w:r w:rsidR="008B1AB0" w:rsidRPr="00D51C22">
        <w:rPr>
          <w:rFonts w:ascii="Times New Roman" w:hAnsi="Times New Roman" w:cs="Times New Roman"/>
          <w:noProof/>
          <w:sz w:val="32"/>
          <w:szCs w:val="32"/>
        </w:rPr>
        <w:t>5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 – К</w:t>
      </w:r>
      <w:r w:rsidR="008B1AB0" w:rsidRPr="00D51C22">
        <w:rPr>
          <w:rFonts w:ascii="Times New Roman" w:hAnsi="Times New Roman" w:cs="Times New Roman"/>
          <w:noProof/>
          <w:sz w:val="32"/>
          <w:szCs w:val="32"/>
        </w:rPr>
        <w:t>F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W, о покретању поступка за реализацију пројекта ЈПП за супституцију дела производње топлотне енергије из фосилних горива.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Наставили 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смо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чи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ћење дивљи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х депонија у граду, 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санацију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канала за одвод вода Кованлучког потока и отпадних термалних во</w:t>
      </w:r>
      <w:r w:rsidR="001D1F1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да у Нишкој Бањи, као и реконструкцију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јавних тоалета.</w:t>
      </w:r>
    </w:p>
    <w:p w:rsidR="001D1F15" w:rsidRPr="00D51C22" w:rsidRDefault="001D1F15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color w:val="FF0000"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Прву подземну јавну гаражу која ће бити отоврена идуће године , а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9F013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чији смо вла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</w:t>
      </w:r>
      <w:r w:rsidR="009F013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ици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,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предали смо Паркинг сервису на управљање</w:t>
      </w:r>
      <w:r w:rsidR="008B1AB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8B1AB0" w:rsidRPr="00D51C22" w:rsidRDefault="008B1AB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color w:val="FF0000"/>
          <w:sz w:val="32"/>
          <w:szCs w:val="32"/>
          <w:lang w:val="sr-Cyrl-RS"/>
        </w:rPr>
      </w:pPr>
    </w:p>
    <w:p w:rsidR="00871BF7" w:rsidRPr="00D51C22" w:rsidRDefault="008B1AB0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Фо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рмирали смо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нови Привредо-економски савет који се активно укључ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ује у све активности везане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за локални ек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ономски развој. У</w:t>
      </w:r>
      <w:r w:rsidR="00287BC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својили </w:t>
      </w:r>
      <w:r w:rsidR="009F013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смо План локалног економског развоја.</w:t>
      </w:r>
      <w:r w:rsidR="00907EC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Р</w:t>
      </w:r>
      <w:r w:rsidR="0044110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еализовали</w:t>
      </w:r>
      <w:r w:rsidR="009F013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конкурс за бесповратну помоћ микро, малим и средњим предузећима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 предузетницима</w:t>
      </w:r>
      <w:r w:rsidR="009F013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9F013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Основан је Локални савет за запош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љавање</w:t>
      </w:r>
      <w:r w:rsidR="009F013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9F013D" w:rsidRPr="00D51C22" w:rsidRDefault="009F013D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noProof/>
          <w:sz w:val="32"/>
          <w:szCs w:val="32"/>
          <w:lang w:val="sr-Cyrl-RS"/>
        </w:rPr>
      </w:pPr>
      <w:r w:rsidRPr="00D51C22">
        <w:rPr>
          <w:rFonts w:ascii="Times New Roman" w:eastAsia="Times New Roman" w:hAnsi="Times New Roman" w:cs="Times New Roman"/>
          <w:bCs/>
          <w:noProof/>
          <w:sz w:val="32"/>
          <w:szCs w:val="32"/>
          <w:lang w:val="sr-Cyrl-RS"/>
        </w:rPr>
        <w:t>КЛЕР је наставио сарадњу са ЕУ на изради неопходне докуменатци</w:t>
      </w:r>
      <w:r w:rsidR="009F013D" w:rsidRPr="00D51C22">
        <w:rPr>
          <w:rFonts w:ascii="Times New Roman" w:eastAsia="Times New Roman" w:hAnsi="Times New Roman" w:cs="Times New Roman"/>
          <w:bCs/>
          <w:noProof/>
          <w:sz w:val="32"/>
          <w:szCs w:val="32"/>
          <w:lang w:val="sr-Cyrl-RS"/>
        </w:rPr>
        <w:t>је за почетак изградње веома важног постројења за сакупљање и п</w:t>
      </w:r>
      <w:r w:rsidRPr="00D51C22">
        <w:rPr>
          <w:rFonts w:ascii="Times New Roman" w:eastAsia="Times New Roman" w:hAnsi="Times New Roman" w:cs="Times New Roman"/>
          <w:bCs/>
          <w:noProof/>
          <w:sz w:val="32"/>
          <w:szCs w:val="32"/>
          <w:lang w:val="sr-Cyrl-RS"/>
        </w:rPr>
        <w:t>р</w:t>
      </w:r>
      <w:r w:rsidR="009F013D" w:rsidRPr="00D51C22">
        <w:rPr>
          <w:rFonts w:ascii="Times New Roman" w:eastAsia="Times New Roman" w:hAnsi="Times New Roman" w:cs="Times New Roman"/>
          <w:bCs/>
          <w:noProof/>
          <w:sz w:val="32"/>
          <w:szCs w:val="32"/>
          <w:lang w:val="sr-Cyrl-RS"/>
        </w:rPr>
        <w:t>ер</w:t>
      </w:r>
      <w:r w:rsidRPr="00D51C22">
        <w:rPr>
          <w:rFonts w:ascii="Times New Roman" w:eastAsia="Times New Roman" w:hAnsi="Times New Roman" w:cs="Times New Roman"/>
          <w:bCs/>
          <w:noProof/>
          <w:sz w:val="32"/>
          <w:szCs w:val="32"/>
          <w:lang w:val="sr-Cyrl-RS"/>
        </w:rPr>
        <w:t>аду отпадних вода у Нишу, вредан 66 милиона евра.</w:t>
      </w:r>
      <w:r w:rsidR="008C57D2" w:rsidRPr="00D51C22">
        <w:rPr>
          <w:rFonts w:ascii="Times New Roman" w:eastAsia="Times New Roman" w:hAnsi="Times New Roman" w:cs="Times New Roman"/>
          <w:bCs/>
          <w:sz w:val="32"/>
          <w:szCs w:val="32"/>
          <w:lang w:val="sr-Cyrl-RS"/>
        </w:rPr>
        <w:t xml:space="preserve"> Завршени су сви пројекти и добијене дозволе. Покренут је и први у низу међународни тендер. </w:t>
      </w:r>
    </w:p>
    <w:p w:rsidR="00871BF7" w:rsidRPr="00D51C22" w:rsidRDefault="009F013D" w:rsidP="00E97E34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Свакако н</w:t>
      </w:r>
      <w:r w:rsidR="00871BF7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а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јзначајнији</w:t>
      </w:r>
      <w:r w:rsidR="00871BF7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 пројекат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 </w:t>
      </w:r>
      <w:r w:rsidR="00871BF7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који </w:t>
      </w:r>
      <w:r w:rsidR="0044110D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ће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 обележ</w:t>
      </w:r>
      <w:r w:rsidR="00871BF7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ити 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20</w:t>
      </w:r>
      <w:r w:rsidR="00871BF7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22.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 </w:t>
      </w:r>
      <w:r w:rsidR="00871BF7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го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дину биће изградња а</w:t>
      </w:r>
      <w:r w:rsidR="00871BF7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ква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 парка на Лозном калему на 5,4 хектара.</w:t>
      </w:r>
      <w:r w:rsidR="00CD64AB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 Недавно је на јавном позиву изабран извођач радова. </w:t>
      </w:r>
    </w:p>
    <w:p w:rsidR="00871BF7" w:rsidRPr="00D51C22" w:rsidRDefault="009F013D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Наставили 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с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мо изградњу обданишта у Новом Селу</w:t>
      </w:r>
      <w:r w:rsidR="008337CD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и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Брзом Броду, насељу које је добило и рек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онструисану и на гас повезану основну школу. Листу ч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екања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на вртић 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смо пр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е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половили тако што см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о отворили групе у Острвици, Сићеву и ОШ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„Његош“. Сада је на чекању </w:t>
      </w:r>
      <w:r w:rsidR="0085335E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526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деце. 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У току је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при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п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рема докумен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т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ције за санацију</w:t>
      </w:r>
      <w:r w:rsidR="0085335E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и адаптацију 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МЗ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„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Б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ожидара Аџије“</w:t>
      </w:r>
      <w:r w:rsidR="0085335E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и њено претварање у вртић,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</w:t>
      </w:r>
      <w:r w:rsidR="0085335E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заједнички пројекат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са Фондацијом Новак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 Ђоковића</w:t>
      </w:r>
      <w:r w:rsidR="0085335E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. У току је рад на припремној документацији за изградњу вртића у Панте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леју и на Леденој стени.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Настављена је изградња цркве Св</w:t>
      </w:r>
      <w:r w:rsidR="0085335E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етог Василија Острошког у Дуваниш</w:t>
      </w:r>
      <w:r w:rsidR="001D3247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ту, започета 2015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.</w:t>
      </w:r>
      <w:r w:rsidR="0085335E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 </w:t>
      </w:r>
      <w:r w:rsidR="00340BDB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године. Унутрашњо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ст храма је добила св</w:t>
      </w:r>
      <w:r w:rsidR="0085335E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оје обрисе, а током године заврш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или смо и изгардњу </w:t>
      </w:r>
      <w:r w:rsidR="0085335E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палионице и продавнице у парку Светог Саве поред храма Светог цара К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онста</w:t>
      </w:r>
      <w:r w:rsidR="0085335E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нтина и царице Ј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елене како би се ј</w:t>
      </w:r>
      <w:r w:rsidR="0085335E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едног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 </w:t>
      </w:r>
      <w:r w:rsidR="0085335E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д</w:t>
      </w:r>
      <w:r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>а</w:t>
      </w:r>
      <w:r w:rsidR="0085335E" w:rsidRPr="00D51C22">
        <w:rPr>
          <w:rFonts w:ascii="Times New Roman" w:hAnsi="Times New Roman" w:cs="Times New Roman"/>
          <w:noProof/>
          <w:color w:val="000000" w:themeColor="text1"/>
          <w:sz w:val="32"/>
          <w:szCs w:val="32"/>
          <w:lang w:val="sr-Cyrl-RS"/>
        </w:rPr>
        <w:t xml:space="preserve">на приступило осликавању унутрашњости. </w:t>
      </w:r>
    </w:p>
    <w:p w:rsidR="0085335E" w:rsidRPr="00D51C22" w:rsidRDefault="0085335E" w:rsidP="00A650D9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</w:p>
    <w:p w:rsidR="00871BF7" w:rsidRPr="00D51C22" w:rsidRDefault="0085335E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Ковид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је привремено зауставио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али не и у потпуности спречио одржавање бројних манифестација. Нишвил и Фестивал театар на раскршћ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у, Филмски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усрети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Музички едик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т, Мајска песма, Градска слава, одржани су у отеж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аним условима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Први пут смо у сарадњи са 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свих пет градских општина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учествовал</w:t>
      </w:r>
      <w:r w:rsidR="0085335E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 у организацији културног лета.</w:t>
      </w:r>
    </w:p>
    <w:p w:rsidR="00871BF7" w:rsidRPr="00D51C22" w:rsidRDefault="0085335E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Формирани су с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авети градских манифестација и нови сазив Савета за културно ствараштво Града.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Наставили смо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са Мин</w:t>
      </w:r>
      <w:r w:rsidR="0085335E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истарством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културе </w:t>
      </w:r>
      <w:r w:rsidR="0085335E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и информисања п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ројекат „Виртуозна презентација вишеслојног културног идентитета модерног Ниша“ који подразумева </w:t>
      </w:r>
    </w:p>
    <w:p w:rsidR="00675332" w:rsidRPr="00D51C22" w:rsidRDefault="00675332" w:rsidP="00A650D9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р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адове на реконструкцији зграде музеја на Археолошком налазишту Медијана, коплетне зграде, формирање стаклене галерије преко мозаика, како би се они у потпуности сачувал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и, али и презентовали туристима. Све то с циљем што хитнијег стављања Археолошког 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налазишта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у фукцију.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Уредили 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смо парк испред споменика Совјетским војницима испред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Логора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на Црвеном крсту</w:t>
      </w:r>
      <w:r w:rsidR="0093156F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. Летњу позорницу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поверили Т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уристичкој организацији Ниша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како би имала домаћина који ће лак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ше</w:t>
      </w:r>
      <w:r w:rsidR="0093156F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, током лета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управљати </w:t>
      </w:r>
      <w:r w:rsidR="0093156F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том 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градском имовином.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Одржали смо Дане туризма и покрену</w:t>
      </w:r>
      <w:r w:rsidR="0093156F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ли формирање Туристичке регије И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сточне и ј</w:t>
      </w:r>
      <w:r w:rsidR="0093156F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Ј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жне Србије са 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циљем јединствене туристичке понуде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нашег краја.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Заје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дно са Народним позориштем успел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и 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смо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да добијемо 1.200.000 евра 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за изградњу Мале сцене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.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Празне фасадне просторе по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пуњавамо мур</w:t>
      </w:r>
      <w:r w:rsidR="0067533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алима по посебној одлуци града.</w:t>
      </w:r>
    </w:p>
    <w:p w:rsidR="00871BF7" w:rsidRPr="00D51C22" w:rsidRDefault="002D25A3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>
        <w:rPr>
          <w:rFonts w:ascii="Times New Roman" w:hAnsi="Times New Roman" w:cs="Times New Roman"/>
          <w:noProof/>
          <w:sz w:val="32"/>
          <w:szCs w:val="32"/>
          <w:lang w:val="sr-Cyrl-RS"/>
        </w:rPr>
        <w:t>Поред бројних садражаја кој</w:t>
      </w:r>
      <w:r>
        <w:rPr>
          <w:rFonts w:ascii="Times New Roman" w:hAnsi="Times New Roman" w:cs="Times New Roman"/>
          <w:noProof/>
          <w:sz w:val="32"/>
          <w:szCs w:val="32"/>
          <w:lang w:val="sr-Latn-RS"/>
        </w:rPr>
        <w:t>i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недостају граду је и ботаничка башта за коју смо определили локацију и са Заводом за заштиту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природ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С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рбије и 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Природно-математичким факултетом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Ниш</w:t>
      </w:r>
      <w:r>
        <w:rPr>
          <w:rFonts w:ascii="Times New Roman" w:hAnsi="Times New Roman" w:cs="Times New Roman"/>
          <w:noProof/>
          <w:sz w:val="32"/>
          <w:szCs w:val="32"/>
          <w:lang w:val="sr-Cyrl-RS"/>
        </w:rPr>
        <w:t>у почели детаљну припрему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за р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ализацију тог пројект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Дефиниса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не су примарне функционалности б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отаничке баште</w:t>
      </w:r>
      <w:r w:rsidR="0093156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која </w:t>
      </w:r>
      <w:r w:rsidR="0093156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 xml:space="preserve">ће бити у 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Ни</w:t>
      </w:r>
      <w:r w:rsidR="0093156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шкој Бањи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, укључујући њену намену, улогу, структуру и карактеристике. Припремљен је програмски/пројектни задатак, извршена је имовинска припрема, обухват комплекса и 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спроведен је конкурс за одабир с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роводиоца урбанистичко-архитект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ског конкурса.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Ботаничка башта </w:t>
      </w:r>
      <w:r w:rsidR="0093156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биће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научно-истраживачка, наставна и културно-просветна установа у којој </w:t>
      </w:r>
      <w:r w:rsidR="0093156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ће се налазити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колекције биљака које репрезентују разноврсност и богат</w:t>
      </w:r>
      <w:r w:rsidR="0067533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ство биљног света. Град Ниш би као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велики универзитетски центар и град окружен великим биљним диверзитетом, формирањем ботаничке баште заузео  важну улогу у научном, еколошком и културном животу земље. </w:t>
      </w:r>
      <w:r w:rsidR="0010425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Са Заводом за заштиту природе Србије договорили смо, о трошку државе реконструкцију једне од градских зграда у центру града како би Ниш добио природњачки музеј.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531BB3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Са Републич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ком дирекцијом за имовину нас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тавили смо реш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ав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ање врло комплексиних имовинско-правних односа на простору будућ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их терми Кулиште 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к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оје ће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, када буду заврш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ене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,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пружати здравствене, рекре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ативне и туристичке услуге у Нишкој бањи. Од М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иниста</w:t>
      </w:r>
      <w:r w:rsidR="007674F8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р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тва 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трговине, 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туризма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и телекомуникација добили смо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9.000.000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динара за ур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еђ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е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ње полетишта близу Церјанске пећине, а заврш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или смо и пројек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ат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реконструкције објекта Ликовне колоније „Надежда Петровић“ </w:t>
      </w:r>
      <w:r w:rsidR="0004379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у Сићеву.</w:t>
      </w:r>
    </w:p>
    <w:p w:rsidR="0004379A" w:rsidRPr="00D51C22" w:rsidRDefault="0004379A" w:rsidP="00A650D9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</w:p>
    <w:p w:rsidR="0004379A" w:rsidRPr="00D51C22" w:rsidRDefault="0004379A" w:rsidP="00A650D9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</w:p>
    <w:p w:rsidR="00871BF7" w:rsidRPr="00D51C22" w:rsidRDefault="00EC5E15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Како бисмо заштитили ж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иво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тну средину, наставили смо са пош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умљавањем простора са око 7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.000 засађ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ених стабала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четинара и листопадног дрвећа на виш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е локација у граду.</w:t>
      </w:r>
      <w:r w:rsidR="00104255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После 30 година почели смо, заједно са Министарством за заштиту животне средине,</w:t>
      </w:r>
      <w:r w:rsidR="00A03412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чишћење историјског отпада из круга ЕИ.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</w:p>
    <w:p w:rsidR="00871BF7" w:rsidRPr="00D51C22" w:rsidRDefault="00EC5E15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Угасили смо шест котларница јач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ине 40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МW како бисмо смањили емисију штетних гасова у атмосфе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ру.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Гашењем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lastRenderedPageBreak/>
        <w:t>котларнице на Чаиру и прикључењем на котларницу Универзитетск</w:t>
      </w:r>
      <w:r w:rsidR="00104255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ог клиничког центра пр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икључ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или смо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бројн</w:t>
      </w:r>
      <w:r w:rsidR="00C83531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е институције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у окружењу  </w:t>
      </w:r>
      <w:r w:rsidR="00104255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на топловод</w:t>
      </w:r>
      <w:r w:rsidR="00C83531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и </w:t>
      </w:r>
      <w:r w:rsidR="00104255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гасовод</w:t>
      </w:r>
      <w:r w:rsidR="00C83531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и погасили ложишта на мазут или угаљ.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Суфинасирали смо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мере енергетске санације стамбених зграда, породичних кућа и станова на територ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ији Града са 19 милиона динара.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871BF7" w:rsidRPr="00D51C22" w:rsidRDefault="00B1574C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Укупно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65 породица добило је могућност да замене постојеће  уређаја за грејање ефикаснијим уређаји</w:t>
      </w:r>
      <w:r w:rsidR="00DF0C3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ма на пелет или гас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У другом кругу за замену ложишта пристигло је 99 пријава и поступак је у току. </w:t>
      </w:r>
    </w:p>
    <w:p w:rsidR="00871BF7" w:rsidRPr="00D51C22" w:rsidRDefault="003C0968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Кроз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пројекат  Уп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рављање стакленом амбалажом на З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ападном Балкану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обили смо 300 звона за стакло и организо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вали кампању укључивања грађана</w:t>
      </w:r>
      <w:r w:rsidR="00DF0C3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Очекује се, да после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завршетка пројекта, количина сакупљеног отпа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да од стакла буде увећана за 20 одсто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</w:t>
      </w:r>
    </w:p>
    <w:p w:rsidR="00871BF7" w:rsidRPr="00D51C22" w:rsidRDefault="00B1574C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Укупно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54 ученика основних </w:t>
      </w:r>
      <w:r w:rsidR="004C420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 средњих</w:t>
      </w:r>
      <w:r w:rsidR="007674F8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школа, на предлог на</w:t>
      </w:r>
      <w:r w:rsidR="004C420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ставнич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ких већ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 </w:t>
      </w:r>
      <w:r w:rsidR="003C096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школа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добило ј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бицикле, а ових дана конкурс ће бити отворен и за грађ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анство како бисмо на улица</w:t>
      </w:r>
      <w:r w:rsidR="00DF0C3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ма града смањили </w:t>
      </w:r>
      <w:r w:rsidR="007674F8">
        <w:rPr>
          <w:rFonts w:ascii="Times New Roman" w:hAnsi="Times New Roman" w:cs="Times New Roman"/>
          <w:noProof/>
          <w:sz w:val="32"/>
          <w:szCs w:val="32"/>
          <w:lang w:val="sr-Cyrl-RS"/>
        </w:rPr>
        <w:t>број аутомобила</w:t>
      </w:r>
      <w:r w:rsidR="0019483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</w:p>
    <w:p w:rsidR="00871BF7" w:rsidRPr="00D51C22" w:rsidRDefault="00B1574C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Улагање у квалитет наставе у основним  и средњим школама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је био један од мотива у претходном периоду.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Осим бројних донација које је гр</w:t>
      </w:r>
      <w:r w:rsidR="00DF0C3F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ад обез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б</w:t>
      </w:r>
      <w:r w:rsidR="00DF0C3F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е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дио основцима и ср</w:t>
      </w:r>
      <w:r w:rsidR="00DF0C3F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ед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њош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колцима, кроз различите видове подстицаја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, доделили смо стипендије ученицима и студентима,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поделили годи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шње награде деци која су у Ниш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донела награде са домаћих и међународних такмичења, а са привредницима договорили нач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ине боље имплементације дуалн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о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г образовања у граду.</w:t>
      </w:r>
    </w:p>
    <w:p w:rsidR="00871BF7" w:rsidRPr="00D51C22" w:rsidRDefault="00B1574C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Са држ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авом см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о </w:t>
      </w:r>
      <w:r w:rsidR="00E03050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после више од 10 година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покренули иницијативу за завршетак станова за м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л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аде научнике у улици Бранка Крсмановића</w:t>
      </w:r>
      <w:r w:rsidR="0019483D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.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Угостили смо просветне раднике 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Северне Македоније и децу из Звеч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ана</w:t>
      </w: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.</w:t>
      </w:r>
      <w:r w:rsidR="00871BF7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Јавну управу смо учинили ефикаснијо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 и транспарентнијом, али и ближом како привреди тако и грађанству  увођ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ењем 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ГИС-а али и његовом надоградњом. С</w:t>
      </w:r>
      <w:r w:rsidR="00A324C4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ем  омогућава управљање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имовином кроз попис и легали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зацију јавне имовине у Нишу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Током пројект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 пописано је и уписано виш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од  8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00 непокретности у граду Нишу, чиме је направљена добра база</w:t>
      </w:r>
      <w:r w:rsidR="00A324C4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Уз подрш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ку М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инистарства државне управе и локалне самоуправе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процесу смо увођ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ења 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јединственог управног места чиме повећавамо ефикасност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, делотвроност и економичност рада органа 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управе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ситуацијама када је за остваривање једног или више права потребно поступање једног или више органа.  Све радње биће извршене на три могућа начина: електронск</w:t>
      </w:r>
      <w:r w:rsidR="00A324C4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и, путем поште или директно об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раћањем надлежном органу.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Формирањем</w:t>
      </w:r>
      <w:r w:rsidR="00B1574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јединственог управног места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, десет административних поступака биће обједињено у пет административних поступака (дечији додатак и енергетски угрожени купац, промена личног имена и промена личних података у бази ЛПА, промена личног имена и промена личних података у ЈКП „Обједињена наплата“ Ниш, упис чињенице смрти у матичне књиге и промена личних података у бази ЛПА, упис чињенице смрти у матичне књиге и промена личних података у ЈКП „Обједињена наплата“ Ниш).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 оквиру ЈУМ-а, предвиђено је увођење Система за прозивку у Градском услужном центру (Тикетинг систем), који би омогућио да рад са странкама буде једноставнији и економичнији, без гужви и непотребног задржавања или „загушења“ шалтера, што је дугогодишњи проблем администрације свих нивоа управе.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Један од стратешких циљева Градске управе за органе Града и грађанска стања је да постане електронски сервис грађана, тако да је Управа у сарадњи са Канцеларијом за информационе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технологије и електронску управу Владе Републике Србије, прва у Републици Србији увела</w:t>
      </w:r>
      <w:r w:rsidR="00095B3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регистрацију на порталу еУправе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 пријаву двофакторском аутенти</w:t>
      </w:r>
      <w:r w:rsidR="00095B3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фи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кацијом, преко мобилне апликације којом је могуће приступити великом броју услуга еУправе од стране корисника.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Приступањем порталу еУправа, грађани могу добити најважније информације и електронске услуге. Коришћењем шалтерске апликације, која омогућава креирање електронског идентитета грађана – еГрађанин, корисници </w:t>
      </w:r>
      <w:r w:rsidR="00095B3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ће моћи да приступе порталу еУправа, порталу ЛПА и </w:t>
      </w:r>
      <w:r w:rsidR="004C420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орталу еЗдравље,  и тиме добити могућност да један део услуга које им пружају градске управе, остваре електронским путем, чиме ће се смањити време потребно за остваривање права корисника и побољшати квалитет у пружању услуга управе.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Истовремено, даје се могућност преузимања и електронског попуњавања образаца за подношење захтева код надлежног органа.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Регистар административних поступака је директан одговор државе на бројне примедбе добијене од привредника и грађана </w:t>
      </w:r>
      <w:r w:rsidR="00A324C4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кроз истраживања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које се односе на недостатак информација на који начин, у ком року и по којој процедури физичка лица и привредни субјекти могу да остваре своја права и правне интересе.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Градска управа за органе Града и грађанска стања је препознала неопходност доступности ових података на сајту Града Ниша и уз помоћ СКГО и запослених у ИКТ сектору, успела да поново стави у функцију Регистар административних поступака градских управа Града Ниша. Истовремено је извршила ажурирање података који се односе на реорганизацију градских управа, ажурирање података у регистру за Градску управу за органе Града и грађанска стања и започела обуку запослених у другим градским управама како би сви овлашћени службеници били у прилици да активно приступају и ажурирају </w:t>
      </w: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lastRenderedPageBreak/>
        <w:t xml:space="preserve">административне поступке које градске управе спроводе  у пракси. Ажурирање административних поступака других градских управа је у току. Административни поступци Градске управе за органе  Града и грађанска стања већ сада су доступни јавности на сајту </w:t>
      </w:r>
      <w:r w:rsidR="00095B33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града Ниша и пре законског рока</w:t>
      </w: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 (01.јануар 2023.године).</w:t>
      </w:r>
    </w:p>
    <w:p w:rsidR="00E644F1" w:rsidRPr="00D51C22" w:rsidRDefault="00E644F1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F01EC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Ове године грађани су, кроз различите позиве и јавне расправе учеств</w:t>
      </w:r>
      <w:r w:rsidR="00095B33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овали </w:t>
      </w:r>
      <w:r w:rsidR="00A324C4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и </w:t>
      </w:r>
      <w:r w:rsidR="00095B33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у креирању буџ</w:t>
      </w: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ета за </w:t>
      </w:r>
      <w:r w:rsidR="00095B33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2022. г</w:t>
      </w: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одину. </w:t>
      </w:r>
      <w:r w:rsidR="00095B33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Покренули смо израду и  спровођење Локалног антико</w:t>
      </w:r>
      <w:r w:rsidR="00095B3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рупцијског плана као и формирање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тела за</w:t>
      </w:r>
      <w:r w:rsidR="00095B3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праћење његове примене, према м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оделу који је, уз подршку СКГО, израдила Агенција за спречавање корупције, као и унапређењу постојећих или развоју нових процедура и аката у складу са развијеним моделима. </w:t>
      </w:r>
      <w:r w:rsidR="00095B33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Пројекат је званично завршен. У оквиру пројекта израђен је нацрт Локалног антикорупцијског плана који ће бити упућен у даљу процедуру.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Наставили смо са процесом отварања података, тако што ће </w:t>
      </w:r>
      <w:r w:rsidR="005903ED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институционализовати поступак отварања података из надлежности ЈЛС кроз Одлуку о отварању података, израду Правилника о отварању, ажурирању и одржавању скупова отворених подата</w:t>
      </w:r>
      <w:r w:rsidR="00095B3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ка, анализи пословних процеса еУ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праве који се односе на начин и форму прикупљања података, улоге и одговорности у процесу интерне и екстерне размене података, прикупљању постојећих скупова података, конвертовању приоритетних сетова у машински читљиве. 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априлу ове године усвојили смо јед</w:t>
      </w:r>
      <w:r w:rsidR="00095B3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ан од најваж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нијих докумената План развоја града Ниша од </w:t>
      </w:r>
      <w:r w:rsidR="00095B3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20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21-</w:t>
      </w:r>
      <w:r w:rsidR="00095B3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20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27 године. Радне  групе  окупиле  су 256 стручњака  из  јавног,  приватног,  цивилног  и  научно-истраживачког  сектора.  Бр</w:t>
      </w:r>
      <w:r w:rsidR="0068098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ојне институције </w:t>
      </w:r>
      <w:r w:rsidR="0068098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кроз план укључивања грађана и грађ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анки помогле су изради овог ва</w:t>
      </w:r>
      <w:r w:rsidR="0068098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жног документа за град Ниш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који је једи</w:t>
      </w:r>
      <w:r w:rsidR="006F637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нс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твени води</w:t>
      </w:r>
      <w:r w:rsidR="006F637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ч кроз наше будућ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задатке.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2F7645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 пријему у Градској кућ</w:t>
      </w:r>
      <w:r w:rsidR="00E644F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 од почетка мандата до почетка децембра</w:t>
      </w:r>
      <w:r w:rsidR="0011118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лично се јавило 1 700 људи , а телефоном око 2 500.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Разлози њиховог доласка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су најчешће били не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решена путна и комунална инфраструктура, легализација или проблеми са струјом. Питање струје смо као прва локална самоуправа у Ср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бији и званично покренули пред М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инистартвом енергетике које је на наш предлог формирало радну групу од предтсвника ОДС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-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а, ЕПС снабдевања, Града Ниша и ресорног министартва. Град је ЕПС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-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 </w:t>
      </w:r>
      <w:r w:rsidR="00E644F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 Нишу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проследио адресе 1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.039 грађ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ана. Трећина их је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E644F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од стране ЕПСа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прим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љена на разговор. Проц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дуру је испоштовало до краја 11 породица које су после много година поново враћене на енергетску мрежу.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9B6E9F" w:rsidRPr="00D51C22" w:rsidRDefault="00871BF7" w:rsidP="000D031A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Почели смо уклањање Цветне пијаце и отварање Беог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радске капије. Истовремено завршена је технич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ка документација за реконструкцију пијаце „Криве ли</w:t>
      </w:r>
      <w:r w:rsidR="00E644F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ваде“, изг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</w:t>
      </w:r>
      <w:r w:rsidR="00E644F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дњу нове пијаце у П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нталеју и припрема документације за измеш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="005903ED">
        <w:rPr>
          <w:rFonts w:ascii="Times New Roman" w:hAnsi="Times New Roman" w:cs="Times New Roman"/>
          <w:noProof/>
          <w:sz w:val="32"/>
          <w:szCs w:val="32"/>
          <w:lang w:val="sr-Cyrl-RS"/>
        </w:rPr>
        <w:t>ње кванташ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ке пијаце. </w:t>
      </w:r>
    </w:p>
    <w:p w:rsidR="009B6E9F" w:rsidRPr="00D51C22" w:rsidRDefault="009B6E9F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Бр</w:t>
      </w:r>
      <w:r w:rsidR="000D031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ојне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активности обележиле су протекл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их 16 месеци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 области социјалне политике и социјалне заштите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Покрен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ули смо акцију запошљавања Рома, 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својили план за побољшавање њиховог положаја. После много година опоравили смо 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установу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Дивљану и помог</w:t>
      </w:r>
      <w:r w:rsidR="000D031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ли јој</w:t>
      </w:r>
      <w:r w:rsidR="00231515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да</w:t>
      </w:r>
      <w:r w:rsidR="000D031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финансијски ојача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нарочито после бројних тужб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радника те установе. Исплатили смо заостале зараде </w:t>
      </w:r>
      <w:r w:rsidR="009B6E9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запослених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 потраживања која је та установа имала. 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Спроведене 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су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 реализоване три активности локалног тима за борбу против трговине људима.</w:t>
      </w:r>
      <w:r w:rsidR="009B6E9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Извеш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тај о раду прослеђ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ен 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је 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Савету ЕУ и објављен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на сајту Савета ЕУ као пример добре праксе.</w:t>
      </w:r>
    </w:p>
    <w:p w:rsidR="00E960A9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Покренута 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је иницијатива за измене З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акона о избеглица</w:t>
      </w:r>
      <w:r w:rsidR="00A74B0A">
        <w:rPr>
          <w:rFonts w:ascii="Times New Roman" w:hAnsi="Times New Roman" w:cs="Times New Roman"/>
          <w:noProof/>
          <w:sz w:val="32"/>
          <w:szCs w:val="32"/>
          <w:lang w:val="sr-Cyrl-RS"/>
        </w:rPr>
        <w:t>ма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по препоруци Владе </w:t>
      </w:r>
      <w:r w:rsidR="002F764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Републике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Срб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ије и Председника Александра Вучић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 у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циљу трајног реш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авања с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тановања из програма СИРП. Заврш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ена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је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 усељена згр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ада за избегла лица у  насељу Бранко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Бјеговић.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Реш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ен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је проблем хране на точ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ковима.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Постигнут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је Споразум о сарадњи Града и Фондације Дечја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села Србије.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Обезбеђ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ени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су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путем пројеката и донатора таблети за д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ецу из социјално угрожених породица за праћ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ењем он-лине наставе.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Успено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је орга</w:t>
      </w:r>
      <w:r w:rsidR="00A74B0A">
        <w:rPr>
          <w:rFonts w:ascii="Times New Roman" w:hAnsi="Times New Roman" w:cs="Times New Roman"/>
          <w:noProof/>
          <w:sz w:val="32"/>
          <w:szCs w:val="32"/>
          <w:lang w:val="sr-Cyrl-RS"/>
        </w:rPr>
        <w:t>низована вакцинација суграђана р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омске популације и удруж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ења са инвалидитетом.</w:t>
      </w:r>
      <w:r w:rsidR="00A74B0A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Уз подрш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ку Министарства за државну управу и локалну самоуправ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,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подеље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је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1.000 хигијенских пакета за ромске породице.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Остваривана је свакодневна комуникација са грађ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анима у стању социјалне п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отребе и решавање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њихових проблема.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Ц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ентар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„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Мара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 покренуо је три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нове услуге:</w:t>
      </w:r>
      <w:r w:rsidR="000319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Услуга "П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редах смеш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тају"</w:t>
      </w:r>
      <w:r w:rsidR="000D031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после виш</w:t>
      </w:r>
      <w:r w:rsidR="000D031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година, а уз подршку Швајцарске Владе д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обијена су средства за покретање Свратишта з</w:t>
      </w:r>
      <w:r w:rsidR="000319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 децу улице</w:t>
      </w:r>
      <w:r w:rsidR="000D031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Ниш ће поново добити и Прихватилиште у чему нас је подржало Министартсво правде. Биће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капацитета 12 особа, за стара и одрасла лица која живе у тешким условима и којима су потребне хитне мере и неодложна интервенција Цент</w:t>
      </w:r>
      <w:r w:rsidR="00A74B0A">
        <w:rPr>
          <w:rFonts w:ascii="Times New Roman" w:hAnsi="Times New Roman" w:cs="Times New Roman"/>
          <w:noProof/>
          <w:sz w:val="32"/>
          <w:szCs w:val="32"/>
          <w:lang w:val="sr-Cyrl-RS"/>
        </w:rPr>
        <w:t>ра за социјални рад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или </w:t>
      </w:r>
      <w:r w:rsidR="00A74B0A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за </w:t>
      </w:r>
      <w:r w:rsidR="000D031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оне особе које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немају см</w:t>
      </w:r>
      <w:r w:rsidR="000D031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ештај после болничког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лечења. </w:t>
      </w:r>
      <w:r w:rsidR="00E960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Те</w:t>
      </w:r>
    </w:p>
    <w:p w:rsidR="00504C6E" w:rsidRPr="00D51C22" w:rsidRDefault="00871BF7" w:rsidP="00E960A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особе биће збрињаване у планираном простору прихватилишта које ће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функционисати у склопу Центра за пружање услуга из области социјалне заштите „Мара“. </w:t>
      </w:r>
      <w:r w:rsidR="00E960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</w:t>
      </w:r>
      <w:r w:rsidR="00F3603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премамо </w:t>
      </w:r>
      <w:r w:rsidR="00E960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 </w:t>
      </w:r>
      <w:r w:rsidR="00F3603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документацију за покретање нове услуге у Регионалној сигурној кући за жене и децу жртве породичног насиља „Прихватилиште за рад са децом која трпе најтеже облике насиља“. </w:t>
      </w:r>
    </w:p>
    <w:p w:rsidR="001E69D4" w:rsidRPr="00D51C22" w:rsidRDefault="00980A51" w:rsidP="001E69D4">
      <w:pPr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Наставили смо спуштање тротоара у граду, а шалтере за издавање докумената прил</w:t>
      </w:r>
      <w:r w:rsidR="00E960A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агодили смо особама са инвалиди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тетом.</w:t>
      </w:r>
      <w:r w:rsidR="001E69D4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Канцеларија Обудсмана је у сарадњи са Градским већем </w:t>
      </w:r>
      <w:r w:rsidR="001E69D4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штампала  В</w:t>
      </w:r>
      <w:r w:rsidR="0084047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одич кроз права за особе са инва</w:t>
      </w:r>
      <w:r w:rsidR="001E69D4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лидитетом , пензионере са нижим примањима , социјално угроженим и породицама са децом </w:t>
      </w:r>
      <w:r w:rsidR="00840470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980A51" w:rsidRPr="00D51C22" w:rsidRDefault="00980A51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F3603F" w:rsidP="00504C6E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Постали смо партнер Савета Европе у изради стратешког документа за децу и младе.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Успоставили смо као град сарадњу са Фонда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цијом Дивац, Фондацијом Новак Ђ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оковић, Фондацијом Тијане Јурић, Блиц</w:t>
      </w:r>
      <w:r w:rsidR="00C2109F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Фондацијом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 </w:t>
      </w:r>
      <w:r w:rsidR="00C2109F">
        <w:rPr>
          <w:rFonts w:ascii="Times New Roman" w:hAnsi="Times New Roman" w:cs="Times New Roman"/>
          <w:noProof/>
          <w:sz w:val="32"/>
          <w:szCs w:val="32"/>
          <w:lang w:val="sr-Cyrl-RS"/>
        </w:rPr>
        <w:t>Фондацијом краљевске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поро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</w:t>
      </w:r>
      <w:r w:rsidR="00C2109F">
        <w:rPr>
          <w:rFonts w:ascii="Times New Roman" w:hAnsi="Times New Roman" w:cs="Times New Roman"/>
          <w:noProof/>
          <w:sz w:val="32"/>
          <w:szCs w:val="32"/>
          <w:lang w:val="sr-Cyrl-RS"/>
        </w:rPr>
        <w:t>ице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Карађорђевић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Све донације које је гр</w:t>
      </w:r>
      <w:r w:rsidR="000319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ад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добијао преусмеравао је ка градским и републичким институцијама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- УКЦ,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Специјалној психијатријској болници у Горњој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Топоници, Медици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ој школи, Гер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онтолошком центру, Дому „Душ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 Радовић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“, Сигурној кући, Пчелици, Дому здравља.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4220D9" w:rsidRPr="00D51C22" w:rsidRDefault="009E17BB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Када је суседним општинама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било најтеже, попут поп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лава у Белој Паланци, Град Ниш је притек</w:t>
      </w:r>
      <w:r w:rsidR="00C2109F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 у по</w:t>
      </w:r>
      <w:r w:rsidR="00504C6E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моћ са донацијом пијаћ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воде</w:t>
      </w:r>
      <w:r w:rsidR="004220D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 пакета хране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Као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чланица Националне коалиције за сузбијање дечјих бракова у Србији, у својству градоначелнице Ниша наставила сам активности у тој области и у </w:t>
      </w:r>
      <w:r w:rsidR="00C0601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20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21.години.</w:t>
      </w:r>
    </w:p>
    <w:p w:rsidR="0000171D" w:rsidRPr="00D51C22" w:rsidRDefault="0000171D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CD0CE1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За 16 месеци </w:t>
      </w:r>
      <w:r w:rsidR="004E602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мислили смо и на</w:t>
      </w:r>
      <w:r w:rsidR="00A52B8C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пољопривреднике. Додели смо им</w:t>
      </w:r>
      <w:r w:rsidR="002B7BB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субвенцију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износу од 35,5 милиона динара</w:t>
      </w:r>
      <w:r w:rsidR="00A52B8C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4E602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 то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за 276 корисника. У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радили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смо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елаборат о стању нишких села, а у току је израда Регистра села. Сагледали </w:t>
      </w:r>
      <w:r w:rsidR="00A52B8C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смо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демографску слику</w:t>
      </w:r>
      <w:r w:rsidR="00A52B8C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руруалног подручја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, имовинско стање Домова култура и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Земљорадн</w:t>
      </w:r>
      <w:r w:rsidR="00A52B8C">
        <w:rPr>
          <w:rFonts w:ascii="Times New Roman" w:hAnsi="Times New Roman" w:cs="Times New Roman"/>
          <w:noProof/>
          <w:sz w:val="32"/>
          <w:szCs w:val="32"/>
          <w:lang w:val="sr-Cyrl-RS"/>
        </w:rPr>
        <w:t>ичких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задруга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кому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налне и путне инфраструктуре. П</w:t>
      </w:r>
      <w:r w:rsidR="004E602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ољо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рпиревдницима смо помогли и код аплицирања за </w:t>
      </w:r>
      <w:r w:rsidR="004E602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ИПАРД пројекте Министарства пољопривреде. 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Напр</w:t>
      </w:r>
      <w:r w:rsidR="00A52B8C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вили смо први корак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 срели се са предствницима друштава за заш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титу животиња како бисмо чули њихово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мишљење о начину ре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шавања проблема паса луталица. З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аједно са Сврљигом и Г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аџиним Ханом  унапређ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ујемо зоох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иг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ијену у Ниш</w:t>
      </w:r>
      <w:r w:rsidR="00CD0CE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авс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ком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управном </w:t>
      </w:r>
      <w:r w:rsidR="00CD0CE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округу и тиме </w:t>
      </w:r>
      <w:r w:rsidR="004E602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се приближавамо решавању</w:t>
      </w:r>
      <w:r w:rsidR="00CD0CE1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A52B8C">
        <w:rPr>
          <w:rFonts w:ascii="Times New Roman" w:hAnsi="Times New Roman" w:cs="Times New Roman"/>
          <w:noProof/>
          <w:sz w:val="32"/>
          <w:szCs w:val="32"/>
          <w:lang w:val="sr-Cyrl-RS"/>
        </w:rPr>
        <w:t>збрињавања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паса луталица.</w:t>
      </w:r>
    </w:p>
    <w:p w:rsidR="00A114B3" w:rsidRPr="00D51C22" w:rsidRDefault="00A114B3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4F41FB" w:rsidRPr="00D51C22" w:rsidRDefault="00A114B3" w:rsidP="004F41FB">
      <w:pPr>
        <w:pStyle w:val="NoSpacing"/>
        <w:spacing w:line="276" w:lineRule="auto"/>
        <w:ind w:firstLine="708"/>
        <w:jc w:val="both"/>
        <w:rPr>
          <w:b/>
          <w:color w:val="244061" w:themeColor="accent1" w:themeShade="80"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Канцеларија</w:t>
      </w:r>
      <w:r w:rsidR="00D00F9F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за младе </w:t>
      </w:r>
      <w:r w:rsidR="00CA175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Града Ниша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оживела је</w:t>
      </w:r>
      <w:r w:rsidR="00CA175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последњих месеци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свој препород. Ни мање дан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а, ни више активности. Од награђ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ивања најбољих матуран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ата, обука младих, </w:t>
      </w:r>
      <w:r w:rsidR="00CA175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разних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конференција, обележавања важних датума попут Међународног дана мла</w:t>
      </w:r>
      <w:r w:rsidR="00CA175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дих 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Н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едеље младих до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акција са познатим спортистима 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јавним личностима. Кроз</w:t>
      </w:r>
      <w:r w:rsidR="00CA175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Канцалрију је за 16 месеци прош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ло око 4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000 младих људи.</w:t>
      </w:r>
      <w:r w:rsidR="004F41F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Организовано је више од </w:t>
      </w:r>
      <w:r w:rsidR="00CA175B" w:rsidRPr="00D51C22">
        <w:rPr>
          <w:rFonts w:ascii="Times New Roman" w:hAnsi="Times New Roman" w:cs="Times New Roman"/>
          <w:sz w:val="32"/>
          <w:szCs w:val="32"/>
          <w:lang w:val="sr-Cyrl-RS"/>
        </w:rPr>
        <w:t>120 догађаја, подржано</w:t>
      </w:r>
      <w:r w:rsidR="004F41FB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 стотин</w:t>
      </w:r>
      <w:r w:rsidR="00CA175B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ак иницијатива младих . </w:t>
      </w:r>
      <w:r w:rsidR="004F41FB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 Објаве Канцеларије за младе Града Ниша на друштвеним мрежама досегле су до више од 50.000 људи из целог света, исте су „лајковане“ више од 5.000 пута. Недељ</w:t>
      </w:r>
      <w:r w:rsidR="00CA175B" w:rsidRPr="00D51C22">
        <w:rPr>
          <w:rFonts w:ascii="Times New Roman" w:hAnsi="Times New Roman" w:cs="Times New Roman"/>
          <w:sz w:val="32"/>
          <w:szCs w:val="32"/>
          <w:lang w:val="sr-Cyrl-RS"/>
        </w:rPr>
        <w:t>не извештаје је прегледало више од</w:t>
      </w:r>
      <w:r w:rsidR="004F41FB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 800.000 људи. И то без и једног динара из градског буџета.  </w:t>
      </w:r>
      <w:r w:rsidR="00CA175B" w:rsidRPr="00D51C22">
        <w:rPr>
          <w:rFonts w:ascii="Times New Roman" w:hAnsi="Times New Roman" w:cs="Times New Roman"/>
          <w:sz w:val="32"/>
          <w:szCs w:val="32"/>
          <w:lang w:val="sr-Cyrl-RS"/>
        </w:rPr>
        <w:t>У</w:t>
      </w:r>
      <w:r w:rsidR="005470CA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 међ</w:t>
      </w:r>
      <w:r w:rsidR="00CA175B" w:rsidRPr="00D51C22">
        <w:rPr>
          <w:rFonts w:ascii="Times New Roman" w:hAnsi="Times New Roman" w:cs="Times New Roman"/>
          <w:sz w:val="32"/>
          <w:szCs w:val="32"/>
          <w:lang w:val="sr-Cyrl-RS"/>
        </w:rPr>
        <w:t>увремену, Г</w:t>
      </w:r>
      <w:r w:rsidR="005470CA" w:rsidRPr="00D51C22">
        <w:rPr>
          <w:rFonts w:ascii="Times New Roman" w:hAnsi="Times New Roman" w:cs="Times New Roman"/>
          <w:sz w:val="32"/>
          <w:szCs w:val="32"/>
          <w:lang w:val="sr-Cyrl-RS"/>
        </w:rPr>
        <w:t>рад је захваљујући</w:t>
      </w:r>
      <w:r w:rsidR="00CA175B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 иницијативи младих</w:t>
      </w:r>
      <w:r w:rsidR="00D00F9F">
        <w:rPr>
          <w:rFonts w:ascii="Times New Roman" w:hAnsi="Times New Roman" w:cs="Times New Roman"/>
          <w:sz w:val="32"/>
          <w:szCs w:val="32"/>
          <w:lang w:val="sr-Cyrl-RS"/>
        </w:rPr>
        <w:t xml:space="preserve"> из Ниша и Новог С</w:t>
      </w:r>
      <w:r w:rsidR="005470CA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ада, </w:t>
      </w:r>
      <w:r w:rsidR="00D00F9F">
        <w:rPr>
          <w:rFonts w:ascii="Times New Roman" w:hAnsi="Times New Roman" w:cs="Times New Roman"/>
          <w:sz w:val="32"/>
          <w:szCs w:val="32"/>
          <w:lang w:val="sr-Cyrl-RS"/>
        </w:rPr>
        <w:t xml:space="preserve"> са К</w:t>
      </w:r>
      <w:r w:rsidR="00CA175B" w:rsidRPr="00D51C22">
        <w:rPr>
          <w:rFonts w:ascii="Times New Roman" w:hAnsi="Times New Roman" w:cs="Times New Roman"/>
          <w:sz w:val="32"/>
          <w:szCs w:val="32"/>
          <w:lang w:val="sr-Cyrl-RS"/>
        </w:rPr>
        <w:t>абинетом премијерке договорио изградњу</w:t>
      </w:r>
      <w:r w:rsidR="004F41FB" w:rsidRPr="00D51C22">
        <w:rPr>
          <w:rFonts w:ascii="Times New Roman" w:hAnsi="Times New Roman" w:cs="Times New Roman"/>
          <w:sz w:val="32"/>
          <w:szCs w:val="32"/>
          <w:lang w:val="sr-Cyrl-RS"/>
        </w:rPr>
        <w:t xml:space="preserve"> Омладинског центра.</w:t>
      </w:r>
    </w:p>
    <w:p w:rsidR="004F41FB" w:rsidRPr="00D51C22" w:rsidRDefault="004F41FB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Нисмо заборавили ни најстарије. Ових дан</w:t>
      </w:r>
      <w:r w:rsidR="002E144F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им опремамо простор за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окупљање, а ускоро их очекује и нова одлука о кори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ш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ћ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ењу градског превоза.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 претходном периоду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добили смо и нову Кућу за венча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ње јер је она стара, враћена у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оступку реституције.</w:t>
      </w: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 У адаптираном простору Официрског дома 16.7.2021. закључен је први брак у новом простору. </w:t>
      </w:r>
    </w:p>
    <w:p w:rsidR="00B23091" w:rsidRPr="00D51C22" w:rsidRDefault="00A114B3" w:rsidP="00B23091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Први пут матичари су добили одела</w:t>
      </w:r>
      <w:r w:rsidR="00871BF7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, пример</w:t>
      </w:r>
      <w:r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ена послу којим се баве</w:t>
      </w:r>
      <w:r w:rsidR="00871BF7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, а грађанима је омогућен избор слободних термина за венчање ток</w:t>
      </w:r>
      <w:r w:rsidR="00B62F36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>ом целе недеље, а не само током</w:t>
      </w:r>
      <w:r w:rsidR="00871BF7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 викенда, што је била вишегодишња пракса.</w:t>
      </w:r>
    </w:p>
    <w:p w:rsidR="008E6C0C" w:rsidRPr="00D51C22" w:rsidRDefault="00795C53" w:rsidP="00B23091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lastRenderedPageBreak/>
        <w:t>Одличне резултате и честе похвале</w:t>
      </w:r>
      <w:r w:rsidR="008E6C0C" w:rsidRPr="00D51C22">
        <w:rPr>
          <w:rFonts w:ascii="Times New Roman" w:eastAsia="Calibri" w:hAnsi="Times New Roman" w:cs="Times New Roman"/>
          <w:noProof/>
          <w:sz w:val="32"/>
          <w:szCs w:val="32"/>
          <w:lang w:val="sr-Cyrl-RS"/>
        </w:rPr>
        <w:t xml:space="preserve"> Републичког кризног штаба стижу на адресу Комуналне милиције града Ниша , посебно у сузбијању ширења корона вируса. Град их је  опремио новим аутомобилима, а ускоро се очекује и обука нових колега.</w:t>
      </w:r>
    </w:p>
    <w:p w:rsidR="00A114B3" w:rsidRPr="00D51C22" w:rsidRDefault="00A114B3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8E6C0C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области спорта о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рганизовали смо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Спортске игре младих , Државно првенство за пионирке у кошарци, Међународно  државно првенство у практичном срељаш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тву.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Средили смо међ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ублоковске терене у насељу Бранко Бјеговић, код Зоне 3 , у насељу Никола Тесла , ре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новирали и отвори</w:t>
      </w:r>
      <w:r w:rsidR="008B2FE5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 Стонотенис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ки дом, обновљену куглану  и заједно са компанијом Моцарт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 Стефаном Јовићем организовали бесплатну школу кошарке од шест 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месеци.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оделили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смо </w:t>
      </w:r>
      <w:r w:rsidR="00923979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стипендије спортистима и пре неколико дана конкурисали као град за Куп Радивоја Кораћа. </w:t>
      </w:r>
    </w:p>
    <w:p w:rsidR="00871BF7" w:rsidRPr="00D51C22" w:rsidRDefault="00871BF7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 </w:t>
      </w:r>
    </w:p>
    <w:p w:rsidR="00834B8C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Штаб за ванредне ситуације чији сам кома</w:t>
      </w:r>
      <w:r w:rsidR="00834B8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ндант по функцији</w:t>
      </w:r>
      <w:r w:rsidR="000618B1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834B8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имао је у протеклом периоду бројне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изазове, од ковида, поплава и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пожара до веома захтвене провер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 система у државној акцији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„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Систем 21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“. Ниш је први пут добио и већ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ника задуженог за ту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област </w:t>
      </w:r>
      <w:r w:rsidR="00834B8C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834B8C" w:rsidRPr="00D51C22" w:rsidRDefault="00834B8C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A114B3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МЕЂУНАРОДНА САРАДЊА </w:t>
      </w:r>
    </w:p>
    <w:p w:rsidR="00A114B3" w:rsidRPr="00D51C22" w:rsidRDefault="00A114B3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871BF7" w:rsidRPr="00D51C22" w:rsidRDefault="00EA4436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Угостили смо</w:t>
      </w:r>
      <w:r w:rsidR="008E14C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ам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бас</w:t>
      </w:r>
      <w:r w:rsidR="008E14C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="0008093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доре 23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земље света, са пет ко</w:t>
      </w:r>
      <w:r w:rsidR="00CE7B0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нтинаната, укључујући и њихове е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елен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ц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је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ам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са</w:t>
      </w:r>
      <w:r w:rsidR="00871BF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доре Америке и Русије.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Били смо домаћини делегација Требиња и 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Источ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ног Сарајева у време Дана Српске у Србији, а званично смо боравили и у посети Скопљу </w:t>
      </w:r>
      <w:r w:rsidR="009E795A">
        <w:rPr>
          <w:rFonts w:ascii="Times New Roman" w:hAnsi="Times New Roman" w:cs="Times New Roman"/>
          <w:noProof/>
          <w:sz w:val="32"/>
          <w:szCs w:val="32"/>
          <w:lang w:val="sr-Cyrl-RS"/>
        </w:rPr>
        <w:t>где је уприличен, после много година сусрет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два градоначеника - Скопља и Ниша.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Резултати </w:t>
      </w:r>
      <w:r w:rsidR="001E71A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дипломатских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сусрета</w:t>
      </w:r>
      <w:r w:rsidR="00A114B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- бројне донације граду, успост</w:t>
      </w:r>
      <w:r w:rsidR="008E14C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ав</w:t>
      </w:r>
      <w:r w:rsidR="000148C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љен авио лет од Ниша до Истан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бу</w:t>
      </w:r>
      <w:r w:rsidR="00EA443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ла, покре</w:t>
      </w:r>
      <w:r w:rsidR="001E71A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тање интернационалног оде</w:t>
      </w:r>
      <w:r w:rsidR="000148C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љења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у Нишу, размена искустава НТП и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Универзитета у Египту, сарадња привредних комора, неколико орган</w:t>
      </w:r>
      <w:r w:rsidR="000148C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изованих изложби и тематских вечери, потписивање званичног доку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м</w:t>
      </w:r>
      <w:r w:rsidR="000148C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нта са Египтом о сарадњи под покровитељством Мин</w:t>
      </w:r>
      <w:r w:rsidR="000148C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иста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рства </w:t>
      </w:r>
      <w:r w:rsidR="000148C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спољних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послова Р</w:t>
      </w:r>
      <w:r w:rsidR="000148C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епублике Србије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размена тур</w:t>
      </w:r>
      <w:r w:rsidR="001E71A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истич</w:t>
      </w:r>
      <w:r w:rsidR="000148C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ког садржаја међ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 земљама и припрема за сајам жена дипломата.</w:t>
      </w:r>
    </w:p>
    <w:p w:rsidR="00871BF7" w:rsidRPr="00D51C22" w:rsidRDefault="00871BF7" w:rsidP="00A650D9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 путу ка ЕУ у</w:t>
      </w:r>
      <w:r w:rsidR="000148C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својству копредседавајуће Зајед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ничког 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консултативни</w:t>
      </w:r>
      <w:r w:rsidR="000148C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ог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одбора (ЗКО) Комитета региона ЕУ и Републике Србије представили смо</w:t>
      </w:r>
      <w:r w:rsidR="000148C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с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е као град  са примерима добре праксе , укључили локалне власти  у процесу приступања </w:t>
      </w:r>
      <w:r w:rsidR="000148C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Србије ЕУ, отворили теме важне з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а Србију на</w:t>
      </w:r>
      <w:r w:rsidR="000148C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п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уту ка ЕУ по</w:t>
      </w:r>
      <w:r w:rsidR="000148C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п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ут заштите животне средине, </w:t>
      </w:r>
    </w:p>
    <w:p w:rsidR="00D7522D" w:rsidRPr="00D51C22" w:rsidRDefault="000148C7" w:rsidP="00A650D9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климатских акција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и 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о 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енергији. 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Р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азговарали смо и о зеленој и дигиталној транзицији у циљу оп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оравка и јачања отпорности али и о Пл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ану развоја Ниша 2021 – 2027. године који се односе на заштиту животне средине која заузима важно место у преговарачким поглављима са ЕУ. Учесници су сагласни да је Србија учинила напредак у периоду између два извештаја ЕУ. Анализиран је најновији годишњи извештај ЕУ о напретку Србије у процесу европских интеграција, о владавини права, борби против корупције, побољшању пословног окружења, зеленој агенди, реформи јавне управе. </w:t>
      </w:r>
    </w:p>
    <w:p w:rsidR="00871BF7" w:rsidRPr="00D51C22" w:rsidRDefault="000148C7" w:rsidP="00A650D9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Са ЕУ кутком обележили смо Д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ан без аутомобила, а са  колегама из Бугарске и Румуније имали с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мо прилике да разменимо искуства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о улози локалних самуправа у процесу придруживања ЕУ. Како унапредити регулаторну реформ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у са посебним освртом на еx-а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</w:rPr>
        <w:t xml:space="preserve">nte 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и еx-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</w:rPr>
        <w:t>post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анализом ефеката прописа на локалном нивоу, а све у складу са стандардима европског административног простора, биле су теме о којима се разговарало. </w:t>
      </w:r>
    </w:p>
    <w:p w:rsidR="00EA7B53" w:rsidRPr="00D51C22" w:rsidRDefault="00190772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Радили смо и на родној радновправности и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подизању свести о томе са ресорним министартви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ма. Као једна од 22 ж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ене које воде локалне са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моураве у Србији потписала сам П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овељу о 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lastRenderedPageBreak/>
        <w:t>женској солидарности на инција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тиву ресорног Минситарвса за државну управу и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локалну самоуправу.</w:t>
      </w:r>
      <w:r w:rsidR="00EA7B5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EA4436" w:rsidRPr="00D51C22" w:rsidRDefault="00EA7B53" w:rsidP="00EA4436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Учествовали смо активно у Европско</w:t>
      </w:r>
      <w:r w:rsidR="0019077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 недељи демократије</w:t>
      </w:r>
      <w:r w:rsidR="00EA443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и први пут постали партнер европских градова.</w:t>
      </w:r>
    </w:p>
    <w:p w:rsidR="00EA7B53" w:rsidRPr="00D51C22" w:rsidRDefault="00982E7D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Представили смо нове алате </w:t>
      </w:r>
      <w:r w:rsidR="00EA7B5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за партиципаторну демократију и организовали радионице за партиципативно планирање уређења обале Нишаве на потезу од Јагодин мале до моста код Тврђаве. </w:t>
      </w:r>
      <w:r w:rsidR="0019077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EA7B53" w:rsidRPr="00D51C22" w:rsidRDefault="00190772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Одржани </w:t>
      </w:r>
      <w:r w:rsidR="00EA7B5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су инфо дани за грађане који су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заинтересовани за учешће на</w:t>
      </w:r>
      <w:r w:rsidR="00EA7B5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конкурсу за доделу средстава за спровођење мера енергетске ефикасности.</w:t>
      </w:r>
    </w:p>
    <w:p w:rsidR="007E1E2B" w:rsidRPr="00D51C22" w:rsidRDefault="00AC4CF8" w:rsidP="0008093B">
      <w:pPr>
        <w:pStyle w:val="NoSpacing"/>
        <w:ind w:firstLine="708"/>
        <w:rPr>
          <w:rFonts w:ascii="Times New Roman" w:hAnsi="Times New Roman" w:cs="Times New Roman"/>
          <w:noProof/>
          <w:sz w:val="32"/>
          <w:szCs w:val="32"/>
        </w:rPr>
      </w:pP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Као велики и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значајан град, све активности које смо имали у 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протеклих 16 месеци читаоци нови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на,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гледаоци локалних, регионалних и телевизија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са националном фреквенцијом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,</w:t>
      </w:r>
      <w:r w:rsidR="00871BF7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могли су да чују не 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>само у Србији,  већ и</w:t>
      </w:r>
      <w:r w:rsidR="00320D6A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 широм света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/>
        </w:rPr>
        <w:t xml:space="preserve">.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Део оствареног плана  н</w:t>
      </w:r>
      <w:r w:rsidR="00D7522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 би био мо</w:t>
      </w:r>
      <w:r w:rsidR="00A75C2E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</w:t>
      </w:r>
      <w:r w:rsidR="00D7522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ућ 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да </w:t>
      </w:r>
      <w:r w:rsidR="00D7522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нисмо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D7522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рационално располагали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D7522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јавним финансијама. Година је била година штедње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="00D7522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али и прихода.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Буџ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ет нам је био тежи за 1.148.000.000 динара више него пре годину дана.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 данашњ</w:t>
      </w:r>
      <w:r w:rsidR="00D7522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 дан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релаизација буџета је</w:t>
      </w:r>
      <w:r w:rsidR="00EA7B5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85</w:t>
      </w:r>
      <w:r w:rsidR="0008093B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% расходовна и 87 %</w:t>
      </w:r>
      <w:r w:rsidR="00DB790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приходовна страна.</w:t>
      </w:r>
    </w:p>
    <w:p w:rsidR="00320D6A" w:rsidRPr="00D51C22" w:rsidRDefault="00EA7B53" w:rsidP="00A650D9">
      <w:pPr>
        <w:pStyle w:val="NoSpacing"/>
        <w:spacing w:line="276" w:lineRule="auto"/>
        <w:ind w:firstLine="708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sr-Latn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320D6A" w:rsidRPr="00D51C22" w:rsidRDefault="00320D6A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Наравно, мислили смо и на оне који нису били у могућности</w:t>
      </w:r>
      <w:r w:rsidR="00EA7B5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</w:t>
      </w:r>
      <w:r w:rsidR="00AC4CF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 остваре веће приходе з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бог ковида, па смо угоститељима који закупљују простор градских локала омогућили плаћање на  рате, а смањили смо и износе заузећа ј</w:t>
      </w:r>
      <w:r w:rsidR="00AC4CF8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авних површина (за баште) за 20 одсто . Нишвил ф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ондацији смо омогућили неплаћање закупа простора за музеј у овој годни.</w:t>
      </w:r>
    </w:p>
    <w:p w:rsidR="00320D6A" w:rsidRPr="00D51C22" w:rsidRDefault="00AC4CF8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Од државе смо из текућих буџетских резерви 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добили 450 милиона динара које смо искористили за разминирање будуће Ардије, рад археолога на истој локацији, као и  плаћања градског превоза.</w:t>
      </w:r>
    </w:p>
    <w:p w:rsidR="00320D6A" w:rsidRPr="00D51C22" w:rsidRDefault="00320D6A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               Рефин</w:t>
      </w:r>
      <w:r w:rsidR="0056054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ансирали смо три  од пет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кредита и са повољном каматом  уштедели 174 000 евра. </w:t>
      </w:r>
      <w:r w:rsidR="00F96CF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Уштеде смо остварили и захваљујући Правобранилаштву које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је мирним путем решило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>130 захтева грађана у вези са насталом штетом и у чак  96 случајева избегло вођење судских поступака</w:t>
      </w:r>
      <w:r w:rsidR="00F96CF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а самим тим и стварање великих судских трошкова. Закључена су вансудска поравнања са оштећеним грађанима у укупном износу од 15.523.161 чиме се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 xml:space="preserve"> знатно смањила издвајања из буџета на име с</w:t>
      </w:r>
      <w:r w:rsidR="00F96CF2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>удских трошкова насталих по том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 xml:space="preserve"> правном основу</w:t>
      </w:r>
      <w:r w:rsidR="0056054A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>.</w:t>
      </w:r>
    </w:p>
    <w:p w:rsidR="00320D6A" w:rsidRPr="00D51C22" w:rsidRDefault="00EA7B53" w:rsidP="00A650D9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</w:pP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>.</w:t>
      </w:r>
      <w:r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ab/>
      </w:r>
      <w:r w:rsidR="00320D6A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>У 2021.години је архивирано</w:t>
      </w:r>
      <w:r w:rsidR="0056054A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 xml:space="preserve"> </w:t>
      </w:r>
      <w:r w:rsidR="00320D6A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>1</w:t>
      </w:r>
      <w:r w:rsidR="0056054A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>.</w:t>
      </w:r>
      <w:r w:rsidR="00320D6A" w:rsidRPr="00D51C22"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  <w:t>606 ванпарничних предмета у односу на архивираних 674 предмета у 2020.години.</w:t>
      </w:r>
    </w:p>
    <w:p w:rsidR="00320D6A" w:rsidRPr="00D51C22" w:rsidRDefault="00320D6A" w:rsidP="00A650D9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val="sr-Cyrl-RS" w:eastAsia="ar-SA"/>
        </w:rPr>
      </w:pPr>
    </w:p>
    <w:p w:rsidR="00573CF6" w:rsidRPr="00D51C22" w:rsidRDefault="00701904" w:rsidP="00573CF6">
      <w:pPr>
        <w:pStyle w:val="NormalWeb"/>
        <w:rPr>
          <w:sz w:val="32"/>
          <w:szCs w:val="32"/>
          <w:lang w:val="sr-Cyrl-RS"/>
        </w:rPr>
      </w:pPr>
      <w:r w:rsidRPr="00D51C22">
        <w:rPr>
          <w:noProof/>
          <w:sz w:val="32"/>
          <w:szCs w:val="32"/>
          <w:lang w:val="sr-Cyrl-RS"/>
        </w:rPr>
        <w:t>Као један</w:t>
      </w:r>
      <w:r w:rsidR="0056054A" w:rsidRPr="00D51C22">
        <w:rPr>
          <w:noProof/>
          <w:sz w:val="32"/>
          <w:szCs w:val="32"/>
          <w:lang w:val="sr-Cyrl-RS"/>
        </w:rPr>
        <w:t xml:space="preserve"> од нај</w:t>
      </w:r>
      <w:r w:rsidR="00A75C2E" w:rsidRPr="00D51C22">
        <w:rPr>
          <w:noProof/>
          <w:sz w:val="32"/>
          <w:szCs w:val="32"/>
          <w:lang w:val="sr-Cyrl-RS"/>
        </w:rPr>
        <w:t>већих заједнич</w:t>
      </w:r>
      <w:r w:rsidR="00320D6A" w:rsidRPr="00D51C22">
        <w:rPr>
          <w:noProof/>
          <w:sz w:val="32"/>
          <w:szCs w:val="32"/>
          <w:lang w:val="sr-Cyrl-RS"/>
        </w:rPr>
        <w:t>ких успеха</w:t>
      </w:r>
      <w:r w:rsidR="00A75C2E" w:rsidRPr="00D51C22">
        <w:rPr>
          <w:noProof/>
          <w:sz w:val="32"/>
          <w:szCs w:val="32"/>
          <w:lang w:val="sr-Cyrl-RS"/>
        </w:rPr>
        <w:t xml:space="preserve"> </w:t>
      </w:r>
      <w:r w:rsidRPr="00D51C22">
        <w:rPr>
          <w:noProof/>
          <w:sz w:val="32"/>
          <w:szCs w:val="32"/>
          <w:lang w:val="sr-Cyrl-RS"/>
        </w:rPr>
        <w:t xml:space="preserve">градског тима </w:t>
      </w:r>
      <w:r w:rsidR="00A75C2E" w:rsidRPr="00D51C22">
        <w:rPr>
          <w:noProof/>
          <w:sz w:val="32"/>
          <w:szCs w:val="32"/>
          <w:lang w:val="sr-Cyrl-RS"/>
        </w:rPr>
        <w:t xml:space="preserve">истичем </w:t>
      </w:r>
      <w:r w:rsidR="00320D6A" w:rsidRPr="00D51C22">
        <w:rPr>
          <w:noProof/>
          <w:sz w:val="32"/>
          <w:szCs w:val="32"/>
          <w:lang w:val="sr-Cyrl-RS"/>
        </w:rPr>
        <w:t xml:space="preserve">да је </w:t>
      </w:r>
      <w:r w:rsidR="0056054A" w:rsidRPr="00D51C22">
        <w:rPr>
          <w:noProof/>
          <w:sz w:val="32"/>
          <w:szCs w:val="32"/>
          <w:lang w:val="sr-Cyrl-RS"/>
        </w:rPr>
        <w:t xml:space="preserve">после 15 година трајања судског спора и безуспешног преговарања још од седамдесетих година прошлог века </w:t>
      </w:r>
      <w:r w:rsidR="00A75C2E" w:rsidRPr="00D51C22">
        <w:rPr>
          <w:noProof/>
          <w:sz w:val="32"/>
          <w:szCs w:val="32"/>
          <w:lang w:val="sr-Cyrl-RS"/>
        </w:rPr>
        <w:t>-мирним путем</w:t>
      </w:r>
      <w:r w:rsidRPr="00D51C22">
        <w:rPr>
          <w:noProof/>
          <w:sz w:val="32"/>
          <w:szCs w:val="32"/>
          <w:lang w:val="sr-Cyrl-RS"/>
        </w:rPr>
        <w:t xml:space="preserve"> </w:t>
      </w:r>
      <w:r w:rsidR="00A75C2E" w:rsidRPr="00D51C22">
        <w:rPr>
          <w:noProof/>
          <w:sz w:val="32"/>
          <w:szCs w:val="32"/>
          <w:lang w:val="sr-Cyrl-RS"/>
        </w:rPr>
        <w:t>коначно</w:t>
      </w:r>
      <w:r w:rsidR="0056054A" w:rsidRPr="00D51C22">
        <w:rPr>
          <w:noProof/>
          <w:sz w:val="32"/>
          <w:szCs w:val="32"/>
          <w:lang w:val="sr-Cyrl-RS"/>
        </w:rPr>
        <w:t xml:space="preserve"> </w:t>
      </w:r>
      <w:r w:rsidR="00320D6A" w:rsidRPr="00D51C22">
        <w:rPr>
          <w:noProof/>
          <w:sz w:val="32"/>
          <w:szCs w:val="32"/>
          <w:lang w:val="sr-Cyrl-RS"/>
        </w:rPr>
        <w:t>решен проблем имовине Народног универзитета</w:t>
      </w:r>
      <w:r w:rsidR="00EA7B53" w:rsidRPr="00D51C22">
        <w:rPr>
          <w:noProof/>
          <w:sz w:val="32"/>
          <w:szCs w:val="32"/>
          <w:lang w:val="sr-Cyrl-RS"/>
        </w:rPr>
        <w:t xml:space="preserve"> </w:t>
      </w:r>
      <w:r w:rsidR="00E34D62" w:rsidRPr="00D51C22">
        <w:rPr>
          <w:noProof/>
          <w:sz w:val="32"/>
          <w:szCs w:val="32"/>
          <w:lang w:val="sr-Cyrl-RS"/>
        </w:rPr>
        <w:t>и самосталног  Синд</w:t>
      </w:r>
      <w:r w:rsidR="00EA7B53" w:rsidRPr="00D51C22">
        <w:rPr>
          <w:noProof/>
          <w:sz w:val="32"/>
          <w:szCs w:val="32"/>
          <w:lang w:val="sr-Cyrl-RS"/>
        </w:rPr>
        <w:t>иката Србиј</w:t>
      </w:r>
      <w:r w:rsidR="00E34D62" w:rsidRPr="00D51C22">
        <w:rPr>
          <w:noProof/>
          <w:sz w:val="32"/>
          <w:szCs w:val="32"/>
          <w:lang w:val="sr-Cyrl-RS"/>
        </w:rPr>
        <w:t xml:space="preserve">е око власништва над зградом у чијем ће делу, уз подршку Владе Србије и Владе Кореје бити смештен , за нас веома важан </w:t>
      </w:r>
      <w:r w:rsidR="00573CF6" w:rsidRPr="00D51C22">
        <w:rPr>
          <w:sz w:val="32"/>
          <w:szCs w:val="32"/>
        </w:rPr>
        <w:t xml:space="preserve"> Српско-корејски информатичко приступни центар (СКИП Центар)</w:t>
      </w:r>
      <w:r w:rsidR="00573CF6" w:rsidRPr="00D51C22">
        <w:rPr>
          <w:sz w:val="32"/>
          <w:szCs w:val="32"/>
          <w:lang w:val="sr-Cyrl-RS"/>
        </w:rPr>
        <w:t>.</w:t>
      </w:r>
    </w:p>
    <w:p w:rsidR="00573CF6" w:rsidRPr="00D51C22" w:rsidRDefault="00573CF6" w:rsidP="00573CF6">
      <w:pPr>
        <w:pStyle w:val="NormalWeb"/>
        <w:rPr>
          <w:sz w:val="32"/>
          <w:szCs w:val="32"/>
          <w:lang w:val="sr-Cyrl-RS"/>
        </w:rPr>
      </w:pPr>
      <w:r w:rsidRPr="00D51C22">
        <w:rPr>
          <w:sz w:val="32"/>
          <w:szCs w:val="32"/>
          <w:lang w:val="sr-Cyrl-RS"/>
        </w:rPr>
        <w:t>Тиме ћемо, осим образовања</w:t>
      </w:r>
      <w:r w:rsidRPr="00D51C22">
        <w:rPr>
          <w:sz w:val="32"/>
          <w:szCs w:val="32"/>
        </w:rPr>
        <w:t xml:space="preserve"> државних службеника, отвар</w:t>
      </w:r>
      <w:r w:rsidRPr="00D51C22">
        <w:rPr>
          <w:sz w:val="32"/>
          <w:szCs w:val="32"/>
          <w:lang w:val="sr-Cyrl-RS"/>
        </w:rPr>
        <w:t>ити</w:t>
      </w:r>
      <w:r w:rsidRPr="00D51C22">
        <w:rPr>
          <w:sz w:val="32"/>
          <w:szCs w:val="32"/>
        </w:rPr>
        <w:t xml:space="preserve"> врата и грађанима и старт-ап компанијама који ће имати бесплатан приступ свим услугама центра</w:t>
      </w:r>
      <w:r w:rsidRPr="00D51C22">
        <w:rPr>
          <w:sz w:val="32"/>
          <w:szCs w:val="32"/>
          <w:lang w:val="sr-Cyrl-RS"/>
        </w:rPr>
        <w:t xml:space="preserve"> </w:t>
      </w:r>
      <w:r w:rsidRPr="00D51C22">
        <w:rPr>
          <w:sz w:val="32"/>
          <w:szCs w:val="32"/>
        </w:rPr>
        <w:t>поготово  услуг</w:t>
      </w:r>
      <w:r w:rsidRPr="00D51C22">
        <w:rPr>
          <w:sz w:val="32"/>
          <w:szCs w:val="32"/>
          <w:lang w:val="sr-Cyrl-RS"/>
        </w:rPr>
        <w:t>ама</w:t>
      </w:r>
      <w:r w:rsidRPr="00D51C22">
        <w:rPr>
          <w:sz w:val="32"/>
          <w:szCs w:val="32"/>
        </w:rPr>
        <w:t xml:space="preserve"> електронске управе,</w:t>
      </w:r>
      <w:r w:rsidRPr="00D51C22">
        <w:rPr>
          <w:sz w:val="32"/>
          <w:szCs w:val="32"/>
          <w:lang w:val="sr-Cyrl-RS"/>
        </w:rPr>
        <w:t xml:space="preserve"> чиме ће свакако бити подигнута </w:t>
      </w:r>
      <w:r w:rsidRPr="00D51C22">
        <w:rPr>
          <w:sz w:val="32"/>
          <w:szCs w:val="32"/>
        </w:rPr>
        <w:t xml:space="preserve">технолошку писменост </w:t>
      </w:r>
      <w:r w:rsidRPr="00D51C22">
        <w:rPr>
          <w:sz w:val="32"/>
          <w:szCs w:val="32"/>
          <w:lang w:val="sr-Cyrl-RS"/>
        </w:rPr>
        <w:t>наших суграђана.</w:t>
      </w:r>
    </w:p>
    <w:p w:rsidR="00EA7B53" w:rsidRPr="00D51C22" w:rsidRDefault="00EA7B53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EA7B53" w:rsidRPr="00D51C22" w:rsidRDefault="00EA7B53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Latn-RS"/>
        </w:rPr>
      </w:pPr>
    </w:p>
    <w:p w:rsidR="0056054A" w:rsidRPr="00D51C22" w:rsidRDefault="0056054A" w:rsidP="00A650D9">
      <w:pPr>
        <w:pStyle w:val="NoSpacing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ДРЖАВНИ ПРОЈЕКТИ</w:t>
      </w:r>
    </w:p>
    <w:p w:rsidR="00320D6A" w:rsidRPr="00D51C22" w:rsidRDefault="0056054A" w:rsidP="00A650D9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</w:t>
      </w:r>
    </w:p>
    <w:p w:rsidR="00EA7B53" w:rsidRPr="00D51C22" w:rsidRDefault="0056054A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>Са још 12 локалних саамоуправа и три</w:t>
      </w:r>
      <w:r w:rsidR="00320D6A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округа приступили смо стварању регионалног центра  управљања отпадом „Келеш“</w:t>
      </w:r>
      <w:r w:rsidR="00EA7B53" w:rsidRPr="00D51C22">
        <w:rPr>
          <w:rFonts w:ascii="Times New Roman" w:eastAsia="Calibri" w:hAnsi="Times New Roman" w:cs="Times New Roman"/>
          <w:iCs/>
          <w:noProof/>
          <w:color w:val="000000" w:themeColor="text1"/>
          <w:kern w:val="1"/>
          <w:sz w:val="32"/>
          <w:szCs w:val="32"/>
          <w:lang w:val="sr-Cyrl-RS" w:eastAsia="zh-CN"/>
        </w:rPr>
        <w:t xml:space="preserve"> кроз пројекат </w:t>
      </w:r>
      <w:r w:rsidR="00EA7B53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„Чиста Србија“.</w:t>
      </w:r>
    </w:p>
    <w:p w:rsidR="001D3247" w:rsidRPr="00D51C22" w:rsidRDefault="00320D6A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Од државних пројеката </w:t>
      </w:r>
    </w:p>
    <w:p w:rsidR="001D3247" w:rsidRPr="00D51C22" w:rsidRDefault="001D324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1. 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почела је 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изградњ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аутопута од Ниша до Драч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прва фаза од Ниша до Плочника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Изградњом аутопута Ниш-Пртиштина-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lastRenderedPageBreak/>
        <w:t xml:space="preserve">Драч , 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излазимо 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на Јадран и нама најближу луку, удаљену 384 километара; </w:t>
      </w:r>
    </w:p>
    <w:p w:rsidR="001D3247" w:rsidRPr="00D51C22" w:rsidRDefault="001D324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2. 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Реконструкција пруге од Ниша до Брестовца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 Реконструкцијом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пруге од Ниша до Димитровграда створиће се у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слови за измештање пру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ге из цен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тра Ниша на чијој докумнетацији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радна група увелико ради.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1D3247" w:rsidRPr="00D51C22" w:rsidRDefault="001D324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3. 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Са Коридорима Србије завшрили смо изузимање працела за изградњу излаза с ауто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-пута код Нишке Б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ање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</w:t>
      </w:r>
    </w:p>
    <w:p w:rsidR="001D3247" w:rsidRPr="00D51C22" w:rsidRDefault="001D324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4. 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З</w:t>
      </w:r>
      <w:r w:rsidR="00F7150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ав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</w:t>
      </w:r>
      <w:r w:rsidR="00F7150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ш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и</w:t>
      </w:r>
      <w:r w:rsidR="00A0341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ли смо изузимање парцела за изг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р</w:t>
      </w:r>
      <w:r w:rsidR="00A0341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а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дњу гасовода Димитровград 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– 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Ниш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. </w:t>
      </w:r>
    </w:p>
    <w:p w:rsidR="00320D6A" w:rsidRPr="00D51C22" w:rsidRDefault="001D324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5. 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Са Министартвом правде договорили 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смо 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сарадњу у измештању правосуд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них органа у нову зграду некадашње касар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н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„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Филип Кљајић</w:t>
      </w:r>
      <w:r w:rsidR="00085066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“</w:t>
      </w:r>
      <w:r w:rsidR="00320D6A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.</w:t>
      </w:r>
    </w:p>
    <w:p w:rsidR="001D3247" w:rsidRPr="00D51C22" w:rsidRDefault="001D3247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6. За 16 протеклих месеци НТП је добио нове станаре. Сада је тамо 40 компанија са око 650 младих, всиокообразованих људи.</w:t>
      </w:r>
    </w:p>
    <w:p w:rsidR="001D3247" w:rsidRPr="00D51C22" w:rsidRDefault="00F7150D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7. К</w:t>
      </w:r>
      <w:r w:rsidR="001D324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рајем прошле године завршена је и </w:t>
      </w:r>
      <w:r w:rsidR="00A0341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вишенаменска лаболаторијска </w:t>
      </w:r>
      <w:r w:rsidR="001D3247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ламела Електронског факултета на 7.200 квадрата</w:t>
      </w: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, вр</w:t>
      </w:r>
      <w:r w:rsidR="00A03412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една 8 милиона евра.</w:t>
      </w:r>
    </w:p>
    <w:p w:rsidR="000E347B" w:rsidRPr="00D51C22" w:rsidRDefault="000E347B" w:rsidP="00A650D9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>8. Код Министарства грађевинарства, саобраћаја и инфраструктуре аплицирали смо за линије од јавног интереса са нашег аеродрома до Атине, Љубљане, Истамбула, Београда, Франкфурта, Келна и Тивта</w:t>
      </w:r>
      <w:r w:rsidR="00F7150D"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на којима ће, већ од 4.јануара летети Ер Србија.</w:t>
      </w:r>
    </w:p>
    <w:p w:rsidR="001D3247" w:rsidRPr="00D51C22" w:rsidRDefault="001D3247" w:rsidP="001D3247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  <w:r w:rsidRPr="00D51C22">
        <w:rPr>
          <w:rFonts w:ascii="Times New Roman" w:hAnsi="Times New Roman" w:cs="Times New Roman"/>
          <w:noProof/>
          <w:sz w:val="32"/>
          <w:szCs w:val="32"/>
          <w:lang w:val="sr-Cyrl-RS"/>
        </w:rPr>
        <w:t xml:space="preserve"> </w:t>
      </w:r>
    </w:p>
    <w:p w:rsidR="00320D6A" w:rsidRPr="00D51C22" w:rsidRDefault="00320D6A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647ADD" w:rsidRPr="00D51C22" w:rsidRDefault="00647ADD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647ADD" w:rsidRPr="00D51C22" w:rsidRDefault="00647ADD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F97A8F" w:rsidRPr="00D51C22" w:rsidRDefault="00F97A8F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p w:rsidR="002D7AAD" w:rsidRPr="00D51C22" w:rsidRDefault="002D7AAD" w:rsidP="00A650D9">
      <w:pPr>
        <w:pStyle w:val="NoSpacing"/>
        <w:spacing w:line="276" w:lineRule="auto"/>
        <w:jc w:val="both"/>
        <w:rPr>
          <w:rFonts w:ascii="Times New Roman" w:hAnsi="Times New Roman" w:cs="Times New Roman"/>
          <w:noProof/>
          <w:sz w:val="32"/>
          <w:szCs w:val="32"/>
          <w:lang w:val="sr-Cyrl-RS"/>
        </w:rPr>
      </w:pPr>
    </w:p>
    <w:sectPr w:rsidR="002D7AAD" w:rsidRPr="00D51C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30" w:rsidRDefault="005B6C30">
      <w:pPr>
        <w:spacing w:line="240" w:lineRule="auto"/>
      </w:pPr>
      <w:r>
        <w:separator/>
      </w:r>
    </w:p>
  </w:endnote>
  <w:endnote w:type="continuationSeparator" w:id="0">
    <w:p w:rsidR="005B6C30" w:rsidRDefault="005B6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4" w:rsidRDefault="00BA1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</w:rPr>
      <w:id w:val="-706029939"/>
      <w:docPartObj>
        <w:docPartGallery w:val="Page Numbers (Bottom of Page)"/>
        <w:docPartUnique/>
      </w:docPartObj>
    </w:sdtPr>
    <w:sdtEndPr/>
    <w:sdtContent>
      <w:p w:rsidR="00BA17C4" w:rsidRDefault="00BA17C4" w:rsidP="002C55C0">
        <w:pPr>
          <w:pStyle w:val="Footer"/>
          <w:jc w:val="right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B2B76" w:rsidRPr="009B2B76">
          <w:rPr>
            <w:noProof/>
            <w:lang w:val="sr-Latn-RS"/>
          </w:rPr>
          <w:t>3</w:t>
        </w:r>
        <w:r>
          <w:rPr>
            <w:noProof/>
          </w:rPr>
          <w:fldChar w:fldCharType="end"/>
        </w:r>
      </w:p>
    </w:sdtContent>
  </w:sdt>
  <w:p w:rsidR="00BA17C4" w:rsidRDefault="00BA17C4" w:rsidP="002C55C0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4" w:rsidRDefault="00BA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30" w:rsidRDefault="005B6C30">
      <w:pPr>
        <w:spacing w:after="0" w:line="240" w:lineRule="auto"/>
      </w:pPr>
      <w:r>
        <w:separator/>
      </w:r>
    </w:p>
  </w:footnote>
  <w:footnote w:type="continuationSeparator" w:id="0">
    <w:p w:rsidR="005B6C30" w:rsidRDefault="005B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4" w:rsidRDefault="00BA17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4" w:rsidRDefault="00BA17C4" w:rsidP="002C55C0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C4" w:rsidRDefault="00BA1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21EC"/>
    <w:multiLevelType w:val="hybridMultilevel"/>
    <w:tmpl w:val="2A26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077F7"/>
    <w:multiLevelType w:val="hybridMultilevel"/>
    <w:tmpl w:val="5F98CDEA"/>
    <w:lvl w:ilvl="0" w:tplc="2426411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A19E3"/>
    <w:multiLevelType w:val="hybridMultilevel"/>
    <w:tmpl w:val="1E34F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4FE8"/>
    <w:multiLevelType w:val="multilevel"/>
    <w:tmpl w:val="630E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A2F40"/>
    <w:multiLevelType w:val="hybridMultilevel"/>
    <w:tmpl w:val="1E34F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E2251"/>
    <w:multiLevelType w:val="hybridMultilevel"/>
    <w:tmpl w:val="6F4AD09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>
    <w:nsid w:val="509058F1"/>
    <w:multiLevelType w:val="multilevel"/>
    <w:tmpl w:val="1304D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4" w:hanging="44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757E21C9"/>
    <w:multiLevelType w:val="hybridMultilevel"/>
    <w:tmpl w:val="C90EC1DE"/>
    <w:lvl w:ilvl="0" w:tplc="F6B88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C4E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29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845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61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48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CC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47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F02E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AB"/>
    <w:rsid w:val="0000171D"/>
    <w:rsid w:val="00002DFC"/>
    <w:rsid w:val="000122B4"/>
    <w:rsid w:val="000148C7"/>
    <w:rsid w:val="00031916"/>
    <w:rsid w:val="00033C48"/>
    <w:rsid w:val="0004379A"/>
    <w:rsid w:val="00044F38"/>
    <w:rsid w:val="000550BD"/>
    <w:rsid w:val="000618B1"/>
    <w:rsid w:val="00065020"/>
    <w:rsid w:val="00071705"/>
    <w:rsid w:val="00075B74"/>
    <w:rsid w:val="0008093B"/>
    <w:rsid w:val="00081853"/>
    <w:rsid w:val="00085066"/>
    <w:rsid w:val="00095B33"/>
    <w:rsid w:val="000A04C6"/>
    <w:rsid w:val="000A1B71"/>
    <w:rsid w:val="000A45FF"/>
    <w:rsid w:val="000C56C5"/>
    <w:rsid w:val="000C69FA"/>
    <w:rsid w:val="000D031A"/>
    <w:rsid w:val="000D2B6A"/>
    <w:rsid w:val="000D37C6"/>
    <w:rsid w:val="000D7829"/>
    <w:rsid w:val="000E08A7"/>
    <w:rsid w:val="000E18F9"/>
    <w:rsid w:val="000E347B"/>
    <w:rsid w:val="000E78E6"/>
    <w:rsid w:val="000F0324"/>
    <w:rsid w:val="00104255"/>
    <w:rsid w:val="001067EA"/>
    <w:rsid w:val="001069D9"/>
    <w:rsid w:val="00111189"/>
    <w:rsid w:val="00120A0E"/>
    <w:rsid w:val="00121F85"/>
    <w:rsid w:val="00124FC5"/>
    <w:rsid w:val="00126BB1"/>
    <w:rsid w:val="001276DF"/>
    <w:rsid w:val="00132C3C"/>
    <w:rsid w:val="00133D41"/>
    <w:rsid w:val="00137A12"/>
    <w:rsid w:val="00142B69"/>
    <w:rsid w:val="00144A58"/>
    <w:rsid w:val="00144D40"/>
    <w:rsid w:val="0014708C"/>
    <w:rsid w:val="00151065"/>
    <w:rsid w:val="00151387"/>
    <w:rsid w:val="0015221B"/>
    <w:rsid w:val="00152714"/>
    <w:rsid w:val="00156C68"/>
    <w:rsid w:val="0016079F"/>
    <w:rsid w:val="001610DC"/>
    <w:rsid w:val="0016367A"/>
    <w:rsid w:val="001712DA"/>
    <w:rsid w:val="00181E44"/>
    <w:rsid w:val="0018278A"/>
    <w:rsid w:val="00190772"/>
    <w:rsid w:val="0019230D"/>
    <w:rsid w:val="0019483D"/>
    <w:rsid w:val="00197AD7"/>
    <w:rsid w:val="00197B36"/>
    <w:rsid w:val="001A1B29"/>
    <w:rsid w:val="001A2BD3"/>
    <w:rsid w:val="001A320D"/>
    <w:rsid w:val="001A4DF3"/>
    <w:rsid w:val="001A582C"/>
    <w:rsid w:val="001A5D0E"/>
    <w:rsid w:val="001A5D74"/>
    <w:rsid w:val="001B360F"/>
    <w:rsid w:val="001B6F01"/>
    <w:rsid w:val="001C3997"/>
    <w:rsid w:val="001C3EFB"/>
    <w:rsid w:val="001C5160"/>
    <w:rsid w:val="001D1F15"/>
    <w:rsid w:val="001D2AAB"/>
    <w:rsid w:val="001D3247"/>
    <w:rsid w:val="001D6E18"/>
    <w:rsid w:val="001E13A4"/>
    <w:rsid w:val="001E69D4"/>
    <w:rsid w:val="001E71A3"/>
    <w:rsid w:val="001F5CF6"/>
    <w:rsid w:val="00216FDC"/>
    <w:rsid w:val="0022116D"/>
    <w:rsid w:val="00226C80"/>
    <w:rsid w:val="00231515"/>
    <w:rsid w:val="002521A0"/>
    <w:rsid w:val="002614A9"/>
    <w:rsid w:val="002673F9"/>
    <w:rsid w:val="00270BA8"/>
    <w:rsid w:val="00281966"/>
    <w:rsid w:val="00287BC8"/>
    <w:rsid w:val="002A00AA"/>
    <w:rsid w:val="002A617C"/>
    <w:rsid w:val="002B065A"/>
    <w:rsid w:val="002B7BBD"/>
    <w:rsid w:val="002C42AD"/>
    <w:rsid w:val="002C55C0"/>
    <w:rsid w:val="002D25A3"/>
    <w:rsid w:val="002D62D8"/>
    <w:rsid w:val="002D7AAD"/>
    <w:rsid w:val="002E144F"/>
    <w:rsid w:val="002E4EB3"/>
    <w:rsid w:val="002E5C78"/>
    <w:rsid w:val="002E6E5C"/>
    <w:rsid w:val="002F49DC"/>
    <w:rsid w:val="002F7645"/>
    <w:rsid w:val="00310BAF"/>
    <w:rsid w:val="003121A9"/>
    <w:rsid w:val="00315BCC"/>
    <w:rsid w:val="003202D7"/>
    <w:rsid w:val="003205E8"/>
    <w:rsid w:val="00320D6A"/>
    <w:rsid w:val="00322077"/>
    <w:rsid w:val="00323192"/>
    <w:rsid w:val="003270F5"/>
    <w:rsid w:val="003339A7"/>
    <w:rsid w:val="003404CF"/>
    <w:rsid w:val="00340BDB"/>
    <w:rsid w:val="00357E8C"/>
    <w:rsid w:val="00367152"/>
    <w:rsid w:val="003735C2"/>
    <w:rsid w:val="00373807"/>
    <w:rsid w:val="003848D7"/>
    <w:rsid w:val="0038747F"/>
    <w:rsid w:val="00397CA2"/>
    <w:rsid w:val="003B12E4"/>
    <w:rsid w:val="003C0968"/>
    <w:rsid w:val="003C5EEF"/>
    <w:rsid w:val="003D28BA"/>
    <w:rsid w:val="003D3AEE"/>
    <w:rsid w:val="003D4658"/>
    <w:rsid w:val="003D7A06"/>
    <w:rsid w:val="003E0CC4"/>
    <w:rsid w:val="003E2CC8"/>
    <w:rsid w:val="003E3A5D"/>
    <w:rsid w:val="003F3909"/>
    <w:rsid w:val="003F5040"/>
    <w:rsid w:val="00401516"/>
    <w:rsid w:val="00404DEB"/>
    <w:rsid w:val="0040615B"/>
    <w:rsid w:val="00406E0B"/>
    <w:rsid w:val="00407260"/>
    <w:rsid w:val="00407AB2"/>
    <w:rsid w:val="0041559C"/>
    <w:rsid w:val="00417A30"/>
    <w:rsid w:val="004220D9"/>
    <w:rsid w:val="00422B10"/>
    <w:rsid w:val="004246C6"/>
    <w:rsid w:val="0044110D"/>
    <w:rsid w:val="00447E0F"/>
    <w:rsid w:val="00463C6B"/>
    <w:rsid w:val="00466B11"/>
    <w:rsid w:val="004739BB"/>
    <w:rsid w:val="004761A6"/>
    <w:rsid w:val="00484BB1"/>
    <w:rsid w:val="00484CF9"/>
    <w:rsid w:val="004A001D"/>
    <w:rsid w:val="004A2F1F"/>
    <w:rsid w:val="004B1165"/>
    <w:rsid w:val="004B3036"/>
    <w:rsid w:val="004B4768"/>
    <w:rsid w:val="004B4C11"/>
    <w:rsid w:val="004C420D"/>
    <w:rsid w:val="004C54DF"/>
    <w:rsid w:val="004D559C"/>
    <w:rsid w:val="004D6FE4"/>
    <w:rsid w:val="004E602A"/>
    <w:rsid w:val="004E6A58"/>
    <w:rsid w:val="004F2245"/>
    <w:rsid w:val="004F314C"/>
    <w:rsid w:val="004F41FB"/>
    <w:rsid w:val="004F45D5"/>
    <w:rsid w:val="004F7165"/>
    <w:rsid w:val="00504C6E"/>
    <w:rsid w:val="00515A85"/>
    <w:rsid w:val="00523F04"/>
    <w:rsid w:val="005259E6"/>
    <w:rsid w:val="00525E53"/>
    <w:rsid w:val="00531BB3"/>
    <w:rsid w:val="00536FC5"/>
    <w:rsid w:val="00544BBD"/>
    <w:rsid w:val="00545E07"/>
    <w:rsid w:val="005470CA"/>
    <w:rsid w:val="005535E7"/>
    <w:rsid w:val="00554C0E"/>
    <w:rsid w:val="00554C9D"/>
    <w:rsid w:val="00554D4D"/>
    <w:rsid w:val="0055647C"/>
    <w:rsid w:val="0056054A"/>
    <w:rsid w:val="00566E64"/>
    <w:rsid w:val="00573CF6"/>
    <w:rsid w:val="005805EF"/>
    <w:rsid w:val="005832B4"/>
    <w:rsid w:val="00587642"/>
    <w:rsid w:val="00587F51"/>
    <w:rsid w:val="005903ED"/>
    <w:rsid w:val="005A5C57"/>
    <w:rsid w:val="005B0252"/>
    <w:rsid w:val="005B4753"/>
    <w:rsid w:val="005B498D"/>
    <w:rsid w:val="005B6C30"/>
    <w:rsid w:val="005C4607"/>
    <w:rsid w:val="005D23FD"/>
    <w:rsid w:val="005E192F"/>
    <w:rsid w:val="005E4BEF"/>
    <w:rsid w:val="005E693E"/>
    <w:rsid w:val="005F0AC9"/>
    <w:rsid w:val="005F2BB0"/>
    <w:rsid w:val="005F330B"/>
    <w:rsid w:val="005F52EE"/>
    <w:rsid w:val="00602517"/>
    <w:rsid w:val="00603C5B"/>
    <w:rsid w:val="006130C2"/>
    <w:rsid w:val="00615722"/>
    <w:rsid w:val="00616084"/>
    <w:rsid w:val="00617038"/>
    <w:rsid w:val="00627FCB"/>
    <w:rsid w:val="0063102A"/>
    <w:rsid w:val="006346CB"/>
    <w:rsid w:val="00645DD6"/>
    <w:rsid w:val="00647ADD"/>
    <w:rsid w:val="006619B7"/>
    <w:rsid w:val="00665162"/>
    <w:rsid w:val="00665D28"/>
    <w:rsid w:val="00667592"/>
    <w:rsid w:val="006706FB"/>
    <w:rsid w:val="00672B82"/>
    <w:rsid w:val="00675332"/>
    <w:rsid w:val="0068098F"/>
    <w:rsid w:val="00683942"/>
    <w:rsid w:val="0069108E"/>
    <w:rsid w:val="0069201E"/>
    <w:rsid w:val="00696D36"/>
    <w:rsid w:val="006A5928"/>
    <w:rsid w:val="006A6353"/>
    <w:rsid w:val="006A7EFF"/>
    <w:rsid w:val="006C49CE"/>
    <w:rsid w:val="006E07C0"/>
    <w:rsid w:val="006F09F8"/>
    <w:rsid w:val="006F47E3"/>
    <w:rsid w:val="006F6372"/>
    <w:rsid w:val="00701904"/>
    <w:rsid w:val="00704FBE"/>
    <w:rsid w:val="00707687"/>
    <w:rsid w:val="00714814"/>
    <w:rsid w:val="00716D00"/>
    <w:rsid w:val="0072228C"/>
    <w:rsid w:val="00725BBC"/>
    <w:rsid w:val="00726268"/>
    <w:rsid w:val="00727596"/>
    <w:rsid w:val="0073040D"/>
    <w:rsid w:val="00740028"/>
    <w:rsid w:val="0075452D"/>
    <w:rsid w:val="00755BA4"/>
    <w:rsid w:val="00760204"/>
    <w:rsid w:val="00762A67"/>
    <w:rsid w:val="0076301D"/>
    <w:rsid w:val="007653EA"/>
    <w:rsid w:val="007674F8"/>
    <w:rsid w:val="00773282"/>
    <w:rsid w:val="00783E83"/>
    <w:rsid w:val="00791C62"/>
    <w:rsid w:val="00792163"/>
    <w:rsid w:val="007921EF"/>
    <w:rsid w:val="00795C53"/>
    <w:rsid w:val="007979B9"/>
    <w:rsid w:val="00797DDF"/>
    <w:rsid w:val="007A3038"/>
    <w:rsid w:val="007A572B"/>
    <w:rsid w:val="007B7083"/>
    <w:rsid w:val="007C24DD"/>
    <w:rsid w:val="007C3FD2"/>
    <w:rsid w:val="007C5260"/>
    <w:rsid w:val="007C71CE"/>
    <w:rsid w:val="007D05A8"/>
    <w:rsid w:val="007D34AA"/>
    <w:rsid w:val="007D37F9"/>
    <w:rsid w:val="007E1E2B"/>
    <w:rsid w:val="007E5A84"/>
    <w:rsid w:val="007E644A"/>
    <w:rsid w:val="007F2CF4"/>
    <w:rsid w:val="00801A81"/>
    <w:rsid w:val="008060E8"/>
    <w:rsid w:val="00807875"/>
    <w:rsid w:val="00821D06"/>
    <w:rsid w:val="00822D5B"/>
    <w:rsid w:val="008235E8"/>
    <w:rsid w:val="00825690"/>
    <w:rsid w:val="0083061F"/>
    <w:rsid w:val="008337CD"/>
    <w:rsid w:val="00834B8C"/>
    <w:rsid w:val="0083709D"/>
    <w:rsid w:val="00840470"/>
    <w:rsid w:val="00851158"/>
    <w:rsid w:val="0085335E"/>
    <w:rsid w:val="0085655D"/>
    <w:rsid w:val="00856AD7"/>
    <w:rsid w:val="00871BF7"/>
    <w:rsid w:val="00873150"/>
    <w:rsid w:val="00874B2A"/>
    <w:rsid w:val="00891FAC"/>
    <w:rsid w:val="00895995"/>
    <w:rsid w:val="00896548"/>
    <w:rsid w:val="008A32AC"/>
    <w:rsid w:val="008A55B7"/>
    <w:rsid w:val="008A6C09"/>
    <w:rsid w:val="008B1AB0"/>
    <w:rsid w:val="008B2FE5"/>
    <w:rsid w:val="008B5568"/>
    <w:rsid w:val="008C57D2"/>
    <w:rsid w:val="008D200D"/>
    <w:rsid w:val="008D30A0"/>
    <w:rsid w:val="008D38BB"/>
    <w:rsid w:val="008D6388"/>
    <w:rsid w:val="008E14C3"/>
    <w:rsid w:val="008E6C0C"/>
    <w:rsid w:val="008F01EC"/>
    <w:rsid w:val="008F260E"/>
    <w:rsid w:val="008F5142"/>
    <w:rsid w:val="008F5F80"/>
    <w:rsid w:val="009033C8"/>
    <w:rsid w:val="00903FDE"/>
    <w:rsid w:val="00907ECF"/>
    <w:rsid w:val="0091511A"/>
    <w:rsid w:val="009152DD"/>
    <w:rsid w:val="00923979"/>
    <w:rsid w:val="00923CEF"/>
    <w:rsid w:val="0093156F"/>
    <w:rsid w:val="00942E29"/>
    <w:rsid w:val="00944556"/>
    <w:rsid w:val="00945120"/>
    <w:rsid w:val="00946A75"/>
    <w:rsid w:val="00957AF9"/>
    <w:rsid w:val="00960651"/>
    <w:rsid w:val="00965599"/>
    <w:rsid w:val="009719FA"/>
    <w:rsid w:val="00976B8A"/>
    <w:rsid w:val="00977626"/>
    <w:rsid w:val="00980A51"/>
    <w:rsid w:val="00982E7D"/>
    <w:rsid w:val="0099010D"/>
    <w:rsid w:val="00990F37"/>
    <w:rsid w:val="00995620"/>
    <w:rsid w:val="009A00B2"/>
    <w:rsid w:val="009A0C8E"/>
    <w:rsid w:val="009A443C"/>
    <w:rsid w:val="009A6C12"/>
    <w:rsid w:val="009B2136"/>
    <w:rsid w:val="009B2B76"/>
    <w:rsid w:val="009B6E9F"/>
    <w:rsid w:val="009C3046"/>
    <w:rsid w:val="009C60C3"/>
    <w:rsid w:val="009D07F3"/>
    <w:rsid w:val="009D351D"/>
    <w:rsid w:val="009D3C10"/>
    <w:rsid w:val="009D5951"/>
    <w:rsid w:val="009D7EED"/>
    <w:rsid w:val="009E17BB"/>
    <w:rsid w:val="009E4748"/>
    <w:rsid w:val="009E6582"/>
    <w:rsid w:val="009E6AE9"/>
    <w:rsid w:val="009E7311"/>
    <w:rsid w:val="009E795A"/>
    <w:rsid w:val="009F013D"/>
    <w:rsid w:val="009F6955"/>
    <w:rsid w:val="009F7CDD"/>
    <w:rsid w:val="00A0317C"/>
    <w:rsid w:val="00A03412"/>
    <w:rsid w:val="00A03A51"/>
    <w:rsid w:val="00A05D1F"/>
    <w:rsid w:val="00A114B3"/>
    <w:rsid w:val="00A16CC6"/>
    <w:rsid w:val="00A27302"/>
    <w:rsid w:val="00A324C4"/>
    <w:rsid w:val="00A35BF2"/>
    <w:rsid w:val="00A445C5"/>
    <w:rsid w:val="00A4544A"/>
    <w:rsid w:val="00A52B8C"/>
    <w:rsid w:val="00A549E7"/>
    <w:rsid w:val="00A5744A"/>
    <w:rsid w:val="00A57507"/>
    <w:rsid w:val="00A60E1A"/>
    <w:rsid w:val="00A634AC"/>
    <w:rsid w:val="00A650D9"/>
    <w:rsid w:val="00A74B0A"/>
    <w:rsid w:val="00A7516A"/>
    <w:rsid w:val="00A758A3"/>
    <w:rsid w:val="00A75C2E"/>
    <w:rsid w:val="00A75E29"/>
    <w:rsid w:val="00A768B4"/>
    <w:rsid w:val="00A83029"/>
    <w:rsid w:val="00A91844"/>
    <w:rsid w:val="00A929BF"/>
    <w:rsid w:val="00A97187"/>
    <w:rsid w:val="00AA372B"/>
    <w:rsid w:val="00AA5360"/>
    <w:rsid w:val="00AB343D"/>
    <w:rsid w:val="00AB6A8D"/>
    <w:rsid w:val="00AC16E0"/>
    <w:rsid w:val="00AC30DE"/>
    <w:rsid w:val="00AC4CF8"/>
    <w:rsid w:val="00AC5BB2"/>
    <w:rsid w:val="00AC68B7"/>
    <w:rsid w:val="00AD740E"/>
    <w:rsid w:val="00AF278F"/>
    <w:rsid w:val="00AF33B2"/>
    <w:rsid w:val="00AF6FB0"/>
    <w:rsid w:val="00B0063D"/>
    <w:rsid w:val="00B106B2"/>
    <w:rsid w:val="00B10EAA"/>
    <w:rsid w:val="00B13EBF"/>
    <w:rsid w:val="00B1574C"/>
    <w:rsid w:val="00B23091"/>
    <w:rsid w:val="00B257E4"/>
    <w:rsid w:val="00B27200"/>
    <w:rsid w:val="00B3382E"/>
    <w:rsid w:val="00B46F9C"/>
    <w:rsid w:val="00B476F8"/>
    <w:rsid w:val="00B51E38"/>
    <w:rsid w:val="00B61968"/>
    <w:rsid w:val="00B62F36"/>
    <w:rsid w:val="00B72768"/>
    <w:rsid w:val="00B82609"/>
    <w:rsid w:val="00B915F7"/>
    <w:rsid w:val="00B9390B"/>
    <w:rsid w:val="00B9471A"/>
    <w:rsid w:val="00BA17C4"/>
    <w:rsid w:val="00BA19DA"/>
    <w:rsid w:val="00BA7114"/>
    <w:rsid w:val="00BB2431"/>
    <w:rsid w:val="00BB5B86"/>
    <w:rsid w:val="00BB64A3"/>
    <w:rsid w:val="00BC1732"/>
    <w:rsid w:val="00BC49D0"/>
    <w:rsid w:val="00BD0AE6"/>
    <w:rsid w:val="00BD129D"/>
    <w:rsid w:val="00BE080D"/>
    <w:rsid w:val="00BE2C54"/>
    <w:rsid w:val="00BF5CE7"/>
    <w:rsid w:val="00BF7669"/>
    <w:rsid w:val="00C00F3E"/>
    <w:rsid w:val="00C06016"/>
    <w:rsid w:val="00C06CB6"/>
    <w:rsid w:val="00C075E2"/>
    <w:rsid w:val="00C130D3"/>
    <w:rsid w:val="00C2109F"/>
    <w:rsid w:val="00C26D37"/>
    <w:rsid w:val="00C32F2A"/>
    <w:rsid w:val="00C34023"/>
    <w:rsid w:val="00C4088B"/>
    <w:rsid w:val="00C50504"/>
    <w:rsid w:val="00C766C0"/>
    <w:rsid w:val="00C83531"/>
    <w:rsid w:val="00C86C8A"/>
    <w:rsid w:val="00CA175B"/>
    <w:rsid w:val="00CA7A5D"/>
    <w:rsid w:val="00CC6703"/>
    <w:rsid w:val="00CD0CE1"/>
    <w:rsid w:val="00CD61B3"/>
    <w:rsid w:val="00CD64AB"/>
    <w:rsid w:val="00CE008A"/>
    <w:rsid w:val="00CE0E11"/>
    <w:rsid w:val="00CE742E"/>
    <w:rsid w:val="00CE7B0B"/>
    <w:rsid w:val="00CF19D8"/>
    <w:rsid w:val="00CF54CC"/>
    <w:rsid w:val="00CF5C99"/>
    <w:rsid w:val="00CF77B1"/>
    <w:rsid w:val="00D0029A"/>
    <w:rsid w:val="00D00F9F"/>
    <w:rsid w:val="00D011CE"/>
    <w:rsid w:val="00D04511"/>
    <w:rsid w:val="00D05CBB"/>
    <w:rsid w:val="00D150BA"/>
    <w:rsid w:val="00D15E1A"/>
    <w:rsid w:val="00D27144"/>
    <w:rsid w:val="00D328BD"/>
    <w:rsid w:val="00D334CB"/>
    <w:rsid w:val="00D3480F"/>
    <w:rsid w:val="00D411AE"/>
    <w:rsid w:val="00D412D1"/>
    <w:rsid w:val="00D426DA"/>
    <w:rsid w:val="00D51AAF"/>
    <w:rsid w:val="00D51C22"/>
    <w:rsid w:val="00D63767"/>
    <w:rsid w:val="00D65914"/>
    <w:rsid w:val="00D73992"/>
    <w:rsid w:val="00D7522D"/>
    <w:rsid w:val="00D81853"/>
    <w:rsid w:val="00D839AB"/>
    <w:rsid w:val="00D95F82"/>
    <w:rsid w:val="00DA3782"/>
    <w:rsid w:val="00DB4A56"/>
    <w:rsid w:val="00DB5C94"/>
    <w:rsid w:val="00DB6227"/>
    <w:rsid w:val="00DB790A"/>
    <w:rsid w:val="00DC3A59"/>
    <w:rsid w:val="00DC4F11"/>
    <w:rsid w:val="00DC7DEE"/>
    <w:rsid w:val="00DD0BEE"/>
    <w:rsid w:val="00DD1BF1"/>
    <w:rsid w:val="00DE5C04"/>
    <w:rsid w:val="00DF0C3F"/>
    <w:rsid w:val="00E02DD2"/>
    <w:rsid w:val="00E03050"/>
    <w:rsid w:val="00E323D7"/>
    <w:rsid w:val="00E34D62"/>
    <w:rsid w:val="00E45492"/>
    <w:rsid w:val="00E52B9D"/>
    <w:rsid w:val="00E56DD5"/>
    <w:rsid w:val="00E644F1"/>
    <w:rsid w:val="00E8258B"/>
    <w:rsid w:val="00E8778E"/>
    <w:rsid w:val="00E926AF"/>
    <w:rsid w:val="00E9405E"/>
    <w:rsid w:val="00E960A9"/>
    <w:rsid w:val="00E96181"/>
    <w:rsid w:val="00E97E34"/>
    <w:rsid w:val="00EA3C06"/>
    <w:rsid w:val="00EA4436"/>
    <w:rsid w:val="00EA544F"/>
    <w:rsid w:val="00EA7B53"/>
    <w:rsid w:val="00EB2455"/>
    <w:rsid w:val="00EB6472"/>
    <w:rsid w:val="00EB6AC9"/>
    <w:rsid w:val="00EC5E15"/>
    <w:rsid w:val="00EC79A5"/>
    <w:rsid w:val="00EE1D6F"/>
    <w:rsid w:val="00EE5564"/>
    <w:rsid w:val="00EE7507"/>
    <w:rsid w:val="00EE7912"/>
    <w:rsid w:val="00F02360"/>
    <w:rsid w:val="00F063DF"/>
    <w:rsid w:val="00F24166"/>
    <w:rsid w:val="00F24A69"/>
    <w:rsid w:val="00F26D43"/>
    <w:rsid w:val="00F3603F"/>
    <w:rsid w:val="00F3613A"/>
    <w:rsid w:val="00F47047"/>
    <w:rsid w:val="00F53FB3"/>
    <w:rsid w:val="00F56772"/>
    <w:rsid w:val="00F67E2C"/>
    <w:rsid w:val="00F7150D"/>
    <w:rsid w:val="00F745AC"/>
    <w:rsid w:val="00F82108"/>
    <w:rsid w:val="00F824A0"/>
    <w:rsid w:val="00F9092D"/>
    <w:rsid w:val="00F96CF2"/>
    <w:rsid w:val="00F9703F"/>
    <w:rsid w:val="00F97A8F"/>
    <w:rsid w:val="00FA2BCA"/>
    <w:rsid w:val="00FA6EDA"/>
    <w:rsid w:val="00FD14A7"/>
    <w:rsid w:val="00FE0432"/>
    <w:rsid w:val="00FE47ED"/>
    <w:rsid w:val="00FE4CD1"/>
    <w:rsid w:val="00FE65BD"/>
    <w:rsid w:val="01FE6AC5"/>
    <w:rsid w:val="07204DB2"/>
    <w:rsid w:val="081352B9"/>
    <w:rsid w:val="08BE4E81"/>
    <w:rsid w:val="0A460E9E"/>
    <w:rsid w:val="0B574B3E"/>
    <w:rsid w:val="19C15227"/>
    <w:rsid w:val="19DF7986"/>
    <w:rsid w:val="24B66AE1"/>
    <w:rsid w:val="27543843"/>
    <w:rsid w:val="29BC773E"/>
    <w:rsid w:val="2EDD200F"/>
    <w:rsid w:val="31AA1D32"/>
    <w:rsid w:val="33A465D1"/>
    <w:rsid w:val="34AB7433"/>
    <w:rsid w:val="35A024DC"/>
    <w:rsid w:val="3DEC7B70"/>
    <w:rsid w:val="3F456CCB"/>
    <w:rsid w:val="40B85BD7"/>
    <w:rsid w:val="43083A7A"/>
    <w:rsid w:val="43DF467C"/>
    <w:rsid w:val="45630DA8"/>
    <w:rsid w:val="4B010B6B"/>
    <w:rsid w:val="4E6B2373"/>
    <w:rsid w:val="51DF370B"/>
    <w:rsid w:val="532B7E61"/>
    <w:rsid w:val="554854D6"/>
    <w:rsid w:val="572A47F9"/>
    <w:rsid w:val="57326474"/>
    <w:rsid w:val="57C60BC2"/>
    <w:rsid w:val="5C3E24B5"/>
    <w:rsid w:val="6388316F"/>
    <w:rsid w:val="64332CE2"/>
    <w:rsid w:val="6EB65EF8"/>
    <w:rsid w:val="73B57136"/>
    <w:rsid w:val="73E14F9A"/>
    <w:rsid w:val="74DB634F"/>
    <w:rsid w:val="7CF74440"/>
    <w:rsid w:val="7D65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2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714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2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714"/>
    <w:rPr>
      <w:rFonts w:eastAsiaTheme="minorEastAsia"/>
      <w:sz w:val="22"/>
      <w:szCs w:val="22"/>
    </w:rPr>
  </w:style>
  <w:style w:type="paragraph" w:customStyle="1" w:styleId="Default">
    <w:name w:val="Default"/>
    <w:basedOn w:val="Normal"/>
    <w:rsid w:val="00D334CB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1">
    <w:name w:val="P1"/>
    <w:basedOn w:val="Normal"/>
    <w:hidden/>
    <w:rsid w:val="00BD0AE6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09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3B12E4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7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2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714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2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714"/>
    <w:rPr>
      <w:rFonts w:eastAsiaTheme="minorEastAsia"/>
      <w:sz w:val="22"/>
      <w:szCs w:val="22"/>
    </w:rPr>
  </w:style>
  <w:style w:type="paragraph" w:customStyle="1" w:styleId="Default">
    <w:name w:val="Default"/>
    <w:basedOn w:val="Normal"/>
    <w:rsid w:val="00D334CB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P1">
    <w:name w:val="P1"/>
    <w:basedOn w:val="Normal"/>
    <w:hidden/>
    <w:rsid w:val="00BD0AE6"/>
    <w:pPr>
      <w:widowControl w:val="0"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609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3B12E4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7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3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185399-F896-46A2-8562-46B63CB6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5765</Words>
  <Characters>32867</Characters>
  <Application>Microsoft Office Word</Application>
  <DocSecurity>4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38555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Pavlović</dc:creator>
  <cp:lastModifiedBy>Dragana Rakić</cp:lastModifiedBy>
  <cp:revision>2</cp:revision>
  <cp:lastPrinted>2021-12-22T11:19:00Z</cp:lastPrinted>
  <dcterms:created xsi:type="dcterms:W3CDTF">2021-12-23T06:26:00Z</dcterms:created>
  <dcterms:modified xsi:type="dcterms:W3CDTF">2021-12-23T06:26:00Z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1033-11.2.0.10094</vt:lpwstr>
  </property>
</Properties>
</file>