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а Ниша градским општинама у 20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уређује се начин и обезбеђује финансирање градских општина. </w:t>
      </w:r>
    </w:p>
    <w:p w:rsidR="0014732D" w:rsidRDefault="005B7838" w:rsidP="00147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Града Ниша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бр.</w:t>
      </w:r>
      <w:r w:rsidR="00170E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дефинисани су послови односно надлежности градских општина</w:t>
      </w:r>
      <w:r w:rsidR="00520389" w:rsidRPr="005203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Cyrl-CS"/>
        </w:rPr>
        <w:t xml:space="preserve">и прописано је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да градским општинама за обављање послова Града припадају средства у складу са посебном одлуком Града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7838" w:rsidRPr="0014732D" w:rsidRDefault="005B7838" w:rsidP="00147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Припадајућа средства односно приходи буџета Града Ниша утврђени су чланом 5. Закона о финансирању локалне самоуправе („Службени гласник </w:t>
      </w:r>
      <w:r w:rsidR="00520389" w:rsidRPr="0014732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>еп</w:t>
      </w:r>
      <w:r w:rsidR="006A4BCE"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ублике Србије“, број 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</w:t>
      </w:r>
      <w:r w:rsidR="0014732D"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89/2018 - усклађени дин. изн.</w:t>
      </w:r>
      <w:r w:rsidR="0014732D" w:rsidRPr="0014732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95/2018 - др. </w:t>
      </w:r>
      <w:r w:rsidR="0014732D" w:rsidRPr="0014732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14732D" w:rsidRPr="0014732D">
        <w:rPr>
          <w:rFonts w:ascii="Times New Roman" w:hAnsi="Times New Roman" w:cs="Times New Roman"/>
          <w:sz w:val="24"/>
          <w:szCs w:val="24"/>
          <w:lang w:val="sr-Cyrl-RS"/>
        </w:rPr>
        <w:t>,  86/2019-усклађени дин. Изн.,126/2020-усклађени дин. изн., 99/2021-усклађени дин.изн. и 111/2021-др. закон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обезбеђују се из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изворни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и уступљени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>, трансфер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>, примања по основу задуживања и други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утврђени</w:t>
      </w:r>
      <w:r w:rsidR="00F83A70" w:rsidRPr="0014732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законом.</w:t>
      </w:r>
      <w:r w:rsidR="0014732D" w:rsidRPr="0014732D">
        <w:rPr>
          <w:rFonts w:ascii="Times New Roman" w:eastAsia="Times New Roman" w:hAnsi="Times New Roman" w:cs="Times New Roman"/>
          <w:sz w:val="36"/>
          <w:szCs w:val="36"/>
          <w:lang w:val="sr-Latn-RS" w:eastAsia="sr-Latn-RS"/>
        </w:rPr>
        <w:t xml:space="preserve"> </w:t>
      </w:r>
    </w:p>
    <w:p w:rsidR="00A175AA" w:rsidRPr="00A64460" w:rsidRDefault="00A175AA" w:rsidP="00A644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32D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</w:t>
      </w:r>
      <w:r w:rsidR="00B11FB3" w:rsidRPr="0014732D">
        <w:rPr>
          <w:rFonts w:ascii="Times New Roman" w:hAnsi="Times New Roman" w:cs="Times New Roman"/>
          <w:sz w:val="24"/>
          <w:szCs w:val="24"/>
          <w:lang w:val="sr-Cyrl-RS"/>
        </w:rPr>
        <w:t>од комуналне таксе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радиности, комуналне таксе з</w:t>
      </w:r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>а коришћење слободних површина за кампове, постављање шатора или друге облике привременог коришћења и комуналне таксе за заузеће јавне површине грађевинским материјалом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који у целини припадају градским општинама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више 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не утврђују, али постоје </w:t>
      </w:r>
      <w:r w:rsidR="00A64460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таксене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обавезе које су утврђене у претходном периоду а нису наплаћене. Њиховим увођењем у Одлуку</w:t>
      </w:r>
      <w:r w:rsidR="007661EF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добија </w:t>
      </w:r>
      <w:r w:rsidR="007661EF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правни основ за правилно распоређивање средстава.</w:t>
      </w:r>
      <w:r w:rsidR="0082319E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</w:t>
      </w:r>
      <w:r w:rsidR="007852BA">
        <w:rPr>
          <w:rFonts w:ascii="Times New Roman" w:hAnsi="Times New Roman" w:cs="Times New Roman"/>
          <w:sz w:val="24"/>
          <w:szCs w:val="24"/>
          <w:lang w:val="sr-Cyrl-CS"/>
        </w:rPr>
        <w:t xml:space="preserve"> и статутарних надлежности.</w:t>
      </w:r>
    </w:p>
    <w:p w:rsidR="00F83A70" w:rsidRPr="00A64460" w:rsidRDefault="005B7838" w:rsidP="00A644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Градским општинама су обезбеђена и додатна средства уступањем дела прихода града од:пореза на зараде 4,50%, пореза на имовину 7,50% и пореза на друге приходе 3,00%.</w:t>
      </w:r>
    </w:p>
    <w:p w:rsidR="00F83A70" w:rsidRPr="00A64460" w:rsidRDefault="005B7838" w:rsidP="00A644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ове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длуке утврђено је да ће градским општинама поред уступљених прихода града и сопствених прихода, припасти и трансферна средства из буџета Града Ниша у износу од 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B80938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и то: ГО Пантелеј 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ГО Црвени Крст 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0.000 динара, ГО Палилула 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ГО Медијана 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80938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и ГО Нишка Бања 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.000 динара.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F83A70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ове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длуке је на општи начин утврђена обавеза градских оипштина да планирају и исплаћују плате запослених у складу са законским ограничењима. Уколико би дошло до одступања у планирању и исплати плата запослених у градским општинама у односу на прописана ограничења, био би обустављен трансфер средстава из буџета Града Ниша градским општинама до момента отклањања неправилности, о чему одлучује Градоначелник Града Ниша.</w:t>
      </w:r>
    </w:p>
    <w:p w:rsidR="00A64460" w:rsidRDefault="005B7838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вом одлуком обезбеђује се у 20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E59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несметано функционисање градских општина у складу са њиховим законским и статутарним надлежностима. </w:t>
      </w:r>
      <w:r w:rsidR="006D1D7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E59FB" w:rsidRPr="008E59FB" w:rsidRDefault="008E59FB" w:rsidP="008E59FB">
      <w:pPr>
        <w:pStyle w:val="ListParagraph"/>
        <w:spacing w:before="120" w:after="12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B7838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ФИНАНСИЈЕ</w:t>
      </w:r>
      <w:r w:rsidR="005B7838" w:rsidRPr="008E59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 w:rsidRPr="008E59F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>Вршилац дужности начелника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>Градске управе за финансије</w:t>
      </w:r>
    </w:p>
    <w:p w:rsidR="008F6392" w:rsidRPr="00A64460" w:rsidRDefault="008E59FB" w:rsidP="00174AD8">
      <w:pPr>
        <w:spacing w:after="0"/>
        <w:jc w:val="center"/>
        <w:rPr>
          <w:sz w:val="24"/>
          <w:szCs w:val="24"/>
        </w:rPr>
      </w:pP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>Нина Илић</w:t>
      </w:r>
      <w:bookmarkStart w:id="0" w:name="_GoBack"/>
      <w:bookmarkEnd w:id="0"/>
    </w:p>
    <w:sectPr w:rsidR="008F6392" w:rsidRPr="00A64460" w:rsidSect="00323B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79" w:rsidRDefault="00CD2C79" w:rsidP="005B7838">
      <w:pPr>
        <w:spacing w:after="0" w:line="240" w:lineRule="auto"/>
      </w:pPr>
      <w:r>
        <w:separator/>
      </w:r>
    </w:p>
  </w:endnote>
  <w:endnote w:type="continuationSeparator" w:id="0">
    <w:p w:rsidR="00CD2C79" w:rsidRDefault="00CD2C79" w:rsidP="005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38" w:rsidRDefault="005B7838" w:rsidP="007852BA">
    <w:pPr>
      <w:pStyle w:val="Footer"/>
    </w:pPr>
  </w:p>
  <w:p w:rsidR="000C7484" w:rsidRDefault="00CD2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79" w:rsidRDefault="00CD2C79" w:rsidP="005B7838">
      <w:pPr>
        <w:spacing w:after="0" w:line="240" w:lineRule="auto"/>
      </w:pPr>
      <w:r>
        <w:separator/>
      </w:r>
    </w:p>
  </w:footnote>
  <w:footnote w:type="continuationSeparator" w:id="0">
    <w:p w:rsidR="00CD2C79" w:rsidRDefault="00CD2C79" w:rsidP="005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CD2C79">
    <w:pPr>
      <w:pStyle w:val="Header"/>
      <w:jc w:val="center"/>
    </w:pPr>
  </w:p>
  <w:p w:rsidR="000C7484" w:rsidRDefault="00CD2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8"/>
    <w:rsid w:val="000A47F0"/>
    <w:rsid w:val="000E1449"/>
    <w:rsid w:val="000F73C1"/>
    <w:rsid w:val="00127103"/>
    <w:rsid w:val="0014732D"/>
    <w:rsid w:val="00170EE5"/>
    <w:rsid w:val="00174AD8"/>
    <w:rsid w:val="001E53EC"/>
    <w:rsid w:val="00323BA9"/>
    <w:rsid w:val="00345387"/>
    <w:rsid w:val="00364177"/>
    <w:rsid w:val="0051238D"/>
    <w:rsid w:val="00520389"/>
    <w:rsid w:val="005A0A7D"/>
    <w:rsid w:val="005B7838"/>
    <w:rsid w:val="005E795E"/>
    <w:rsid w:val="006A4BCE"/>
    <w:rsid w:val="006D1D7C"/>
    <w:rsid w:val="0073452C"/>
    <w:rsid w:val="007661EF"/>
    <w:rsid w:val="007852BA"/>
    <w:rsid w:val="007F509F"/>
    <w:rsid w:val="0082319E"/>
    <w:rsid w:val="00853BB9"/>
    <w:rsid w:val="00882364"/>
    <w:rsid w:val="008E59FB"/>
    <w:rsid w:val="008F6392"/>
    <w:rsid w:val="009A7885"/>
    <w:rsid w:val="009E7890"/>
    <w:rsid w:val="00A07C57"/>
    <w:rsid w:val="00A175AA"/>
    <w:rsid w:val="00A64460"/>
    <w:rsid w:val="00AD2442"/>
    <w:rsid w:val="00B11FB3"/>
    <w:rsid w:val="00B27274"/>
    <w:rsid w:val="00B71520"/>
    <w:rsid w:val="00B80938"/>
    <w:rsid w:val="00B856BE"/>
    <w:rsid w:val="00B92764"/>
    <w:rsid w:val="00BE47EC"/>
    <w:rsid w:val="00C722EF"/>
    <w:rsid w:val="00CD2C79"/>
    <w:rsid w:val="00CD6864"/>
    <w:rsid w:val="00E41C5B"/>
    <w:rsid w:val="00F64ACD"/>
    <w:rsid w:val="00F83A70"/>
    <w:rsid w:val="00FF11B4"/>
    <w:rsid w:val="00FF374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Kovačević</dc:creator>
  <cp:lastModifiedBy>Milena Kovačević</cp:lastModifiedBy>
  <cp:revision>2</cp:revision>
  <cp:lastPrinted>2019-12-10T07:34:00Z</cp:lastPrinted>
  <dcterms:created xsi:type="dcterms:W3CDTF">2021-12-09T07:39:00Z</dcterms:created>
  <dcterms:modified xsi:type="dcterms:W3CDTF">2021-12-09T07:39:00Z</dcterms:modified>
</cp:coreProperties>
</file>