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7440F">
        <w:rPr>
          <w:rFonts w:ascii="Arial" w:hAnsi="Arial" w:cs="Arial"/>
          <w:lang w:val="sr-Latn-RS"/>
        </w:rPr>
        <w:t>11.10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F5571" w:rsidRPr="005F5571">
        <w:rPr>
          <w:rFonts w:ascii="Arial" w:hAnsi="Arial" w:cs="Arial"/>
          <w:lang w:val="sr-Cyrl-RS"/>
        </w:rPr>
        <w:t>плана генералне регулације насеља Горња Трнава на подручју Градске општине Црвени Крст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5F5571" w:rsidRPr="005F5571">
        <w:rPr>
          <w:rFonts w:ascii="Arial" w:hAnsi="Arial" w:cs="Arial"/>
          <w:lang w:val="sr-Cyrl-RS"/>
        </w:rPr>
        <w:t>плана генералне регулације насеља Горња Трнава на подручју Градске општине Црвени Крст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325FC">
        <w:rPr>
          <w:rFonts w:ascii="Arial" w:hAnsi="Arial" w:cs="Arial"/>
          <w:lang w:val="sr-Cyrl-RS" w:eastAsia="ar-SA"/>
        </w:rPr>
        <w:t>Лидија Стефановић Николић, заменица директора ЈП Завод за урбанизам Ниш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C7440F">
        <w:rPr>
          <w:rFonts w:ascii="Arial" w:hAnsi="Arial" w:cs="Arial"/>
          <w:lang w:val="sr-Latn-RS" w:eastAsia="sr-Cyrl-CS"/>
        </w:rPr>
        <w:t>1247-</w:t>
      </w:r>
      <w:bookmarkEnd w:id="0"/>
      <w:r w:rsidR="00C7440F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C7440F">
        <w:rPr>
          <w:rFonts w:ascii="Arial" w:hAnsi="Arial" w:cs="Arial"/>
          <w:lang w:val="sr-Latn-RS" w:eastAsia="sr-Cyrl-CS"/>
        </w:rPr>
        <w:t>11.10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0E6314"/>
    <w:rsid w:val="001325FC"/>
    <w:rsid w:val="001E6D58"/>
    <w:rsid w:val="005249D9"/>
    <w:rsid w:val="00551B37"/>
    <w:rsid w:val="005D1B60"/>
    <w:rsid w:val="005F5571"/>
    <w:rsid w:val="00826801"/>
    <w:rsid w:val="009C33EE"/>
    <w:rsid w:val="00A94FEF"/>
    <w:rsid w:val="00B2261C"/>
    <w:rsid w:val="00C423FF"/>
    <w:rsid w:val="00C7440F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2020-12-25T11:56:00Z</cp:lastPrinted>
  <dcterms:created xsi:type="dcterms:W3CDTF">2020-12-24T10:47:00Z</dcterms:created>
  <dcterms:modified xsi:type="dcterms:W3CDTF">2021-10-11T13:52:00Z</dcterms:modified>
</cp:coreProperties>
</file>