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E1" w:rsidRPr="0023564A" w:rsidRDefault="006E0B8F">
      <w:pPr>
        <w:pStyle w:val="NoSpacing"/>
        <w:ind w:firstLine="720"/>
        <w:jc w:val="both"/>
        <w:rPr>
          <w:sz w:val="24"/>
          <w:szCs w:val="24"/>
        </w:rPr>
      </w:pPr>
      <w:proofErr w:type="spellStart"/>
      <w:proofErr w:type="gramStart"/>
      <w:r w:rsidRPr="002356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r w:rsidR="002C4D96" w:rsidRPr="0023564A">
        <w:rPr>
          <w:rFonts w:ascii="Times New Roman" w:hAnsi="Times New Roman" w:cs="Times New Roman"/>
          <w:sz w:val="24"/>
          <w:szCs w:val="24"/>
          <w:lang w:val="sr-Cyrl-RS"/>
        </w:rPr>
        <w:t>23.</w:t>
      </w:r>
      <w:proofErr w:type="gramEnd"/>
      <w:r w:rsidR="002C4D96" w:rsidRPr="0023564A">
        <w:rPr>
          <w:rFonts w:ascii="Times New Roman" w:hAnsi="Times New Roman" w:cs="Times New Roman"/>
          <w:sz w:val="24"/>
          <w:szCs w:val="24"/>
          <w:lang w:val="sr-Cyrl-RS"/>
        </w:rPr>
        <w:t xml:space="preserve"> став 4,</w:t>
      </w:r>
      <w:r w:rsidRPr="0023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564A">
        <w:rPr>
          <w:rFonts w:ascii="Times New Roman" w:hAnsi="Times New Roman" w:cs="Times New Roman"/>
          <w:sz w:val="24"/>
          <w:szCs w:val="24"/>
        </w:rPr>
        <w:t>32.</w:t>
      </w:r>
      <w:r w:rsidR="002C4D96" w:rsidRPr="0023564A">
        <w:rPr>
          <w:rFonts w:ascii="Times New Roman" w:hAnsi="Times New Roman" w:cs="Times New Roman"/>
          <w:sz w:val="24"/>
          <w:szCs w:val="24"/>
        </w:rPr>
        <w:t xml:space="preserve"> </w:t>
      </w:r>
      <w:r w:rsidR="002C4D96" w:rsidRPr="0023564A">
        <w:rPr>
          <w:rFonts w:ascii="Times New Roman" w:hAnsi="Times New Roman" w:cs="Times New Roman"/>
          <w:sz w:val="24"/>
          <w:szCs w:val="24"/>
          <w:lang w:val="sr-Cyrl-RS"/>
        </w:rPr>
        <w:t>тачка 5.</w:t>
      </w:r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6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3564A">
        <w:rPr>
          <w:rFonts w:ascii="Times New Roman" w:hAnsi="Times New Roman" w:cs="Times New Roman"/>
          <w:sz w:val="24"/>
          <w:szCs w:val="24"/>
        </w:rPr>
        <w:t xml:space="preserve"> 66. </w:t>
      </w:r>
      <w:r w:rsidR="002C4D96" w:rsidRPr="0023564A">
        <w:rPr>
          <w:rFonts w:ascii="Times New Roman" w:hAnsi="Times New Roman" w:cs="Times New Roman"/>
          <w:sz w:val="24"/>
          <w:szCs w:val="24"/>
          <w:lang w:val="sr-Cyrl-RS"/>
        </w:rPr>
        <w:t xml:space="preserve">став 1. и 3. </w:t>
      </w:r>
      <w:proofErr w:type="spellStart"/>
      <w:proofErr w:type="gramStart"/>
      <w:r w:rsidRPr="0023564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. 129/2007, 83/2014 -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, 101/2016 -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и 47/2018) и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3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564A">
        <w:rPr>
          <w:rFonts w:ascii="Times New Roman" w:hAnsi="Times New Roman" w:cs="Times New Roman"/>
          <w:sz w:val="24"/>
          <w:szCs w:val="24"/>
        </w:rPr>
        <w:t>21.</w:t>
      </w:r>
      <w:proofErr w:type="gram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r w:rsidR="002C4D96" w:rsidRPr="0023564A">
        <w:rPr>
          <w:rFonts w:ascii="Times New Roman" w:hAnsi="Times New Roman" w:cs="Times New Roman"/>
          <w:sz w:val="24"/>
          <w:szCs w:val="24"/>
          <w:lang w:val="sr-Cyrl-RS"/>
        </w:rPr>
        <w:t xml:space="preserve">став 1. тачка 2. </w:t>
      </w:r>
      <w:proofErr w:type="gramStart"/>
      <w:r w:rsidRPr="002356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3564A">
        <w:rPr>
          <w:rFonts w:ascii="Times New Roman" w:hAnsi="Times New Roman" w:cs="Times New Roman"/>
          <w:sz w:val="24"/>
          <w:szCs w:val="24"/>
        </w:rPr>
        <w:t xml:space="preserve"> 37. </w:t>
      </w:r>
      <w:r w:rsidR="002C4D96" w:rsidRPr="0023564A">
        <w:rPr>
          <w:rFonts w:ascii="Times New Roman" w:hAnsi="Times New Roman" w:cs="Times New Roman"/>
          <w:sz w:val="24"/>
          <w:szCs w:val="24"/>
          <w:lang w:val="sr-Cyrl-RS"/>
        </w:rPr>
        <w:t xml:space="preserve">тачка 6.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23564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3564A">
        <w:rPr>
          <w:rFonts w:ascii="Times New Roman" w:hAnsi="Times New Roman" w:cs="Times New Roman"/>
          <w:sz w:val="24"/>
          <w:szCs w:val="24"/>
        </w:rPr>
        <w:t>. 88/2008, 143/2016 и 18/2019),</w:t>
      </w:r>
      <w:r w:rsidR="0017591B" w:rsidRPr="00235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FE1" w:rsidRPr="00C012F9" w:rsidRDefault="0017591B">
      <w:pPr>
        <w:pStyle w:val="NoSpacing"/>
        <w:ind w:firstLine="720"/>
        <w:jc w:val="both"/>
        <w:rPr>
          <w:rFonts w:ascii="Times New Roman" w:hAnsi="Times New Roman" w:cs="Times New Roman"/>
          <w:color w:val="0033CD"/>
          <w:sz w:val="24"/>
          <w:szCs w:val="24"/>
          <w:lang w:val="sr-Cyrl-RS"/>
        </w:rPr>
      </w:pPr>
      <w:proofErr w:type="spellStart"/>
      <w:r w:rsidRPr="00C012F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8C2695" w:rsidRPr="008C2695" w:rsidRDefault="008C2695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0B8F" w:rsidRPr="0009435E" w:rsidRDefault="006E0B8F" w:rsidP="006E0B8F">
      <w:pPr>
        <w:pStyle w:val="Heading7"/>
        <w:spacing w:before="120" w:after="0" w:afterAutospacing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09435E">
        <w:rPr>
          <w:rFonts w:ascii="Times New Roman" w:hAnsi="Times New Roman"/>
          <w:b/>
          <w:bCs/>
          <w:sz w:val="24"/>
          <w:szCs w:val="24"/>
        </w:rPr>
        <w:t>ПРОГРАМ</w:t>
      </w:r>
      <w:r w:rsidRPr="0009435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17F97" w:rsidRPr="0009435E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О ИЗМЕН</w:t>
      </w:r>
      <w:r w:rsidR="00CA4C59" w:rsidRPr="0009435E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АМА</w:t>
      </w:r>
      <w:r w:rsidRPr="0009435E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r w:rsidRPr="0009435E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ПРОГРАМА</w:t>
      </w:r>
      <w:r w:rsidRPr="0009435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09435E">
        <w:rPr>
          <w:rFonts w:ascii="Times New Roman" w:eastAsiaTheme="minorHAnsi" w:hAnsi="Times New Roman"/>
          <w:b/>
          <w:sz w:val="24"/>
          <w:szCs w:val="24"/>
          <w:lang w:val="sr-Cyrl-RS"/>
        </w:rPr>
        <w:t>ГРАЂЕВИНСКОГ ЗЕМЉИШТА</w:t>
      </w:r>
    </w:p>
    <w:p w:rsidR="006E0B8F" w:rsidRPr="0009435E" w:rsidRDefault="006E0B8F" w:rsidP="006E0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И ОДРЖАВАЊА КОМУНАЛНЕ ИНФРАСТРУКТУРЕ</w:t>
      </w:r>
    </w:p>
    <w:p w:rsidR="006E0B8F" w:rsidRPr="0009435E" w:rsidRDefault="006E0B8F" w:rsidP="006E0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ЗА 2021. ГОДИНУ</w:t>
      </w:r>
    </w:p>
    <w:p w:rsidR="008C2695" w:rsidRPr="0009435E" w:rsidRDefault="008C2695" w:rsidP="008C269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55C" w:rsidRPr="0009435E" w:rsidRDefault="00666760" w:rsidP="007405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01C46" w:rsidRPr="0009435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887232" w:rsidRPr="0009435E" w:rsidRDefault="00666760" w:rsidP="00BA4EE9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>Програму уређивања грађевинског земљишт</w:t>
      </w:r>
      <w:r w:rsidR="0074055C" w:rsidRPr="000943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одржавања комуналне инфраструктуре за 2021. годину, (,,Сл. лист Града Ниша“, број </w:t>
      </w:r>
      <w:r w:rsidR="001476B4" w:rsidRPr="0009435E">
        <w:rPr>
          <w:rFonts w:ascii="Times New Roman" w:hAnsi="Times New Roman" w:cs="Times New Roman"/>
          <w:sz w:val="24"/>
          <w:szCs w:val="24"/>
          <w:lang w:val="sr-Cyrl-RS"/>
        </w:rPr>
        <w:t>123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/2020), у глави 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– 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УРЕЂИВАЊЕ ГРАЂЕВИНСКОГ ЗЕМЉИШТА:</w:t>
      </w:r>
    </w:p>
    <w:p w:rsidR="005347DC" w:rsidRPr="0009435E" w:rsidRDefault="005347DC" w:rsidP="00BA4EE9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7232" w:rsidRPr="0009435E" w:rsidRDefault="00BA4EE9" w:rsidP="00887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>У делу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I.2. 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ПРИПРЕМАЊЕ И КОМУНАЛНО </w:t>
      </w:r>
      <w:r w:rsidR="0070018F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ОПРЕМАЊЕ ГРАЂЕВИНСКОГ ЗЕМЉИШТА,</w:t>
      </w:r>
      <w:r w:rsidR="002A48B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>у одељку:</w:t>
      </w:r>
    </w:p>
    <w:p w:rsidR="005347DC" w:rsidRPr="0009435E" w:rsidRDefault="005347DC" w:rsidP="0088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47DC" w:rsidRPr="0009435E" w:rsidRDefault="0070018F" w:rsidP="00820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.2.1.</w:t>
      </w:r>
      <w:r w:rsidR="004E3AD7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Објекти и мрежа водоснабдевања, </w:t>
      </w:r>
      <w:r w:rsidR="00820D4C" w:rsidRPr="0009435E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 1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.2.1.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>износ од: ,,</w:t>
      </w:r>
      <w:r w:rsidR="004E3AD7"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65.000.000,00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“ динара, 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замењује се износом од  ,,</w:t>
      </w:r>
      <w:r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108</w:t>
      </w:r>
      <w:r w:rsidR="004E3AD7"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.000.000,00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>“ динара;</w:t>
      </w:r>
    </w:p>
    <w:p w:rsidR="00887232" w:rsidRPr="0009435E" w:rsidRDefault="00887232" w:rsidP="00BA4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I.2.2.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Објекти и мрежа канализације, </w:t>
      </w:r>
      <w:r w:rsidR="00820D4C" w:rsidRPr="0009435E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 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I.2.2.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износ од: </w:t>
      </w:r>
      <w:r w:rsidR="004E3AD7"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,,70.000.000,00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“ динара, </w:t>
      </w:r>
      <w:r w:rsidR="0070018F" w:rsidRPr="0009435E">
        <w:rPr>
          <w:rFonts w:ascii="Times New Roman" w:hAnsi="Times New Roman" w:cs="Times New Roman"/>
          <w:sz w:val="24"/>
          <w:szCs w:val="24"/>
          <w:lang w:val="sr-Cyrl-RS"/>
        </w:rPr>
        <w:t>замењује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820D4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18F" w:rsidRPr="0009435E">
        <w:rPr>
          <w:rFonts w:ascii="Times New Roman" w:hAnsi="Times New Roman" w:cs="Times New Roman"/>
          <w:sz w:val="24"/>
          <w:szCs w:val="24"/>
          <w:lang w:val="sr-Cyrl-RS"/>
        </w:rPr>
        <w:t>износом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18F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70018F"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4E3AD7"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5.000.000,00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>“ динара;</w:t>
      </w:r>
    </w:p>
    <w:p w:rsidR="005347DC" w:rsidRPr="0009435E" w:rsidRDefault="005347DC" w:rsidP="00BA4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7232" w:rsidRPr="0009435E" w:rsidRDefault="00BA4EE9" w:rsidP="00BA4E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87232" w:rsidRPr="0009435E">
        <w:rPr>
          <w:rFonts w:ascii="Times New Roman" w:hAnsi="Times New Roman" w:cs="Times New Roman"/>
          <w:sz w:val="24"/>
          <w:szCs w:val="24"/>
          <w:lang w:val="sr-Latn-RS"/>
        </w:rPr>
        <w:t>У делу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I.3. 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ИЗГРАДЊА ОБЈЕКАТА ЈАВНЕ НАМЕНЕ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r w:rsidR="002A48B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7232" w:rsidRPr="0009435E">
        <w:rPr>
          <w:rFonts w:ascii="Times New Roman" w:hAnsi="Times New Roman" w:cs="Times New Roman"/>
          <w:sz w:val="24"/>
          <w:szCs w:val="24"/>
          <w:lang w:val="sr-Latn-RS"/>
        </w:rPr>
        <w:t>у одељку:</w:t>
      </w:r>
    </w:p>
    <w:p w:rsidR="005347DC" w:rsidRPr="0009435E" w:rsidRDefault="005347DC" w:rsidP="00BA4EE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018F" w:rsidRPr="0009435E" w:rsidRDefault="0070018F" w:rsidP="00BA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I.3.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Објекти здравства,</w:t>
      </w:r>
      <w:r w:rsidR="00820D4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после речи: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 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I.3.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износ од: ,,</w:t>
      </w:r>
      <w:r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0,00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“ динара, замењује се износом од  ,,</w:t>
      </w:r>
      <w:r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60.000.000,00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“ динара;</w:t>
      </w:r>
    </w:p>
    <w:p w:rsidR="00887232" w:rsidRPr="0009435E" w:rsidRDefault="00887232" w:rsidP="00BA4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I.3.2.</w:t>
      </w:r>
      <w:r w:rsidR="004E3AD7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3AD7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Објекти социјалне заштите, </w:t>
      </w:r>
      <w:r w:rsidR="00820D4C" w:rsidRPr="0009435E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 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I.3.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820D4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>износ од: ,,</w:t>
      </w:r>
      <w:r w:rsidR="009777D7"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63</w:t>
      </w:r>
      <w:r w:rsidR="004E3AD7"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.507.808,00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“ динара, </w:t>
      </w:r>
      <w:r w:rsidR="006C38A4" w:rsidRPr="0009435E">
        <w:rPr>
          <w:rFonts w:ascii="Times New Roman" w:hAnsi="Times New Roman" w:cs="Times New Roman"/>
          <w:sz w:val="24"/>
          <w:szCs w:val="24"/>
          <w:lang w:val="sr-Cyrl-RS"/>
        </w:rPr>
        <w:t>замењује се износом од  ,,</w:t>
      </w:r>
      <w:r w:rsidR="006C38A4"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68.507.808</w:t>
      </w:r>
      <w:r w:rsidR="004E3AD7" w:rsidRPr="008D31A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4E3AD7" w:rsidRPr="0009435E">
        <w:rPr>
          <w:rFonts w:ascii="Times New Roman" w:hAnsi="Times New Roman" w:cs="Times New Roman"/>
          <w:sz w:val="24"/>
          <w:szCs w:val="24"/>
          <w:lang w:val="sr-Cyrl-RS"/>
        </w:rPr>
        <w:t>“ динара;</w:t>
      </w:r>
    </w:p>
    <w:p w:rsidR="005347DC" w:rsidRPr="0009435E" w:rsidRDefault="005347DC" w:rsidP="00BA4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4EE9" w:rsidRPr="0009435E" w:rsidRDefault="004E3AD7" w:rsidP="00BA4E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: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УКУПНО ЗА УРЕЂИВАЊЕ ГРАЂЕВИНСКОГ ЗЕМЉИШТА</w:t>
      </w:r>
      <w:r w:rsidR="002A48B8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 w:rsidR="008D3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I.1+</w:t>
      </w:r>
      <w:r w:rsidR="006C38A4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2A48B8"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8D3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="006C38A4"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+ </w:t>
      </w:r>
      <w:r w:rsidR="006C38A4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8D3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.3</w:t>
      </w:r>
      <w:r w:rsidR="002A48B8"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) </w:t>
      </w:r>
      <w:r w:rsidR="002A48B8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2021. годину, </w:t>
      </w:r>
      <w:r w:rsidR="002A48B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износ од </w:t>
      </w:r>
      <w:r w:rsidR="00C012F9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2A48B8" w:rsidRPr="008D3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406.511.123,00</w:t>
      </w:r>
      <w:r w:rsidR="00C012F9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2A48B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динара, замењује се износом </w:t>
      </w:r>
      <w:r w:rsidR="006C38A4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C012F9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C012F9" w:rsidRPr="008D3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479.511.123,00</w:t>
      </w:r>
      <w:r w:rsidR="00C012F9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2A48B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динара. </w:t>
      </w:r>
    </w:p>
    <w:p w:rsidR="006C38A4" w:rsidRPr="0009435E" w:rsidRDefault="006C38A4" w:rsidP="00BA4E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После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речи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>: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УКУПНО ЗА УРЕЂИВАЊЕ ГРАЂЕВИНСКОГ ЗЕМЉИШТА (</w:t>
      </w:r>
      <w:r w:rsidR="008D3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I.1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+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8D3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.2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+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8D3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.3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)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2022. годину,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износ од ,,</w:t>
      </w:r>
      <w:r w:rsidRPr="008D3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28</w:t>
      </w:r>
      <w:r w:rsidRPr="008D3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</w:t>
      </w:r>
      <w:r w:rsidR="00F77338" w:rsidRPr="008D3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.000.000,00</w:t>
      </w:r>
      <w:r w:rsidR="00F7733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замењује се износом </w:t>
      </w:r>
      <w:r w:rsidR="00F7733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Pr="008D3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34</w:t>
      </w:r>
      <w:r w:rsidRPr="008D3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</w:t>
      </w:r>
      <w:r w:rsidRPr="008D3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.000.000,00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 динара.</w:t>
      </w:r>
    </w:p>
    <w:p w:rsidR="005347DC" w:rsidRDefault="005347DC" w:rsidP="00BA4E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C4D96" w:rsidRDefault="002C4D96" w:rsidP="00BA4E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 табеларном приказу: ,,</w:t>
      </w:r>
      <w:r w:rsidRPr="002C4D9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РЕКАПИТУЛАЦИЈА ПРОГРАМА УРЕЂИВАЊА ГРАЂЕВИНСКОГ ЗЕМЉИШТА И ОДРЖАВАЊА КОМУНАЛНЕ ИНФРАСТРУКТУРЕ ЗА 2021. ГОДИНУ“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</w:p>
    <w:p w:rsidR="002C4D96" w:rsidRPr="0009435E" w:rsidRDefault="002C4D96" w:rsidP="00BA4E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E6BE9" w:rsidRPr="00E45BA5" w:rsidRDefault="00F92248" w:rsidP="00BA4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2C4D96" w:rsidRPr="002C4D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2C4D96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позицији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31A7">
        <w:rPr>
          <w:rFonts w:ascii="Times New Roman" w:hAnsi="Times New Roman" w:cs="Times New Roman"/>
          <w:sz w:val="24"/>
          <w:szCs w:val="24"/>
          <w:lang w:val="sr-Latn-RS"/>
        </w:rPr>
        <w:t>I.2.</w:t>
      </w:r>
      <w:r w:rsidRPr="000943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у области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ПРИПРЕМАЊЕ И КОМУНАЛНО ОПРЕМАЊЕ ГРАЂЕВИНСКОГ ЗЕМЉИШТА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планирани расходи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 2021. </w:t>
      </w:r>
      <w:r w:rsidR="00F7733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одини</w:t>
      </w:r>
      <w:r w:rsidR="00F7733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од: ,,200.103.315,00“ динара, замењују се износом</w:t>
      </w:r>
      <w:r w:rsidR="00F7733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C17CDB">
        <w:rPr>
          <w:rFonts w:ascii="Times New Roman" w:hAnsi="Times New Roman" w:cs="Times New Roman"/>
          <w:sz w:val="24"/>
          <w:szCs w:val="24"/>
          <w:lang w:val="sr-Cyrl-RS"/>
        </w:rPr>
        <w:t>: ,,268.103,315,00“ динара,</w:t>
      </w:r>
      <w:r w:rsidR="00F02B8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BE9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ИЗВОРИ ФИНАНСИРАЊА ЗА 2021. ГОДИНУ</w:t>
      </w:r>
      <w:r w:rsidR="00F02B88" w:rsidRPr="0009435E">
        <w:rPr>
          <w:rFonts w:ascii="Times New Roman" w:hAnsi="Times New Roman" w:cs="Times New Roman"/>
          <w:sz w:val="24"/>
          <w:szCs w:val="24"/>
          <w:lang w:val="sr-Cyrl-RS"/>
        </w:rPr>
        <w:t>, 01-ПРИХОДИ ИЗ БУЏЕТА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2B8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од 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,,</w:t>
      </w:r>
      <w:r w:rsidR="00F02B88" w:rsidRPr="0009435E">
        <w:rPr>
          <w:rFonts w:ascii="Times New Roman" w:hAnsi="Times New Roman" w:cs="Times New Roman"/>
          <w:sz w:val="24"/>
          <w:szCs w:val="24"/>
          <w:lang w:val="sr-Cyrl-RS"/>
        </w:rPr>
        <w:t>165.000.000,00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02B8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</w:t>
      </w:r>
      <w:r w:rsidR="00F02B8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замењује се </w:t>
      </w:r>
      <w:r w:rsidR="00F02B8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износом од 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F02B88" w:rsidRPr="0009435E">
        <w:rPr>
          <w:rFonts w:ascii="Times New Roman" w:hAnsi="Times New Roman" w:cs="Times New Roman"/>
          <w:sz w:val="24"/>
          <w:szCs w:val="24"/>
          <w:lang w:val="sr-Latn-RS"/>
        </w:rPr>
        <w:t>233</w:t>
      </w:r>
      <w:r w:rsidR="00F02B88" w:rsidRPr="0009435E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02B8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а </w:t>
      </w:r>
      <w:r w:rsidR="003A00A3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="00C17CD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A0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F02B8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13- НЕРАСПОРЕЂЕНИ ВИШАК ПРИХОДА ИЗ 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РАНИЈИХ ГОДИНА“ </w:t>
      </w:r>
      <w:r w:rsidR="008D31A7">
        <w:rPr>
          <w:rFonts w:ascii="Times New Roman" w:hAnsi="Times New Roman" w:cs="Times New Roman"/>
          <w:bCs/>
          <w:sz w:val="24"/>
          <w:szCs w:val="24"/>
          <w:lang w:val="sr-Cyrl-RS"/>
        </w:rPr>
        <w:t>мења</w:t>
      </w:r>
      <w:r w:rsidR="003A00A3">
        <w:rPr>
          <w:rFonts w:ascii="Times New Roman" w:hAnsi="Times New Roman" w:cs="Times New Roman"/>
          <w:bCs/>
          <w:sz w:val="24"/>
          <w:szCs w:val="24"/>
          <w:lang w:val="sr-Cyrl-RS"/>
        </w:rPr>
        <w:t>ју</w:t>
      </w:r>
      <w:r w:rsidR="008D3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се:</w:t>
      </w:r>
      <w:r w:rsidR="00F30F94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F02B8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15-</w:t>
      </w:r>
      <w:r w:rsidR="00F30F94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НЕУТРОШЕНА СРЕДСТВА ДОНАЦИЈА, ПОМОЋИ И ТРАНСФЕРА ИЗ РАНИЈИХ ГОДИНА“</w:t>
      </w:r>
      <w:r w:rsidR="005E6BE9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30F94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док износ од ,,35.103.3</w:t>
      </w:r>
      <w:r w:rsidR="002C4D96">
        <w:rPr>
          <w:rFonts w:ascii="Times New Roman" w:hAnsi="Times New Roman" w:cs="Times New Roman"/>
          <w:bCs/>
          <w:sz w:val="24"/>
          <w:szCs w:val="24"/>
          <w:lang w:val="sr-Cyrl-RS"/>
        </w:rPr>
        <w:t>15,00“ динара остаје непромењен;</w:t>
      </w:r>
    </w:p>
    <w:p w:rsidR="005E6BE9" w:rsidRPr="002C4D96" w:rsidRDefault="00F92248" w:rsidP="00F30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C4D96" w:rsidRPr="002C4D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На позицији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31A7">
        <w:rPr>
          <w:rFonts w:ascii="Times New Roman" w:hAnsi="Times New Roman" w:cs="Times New Roman"/>
          <w:sz w:val="24"/>
          <w:szCs w:val="24"/>
          <w:lang w:val="sr-Latn-RS"/>
        </w:rPr>
        <w:t>I.</w:t>
      </w:r>
      <w:r w:rsidRPr="008D31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D31A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0943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у области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ИЗГРАДЊА ОБЈЕКАТА ЈАВНЕ НАМЕНЕ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планирани расходи по 2021. години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од: ,,116.407.808,00“ динара, замењују се износом: </w:t>
      </w:r>
      <w:r w:rsidR="006377CE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,,121.407.808,00“ динара, а 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планирани расходи по 2022. </w:t>
      </w:r>
      <w:r w:rsidR="006377CE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години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, у износу од: ,,82.000.000,00“ динара, замењују се износом</w:t>
      </w:r>
      <w:r w:rsidR="006377CE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8D31A7">
        <w:rPr>
          <w:rFonts w:ascii="Times New Roman" w:hAnsi="Times New Roman" w:cs="Times New Roman"/>
          <w:sz w:val="24"/>
          <w:szCs w:val="24"/>
          <w:lang w:val="sr-Cyrl-RS"/>
        </w:rPr>
        <w:t xml:space="preserve">: ,,140.000.000,00“ динара, </w:t>
      </w:r>
      <w:r w:rsidR="0069295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ИЗВОРИ ФИНАНСИРАЊА ЗА 2021. ГОДИНУ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>, 01-ПРИХОДИ ИЗ БУЏЕТА</w:t>
      </w:r>
      <w:r w:rsidR="005E6BE9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>износ од ,,89.000.000,00“ динара,</w:t>
      </w:r>
      <w:r w:rsidR="00F30F94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замењује се 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>износом од ,,</w:t>
      </w:r>
      <w:r w:rsidR="00F30F94" w:rsidRPr="0009435E">
        <w:rPr>
          <w:rFonts w:ascii="Times New Roman" w:hAnsi="Times New Roman" w:cs="Times New Roman"/>
          <w:sz w:val="24"/>
          <w:szCs w:val="24"/>
          <w:lang w:val="sr-Latn-RS"/>
        </w:rPr>
        <w:t>94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.000.000,00“ динара, а </w:t>
      </w:r>
      <w:r w:rsidR="003A00A3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="00C17CD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A0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0F94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,,13- НЕРАСПОРЕЂЕНИ ВИШАК ПРИХОДА ИЗ РАНИЈИХ ГОДИНА“ </w:t>
      </w:r>
      <w:r w:rsidR="008D31A7" w:rsidRPr="008D31A7">
        <w:rPr>
          <w:rFonts w:ascii="Times New Roman" w:hAnsi="Times New Roman" w:cs="Times New Roman"/>
          <w:bCs/>
          <w:sz w:val="24"/>
          <w:szCs w:val="24"/>
          <w:lang w:val="sr-Cyrl-RS"/>
        </w:rPr>
        <w:t>мења</w:t>
      </w:r>
      <w:r w:rsidR="003A00A3">
        <w:rPr>
          <w:rFonts w:ascii="Times New Roman" w:hAnsi="Times New Roman" w:cs="Times New Roman"/>
          <w:bCs/>
          <w:sz w:val="24"/>
          <w:szCs w:val="24"/>
          <w:lang w:val="sr-Cyrl-RS"/>
        </w:rPr>
        <w:t>ју</w:t>
      </w:r>
      <w:r w:rsidR="008D31A7" w:rsidRPr="008D3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се:</w:t>
      </w:r>
      <w:r w:rsidR="008D3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30F94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,,15-НЕУТРОШЕНА СРЕДСТВА ДОНАЦИЈА, ПОМОЋИ И ТРАНСФЕРА ИЗ РАНИЈИХ ГОДИНА“</w:t>
      </w:r>
      <w:r w:rsidR="005E6BE9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30F94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док износ од ,,</w:t>
      </w:r>
      <w:r w:rsidR="00F30F94" w:rsidRPr="0009435E">
        <w:rPr>
          <w:rFonts w:ascii="Times New Roman" w:hAnsi="Times New Roman" w:cs="Times New Roman"/>
          <w:sz w:val="14"/>
          <w:szCs w:val="14"/>
          <w:lang w:val="sr-Cyrl-RS"/>
        </w:rPr>
        <w:t xml:space="preserve"> </w:t>
      </w:r>
      <w:r w:rsidR="00F30F94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27.407.8</w:t>
      </w:r>
      <w:r w:rsidR="002C4D96">
        <w:rPr>
          <w:rFonts w:ascii="Times New Roman" w:hAnsi="Times New Roman" w:cs="Times New Roman"/>
          <w:bCs/>
          <w:sz w:val="24"/>
          <w:szCs w:val="24"/>
          <w:lang w:val="sr-Cyrl-RS"/>
        </w:rPr>
        <w:t>08,00“ динара остаје непромењен;</w:t>
      </w:r>
    </w:p>
    <w:p w:rsidR="005E6BE9" w:rsidRPr="002C4D96" w:rsidRDefault="00092798" w:rsidP="00534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2C4D96" w:rsidRPr="002C4D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2C4D96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позицији</w:t>
      </w:r>
      <w:r w:rsidR="00F9224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248" w:rsidRPr="0009435E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+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2+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.3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.)</w:t>
      </w:r>
      <w:r w:rsidR="00F92248" w:rsidRPr="000943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у области</w:t>
      </w:r>
      <w:r w:rsidR="00F9224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УРЕЂИВАЊА ГРАЂЕВИНСКОГ ЗЕМЉИШТА планирани расходи</w:t>
      </w:r>
      <w:r w:rsidR="00F9224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по 2021. години</w:t>
      </w:r>
      <w:r w:rsidR="00F9224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од: ,,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406.511.123,00</w:t>
      </w:r>
      <w:r w:rsidR="00F92248" w:rsidRPr="0009435E">
        <w:rPr>
          <w:rFonts w:ascii="Times New Roman" w:hAnsi="Times New Roman" w:cs="Times New Roman"/>
          <w:sz w:val="24"/>
          <w:szCs w:val="24"/>
          <w:lang w:val="sr-Cyrl-RS"/>
        </w:rPr>
        <w:t>“, замењују се износом</w:t>
      </w:r>
      <w:r w:rsidR="006377CE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F92248" w:rsidRPr="0009435E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F92248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479.511.123,00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“, а 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6377CE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ланирани расходи по 2022. години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, у износу од: ,,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280.000.000,00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“ динара, замењују се износом</w:t>
      </w:r>
      <w:r w:rsidR="006377CE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340.000.000,00</w:t>
      </w:r>
      <w:r w:rsidR="00E252D8">
        <w:rPr>
          <w:rFonts w:ascii="Times New Roman" w:hAnsi="Times New Roman" w:cs="Times New Roman"/>
          <w:sz w:val="24"/>
          <w:szCs w:val="24"/>
          <w:lang w:val="sr-Cyrl-RS"/>
        </w:rPr>
        <w:t>“ динара</w:t>
      </w:r>
      <w:r w:rsidR="003A00A3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69295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ИЗВОРИ ФИНАНСИРАЊА ЗА 2021. ГОДИНУ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7D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01-ПРИХОДИ ИЗ БУЏЕТА</w:t>
      </w:r>
      <w:r w:rsidR="005E6BE9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>износ од ,,</w:t>
      </w:r>
      <w:r w:rsidR="005347D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344.000.000,00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>“ динара,</w:t>
      </w:r>
      <w:r w:rsidR="005347D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замењује се 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>износом од ,,</w:t>
      </w:r>
      <w:r w:rsidR="005347DC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417</w:t>
      </w:r>
      <w:r w:rsidR="005347DC" w:rsidRPr="0009435E">
        <w:rPr>
          <w:rFonts w:ascii="Times New Roman" w:hAnsi="Times New Roman" w:cs="Times New Roman"/>
          <w:b/>
          <w:sz w:val="24"/>
          <w:szCs w:val="24"/>
        </w:rPr>
        <w:t>.000.000,00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“ динара, а </w:t>
      </w:r>
      <w:r w:rsidR="003A00A3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="00C17CD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A0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5347D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13- НЕРАСПОРЕЂЕНИ ВИШАК ПРИХОДА ИЗ РАНИЈИХ ГОДИНА“ </w:t>
      </w:r>
      <w:r w:rsidR="003A00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мењују се: </w:t>
      </w:r>
      <w:r w:rsidR="005347DC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,,15-НЕУТРОШЕНА СРЕДСТВА ДОНАЦИЈА, ПОМОЋИ И ТРАНСФЕРА ИЗ РАНИЈИХ ГОДИНА“</w:t>
      </w:r>
      <w:r w:rsidR="005E6BE9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347D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док износ од ,,</w:t>
      </w:r>
      <w:r w:rsidR="005347DC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62.511.123,00</w:t>
      </w:r>
      <w:r w:rsidR="002C4D96">
        <w:rPr>
          <w:rFonts w:ascii="Times New Roman" w:hAnsi="Times New Roman" w:cs="Times New Roman"/>
          <w:bCs/>
          <w:sz w:val="24"/>
          <w:szCs w:val="24"/>
          <w:lang w:val="sr-Cyrl-RS"/>
        </w:rPr>
        <w:t>“ динара остаје непромењен;</w:t>
      </w:r>
    </w:p>
    <w:p w:rsidR="005E6BE9" w:rsidRPr="002C4D96" w:rsidRDefault="00BA4EE9" w:rsidP="002C4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629B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C4D96" w:rsidRPr="002C4D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92248" w:rsidRPr="002C4D96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позицији</w:t>
      </w:r>
      <w:r w:rsidR="00F9224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I+II 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у области</w:t>
      </w:r>
      <w:r w:rsidR="00F92248" w:rsidRPr="000943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ПРОГРАМА УРЕЂИВАЊА ГРАЂЕВИНСКОГ ЗЕМЉИШТА И ОДРЖАВАЊА КОМУНАЛНЕ ИНФРАСТРЕУКТУРЕ планирани расходи по 2021. години</w:t>
      </w:r>
      <w:r w:rsidR="00F9224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од: ,,</w:t>
      </w:r>
      <w:r w:rsidR="00F9224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450.01</w:t>
      </w:r>
      <w:r w:rsidR="0009279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1.123,00</w:t>
      </w:r>
      <w:r w:rsidR="00092798" w:rsidRPr="0009435E">
        <w:rPr>
          <w:rFonts w:ascii="Times New Roman" w:hAnsi="Times New Roman" w:cs="Times New Roman"/>
          <w:sz w:val="24"/>
          <w:szCs w:val="24"/>
          <w:lang w:val="sr-Cyrl-RS"/>
        </w:rPr>
        <w:t>“, замењују се износом</w:t>
      </w:r>
      <w:r w:rsidR="006377CE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09279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92248" w:rsidRPr="000943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F92248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523.011.123,00</w:t>
      </w:r>
      <w:r w:rsidR="00092798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“, а </w:t>
      </w:r>
      <w:r w:rsidR="0009279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32BE3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ланирани расходи по 2022. години</w:t>
      </w:r>
      <w:r w:rsidR="00092798" w:rsidRPr="0009435E">
        <w:rPr>
          <w:rFonts w:ascii="Times New Roman" w:hAnsi="Times New Roman" w:cs="Times New Roman"/>
          <w:sz w:val="24"/>
          <w:szCs w:val="24"/>
          <w:lang w:val="sr-Cyrl-RS"/>
        </w:rPr>
        <w:t>, у износу од: ,,</w:t>
      </w:r>
      <w:r w:rsidR="0009279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280.000.000,00</w:t>
      </w:r>
      <w:r w:rsidR="00092798" w:rsidRPr="0009435E">
        <w:rPr>
          <w:rFonts w:ascii="Times New Roman" w:hAnsi="Times New Roman" w:cs="Times New Roman"/>
          <w:sz w:val="24"/>
          <w:szCs w:val="24"/>
          <w:lang w:val="sr-Cyrl-RS"/>
        </w:rPr>
        <w:t>“ динара, замењују се износом</w:t>
      </w:r>
      <w:r w:rsidR="006377CE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092798" w:rsidRPr="0009435E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092798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340.000.000,00</w:t>
      </w:r>
      <w:r w:rsidR="003A00A3">
        <w:rPr>
          <w:rFonts w:ascii="Times New Roman" w:hAnsi="Times New Roman" w:cs="Times New Roman"/>
          <w:sz w:val="24"/>
          <w:szCs w:val="24"/>
          <w:lang w:val="sr-Cyrl-RS"/>
        </w:rPr>
        <w:t xml:space="preserve">“ динара, а </w:t>
      </w:r>
      <w:r w:rsidR="0069295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ИЗВОРИ ФИНАНСИРАЊА ЗА 2021. ГОДИНУ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7D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01-ПРИХОДИ ИЗ БУЏЕТА</w:t>
      </w:r>
      <w:r w:rsidR="005E6BE9" w:rsidRPr="000943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од ,,</w:t>
      </w:r>
      <w:r w:rsidR="005347D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387.500.000,00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>“ динара,</w:t>
      </w:r>
      <w:r w:rsidR="005347D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замењује се 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>износом од ,,</w:t>
      </w:r>
      <w:r w:rsidR="005347DC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460</w:t>
      </w:r>
      <w:r w:rsidR="005347D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.500.000,00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“ динара, а </w:t>
      </w:r>
      <w:r w:rsidR="003A00A3">
        <w:rPr>
          <w:rFonts w:ascii="Times New Roman" w:hAnsi="Times New Roman" w:cs="Times New Roman"/>
          <w:sz w:val="24"/>
          <w:szCs w:val="24"/>
          <w:lang w:val="sr-Cyrl-RS"/>
        </w:rPr>
        <w:t xml:space="preserve">речи: 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5347DC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13- НЕРАСПОРЕЂЕНИ ВИШАК ПРИХОДА ИЗ РАНИЈИХ ГОДИНА</w:t>
      </w:r>
      <w:r w:rsidR="005347D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3A00A3">
        <w:rPr>
          <w:rFonts w:ascii="Times New Roman" w:hAnsi="Times New Roman" w:cs="Times New Roman"/>
          <w:bCs/>
          <w:sz w:val="24"/>
          <w:szCs w:val="24"/>
          <w:lang w:val="sr-Cyrl-RS"/>
        </w:rPr>
        <w:t>мењују се:</w:t>
      </w:r>
      <w:r w:rsidR="005347D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5347DC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15-НЕУТРОШЕНА СРЕДСТВА ДОНАЦИЈА, ПОМОЋИ И ТРАНСФЕРА ИЗ РАНИЈИХ ГОДИНА“</w:t>
      </w:r>
      <w:r w:rsidR="005E6BE9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347D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док износ од ,,</w:t>
      </w:r>
      <w:r w:rsidR="005347DC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62.511.123,00</w:t>
      </w:r>
      <w:r w:rsidR="005347D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 динара остаје непромењен.</w:t>
      </w:r>
    </w:p>
    <w:p w:rsidR="003A00A3" w:rsidRDefault="003A00A3" w:rsidP="005347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C4D96" w:rsidRPr="002C4D96" w:rsidRDefault="002C4D96" w:rsidP="002C4D9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C4D96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Члан </w:t>
      </w:r>
      <w:r w:rsidRPr="002C4D96">
        <w:rPr>
          <w:rFonts w:ascii="Times New Roman" w:hAnsi="Times New Roman" w:cs="Times New Roman"/>
          <w:bCs/>
          <w:sz w:val="24"/>
          <w:szCs w:val="24"/>
          <w:lang w:val="sr-Cyrl-RS"/>
        </w:rPr>
        <w:t>2.</w:t>
      </w:r>
    </w:p>
    <w:p w:rsidR="002C4D96" w:rsidRDefault="002C4D96" w:rsidP="002C4D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C4D96">
        <w:rPr>
          <w:rFonts w:ascii="Times New Roman" w:hAnsi="Times New Roman" w:cs="Times New Roman"/>
          <w:bCs/>
          <w:sz w:val="24"/>
          <w:szCs w:val="24"/>
          <w:lang w:val="sr-Cyrl-RS"/>
        </w:rPr>
        <w:t>Овај Програм ступа</w:t>
      </w:r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снагу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4D96">
        <w:rPr>
          <w:rFonts w:ascii="Times New Roman" w:hAnsi="Times New Roman" w:cs="Times New Roman"/>
          <w:bCs/>
          <w:sz w:val="24"/>
          <w:szCs w:val="24"/>
          <w:lang w:val="sr-Cyrl-RS"/>
        </w:rPr>
        <w:t>осмог</w:t>
      </w:r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објављивања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у „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Службеном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листу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2C4D96" w:rsidRPr="002C4D96" w:rsidRDefault="002C4D96" w:rsidP="002C4D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C4D96" w:rsidRPr="002C4D96" w:rsidRDefault="002C4D96" w:rsidP="002C4D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>:</w:t>
      </w:r>
    </w:p>
    <w:p w:rsidR="002C4D96" w:rsidRPr="002C4D96" w:rsidRDefault="002C4D96" w:rsidP="002C4D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>:</w:t>
      </w:r>
    </w:p>
    <w:p w:rsidR="002C4D96" w:rsidRPr="002C4D96" w:rsidRDefault="002C4D96" w:rsidP="002C4D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4D96" w:rsidRPr="002C4D96" w:rsidRDefault="002C4D96" w:rsidP="002C4D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C4D96">
        <w:rPr>
          <w:rFonts w:ascii="Times New Roman" w:hAnsi="Times New Roman" w:cs="Times New Roman"/>
          <w:b/>
          <w:bCs/>
          <w:sz w:val="24"/>
          <w:szCs w:val="24"/>
        </w:rPr>
        <w:t>С К У П Ш Т И Н А   Г Р А Д А   Н И Ш А</w:t>
      </w:r>
    </w:p>
    <w:p w:rsidR="002C4D96" w:rsidRPr="002C4D96" w:rsidRDefault="002C4D96" w:rsidP="002C4D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2C4D96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</w:t>
      </w:r>
    </w:p>
    <w:p w:rsidR="002C4D96" w:rsidRPr="002C4D96" w:rsidRDefault="002C4D96" w:rsidP="002C4D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D96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                                                                                                           </w:t>
      </w:r>
      <w:r w:rsidRPr="002C4D96">
        <w:rPr>
          <w:rFonts w:ascii="Times New Roman" w:hAnsi="Times New Roman" w:cs="Times New Roman"/>
          <w:bCs/>
          <w:sz w:val="24"/>
          <w:szCs w:val="24"/>
        </w:rPr>
        <w:t xml:space="preserve">ПРЕДСЕДНИК </w:t>
      </w:r>
    </w:p>
    <w:p w:rsidR="002C4D96" w:rsidRPr="002C4D96" w:rsidRDefault="002C4D96" w:rsidP="002C4D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D96">
        <w:rPr>
          <w:rFonts w:ascii="Times New Roman" w:hAnsi="Times New Roman" w:cs="Times New Roman"/>
          <w:bCs/>
          <w:sz w:val="24"/>
          <w:szCs w:val="24"/>
        </w:rPr>
        <w:tab/>
      </w:r>
    </w:p>
    <w:p w:rsidR="003A00A3" w:rsidRPr="002C4D96" w:rsidRDefault="002C4D96" w:rsidP="005347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C4D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2C4D96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</w:t>
      </w:r>
      <w:r w:rsidRPr="002C4D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2C4D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</w:t>
      </w:r>
      <w:r w:rsidRPr="002C4D96">
        <w:rPr>
          <w:rFonts w:ascii="Times New Roman" w:hAnsi="Times New Roman" w:cs="Times New Roman"/>
          <w:bCs/>
          <w:sz w:val="24"/>
          <w:szCs w:val="24"/>
        </w:rPr>
        <w:t xml:space="preserve">р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Бобан</w:t>
      </w:r>
      <w:proofErr w:type="spellEnd"/>
      <w:r w:rsidRPr="002C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4D96">
        <w:rPr>
          <w:rFonts w:ascii="Times New Roman" w:hAnsi="Times New Roman" w:cs="Times New Roman"/>
          <w:bCs/>
          <w:sz w:val="24"/>
          <w:szCs w:val="24"/>
        </w:rPr>
        <w:t>Џунић</w:t>
      </w:r>
      <w:proofErr w:type="spellEnd"/>
    </w:p>
    <w:p w:rsidR="003A00A3" w:rsidRPr="0009435E" w:rsidRDefault="003A00A3" w:rsidP="005347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235AB" w:rsidRPr="0009435E" w:rsidRDefault="00092798" w:rsidP="00BA4EE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</w:pPr>
      <w:r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lastRenderedPageBreak/>
        <w:t xml:space="preserve">      </w:t>
      </w:r>
      <w:r w:rsidR="003A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  Изглед измењеног табеларног приказа</w:t>
      </w:r>
      <w:r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 </w:t>
      </w:r>
      <w:r w:rsidR="007405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„</w:t>
      </w:r>
      <w:r w:rsidR="007405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 xml:space="preserve">РЕКАПИТУЛАЦИЈА </w:t>
      </w:r>
      <w:r w:rsidR="00983325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 xml:space="preserve">ПРОГРАМА УРЕЂИВАЊА ГРАЂЕВИНСКОГ </w:t>
      </w:r>
      <w:r w:rsidR="007405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>ЗЕМЉИШТА И ОДРЖАВАЊА КОМУНАЛНЕ ИНФРАСТРУКТУРЕ ЗА 2021. ГОДИНУ“</w:t>
      </w:r>
      <w:r w:rsidR="003A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ar-SA"/>
        </w:rPr>
        <w:t xml:space="preserve"> </w:t>
      </w:r>
      <w:r w:rsidR="008235AB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ar-SA"/>
        </w:rPr>
        <w:t>:</w:t>
      </w:r>
      <w:r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 xml:space="preserve"> </w:t>
      </w:r>
    </w:p>
    <w:p w:rsidR="005E6BE9" w:rsidRPr="0009435E" w:rsidRDefault="005E6BE9" w:rsidP="00BA4EE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</w:pPr>
    </w:p>
    <w:p w:rsidR="00BA4EE9" w:rsidRPr="0009435E" w:rsidRDefault="00BA4EE9" w:rsidP="00BA4EE9">
      <w:pPr>
        <w:spacing w:after="0"/>
        <w:jc w:val="both"/>
        <w:rPr>
          <w:lang w:val="sr-Cyrl-RS"/>
        </w:rPr>
      </w:pPr>
    </w:p>
    <w:tbl>
      <w:tblPr>
        <w:tblStyle w:val="TableGrid"/>
        <w:tblW w:w="101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3"/>
        <w:gridCol w:w="2492"/>
        <w:gridCol w:w="1841"/>
        <w:gridCol w:w="1840"/>
        <w:gridCol w:w="2549"/>
      </w:tblGrid>
      <w:tr w:rsidR="008235AB" w:rsidRPr="0009435E" w:rsidTr="005D21B8">
        <w:trPr>
          <w:trHeight w:val="463"/>
        </w:trPr>
        <w:tc>
          <w:tcPr>
            <w:tcW w:w="1473" w:type="dxa"/>
            <w:vMerge w:val="restart"/>
            <w:shd w:val="clear" w:color="auto" w:fill="EAF1DD" w:themeFill="accent3" w:themeFillTint="33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ПОЗИЦИЈА</w:t>
            </w:r>
          </w:p>
        </w:tc>
        <w:tc>
          <w:tcPr>
            <w:tcW w:w="2492" w:type="dxa"/>
            <w:vMerge w:val="restart"/>
            <w:shd w:val="clear" w:color="auto" w:fill="EAF1DD" w:themeFill="accent3" w:themeFillTint="33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ОБЛАСТ</w:t>
            </w:r>
          </w:p>
        </w:tc>
        <w:tc>
          <w:tcPr>
            <w:tcW w:w="3680" w:type="dxa"/>
            <w:gridSpan w:val="2"/>
            <w:shd w:val="clear" w:color="auto" w:fill="EAF1DD" w:themeFill="accent3" w:themeFillTint="33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ПЛАНИРАН РАСХОДИ ПО</w:t>
            </w:r>
          </w:p>
        </w:tc>
        <w:tc>
          <w:tcPr>
            <w:tcW w:w="2549" w:type="dxa"/>
            <w:vMerge w:val="restart"/>
            <w:shd w:val="clear" w:color="auto" w:fill="EAF1DD" w:themeFill="accent3" w:themeFillTint="33"/>
          </w:tcPr>
          <w:p w:rsidR="005D21B8" w:rsidRDefault="005D21B8" w:rsidP="008235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Latn-RS"/>
              </w:rPr>
            </w:pPr>
          </w:p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ИЗВОРИ ФИНАНСИРАЊА ЗА 2021.</w:t>
            </w:r>
            <w:r w:rsidR="00C32BE3"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ГОДИНУ</w:t>
            </w:r>
          </w:p>
        </w:tc>
      </w:tr>
      <w:tr w:rsidR="008235AB" w:rsidRPr="0009435E" w:rsidTr="005D21B8">
        <w:trPr>
          <w:trHeight w:val="386"/>
        </w:trPr>
        <w:tc>
          <w:tcPr>
            <w:tcW w:w="1473" w:type="dxa"/>
            <w:vMerge/>
            <w:shd w:val="clear" w:color="auto" w:fill="D6E3BC" w:themeFill="accent3" w:themeFillTint="66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92" w:type="dxa"/>
            <w:vMerge/>
            <w:shd w:val="clear" w:color="auto" w:fill="D6E3BC" w:themeFill="accent3" w:themeFillTint="66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1" w:type="dxa"/>
            <w:shd w:val="clear" w:color="auto" w:fill="EAF1DD" w:themeFill="accent3" w:themeFillTint="33"/>
            <w:vAlign w:val="center"/>
          </w:tcPr>
          <w:p w:rsidR="008235AB" w:rsidRPr="0009435E" w:rsidRDefault="008235AB" w:rsidP="008D31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2021.</w:t>
            </w:r>
          </w:p>
        </w:tc>
        <w:tc>
          <w:tcPr>
            <w:tcW w:w="1840" w:type="dxa"/>
            <w:shd w:val="clear" w:color="auto" w:fill="EAF1DD" w:themeFill="accent3" w:themeFillTint="33"/>
            <w:vAlign w:val="center"/>
          </w:tcPr>
          <w:p w:rsidR="008235AB" w:rsidRPr="0009435E" w:rsidRDefault="008235AB" w:rsidP="008D31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2022.</w:t>
            </w:r>
          </w:p>
        </w:tc>
        <w:tc>
          <w:tcPr>
            <w:tcW w:w="2549" w:type="dxa"/>
            <w:vMerge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235AB" w:rsidRPr="0009435E" w:rsidTr="0042629B">
        <w:trPr>
          <w:trHeight w:val="892"/>
        </w:trPr>
        <w:tc>
          <w:tcPr>
            <w:tcW w:w="1473" w:type="dxa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I.1.</w:t>
            </w:r>
          </w:p>
        </w:tc>
        <w:tc>
          <w:tcPr>
            <w:tcW w:w="2492" w:type="dxa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УРБАНИСТИЧКИ ПЛАНОВИ И ПРОЈЕКТИ, ИЗРАДА ПРОЈЕКТЕНЕ ДОКУМЕНТАЦИЈЕ</w:t>
            </w:r>
          </w:p>
        </w:tc>
        <w:tc>
          <w:tcPr>
            <w:tcW w:w="1841" w:type="dxa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8235A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90.000.000,00</w:t>
            </w:r>
          </w:p>
        </w:tc>
        <w:tc>
          <w:tcPr>
            <w:tcW w:w="1840" w:type="dxa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49" w:type="dxa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01 - ПРИХОДИ ИЗ БУЏЕТА</w:t>
            </w:r>
          </w:p>
        </w:tc>
      </w:tr>
      <w:tr w:rsidR="008235AB" w:rsidRPr="0009435E" w:rsidTr="0042629B">
        <w:trPr>
          <w:trHeight w:val="269"/>
        </w:trPr>
        <w:tc>
          <w:tcPr>
            <w:tcW w:w="1473" w:type="dxa"/>
            <w:vMerge w:val="restart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I.2.</w:t>
            </w:r>
          </w:p>
        </w:tc>
        <w:tc>
          <w:tcPr>
            <w:tcW w:w="2492" w:type="dxa"/>
            <w:vMerge w:val="restart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ПРИПРЕМАЊЕ И КОМУНАЛНО ОПРЕМАЊЕ ГРАЂЕВИНСКОГ ЗЕМЉИШТА</w:t>
            </w:r>
          </w:p>
        </w:tc>
        <w:tc>
          <w:tcPr>
            <w:tcW w:w="1841" w:type="dxa"/>
            <w:vMerge w:val="restart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8D31A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09435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68</w:t>
            </w: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.103.315,00</w:t>
            </w:r>
          </w:p>
        </w:tc>
        <w:tc>
          <w:tcPr>
            <w:tcW w:w="1840" w:type="dxa"/>
            <w:vMerge w:val="restart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8D31A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200.000.000,00</w:t>
            </w:r>
          </w:p>
        </w:tc>
        <w:tc>
          <w:tcPr>
            <w:tcW w:w="2549" w:type="dxa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01-ПРИХОДИ ИЗ БУЏЕТА 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233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.000.000,00</w:t>
            </w:r>
          </w:p>
        </w:tc>
      </w:tr>
      <w:tr w:rsidR="008235AB" w:rsidRPr="0009435E" w:rsidTr="00BA4EE9">
        <w:trPr>
          <w:trHeight w:val="923"/>
        </w:trPr>
        <w:tc>
          <w:tcPr>
            <w:tcW w:w="1473" w:type="dxa"/>
            <w:vMerge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2" w:type="dxa"/>
            <w:vMerge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841" w:type="dxa"/>
            <w:vMerge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vMerge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49" w:type="dxa"/>
          </w:tcPr>
          <w:p w:rsidR="008235AB" w:rsidRPr="0009435E" w:rsidRDefault="008235AB" w:rsidP="008235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8235AB" w:rsidRPr="0009435E" w:rsidRDefault="008235AB" w:rsidP="0082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5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- НЕУТРОШЕНА СРЕДСТВА ДОНАЦИЈА, ПОМОЋИ И ТРАНСФЕРА ИЗ РАНИЈИХ ГОДИНА 35.103.315,00</w:t>
            </w:r>
          </w:p>
        </w:tc>
      </w:tr>
      <w:tr w:rsidR="008235AB" w:rsidRPr="0009435E" w:rsidTr="0042629B">
        <w:trPr>
          <w:trHeight w:val="816"/>
        </w:trPr>
        <w:tc>
          <w:tcPr>
            <w:tcW w:w="1473" w:type="dxa"/>
            <w:vMerge w:val="restart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I.3.</w:t>
            </w:r>
          </w:p>
        </w:tc>
        <w:tc>
          <w:tcPr>
            <w:tcW w:w="2492" w:type="dxa"/>
            <w:vMerge w:val="restart"/>
            <w:vAlign w:val="center"/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ИЗГРАДЊА ОБЈЕКАТА ЈАВНЕ НАМЕНЕ</w:t>
            </w:r>
          </w:p>
        </w:tc>
        <w:tc>
          <w:tcPr>
            <w:tcW w:w="1841" w:type="dxa"/>
            <w:vMerge w:val="restart"/>
          </w:tcPr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09435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21</w:t>
            </w: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.407.808,00</w:t>
            </w:r>
          </w:p>
        </w:tc>
        <w:tc>
          <w:tcPr>
            <w:tcW w:w="1840" w:type="dxa"/>
            <w:vMerge w:val="restart"/>
          </w:tcPr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140</w:t>
            </w: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.000.000,00</w:t>
            </w:r>
          </w:p>
        </w:tc>
        <w:tc>
          <w:tcPr>
            <w:tcW w:w="2549" w:type="dxa"/>
          </w:tcPr>
          <w:p w:rsidR="008235AB" w:rsidRPr="0009435E" w:rsidRDefault="008235AB" w:rsidP="008235A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8235AB" w:rsidRPr="0009435E" w:rsidRDefault="008235AB" w:rsidP="008235A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 xml:space="preserve">ПРИХОДИ ИЗ БУЏЕТА 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94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.000.000,00</w:t>
            </w:r>
          </w:p>
        </w:tc>
      </w:tr>
      <w:tr w:rsidR="008235AB" w:rsidRPr="0009435E" w:rsidTr="0042629B">
        <w:trPr>
          <w:trHeight w:val="1044"/>
        </w:trPr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8235AB" w:rsidRPr="0009435E" w:rsidRDefault="008235AB" w:rsidP="008235A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5</w:t>
            </w: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- НЕУТРОШЕНА СРЕДСТВА ДОНАЦИЈА, ПОМОЋИ И ТРАНСФЕРА ИЗ РАНИЈИХ ГОДИНА 27.407.808,00</w:t>
            </w:r>
          </w:p>
        </w:tc>
      </w:tr>
      <w:tr w:rsidR="008235AB" w:rsidRPr="0009435E" w:rsidTr="005D21B8">
        <w:trPr>
          <w:trHeight w:val="602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I.1</w:t>
            </w:r>
            <w:proofErr w:type="gramStart"/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.+</w:t>
            </w:r>
            <w:proofErr w:type="gramEnd"/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I.2.+I.3.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УРЕЂИВАЊЕ ГРАЂЕВИНСКОГ ЗЕМЉИШТА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4EE9" w:rsidRPr="0009435E" w:rsidRDefault="00BA4EE9" w:rsidP="00995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BA4EE9" w:rsidRPr="0009435E" w:rsidRDefault="00BA4EE9" w:rsidP="00995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79</w:t>
            </w: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.511.123,00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4EE9" w:rsidRPr="0009435E" w:rsidRDefault="00BA4EE9" w:rsidP="00995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BA4EE9" w:rsidRPr="0009435E" w:rsidRDefault="00BA4EE9" w:rsidP="00995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8235AB" w:rsidRPr="0009435E" w:rsidRDefault="008235AB" w:rsidP="00995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34</w:t>
            </w: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0.000.000,00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D21B8" w:rsidRDefault="005D21B8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01-ПРИХОДИ ИЗ БУЏЕТА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Latn-RS"/>
              </w:rPr>
              <w:t>417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.000.000,00</w:t>
            </w:r>
          </w:p>
        </w:tc>
      </w:tr>
      <w:tr w:rsidR="008235AB" w:rsidRPr="0009435E" w:rsidTr="005D21B8">
        <w:trPr>
          <w:trHeight w:val="124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D21B8" w:rsidRDefault="005D21B8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Latn-RS"/>
              </w:rPr>
            </w:pPr>
          </w:p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1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Latn-RS"/>
              </w:rPr>
              <w:t>5</w:t>
            </w:r>
            <w:r w:rsidR="00BA4EE9"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-</w:t>
            </w:r>
            <w:r w:rsidR="00BA4EE9"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НЕУТРОШЕНА СРЕДСТВА ДОНАЦИЈА, ПОМОЋИ И ТРАНСФЕРА ИЗ РАНИЈИХ ГОДИНА 62.511.123,00</w:t>
            </w:r>
          </w:p>
        </w:tc>
      </w:tr>
      <w:tr w:rsidR="008235AB" w:rsidRPr="0009435E" w:rsidTr="00BA4EE9">
        <w:trPr>
          <w:trHeight w:val="402"/>
        </w:trPr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II.1.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vAlign w:val="center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ТЕКУЋЕ ОДРЖАВАЊЕ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33.500.000,00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="00BA4EE9"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BA4EE9"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ПРИХОДИ ИЗ БУЏЕТА</w:t>
            </w:r>
          </w:p>
        </w:tc>
      </w:tr>
      <w:tr w:rsidR="008235AB" w:rsidRPr="0009435E" w:rsidTr="00BA4EE9">
        <w:trPr>
          <w:trHeight w:val="402"/>
        </w:trPr>
        <w:tc>
          <w:tcPr>
            <w:tcW w:w="1473" w:type="dxa"/>
            <w:vAlign w:val="center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II.2.</w:t>
            </w:r>
          </w:p>
        </w:tc>
        <w:tc>
          <w:tcPr>
            <w:tcW w:w="2492" w:type="dxa"/>
            <w:vAlign w:val="center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КАПИТАЛНО ОДРЖАВАЊЕ</w:t>
            </w:r>
          </w:p>
        </w:tc>
        <w:tc>
          <w:tcPr>
            <w:tcW w:w="1841" w:type="dxa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10.000.000,00</w:t>
            </w:r>
          </w:p>
        </w:tc>
        <w:tc>
          <w:tcPr>
            <w:tcW w:w="1840" w:type="dxa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49" w:type="dxa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="00BA4EE9"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BA4EE9" w:rsidRPr="0009435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sz w:val="14"/>
                <w:szCs w:val="14"/>
              </w:rPr>
              <w:t>ПРИХОДИ ИЗ БУЏЕТА</w:t>
            </w:r>
          </w:p>
        </w:tc>
      </w:tr>
      <w:tr w:rsidR="008235AB" w:rsidRPr="0009435E" w:rsidTr="005D21B8">
        <w:trPr>
          <w:trHeight w:val="517"/>
        </w:trPr>
        <w:tc>
          <w:tcPr>
            <w:tcW w:w="1473" w:type="dxa"/>
            <w:shd w:val="clear" w:color="auto" w:fill="EAF1DD" w:themeFill="accent3" w:themeFillTint="33"/>
            <w:vAlign w:val="center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II.1</w:t>
            </w:r>
            <w:proofErr w:type="gramStart"/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.+</w:t>
            </w:r>
            <w:proofErr w:type="gramEnd"/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II.2.</w:t>
            </w:r>
          </w:p>
        </w:tc>
        <w:tc>
          <w:tcPr>
            <w:tcW w:w="2492" w:type="dxa"/>
            <w:shd w:val="clear" w:color="auto" w:fill="EAF1DD" w:themeFill="accent3" w:themeFillTint="33"/>
            <w:vAlign w:val="center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ОДРЖАВАЊЕ КОМУНАЛНЕ ИНФРАСТРУКТУРЕ</w:t>
            </w:r>
          </w:p>
        </w:tc>
        <w:tc>
          <w:tcPr>
            <w:tcW w:w="1841" w:type="dxa"/>
            <w:shd w:val="clear" w:color="auto" w:fill="EAF1DD" w:themeFill="accent3" w:themeFillTint="33"/>
          </w:tcPr>
          <w:p w:rsidR="00BA4EE9" w:rsidRPr="0009435E" w:rsidRDefault="00BA4EE9" w:rsidP="00BA4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43.500.000,00</w:t>
            </w:r>
          </w:p>
        </w:tc>
        <w:tc>
          <w:tcPr>
            <w:tcW w:w="1840" w:type="dxa"/>
            <w:shd w:val="clear" w:color="auto" w:fill="EAF1DD" w:themeFill="accent3" w:themeFillTint="33"/>
          </w:tcPr>
          <w:p w:rsidR="00BA4EE9" w:rsidRPr="0009435E" w:rsidRDefault="00BA4EE9" w:rsidP="00BA4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42629B" w:rsidRPr="0009435E" w:rsidRDefault="0042629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01</w:t>
            </w:r>
            <w:r w:rsidR="00BA4EE9"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="00BA4EE9"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ПРИХОДИ ИЗ БУЏЕТА</w:t>
            </w:r>
          </w:p>
        </w:tc>
      </w:tr>
      <w:tr w:rsidR="008235AB" w:rsidRPr="0009435E" w:rsidTr="005D21B8">
        <w:trPr>
          <w:trHeight w:val="615"/>
        </w:trPr>
        <w:tc>
          <w:tcPr>
            <w:tcW w:w="1473" w:type="dxa"/>
            <w:vMerge w:val="restart"/>
            <w:shd w:val="clear" w:color="auto" w:fill="EAF1DD" w:themeFill="accent3" w:themeFillTint="33"/>
            <w:vAlign w:val="center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I+II</w:t>
            </w:r>
          </w:p>
        </w:tc>
        <w:tc>
          <w:tcPr>
            <w:tcW w:w="2492" w:type="dxa"/>
            <w:vMerge w:val="restart"/>
            <w:shd w:val="clear" w:color="auto" w:fill="EAF1DD" w:themeFill="accent3" w:themeFillTint="33"/>
            <w:vAlign w:val="center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ПРОГРАМ УРЕЂИВАЊА ГРАЂЕВИНСКОГ ЗЕМЉИШТА И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ОДРЖАВАЊЕ КОМУНАЛНЕ ИНФРАСТРУКТУРЕ</w:t>
            </w:r>
          </w:p>
        </w:tc>
        <w:tc>
          <w:tcPr>
            <w:tcW w:w="1841" w:type="dxa"/>
            <w:vMerge w:val="restart"/>
            <w:shd w:val="clear" w:color="auto" w:fill="EAF1DD" w:themeFill="accent3" w:themeFillTint="33"/>
          </w:tcPr>
          <w:p w:rsidR="00BA4EE9" w:rsidRPr="0009435E" w:rsidRDefault="00BA4EE9" w:rsidP="00C32BE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523</w:t>
            </w: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.011.123,00</w:t>
            </w:r>
          </w:p>
        </w:tc>
        <w:tc>
          <w:tcPr>
            <w:tcW w:w="1840" w:type="dxa"/>
            <w:vMerge w:val="restart"/>
            <w:shd w:val="clear" w:color="auto" w:fill="EAF1DD" w:themeFill="accent3" w:themeFillTint="33"/>
          </w:tcPr>
          <w:p w:rsidR="00BA4EE9" w:rsidRPr="0009435E" w:rsidRDefault="00BA4EE9" w:rsidP="00C32BE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34</w:t>
            </w:r>
            <w:r w:rsidRPr="0009435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0.000.000,00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01</w:t>
            </w:r>
            <w:r w:rsidR="00BA4EE9"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="00BA4EE9"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</w:rPr>
              <w:t>ПРИХОДИ ИЗ БУЏЕТА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Latn-RS"/>
              </w:rPr>
              <w:t>460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.500.000,00</w:t>
            </w:r>
          </w:p>
        </w:tc>
      </w:tr>
      <w:tr w:rsidR="008235AB" w:rsidRPr="0009435E" w:rsidTr="005D21B8">
        <w:trPr>
          <w:trHeight w:val="150"/>
        </w:trPr>
        <w:tc>
          <w:tcPr>
            <w:tcW w:w="1473" w:type="dxa"/>
            <w:vMerge/>
            <w:shd w:val="clear" w:color="auto" w:fill="EAF1DD" w:themeFill="accent3" w:themeFillTint="33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92" w:type="dxa"/>
            <w:vMerge/>
            <w:shd w:val="clear" w:color="auto" w:fill="EAF1DD" w:themeFill="accent3" w:themeFillTint="33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841" w:type="dxa"/>
            <w:vMerge/>
            <w:shd w:val="clear" w:color="auto" w:fill="EAF1DD" w:themeFill="accent3" w:themeFillTint="33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840" w:type="dxa"/>
            <w:vMerge/>
            <w:shd w:val="clear" w:color="auto" w:fill="EAF1DD" w:themeFill="accent3" w:themeFillTint="33"/>
          </w:tcPr>
          <w:p w:rsidR="008235AB" w:rsidRPr="0009435E" w:rsidRDefault="008235AB" w:rsidP="008D31A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2549" w:type="dxa"/>
            <w:shd w:val="clear" w:color="auto" w:fill="EAF1DD" w:themeFill="accent3" w:themeFillTint="33"/>
          </w:tcPr>
          <w:p w:rsidR="008235AB" w:rsidRPr="0009435E" w:rsidRDefault="008235AB" w:rsidP="00BA4E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1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Latn-RS"/>
              </w:rPr>
              <w:t>5</w:t>
            </w:r>
            <w:r w:rsidR="00BA4EE9"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-</w:t>
            </w:r>
            <w:r w:rsidR="00BA4EE9"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НЕУТРОШЕНА СРЕДСТВА ДОНАЦИЈА, ПОМОЋИ И ТРАНСФЕРА ИЗ РАНИЈИХ ГОДИНА 6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Latn-RS"/>
              </w:rPr>
              <w:t>2</w:t>
            </w:r>
            <w:r w:rsidRPr="0009435E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.511.123,00</w:t>
            </w:r>
          </w:p>
        </w:tc>
      </w:tr>
    </w:tbl>
    <w:p w:rsidR="005E6BE9" w:rsidRDefault="005E6BE9" w:rsidP="009833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D96" w:rsidRDefault="002C4D96" w:rsidP="009833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D96" w:rsidRPr="0009435E" w:rsidRDefault="002C4D96" w:rsidP="00983325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5E6BE9" w:rsidRPr="0009435E" w:rsidRDefault="005E6BE9" w:rsidP="00983325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0A6206" w:rsidRDefault="000A6206" w:rsidP="0098332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09435E" w:rsidRDefault="0017591B" w:rsidP="0098332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Cs/>
          <w:sz w:val="24"/>
          <w:szCs w:val="24"/>
        </w:rPr>
        <w:lastRenderedPageBreak/>
        <w:t>О б р а з л о ж е њ е</w:t>
      </w:r>
    </w:p>
    <w:p w:rsidR="00983325" w:rsidRPr="0009435E" w:rsidRDefault="00983325" w:rsidP="0098332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9086A" w:rsidRPr="0009435E" w:rsidRDefault="00983325" w:rsidP="00D33DA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435E">
        <w:rPr>
          <w:rFonts w:ascii="Times New Roman" w:hAnsi="Times New Roman" w:cs="Times New Roman"/>
          <w:sz w:val="24"/>
          <w:szCs w:val="24"/>
        </w:rPr>
        <w:t xml:space="preserve">м 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изменама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Програма,</w:t>
      </w:r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уређуј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и прецизирају износи</w:t>
      </w:r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односе на радове </w:t>
      </w:r>
      <w:r w:rsidR="00D33DA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припремања и 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ређивања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грађевинског земљишта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опремање,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одржавање и ширење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DA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мреже водоснабдевања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; опремање, одржавање и ширење </w:t>
      </w:r>
      <w:r w:rsidR="00D33DA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мреже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DA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канализације; изградња објеката јавне намене у области социјалне заштите (обданишта) и </w:t>
      </w:r>
      <w:r w:rsidR="00974816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здравствене заштите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16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што је од највећег јавног значаја 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градског и сеоског подручја на територији Града Ниша, са пројекцијом и за наредну 2022. годину, а све </w:t>
      </w:r>
      <w:r w:rsidRPr="0009435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обезбеђеним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43077E" w:rsidRPr="0009435E" w:rsidRDefault="0045504C" w:rsidP="0043077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Имајући у виду да су приликом израде </w:t>
      </w:r>
      <w:r w:rsidR="0043077E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предметног </w:t>
      </w:r>
      <w:r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Програма, дати процењени износи пренетих обавеза</w:t>
      </w:r>
      <w:r w:rsidR="006477CE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ar-SA"/>
        </w:rPr>
        <w:t xml:space="preserve"> </w:t>
      </w:r>
      <w:r w:rsidR="006477CE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из 2020. </w:t>
      </w:r>
      <w:r w:rsidR="00974816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г</w:t>
      </w:r>
      <w:r w:rsidR="006477CE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одине</w:t>
      </w:r>
      <w:r w:rsidR="00974816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да је Град Ниш одлучио да уложи додатна</w:t>
      </w:r>
      <w:r w:rsidR="00BC06A5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средства </w:t>
      </w:r>
      <w:r w:rsidR="00974816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за све горе наведено</w:t>
      </w:r>
      <w:r w:rsidR="00BC06A5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, </w:t>
      </w:r>
      <w:r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неопходно је </w:t>
      </w:r>
      <w:r w:rsidR="006477CE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ребалансом </w:t>
      </w:r>
      <w:r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извршити корекцију износа, тако што се врши повећање</w:t>
      </w:r>
      <w:r w:rsidR="0043077E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средстава на позицији</w:t>
      </w:r>
      <w:r w:rsidR="00974816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јама на којима</w:t>
      </w:r>
      <w:r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је планиран мањи износ од потребног за измирење обавеза.</w:t>
      </w:r>
      <w:r w:rsidR="0043077E" w:rsidRPr="0009435E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ar-SA"/>
        </w:rPr>
        <w:t xml:space="preserve"> </w:t>
      </w:r>
    </w:p>
    <w:p w:rsidR="0043077E" w:rsidRPr="0009435E" w:rsidRDefault="0043077E" w:rsidP="009777D7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Измене Програма извршене су на следећи начин:</w:t>
      </w:r>
    </w:p>
    <w:p w:rsidR="0043077E" w:rsidRPr="0009435E" w:rsidRDefault="0043077E" w:rsidP="001476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09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</w:t>
      </w:r>
      <w:r w:rsidRPr="0009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УРЕЂИВАЊЕ ГРАЂЕВИНСКОГ ЗЕМЉИШТА</w:t>
      </w:r>
    </w:p>
    <w:p w:rsidR="005E6BE9" w:rsidRPr="00C17CDB" w:rsidRDefault="0043077E" w:rsidP="001476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C17C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</w:t>
      </w:r>
      <w:r w:rsidRPr="00C17C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.2</w:t>
      </w:r>
      <w:r w:rsidR="00F77338" w:rsidRPr="00C17C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  <w:r w:rsidRPr="00C17C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ПРИПРЕМАЊЕ И КОМУНАЛНО ОПРЕМАЊЕ ГРАЂЕВИНСКОГ ЗЕМЉИШТА</w:t>
      </w:r>
    </w:p>
    <w:p w:rsidR="00EB776B" w:rsidRPr="00C17CDB" w:rsidRDefault="00D44984" w:rsidP="001476B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</w:pPr>
      <w:r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ПЛАНИРАНИ РАСХОДИ ПО 2021. ГОДИНИ, </w:t>
      </w:r>
      <w:r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у износу од</w:t>
      </w:r>
      <w:r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EB776B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,,</w:t>
      </w:r>
      <w:r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200.103,315,00</w:t>
      </w:r>
      <w:r w:rsidR="00EB776B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“</w:t>
      </w:r>
      <w:r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 динара </w:t>
      </w:r>
      <w:proofErr w:type="spellStart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након</w:t>
      </w:r>
      <w:proofErr w:type="spellEnd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измена</w:t>
      </w:r>
      <w:proofErr w:type="spellEnd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износ</w:t>
      </w:r>
      <w:proofErr w:type="spellEnd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е</w:t>
      </w:r>
      <w:r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 ,,</w:t>
      </w:r>
      <w:r w:rsidR="00EB776B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268.103.315</w:t>
      </w:r>
      <w:r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“</w:t>
      </w:r>
      <w:r w:rsidR="00C17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C17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динара</w:t>
      </w:r>
      <w:proofErr w:type="spellEnd"/>
      <w:r w:rsidR="00C17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, а </w:t>
      </w:r>
      <w:r w:rsidR="00EB776B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ИЗВОРИ ФИНАНСИРАЊА ЗА 2021. ГОДИНУ, </w:t>
      </w:r>
      <w:r w:rsidR="00EB776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01-ПРИХОДИ ИЗ БУЏЕТА, </w:t>
      </w:r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износу од </w:t>
      </w:r>
      <w:r w:rsidR="00EB776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,,165.000.000,00“ динара,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 w:rsidR="00EB776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EB776B" w:rsidRPr="0009435E">
        <w:rPr>
          <w:rFonts w:ascii="Times New Roman" w:hAnsi="Times New Roman" w:cs="Times New Roman"/>
          <w:bCs/>
          <w:sz w:val="24"/>
          <w:szCs w:val="24"/>
          <w:lang w:val="sr-Latn-RS"/>
        </w:rPr>
        <w:t>233</w:t>
      </w:r>
      <w:r w:rsidR="00EB776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.000.000,00“ динара, </w:t>
      </w:r>
      <w:r w:rsidR="00C17C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речи: </w:t>
      </w:r>
      <w:r w:rsidR="00EB776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,,13- НЕРАСПОРЕЂЕНИ ВИШАК ПРИХОДА ИЗ РАНИЈИХ ГОДИНА“ </w:t>
      </w:r>
      <w:r w:rsidR="00C17CDB">
        <w:rPr>
          <w:rFonts w:ascii="Times New Roman" w:hAnsi="Times New Roman" w:cs="Times New Roman"/>
          <w:bCs/>
          <w:sz w:val="24"/>
          <w:szCs w:val="24"/>
          <w:lang w:val="sr-Cyrl-RS"/>
        </w:rPr>
        <w:t>мењају се:</w:t>
      </w:r>
      <w:r w:rsidR="00EB776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,,15-НЕУТРОШЕНА СРЕДСТВА ДОНАЦИЈА, ПОМОЋИ И ТРАНСФЕРА ИЗ РАНИЈИХ ГОДИНА“, док износ од ,,35.103.315,00“ динара остаје непромењен.</w:t>
      </w:r>
    </w:p>
    <w:p w:rsidR="003B5BD4" w:rsidRPr="00C17CDB" w:rsidRDefault="003B5BD4" w:rsidP="001476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7CDB">
        <w:rPr>
          <w:rFonts w:ascii="Times New Roman" w:hAnsi="Times New Roman" w:cs="Times New Roman"/>
          <w:bCs/>
          <w:sz w:val="24"/>
          <w:szCs w:val="24"/>
        </w:rPr>
        <w:t>I</w:t>
      </w:r>
      <w:r w:rsidRPr="00C17C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077E" w:rsidRPr="00C17CDB"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 w:rsidR="0043077E" w:rsidRPr="00C17CDB">
        <w:rPr>
          <w:rFonts w:ascii="Times New Roman" w:hAnsi="Times New Roman" w:cs="Times New Roman"/>
          <w:sz w:val="24"/>
          <w:szCs w:val="24"/>
          <w:lang w:val="sr-Cyrl-RS"/>
        </w:rPr>
        <w:t>ИЗГРАДЊА ОБЈЕКАТА ЈАВНЕ НАМЕНЕ</w:t>
      </w:r>
      <w:r w:rsidR="005A7C57" w:rsidRPr="00C1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776B" w:rsidRPr="0009435E" w:rsidRDefault="00EB776B" w:rsidP="00EB776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ПЛАНИРАНИ РАСХОДИ ПО 2021. ГОДИНИ,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износу од 116.407,808,00 динара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,,121.407.808,00“</w:t>
      </w:r>
      <w:r w:rsidR="00F77338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7338" w:rsidRPr="0009435E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="00F7733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 2022. ГОДИНИ,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износу од 82.000.000,00 динара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,,140.000.000,00“</w:t>
      </w:r>
      <w:r w:rsidR="00C17C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CDB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="00C17C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ИЗВОРИ ФИНАНСИРАЊА ЗА 2021. ГОДИНУ, </w:t>
      </w:r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01-ПРИХОДИ ИЗ БУЏЕТА, у износу од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,,89.000.000,00“ динара,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Pr="0009435E">
        <w:rPr>
          <w:rFonts w:ascii="Times New Roman" w:hAnsi="Times New Roman" w:cs="Times New Roman"/>
          <w:bCs/>
          <w:sz w:val="24"/>
          <w:szCs w:val="24"/>
          <w:lang w:val="sr-Latn-RS"/>
        </w:rPr>
        <w:t>94</w:t>
      </w:r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.000.000,00“ динара, </w:t>
      </w:r>
      <w:r w:rsidR="00C17C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речи: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,,13- НЕРАСПОРЕЂЕНИ ВИШАК ПРИХОДА ИЗ РАНИЈИХ ГОДИНА“ </w:t>
      </w:r>
      <w:r w:rsidR="00C17CDB" w:rsidRPr="00C17CDB">
        <w:rPr>
          <w:rFonts w:ascii="Times New Roman" w:hAnsi="Times New Roman" w:cs="Times New Roman"/>
          <w:bCs/>
          <w:sz w:val="24"/>
          <w:szCs w:val="24"/>
          <w:lang w:val="sr-Cyrl-RS"/>
        </w:rPr>
        <w:t>мењају се:</w:t>
      </w:r>
      <w:r w:rsidR="00C17C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,,15-НЕУТРОШЕНА СРЕДСТВА ДОНАЦИЈА, ПОМОЋИ И ТРАНСФЕРА ИЗ РАНИЈИХ ГОДИНА“, док износ од ,, 27.407.808,00“ динара остаје непромењен.</w:t>
      </w:r>
    </w:p>
    <w:p w:rsidR="00EB776B" w:rsidRPr="0009435E" w:rsidRDefault="00EB776B" w:rsidP="00DA6B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I.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+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I.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2+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I.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A6BF6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УРЕЂИВАЊЕ ГРАЂЕВИНСКОГ ЗЕМЉИШТА</w:t>
      </w:r>
      <w:r w:rsidR="00DA6BF6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EB776B" w:rsidRPr="0009435E" w:rsidRDefault="00EB776B" w:rsidP="00DA6B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ПЛАНИРАНИ РАСХОДИ ПО 2021. ГОДИНИ, </w:t>
      </w:r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износу од </w:t>
      </w:r>
      <w:r w:rsidR="00DA6BF6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DA6BF6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406.511.1223,00</w:t>
      </w:r>
      <w:r w:rsidR="00DA6BF6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динара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DA6BF6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DA6BF6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479.511.123,00</w:t>
      </w:r>
      <w:r w:rsidR="00DA6BF6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F77338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7338" w:rsidRPr="0009435E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="00F7733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 2022. ГОДИНИ, 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у износу од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B779F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,,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280.000.000,00</w:t>
      </w:r>
      <w:r w:rsidR="00EB779F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,,340.000.000,00“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17CDB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="00C17C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 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ИЗВОРИ ФИНАНСИРАЊА ЗА 2021. ГОДИНУ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01-ПРИХОДИ ИЗ БУЏЕТА</w:t>
      </w:r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износу од 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344.000.000,00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динара,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7CE" w:rsidRPr="0009435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417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</w:rPr>
        <w:t>.000.000,00</w:t>
      </w:r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 динара,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17C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речи: 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13- НЕРАСПОРЕЂЕНИ ВИШАК ПРИХОДА ИЗ РАНИЈИХ ГОДИНА“ </w:t>
      </w:r>
      <w:r w:rsidR="00C17CDB" w:rsidRPr="00C17C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мењају се:</w:t>
      </w:r>
      <w:r w:rsidR="00C17C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,,15-НЕУТРОШЕНА СРЕДСТВА ДОНАЦИЈА, ПОМОЋИ И ТРАНСФЕРА ИЗ РАНИЈИХ ГОДИНА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“, док износ од ,,</w:t>
      </w:r>
      <w:r w:rsidR="004235C5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62.511.123,00</w:t>
      </w:r>
      <w:r w:rsidR="004235C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 динара остаје непромењен.</w:t>
      </w:r>
    </w:p>
    <w:p w:rsidR="0069295C" w:rsidRPr="0009435E" w:rsidRDefault="0069295C" w:rsidP="009748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I+II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ПРОГРАМ УРЕЂИВАЊА ГРАЂЕВИНСКОГ ЗЕМЉИШТА И ОДРЖАВАЊА КОМУНАЛНЕ ИНФРАСТРЕУКТУРЕ</w:t>
      </w:r>
    </w:p>
    <w:p w:rsidR="0069295C" w:rsidRPr="00C17CDB" w:rsidRDefault="00D44984" w:rsidP="00D449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ПЛАНИРАНИ РАСХОДИ ПО 2021. ГОДИНИ,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износу од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450.011,123,00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</w:t>
      </w:r>
      <w:r w:rsidR="0069295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F77338" w:rsidRPr="0009435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F77338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7338" w:rsidRPr="0009435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="00F77338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7338" w:rsidRPr="0009435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F7733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523.011.123,00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F77338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7338" w:rsidRPr="0009435E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="00F7733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 2022. ГОДИНИ,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у износу од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280.0</w:t>
      </w:r>
      <w:r w:rsidR="00EB776B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00.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</w:t>
      </w:r>
      <w:r w:rsidR="00EB776B"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,00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динара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F77338" w:rsidRPr="0009435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F77338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7338" w:rsidRPr="0009435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="00F77338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7338" w:rsidRPr="0009435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F77338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0943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,,340.000.000,00“</w:t>
      </w:r>
      <w:r w:rsidRPr="00094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17CDB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="00C17C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 </w:t>
      </w:r>
      <w:r w:rsidR="006929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ИЗВОРИ ФИНАНСИРАЊА ЗА 2021. ГОДИНУ, 01-ПРИХОДИ ИЗ БУЏЕТА</w:t>
      </w:r>
      <w:r w:rsidR="0069295C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,</w:t>
      </w:r>
      <w:r w:rsidR="006377CE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у износу од</w:t>
      </w:r>
      <w:r w:rsidR="0069295C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 ,,</w:t>
      </w:r>
      <w:r w:rsidR="006929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387.500.000,00</w:t>
      </w:r>
      <w:r w:rsidR="0069295C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“ динара, </w:t>
      </w:r>
      <w:proofErr w:type="spellStart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након</w:t>
      </w:r>
      <w:proofErr w:type="spellEnd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измена</w:t>
      </w:r>
      <w:proofErr w:type="spellEnd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износ</w:t>
      </w:r>
      <w:proofErr w:type="spellEnd"/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е</w:t>
      </w:r>
      <w:r w:rsidR="0069295C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,,</w:t>
      </w:r>
      <w:r w:rsidR="006929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ar-SA"/>
        </w:rPr>
        <w:t>460</w:t>
      </w:r>
      <w:r w:rsidR="006929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.500.000,00</w:t>
      </w:r>
      <w:r w:rsidR="006377CE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“ динара, </w:t>
      </w:r>
      <w:r w:rsidR="00C17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речи: </w:t>
      </w:r>
      <w:r w:rsidR="0069295C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,,</w:t>
      </w:r>
      <w:r w:rsidR="006929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13</w:t>
      </w:r>
      <w:r w:rsidR="00C1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6929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- НЕРАСПОРЕЂЕНИ ВИШАК ПРИХОДА ИЗ РАНИЈИХ ГОДИНА</w:t>
      </w:r>
      <w:r w:rsidR="0069295C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“ </w:t>
      </w:r>
      <w:r w:rsidR="00C17CDB" w:rsidRPr="00C17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мењају се:</w:t>
      </w:r>
      <w:r w:rsidR="00C17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 </w:t>
      </w:r>
      <w:r w:rsidR="0069295C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,,</w:t>
      </w:r>
      <w:r w:rsidR="006929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15-НЕУТРОШЕНА СРЕДСТВА ДОНАЦИЈА, ПОМОЋИ И ТРАНСФЕРА ИЗ РАНИЈИХ ГОДИНА</w:t>
      </w:r>
      <w:r w:rsidR="0069295C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“, док износ од ,,</w:t>
      </w:r>
      <w:r w:rsidR="006929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62.511.123,00</w:t>
      </w:r>
      <w:r w:rsidR="0069295C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“ динара остаје непромењен</w:t>
      </w:r>
      <w:r w:rsidR="006929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.</w:t>
      </w:r>
    </w:p>
    <w:p w:rsidR="0069295C" w:rsidRPr="0009435E" w:rsidRDefault="0069295C" w:rsidP="0069295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AA7FE1" w:rsidRPr="0009435E" w:rsidRDefault="0017591B" w:rsidP="00995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свега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горе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изложеног</w:t>
      </w:r>
      <w:proofErr w:type="gramStart"/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proofErr w:type="gram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Скупштина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усвоји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Програм</w:t>
      </w:r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35E">
        <w:rPr>
          <w:rFonts w:ascii="Times New Roman" w:hAnsi="Times New Roman" w:cs="Times New Roman"/>
          <w:sz w:val="24"/>
          <w:szCs w:val="24"/>
        </w:rPr>
        <w:t xml:space="preserve">о </w:t>
      </w:r>
      <w:r w:rsidR="00C17CDB">
        <w:rPr>
          <w:rFonts w:ascii="Times New Roman" w:hAnsi="Times New Roman" w:cs="Times New Roman"/>
          <w:sz w:val="24"/>
          <w:szCs w:val="24"/>
          <w:lang w:val="sr-Cyrl-RS"/>
        </w:rPr>
        <w:t>изменама</w:t>
      </w:r>
      <w:r w:rsidR="00617F9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</w:t>
      </w:r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уређивања грађевинског земљишта и одржавања комуналне инфраструктуре за 2021. годину</w:t>
      </w:r>
      <w:r w:rsidR="00617F9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9435E">
        <w:rPr>
          <w:rFonts w:ascii="Times New Roman" w:hAnsi="Times New Roman" w:cs="Times New Roman"/>
          <w:sz w:val="24"/>
          <w:szCs w:val="24"/>
        </w:rPr>
        <w:t>.</w:t>
      </w:r>
    </w:p>
    <w:p w:rsidR="00AA7FE1" w:rsidRPr="0009435E" w:rsidRDefault="0017591B" w:rsidP="00BC06A5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995104" w:rsidRPr="0009435E" w:rsidRDefault="00995104" w:rsidP="00BC06A5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95104" w:rsidRPr="0009435E" w:rsidRDefault="00995104" w:rsidP="00BC06A5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9295C" w:rsidRPr="0009435E" w:rsidRDefault="00745086" w:rsidP="00692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="0069295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45504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104" w:rsidRPr="0009435E">
        <w:rPr>
          <w:rFonts w:ascii="Times New Roman" w:hAnsi="Times New Roman" w:cs="Times New Roman"/>
          <w:sz w:val="24"/>
          <w:szCs w:val="24"/>
          <w:lang w:val="sr-Cyrl-RS"/>
        </w:rPr>
        <w:t>По овлашћењу директора</w:t>
      </w:r>
    </w:p>
    <w:p w:rsidR="00745086" w:rsidRPr="0009435E" w:rsidRDefault="0069295C" w:rsidP="00692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Канцеларије за локални економски развој</w:t>
      </w:r>
      <w:r w:rsidRPr="000943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9295C" w:rsidRPr="0009435E" w:rsidRDefault="0069295C" w:rsidP="00692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295C" w:rsidRPr="0009435E" w:rsidRDefault="0069295C" w:rsidP="00692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C59" w:rsidRDefault="00745086" w:rsidP="0074508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45504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3077E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69295C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995104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Вио</w:t>
      </w:r>
      <w:r w:rsidR="00995104">
        <w:rPr>
          <w:rFonts w:ascii="Times New Roman" w:hAnsi="Times New Roman" w:cs="Times New Roman"/>
          <w:sz w:val="24"/>
          <w:szCs w:val="24"/>
          <w:lang w:val="sr-Cyrl-RS"/>
        </w:rPr>
        <w:t>лета Тесла</w:t>
      </w:r>
      <w:r w:rsidR="0017591B" w:rsidRPr="0043077E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</w:p>
    <w:sectPr w:rsidR="00CA4C59" w:rsidSect="00983325">
      <w:headerReference w:type="default" r:id="rId9"/>
      <w:pgSz w:w="12240" w:h="15840"/>
      <w:pgMar w:top="0" w:right="1418" w:bottom="284" w:left="1418" w:header="720" w:footer="27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67" w:rsidRDefault="00C22267">
      <w:pPr>
        <w:spacing w:after="0" w:line="240" w:lineRule="auto"/>
      </w:pPr>
      <w:r>
        <w:separator/>
      </w:r>
    </w:p>
  </w:endnote>
  <w:endnote w:type="continuationSeparator" w:id="0">
    <w:p w:rsidR="00C22267" w:rsidRDefault="00C2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67" w:rsidRDefault="00C22267">
      <w:pPr>
        <w:spacing w:after="0" w:line="240" w:lineRule="auto"/>
      </w:pPr>
      <w:r>
        <w:separator/>
      </w:r>
    </w:p>
  </w:footnote>
  <w:footnote w:type="continuationSeparator" w:id="0">
    <w:p w:rsidR="00C22267" w:rsidRDefault="00C2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A3" w:rsidRDefault="003A00A3">
    <w:pPr>
      <w:pStyle w:val="Header"/>
      <w:jc w:val="right"/>
    </w:pPr>
  </w:p>
  <w:p w:rsidR="003A00A3" w:rsidRDefault="003A00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79A8"/>
    <w:multiLevelType w:val="hybridMultilevel"/>
    <w:tmpl w:val="E8A6BBBE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76E4B"/>
    <w:multiLevelType w:val="multilevel"/>
    <w:tmpl w:val="15A010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24B4A0F"/>
    <w:multiLevelType w:val="multilevel"/>
    <w:tmpl w:val="CE3669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7E64F28"/>
    <w:multiLevelType w:val="hybridMultilevel"/>
    <w:tmpl w:val="5D8630BC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2258A"/>
    <w:multiLevelType w:val="hybridMultilevel"/>
    <w:tmpl w:val="A5A2C6D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73B57"/>
    <w:multiLevelType w:val="multilevel"/>
    <w:tmpl w:val="62688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9FB5CC8"/>
    <w:multiLevelType w:val="multilevel"/>
    <w:tmpl w:val="7DDE2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1"/>
    <w:rsid w:val="00092798"/>
    <w:rsid w:val="0009435E"/>
    <w:rsid w:val="000A6206"/>
    <w:rsid w:val="000A6763"/>
    <w:rsid w:val="000B50EE"/>
    <w:rsid w:val="001476B4"/>
    <w:rsid w:val="00154880"/>
    <w:rsid w:val="0017591B"/>
    <w:rsid w:val="00203F45"/>
    <w:rsid w:val="002110BF"/>
    <w:rsid w:val="00230932"/>
    <w:rsid w:val="0023564A"/>
    <w:rsid w:val="002A48B8"/>
    <w:rsid w:val="002C01EA"/>
    <w:rsid w:val="002C4D96"/>
    <w:rsid w:val="003A00A3"/>
    <w:rsid w:val="003B5BD4"/>
    <w:rsid w:val="003B654C"/>
    <w:rsid w:val="003C054F"/>
    <w:rsid w:val="004235C5"/>
    <w:rsid w:val="004259C4"/>
    <w:rsid w:val="0042629B"/>
    <w:rsid w:val="0043077E"/>
    <w:rsid w:val="0045504C"/>
    <w:rsid w:val="004E3AD7"/>
    <w:rsid w:val="005347DC"/>
    <w:rsid w:val="005413A1"/>
    <w:rsid w:val="00542CF6"/>
    <w:rsid w:val="005A7C57"/>
    <w:rsid w:val="005D21B8"/>
    <w:rsid w:val="005E6BE9"/>
    <w:rsid w:val="00616F03"/>
    <w:rsid w:val="00617F97"/>
    <w:rsid w:val="006377CE"/>
    <w:rsid w:val="006477CE"/>
    <w:rsid w:val="00654C3B"/>
    <w:rsid w:val="00666760"/>
    <w:rsid w:val="0069295C"/>
    <w:rsid w:val="006B50ED"/>
    <w:rsid w:val="006C38A4"/>
    <w:rsid w:val="006D730C"/>
    <w:rsid w:val="006E0B8F"/>
    <w:rsid w:val="0070018F"/>
    <w:rsid w:val="00721D76"/>
    <w:rsid w:val="0074055C"/>
    <w:rsid w:val="00745086"/>
    <w:rsid w:val="0079086A"/>
    <w:rsid w:val="007D39F9"/>
    <w:rsid w:val="00820D4C"/>
    <w:rsid w:val="008235AB"/>
    <w:rsid w:val="00887232"/>
    <w:rsid w:val="008C2695"/>
    <w:rsid w:val="008D31A7"/>
    <w:rsid w:val="00960BE0"/>
    <w:rsid w:val="00974816"/>
    <w:rsid w:val="009777D7"/>
    <w:rsid w:val="00983325"/>
    <w:rsid w:val="00995104"/>
    <w:rsid w:val="00A42388"/>
    <w:rsid w:val="00A826A3"/>
    <w:rsid w:val="00A95518"/>
    <w:rsid w:val="00AA7FE1"/>
    <w:rsid w:val="00BA1071"/>
    <w:rsid w:val="00BA28A4"/>
    <w:rsid w:val="00BA4EE9"/>
    <w:rsid w:val="00BC06A5"/>
    <w:rsid w:val="00C012F9"/>
    <w:rsid w:val="00C04512"/>
    <w:rsid w:val="00C17CDB"/>
    <w:rsid w:val="00C22267"/>
    <w:rsid w:val="00C32BE3"/>
    <w:rsid w:val="00CA4C59"/>
    <w:rsid w:val="00CB1D20"/>
    <w:rsid w:val="00CD2629"/>
    <w:rsid w:val="00D33DAB"/>
    <w:rsid w:val="00D44984"/>
    <w:rsid w:val="00D51EE9"/>
    <w:rsid w:val="00D67B7C"/>
    <w:rsid w:val="00DA6BF6"/>
    <w:rsid w:val="00E01C46"/>
    <w:rsid w:val="00E252D8"/>
    <w:rsid w:val="00E45BA5"/>
    <w:rsid w:val="00E856B0"/>
    <w:rsid w:val="00EB776B"/>
    <w:rsid w:val="00EB779F"/>
    <w:rsid w:val="00EC0727"/>
    <w:rsid w:val="00F02B88"/>
    <w:rsid w:val="00F04662"/>
    <w:rsid w:val="00F30F94"/>
    <w:rsid w:val="00F578E4"/>
    <w:rsid w:val="00F75749"/>
    <w:rsid w:val="00F77338"/>
    <w:rsid w:val="00F92248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D2A0-D73C-4EDB-83E1-6D7EFD10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Violeta Tesla</cp:lastModifiedBy>
  <cp:revision>12</cp:revision>
  <cp:lastPrinted>2021-07-21T06:21:00Z</cp:lastPrinted>
  <dcterms:created xsi:type="dcterms:W3CDTF">2021-07-20T09:03:00Z</dcterms:created>
  <dcterms:modified xsi:type="dcterms:W3CDTF">2021-07-21T06:21:00Z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