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E1" w:rsidRDefault="0017591B">
      <w:pPr>
        <w:pStyle w:val="NoSpacing"/>
        <w:ind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енергетској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ефикасности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рационалној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40/2021),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одржавању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104/2016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9/2020-други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88/2008, 143/2016 и 18/2019), </w:t>
      </w:r>
    </w:p>
    <w:p w:rsidR="00AA7FE1" w:rsidRDefault="0017591B">
      <w:pPr>
        <w:pStyle w:val="NoSpacing"/>
        <w:ind w:firstLine="720"/>
        <w:jc w:val="both"/>
        <w:rPr>
          <w:rFonts w:ascii="Times New Roman" w:hAnsi="Times New Roman" w:cs="Times New Roman"/>
          <w:color w:val="0033CD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Скупштина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одржаној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</w:p>
    <w:p w:rsidR="00AA7FE1" w:rsidRDefault="00AA7F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7FE1" w:rsidRDefault="00175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 Л У К У </w:t>
      </w:r>
    </w:p>
    <w:p w:rsidR="00AA7FE1" w:rsidRDefault="00175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бесповратном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суфинансирању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инвестиционом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одржавању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унапређењу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енергетских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својстава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стамбених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породичних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кућа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станова</w:t>
      </w:r>
      <w:proofErr w:type="spellEnd"/>
    </w:p>
    <w:p w:rsidR="00AA7FE1" w:rsidRDefault="00AA7F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7FE1" w:rsidRDefault="0017591B">
      <w:pPr>
        <w:pStyle w:val="Heading7"/>
        <w:spacing w:before="120" w:beforeAutospacing="0" w:after="120" w:afterAutospacing="0" w:line="240" w:lineRule="auto"/>
      </w:pPr>
      <w:r>
        <w:rPr>
          <w:rFonts w:ascii="Times New Roman" w:hAnsi="Times New Roman"/>
          <w:sz w:val="28"/>
          <w:szCs w:val="28"/>
        </w:rPr>
        <w:t xml:space="preserve">Члан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SEQ AutoNr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A7FE1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бесповратног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унапређења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својстава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обезбеђеним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>вима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спровођења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учешћа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учествује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финансирању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1" w:rsidRDefault="00AA7FE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FE1" w:rsidRDefault="0017591B">
      <w:pPr>
        <w:pStyle w:val="Heading7"/>
        <w:spacing w:before="120" w:beforeAutospacing="0" w:after="120" w:afterAutospacing="0" w:line="240" w:lineRule="auto"/>
      </w:pPr>
      <w:r>
        <w:rPr>
          <w:rFonts w:ascii="Times New Roman" w:hAnsi="Times New Roman"/>
          <w:sz w:val="28"/>
          <w:szCs w:val="28"/>
        </w:rPr>
        <w:t xml:space="preserve">Члан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SEQ AutoNr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A7FE1" w:rsidRDefault="001759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Учешће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одрживог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ља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максимално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појединачно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одобреном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захтеву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1" w:rsidRDefault="00AA7FE1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A7FE1" w:rsidRDefault="0017591B">
      <w:pPr>
        <w:pStyle w:val="Heading7"/>
        <w:spacing w:before="120" w:beforeAutospacing="0" w:after="120" w:afterAutospacing="0" w:line="240" w:lineRule="auto"/>
      </w:pPr>
      <w:r>
        <w:rPr>
          <w:rFonts w:ascii="Times New Roman" w:hAnsi="Times New Roman"/>
          <w:sz w:val="28"/>
          <w:szCs w:val="28"/>
        </w:rPr>
        <w:t xml:space="preserve">Члан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SEQ AutoNr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A7FE1" w:rsidRDefault="0017591B">
      <w:pPr>
        <w:ind w:firstLine="5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обухватају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унапређења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својстава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7FE1" w:rsidRDefault="0017591B">
      <w:pPr>
        <w:pStyle w:val="NoSpacing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унапређење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</w:t>
      </w:r>
      <w:r>
        <w:rPr>
          <w:rFonts w:ascii="Times New Roman" w:hAnsi="Times New Roman" w:cs="Times New Roman"/>
          <w:b/>
          <w:sz w:val="28"/>
          <w:szCs w:val="28"/>
        </w:rPr>
        <w:t>ичког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омотача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појединачних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7FE1" w:rsidRDefault="00AA7FE1">
      <w:pPr>
        <w:pStyle w:val="NoSpacing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E1" w:rsidRDefault="001759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спољних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транспарентних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термичког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омотача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7FE1" w:rsidRDefault="001759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постављање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изолације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термичког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отача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негрејаном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FE1" w:rsidRDefault="00AA7FE1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A7FE1" w:rsidRDefault="0017591B">
      <w:pPr>
        <w:pStyle w:val="NoSpacing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унапређење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термотехничких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објекта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заменом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ефикаснијим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применом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следећих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појединачних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7FE1" w:rsidRDefault="00AA7FE1">
      <w:pPr>
        <w:pStyle w:val="NoSpacing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постојећег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ефикаснијим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грејач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комбиновани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грејач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уградњом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топлотних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грејач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комбиновани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грејач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уградњом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регулисаних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циркулационих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пумпи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опремањем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радијатора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термостатским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вентилима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неопходном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арматуром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опремањем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грејања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уређајима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регулацију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објекту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калориметри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делитељи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постојећих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уградњом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ефикасних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уређаја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климатизацију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7FE1" w:rsidRDefault="001759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заменом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постојећих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уградњом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вентилацију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рекуперацијом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</w:t>
      </w:r>
      <w:r>
        <w:rPr>
          <w:rFonts w:ascii="Times New Roman" w:hAnsi="Times New Roman" w:cs="Times New Roman"/>
          <w:sz w:val="28"/>
          <w:szCs w:val="28"/>
        </w:rPr>
        <w:t>оте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FE1" w:rsidRDefault="00AA7FE1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AA7FE1" w:rsidRDefault="0017591B">
      <w:pPr>
        <w:pStyle w:val="NoSpacing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уградњу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соларних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колектора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инсталацију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централну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припрему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потрошне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7FE1" w:rsidRDefault="00AA7F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7FE1" w:rsidRDefault="0017591B">
      <w:pPr>
        <w:pStyle w:val="Heading7"/>
        <w:tabs>
          <w:tab w:val="left" w:pos="3345"/>
          <w:tab w:val="center" w:pos="4702"/>
        </w:tabs>
        <w:spacing w:before="120" w:beforeAutospacing="0" w:after="120" w:afterAutospacing="0" w:line="240" w:lineRule="auto"/>
        <w:jc w:val="left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Члан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SEQ AutoNr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A7FE1" w:rsidRDefault="001759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спровођења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учешћа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учествује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финансирању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</w:t>
      </w:r>
      <w:r>
        <w:rPr>
          <w:rFonts w:ascii="Times New Roman" w:hAnsi="Times New Roman" w:cs="Times New Roman"/>
          <w:sz w:val="28"/>
          <w:szCs w:val="28"/>
        </w:rPr>
        <w:t>ансирању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побољшања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енергетске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ефикасности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1" w:rsidRDefault="0017591B">
      <w:pPr>
        <w:ind w:firstLine="5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7FE1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спровођења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побољшања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енергетске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ефикасности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7FE1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критеријуми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расподелу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коришћење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7FE1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обезбе</w:t>
      </w:r>
      <w:r>
        <w:rPr>
          <w:rFonts w:ascii="Times New Roman" w:hAnsi="Times New Roman" w:cs="Times New Roman"/>
          <w:sz w:val="28"/>
          <w:szCs w:val="28"/>
        </w:rPr>
        <w:t>ђивања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финансијских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7FE1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7FE1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критеријуми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</w:p>
    <w:p w:rsidR="00AA7FE1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праћење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пројекта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извештавање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значаја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пројекта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FE1" w:rsidRDefault="00AA7F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7FE1" w:rsidRDefault="0017591B">
      <w:pPr>
        <w:pStyle w:val="Heading7"/>
        <w:spacing w:before="120" w:beforeAutospacing="0" w:after="120" w:afterAutospacing="0" w:line="240" w:lineRule="auto"/>
      </w:pPr>
      <w:r>
        <w:rPr>
          <w:rFonts w:ascii="Times New Roman" w:hAnsi="Times New Roman"/>
          <w:sz w:val="28"/>
          <w:szCs w:val="28"/>
        </w:rPr>
        <w:lastRenderedPageBreak/>
        <w:t xml:space="preserve">Члан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SEQ AutoNr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A7FE1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бесповратног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1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Одлуку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спровођењу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појединачну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унапређења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својстава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Градоначелник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1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званич</w:t>
      </w:r>
      <w:r>
        <w:rPr>
          <w:rFonts w:ascii="Times New Roman" w:hAnsi="Times New Roman" w:cs="Times New Roman"/>
          <w:sz w:val="28"/>
          <w:szCs w:val="28"/>
        </w:rPr>
        <w:t>ној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огласној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1" w:rsidRDefault="0017591B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Градоначелник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1" w:rsidRDefault="0017591B">
      <w:pPr>
        <w:pStyle w:val="Heading7"/>
        <w:spacing w:before="120" w:beforeAutospacing="0" w:after="120" w:afterAutospacing="0" w:line="240" w:lineRule="auto"/>
      </w:pPr>
      <w:r>
        <w:rPr>
          <w:rFonts w:ascii="Times New Roman" w:hAnsi="Times New Roman"/>
          <w:sz w:val="28"/>
          <w:szCs w:val="28"/>
        </w:rPr>
        <w:t xml:space="preserve">Члан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SEQ AutoNr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A7FE1" w:rsidRDefault="0017591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Одлука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ступа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снагу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наредног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објављивања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Службеном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“.</w:t>
      </w:r>
      <w:proofErr w:type="gramEnd"/>
    </w:p>
    <w:p w:rsidR="00AA7FE1" w:rsidRDefault="00AA7FE1">
      <w:pPr>
        <w:pStyle w:val="NoSpacing"/>
        <w:rPr>
          <w:rFonts w:ascii="Times New Roman" w:hAnsi="Times New Roman" w:cs="Times New Roman"/>
          <w:bCs/>
          <w:color w:val="FF0000"/>
          <w:sz w:val="28"/>
          <w:szCs w:val="28"/>
          <w:lang w:val="sr-Latn-RS"/>
        </w:rPr>
      </w:pPr>
    </w:p>
    <w:p w:rsidR="00AA7FE1" w:rsidRDefault="00AA7FE1">
      <w:pPr>
        <w:pStyle w:val="NoSpacing"/>
        <w:rPr>
          <w:rFonts w:ascii="Times New Roman" w:hAnsi="Times New Roman" w:cs="Times New Roman"/>
          <w:bCs/>
          <w:color w:val="FF0000"/>
          <w:sz w:val="28"/>
          <w:szCs w:val="28"/>
          <w:lang w:val="sr-Latn-RS"/>
        </w:rPr>
      </w:pPr>
    </w:p>
    <w:p w:rsidR="00AA7FE1" w:rsidRDefault="0017591B">
      <w:pPr>
        <w:pStyle w:val="NoSpacing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A7FE1" w:rsidRDefault="0017591B">
      <w:pPr>
        <w:pStyle w:val="NoSpacing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A7FE1" w:rsidRDefault="00AA7FE1">
      <w:pPr>
        <w:pStyle w:val="NoSpacing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FE1" w:rsidRDefault="0017591B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К У П Ш Т И Н А   Г Р А Д А   Н И Ш А</w:t>
      </w:r>
    </w:p>
    <w:p w:rsidR="00AA7FE1" w:rsidRDefault="00AA7FE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AA7FE1" w:rsidRDefault="00AA7FE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AA7FE1" w:rsidRDefault="00AA7FE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AA7FE1" w:rsidRDefault="00AA7FE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AA7FE1" w:rsidRDefault="0017591B">
      <w:pPr>
        <w:pStyle w:val="NoSpacing"/>
        <w:ind w:left="6120" w:firstLine="51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ПРЕДСЕДНИК </w:t>
      </w:r>
    </w:p>
    <w:p w:rsidR="00AA7FE1" w:rsidRDefault="0017591B">
      <w:pPr>
        <w:pStyle w:val="NoSpacing"/>
        <w:tabs>
          <w:tab w:val="left" w:pos="847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A7FE1" w:rsidRDefault="0017591B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Џунић</w:t>
      </w:r>
      <w:proofErr w:type="spellEnd"/>
    </w:p>
    <w:p w:rsidR="00AA7FE1" w:rsidRDefault="00AA7FE1">
      <w:pPr>
        <w:pStyle w:val="NoSpacing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17591B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 б р а з л о ж е њ е</w:t>
      </w:r>
    </w:p>
    <w:p w:rsidR="00AA7FE1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Latn-RS"/>
        </w:rPr>
      </w:pPr>
    </w:p>
    <w:p w:rsidR="00AA7FE1" w:rsidRDefault="0017591B">
      <w:pPr>
        <w:pStyle w:val="NoSpacing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Правни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доношење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Одлуке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садржан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енергетској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ефикасности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рационалној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одржавању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1" w:rsidRDefault="0017591B">
      <w:pPr>
        <w:pStyle w:val="NoSpacing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Разлог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хитног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доношења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Одлуке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Јавни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позив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расписало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Министарство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ударства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енергетике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Републике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Србије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односи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доделу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средстава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финсирање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енергетске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санације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стамбених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породичних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кућа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7FE1" w:rsidRDefault="0017591B">
      <w:pPr>
        <w:pStyle w:val="NoSpacing"/>
        <w:ind w:firstLine="510"/>
        <w:jc w:val="both"/>
        <w:rPr>
          <w:rFonts w:ascii="Times New Roman" w:hAnsi="Times New Roman" w:cs="Times New Roman"/>
          <w:bCs/>
          <w:sz w:val="28"/>
          <w:szCs w:val="28"/>
          <w:lang w:val="sr-Latn-R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Обзиром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заинтересован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учешће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наведеном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Јавном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позиву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потребно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</w:t>
      </w:r>
      <w:r>
        <w:rPr>
          <w:rFonts w:ascii="Times New Roman" w:hAnsi="Times New Roman" w:cs="Times New Roman"/>
          <w:bCs/>
          <w:sz w:val="28"/>
          <w:szCs w:val="28"/>
        </w:rPr>
        <w:t>пуни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услове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одељка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IV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Јавног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позива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измећу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осталог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наведено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подносилац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пријаве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обавези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достави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финансијској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подршци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унапређењу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енергетске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ефикасности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стамбених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породичних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кућа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територији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садржи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планиране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везане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спровоћење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енергетске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санације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стамбених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породичних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кућа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надлежног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усвајању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наведеног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7FE1" w:rsidRDefault="001759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10.000.000,00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обезбеђена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</w:t>
      </w:r>
      <w:r>
        <w:rPr>
          <w:rFonts w:ascii="Times New Roman" w:hAnsi="Times New Roman" w:cs="Times New Roman"/>
          <w:sz w:val="28"/>
          <w:szCs w:val="28"/>
        </w:rPr>
        <w:t>еларије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позицији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431д,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620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заједнице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класификација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472 </w:t>
      </w:r>
      <w:r>
        <w:rPr>
          <w:rFonts w:ascii="Times New Roman" w:hAnsi="Times New Roman" w:cs="Times New Roman"/>
          <w:sz w:val="28"/>
          <w:szCs w:val="28"/>
          <w:lang w:val="sr-Latn-R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Накнаде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социјалну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заштиту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4728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Накнаде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7FE1" w:rsidRDefault="001759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наведених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разлога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потребно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Скупштина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усвоји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Одлуку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бесповратном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одржавању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унапређењу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својстава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стамбених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1" w:rsidRDefault="0017591B">
      <w:pPr>
        <w:pStyle w:val="NoSpacing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A7FE1" w:rsidRDefault="00AA7FE1">
      <w:pPr>
        <w:pStyle w:val="NoSpacing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54C" w:rsidRDefault="0017591B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Градска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управа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комуналне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делатности</w:t>
      </w:r>
      <w:proofErr w:type="spellEnd"/>
      <w:r w:rsidR="003B654C">
        <w:rPr>
          <w:rFonts w:ascii="Times New Roman" w:hAnsi="Times New Roman" w:cs="Times New Roman"/>
          <w:bCs/>
          <w:sz w:val="28"/>
          <w:szCs w:val="28"/>
          <w:lang w:val="sr-Cyrl-BA"/>
        </w:rPr>
        <w:t xml:space="preserve"> </w:t>
      </w:r>
    </w:p>
    <w:p w:rsidR="00AA7FE1" w:rsidRPr="003B654C" w:rsidRDefault="003B654C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Cs/>
          <w:sz w:val="28"/>
          <w:szCs w:val="28"/>
          <w:lang w:val="sr-Cyrl-BA"/>
        </w:rPr>
        <w:t>и инспекцијске послове</w:t>
      </w:r>
    </w:p>
    <w:p w:rsidR="00AA7FE1" w:rsidRDefault="00AA7FE1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7FE1" w:rsidRPr="003B654C" w:rsidRDefault="0017591B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В.Д. </w:t>
      </w:r>
      <w:r w:rsidR="003B654C">
        <w:rPr>
          <w:rFonts w:ascii="Times New Roman" w:hAnsi="Times New Roman" w:cs="Times New Roman"/>
          <w:bCs/>
          <w:sz w:val="28"/>
          <w:szCs w:val="28"/>
          <w:lang w:val="sr-Cyrl-BA"/>
        </w:rPr>
        <w:t>НАЧЕЛНИКА</w:t>
      </w:r>
      <w:bookmarkStart w:id="0" w:name="_GoBack"/>
      <w:bookmarkEnd w:id="0"/>
    </w:p>
    <w:p w:rsidR="00AA7FE1" w:rsidRDefault="0017591B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Јовановић</w:t>
      </w:r>
      <w:proofErr w:type="spellEnd"/>
    </w:p>
    <w:p w:rsidR="00AA7FE1" w:rsidRDefault="00AA7FE1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B654C" w:rsidRDefault="0017591B">
      <w:pPr>
        <w:jc w:val="right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Канцелариј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1" w:rsidRDefault="0017591B">
      <w:pPr>
        <w:jc w:val="right"/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Радивојевић</w:t>
      </w:r>
      <w:proofErr w:type="spellEnd"/>
    </w:p>
    <w:sectPr w:rsidR="00AA7FE1">
      <w:headerReference w:type="default" r:id="rId9"/>
      <w:footerReference w:type="default" r:id="rId10"/>
      <w:pgSz w:w="12240" w:h="15840"/>
      <w:pgMar w:top="1135" w:right="1418" w:bottom="1418" w:left="1418" w:header="72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1B" w:rsidRDefault="0017591B">
      <w:pPr>
        <w:spacing w:after="0" w:line="240" w:lineRule="auto"/>
      </w:pPr>
      <w:r>
        <w:separator/>
      </w:r>
    </w:p>
  </w:endnote>
  <w:endnote w:type="continuationSeparator" w:id="0">
    <w:p w:rsidR="0017591B" w:rsidRDefault="0017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868287"/>
      <w:docPartObj>
        <w:docPartGallery w:val="Page Numbers (Bottom of Page)"/>
        <w:docPartUnique/>
      </w:docPartObj>
    </w:sdtPr>
    <w:sdtEndPr/>
    <w:sdtContent>
      <w:p w:rsidR="00AA7FE1" w:rsidRDefault="0017591B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B654C">
          <w:rPr>
            <w:noProof/>
          </w:rPr>
          <w:t>4</w:t>
        </w:r>
        <w:r>
          <w:fldChar w:fldCharType="end"/>
        </w:r>
      </w:p>
    </w:sdtContent>
  </w:sdt>
  <w:p w:rsidR="00AA7FE1" w:rsidRDefault="00AA7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1B" w:rsidRDefault="0017591B">
      <w:pPr>
        <w:spacing w:after="0" w:line="240" w:lineRule="auto"/>
      </w:pPr>
      <w:r>
        <w:separator/>
      </w:r>
    </w:p>
  </w:footnote>
  <w:footnote w:type="continuationSeparator" w:id="0">
    <w:p w:rsidR="0017591B" w:rsidRDefault="0017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E1" w:rsidRDefault="00AA7FE1">
    <w:pPr>
      <w:pStyle w:val="Header"/>
      <w:jc w:val="right"/>
    </w:pPr>
  </w:p>
  <w:p w:rsidR="00AA7FE1" w:rsidRDefault="00AA7F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17591B"/>
    <w:rsid w:val="003B654C"/>
    <w:rsid w:val="00A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24D2-402D-4394-B718-D964F851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Danilovic</dc:creator>
  <dc:description/>
  <cp:lastModifiedBy>Violeta Tesla</cp:lastModifiedBy>
  <cp:revision>10</cp:revision>
  <cp:lastPrinted>2021-05-10T09:52:00Z</cp:lastPrinted>
  <dcterms:created xsi:type="dcterms:W3CDTF">2021-05-11T09:50:00Z</dcterms:created>
  <dcterms:modified xsi:type="dcterms:W3CDTF">2021-05-12T07:50:00Z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