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EA" w:rsidRPr="000128EA" w:rsidRDefault="000128EA" w:rsidP="000128E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ПРИЛОГ </w:t>
      </w:r>
      <w:bookmarkStart w:id="0" w:name="_GoBack"/>
      <w:bookmarkEnd w:id="0"/>
    </w:p>
    <w:p w:rsidR="00044DE9" w:rsidRPr="00BF4F7E" w:rsidRDefault="00044DE9" w:rsidP="000128EA">
      <w:pPr>
        <w:jc w:val="center"/>
        <w:rPr>
          <w:rFonts w:ascii="Times New Roman" w:hAnsi="Times New Roman" w:cs="Times New Roman"/>
          <w:sz w:val="24"/>
          <w:szCs w:val="24"/>
          <w:lang w:val="sr-Cyrl-R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41"/>
        <w:gridCol w:w="1510"/>
        <w:gridCol w:w="1276"/>
        <w:gridCol w:w="1376"/>
        <w:gridCol w:w="1134"/>
        <w:gridCol w:w="1418"/>
      </w:tblGrid>
      <w:tr w:rsidR="00044DE9" w:rsidRPr="00044DE9" w:rsidTr="00BF4F7E">
        <w:trPr>
          <w:trHeight w:val="124"/>
        </w:trPr>
        <w:tc>
          <w:tcPr>
            <w:tcW w:w="2552" w:type="dxa"/>
            <w:shd w:val="clear" w:color="auto" w:fill="D9D9D9"/>
          </w:tcPr>
          <w:p w:rsidR="00044DE9" w:rsidRPr="00044DE9" w:rsidRDefault="00044DE9" w:rsidP="00044DE9">
            <w:pPr>
              <w:tabs>
                <w:tab w:val="left" w:pos="1478"/>
              </w:tabs>
              <w:suppressAutoHyphens/>
              <w:spacing w:after="0" w:line="240" w:lineRule="auto"/>
              <w:contextualSpacing/>
              <w:jc w:val="both"/>
              <w:rPr>
                <w:rFonts w:ascii="Cambria" w:eastAsia="Calibri" w:hAnsi="Cambria" w:cs="Times New Roman"/>
                <w:b/>
                <w:lang w:val="sr-Latn-RS" w:eastAsia="sr-Cyrl-RS"/>
              </w:rPr>
            </w:pPr>
            <w:r w:rsidRPr="00044DE9">
              <w:rPr>
                <w:rFonts w:ascii="Cambria" w:eastAsia="Calibri" w:hAnsi="Cambria" w:cs="Times New Roman"/>
                <w:b/>
                <w:lang w:val="sr-Cyrl-RS" w:eastAsia="sr-Cyrl-RS"/>
              </w:rPr>
              <w:t>2.2.1. Назив мере:</w:t>
            </w:r>
          </w:p>
        </w:tc>
        <w:tc>
          <w:tcPr>
            <w:tcW w:w="7655" w:type="dxa"/>
            <w:gridSpan w:val="6"/>
            <w:shd w:val="clear" w:color="auto" w:fill="auto"/>
          </w:tcPr>
          <w:p w:rsidR="00044DE9" w:rsidRPr="00044DE9" w:rsidRDefault="00044DE9" w:rsidP="00044DE9">
            <w:pPr>
              <w:tabs>
                <w:tab w:val="left" w:pos="1478"/>
              </w:tabs>
              <w:suppressAutoHyphens/>
              <w:spacing w:after="0" w:line="240" w:lineRule="auto"/>
              <w:jc w:val="both"/>
              <w:rPr>
                <w:rFonts w:ascii="Cambria" w:eastAsia="Calibri" w:hAnsi="Cambria" w:cs="Times New Roman"/>
                <w:b/>
                <w:lang w:val="sr-Cyrl-RS" w:eastAsia="sr-Cyrl-RS"/>
              </w:rPr>
            </w:pPr>
            <w:r w:rsidRPr="00044DE9">
              <w:rPr>
                <w:rFonts w:ascii="Cambria" w:eastAsia="Calibri" w:hAnsi="Cambria" w:cs="Times New Roman"/>
                <w:b/>
                <w:lang w:val="sr-Cyrl-RS" w:eastAsia="sr-Cyrl-RS"/>
              </w:rPr>
              <w:t>Мере развоја Плана одрживе урбане мобилности</w:t>
            </w:r>
          </w:p>
        </w:tc>
      </w:tr>
      <w:tr w:rsidR="00044DE9" w:rsidRPr="00044DE9" w:rsidTr="00BF4F7E">
        <w:trPr>
          <w:trHeight w:val="189"/>
        </w:trPr>
        <w:tc>
          <w:tcPr>
            <w:tcW w:w="2552" w:type="dxa"/>
            <w:shd w:val="clear" w:color="auto" w:fill="D9D9D9"/>
          </w:tcPr>
          <w:p w:rsidR="00044DE9" w:rsidRPr="00044DE9" w:rsidRDefault="00044DE9" w:rsidP="00044DE9">
            <w:pPr>
              <w:tabs>
                <w:tab w:val="left" w:pos="1478"/>
              </w:tabs>
              <w:suppressAutoHyphens/>
              <w:spacing w:after="0" w:line="240" w:lineRule="auto"/>
              <w:jc w:val="both"/>
              <w:rPr>
                <w:rFonts w:ascii="Cambria" w:eastAsia="Calibri" w:hAnsi="Cambria" w:cs="Times New Roman"/>
                <w:b/>
                <w:lang w:val="sr-Cyrl-RS" w:eastAsia="sr-Cyrl-RS"/>
              </w:rPr>
            </w:pPr>
            <w:r w:rsidRPr="00044DE9">
              <w:rPr>
                <w:rFonts w:ascii="Cambria" w:eastAsia="Calibri" w:hAnsi="Cambria" w:cs="Times New Roman"/>
                <w:b/>
                <w:lang w:val="sr-Cyrl-RS" w:eastAsia="sr-Cyrl-RS"/>
              </w:rPr>
              <w:t>Тип мере:</w:t>
            </w:r>
            <w:r w:rsidRPr="00044DE9">
              <w:rPr>
                <w:rFonts w:ascii="Cambria" w:eastAsia="Calibri" w:hAnsi="Cambria" w:cs="Times New Roman"/>
                <w:lang w:val="sr-Latn-RS" w:eastAsia="sr-Cyrl-RS"/>
              </w:rPr>
              <w:t xml:space="preserve"> </w:t>
            </w:r>
          </w:p>
          <w:p w:rsidR="00044DE9" w:rsidRPr="00044DE9" w:rsidRDefault="00044DE9" w:rsidP="00044DE9">
            <w:pPr>
              <w:tabs>
                <w:tab w:val="left" w:pos="1478"/>
              </w:tabs>
              <w:suppressAutoHyphens/>
              <w:spacing w:after="0" w:line="240" w:lineRule="auto"/>
              <w:jc w:val="both"/>
              <w:rPr>
                <w:rFonts w:ascii="Cambria" w:eastAsia="Calibri" w:hAnsi="Cambria" w:cs="Times New Roman"/>
                <w:b/>
                <w:lang w:val="sr-Cyrl-RS" w:eastAsia="sr-Cyrl-RS"/>
              </w:rPr>
            </w:pPr>
          </w:p>
        </w:tc>
        <w:tc>
          <w:tcPr>
            <w:tcW w:w="7655" w:type="dxa"/>
            <w:gridSpan w:val="6"/>
            <w:shd w:val="clear" w:color="auto" w:fill="auto"/>
          </w:tcPr>
          <w:p w:rsidR="00044DE9" w:rsidRPr="00044DE9" w:rsidRDefault="00044DE9" w:rsidP="00044DE9">
            <w:pPr>
              <w:tabs>
                <w:tab w:val="left" w:pos="1478"/>
              </w:tabs>
              <w:suppressAutoHyphens/>
              <w:spacing w:after="0" w:line="240" w:lineRule="auto"/>
              <w:jc w:val="both"/>
              <w:rPr>
                <w:rFonts w:ascii="Cambria" w:eastAsia="Calibri" w:hAnsi="Cambria" w:cs="Times New Roman"/>
                <w:b/>
                <w:lang w:val="sr-Cyrl-RS" w:eastAsia="sr-Cyrl-RS"/>
              </w:rPr>
            </w:pPr>
            <w:r w:rsidRPr="00044DE9">
              <w:rPr>
                <w:rFonts w:ascii="Cambria" w:eastAsia="Calibri" w:hAnsi="Cambria" w:cs="Times New Roman"/>
                <w:b/>
                <w:lang w:val="sr-Cyrl-RS" w:eastAsia="sr-Cyrl-RS"/>
              </w:rPr>
              <w:t>Мере које се односе на обезбеђење добара и пружање услуга од стране учесника у планском систему, укључујући и јавне инвестиције (капитални и инфраструктурни пројекти, инвестиције и др.)</w:t>
            </w:r>
          </w:p>
        </w:tc>
      </w:tr>
      <w:tr w:rsidR="00044DE9" w:rsidRPr="00044DE9" w:rsidTr="0014574C">
        <w:trPr>
          <w:trHeight w:val="1256"/>
        </w:trPr>
        <w:tc>
          <w:tcPr>
            <w:tcW w:w="10207" w:type="dxa"/>
            <w:gridSpan w:val="7"/>
            <w:tcBorders>
              <w:bottom w:val="single" w:sz="4" w:space="0" w:color="auto"/>
            </w:tcBorders>
            <w:shd w:val="clear" w:color="auto" w:fill="auto"/>
          </w:tcPr>
          <w:p w:rsidR="00044DE9" w:rsidRPr="00044DE9" w:rsidRDefault="00044DE9" w:rsidP="00044DE9">
            <w:pPr>
              <w:tabs>
                <w:tab w:val="left" w:pos="1478"/>
              </w:tabs>
              <w:suppressAutoHyphens/>
              <w:spacing w:after="0" w:line="240" w:lineRule="auto"/>
              <w:jc w:val="both"/>
              <w:rPr>
                <w:rFonts w:ascii="Cambria" w:eastAsia="Calibri" w:hAnsi="Cambria" w:cs="Times New Roman"/>
                <w:b/>
                <w:lang w:val="sr-Cyrl-RS" w:eastAsia="sr-Cyrl-RS"/>
              </w:rPr>
            </w:pPr>
            <w:r w:rsidRPr="00044DE9">
              <w:rPr>
                <w:rFonts w:ascii="Cambria" w:eastAsia="Calibri" w:hAnsi="Cambria" w:cs="Times New Roman"/>
                <w:b/>
                <w:lang w:val="sr-Cyrl-RS" w:eastAsia="sr-Cyrl-RS"/>
              </w:rPr>
              <w:t>Опис мере:</w:t>
            </w:r>
          </w:p>
          <w:p w:rsidR="00044DE9" w:rsidRPr="00044DE9" w:rsidRDefault="00044DE9" w:rsidP="00044DE9">
            <w:pPr>
              <w:tabs>
                <w:tab w:val="left" w:pos="1478"/>
              </w:tabs>
              <w:suppressAutoHyphens/>
              <w:spacing w:after="0" w:line="240" w:lineRule="auto"/>
              <w:jc w:val="both"/>
              <w:rPr>
                <w:rFonts w:ascii="Cambria" w:eastAsia="Calibri" w:hAnsi="Cambria" w:cs="Times New Roman"/>
                <w:lang w:val="sr-Cyrl-RS" w:eastAsia="sr-Cyrl-RS"/>
              </w:rPr>
            </w:pPr>
            <w:r w:rsidRPr="00044DE9">
              <w:rPr>
                <w:rFonts w:ascii="Cambria" w:eastAsia="Calibri" w:hAnsi="Cambria" w:cs="Times New Roman"/>
                <w:lang w:val="sr-Cyrl-RS" w:eastAsia="sr-Cyrl-RS"/>
              </w:rPr>
              <w:t>Ова мера подразумева регулаторну основу за спровођење дугорочне политике урбане мобилности у Нишу. У склопу ове мере планирана је израда Плана одрживе урбане мобилности града Ниша (СУМП)  која ће бити заснована на свеобухватној дијагнози саобраћајне ситуације и развојног контекста у Нишу, која поставља јасно дефинисане мере за задовољење потреба мобилности грађана и предузећа до периода од 15 година. Без обзира што ће СУМП бити техничка подршка Европске инвестиционе банке Граду Нишу, због важности докуемнта за развој мобилности нашао се у Плану.</w:t>
            </w:r>
          </w:p>
          <w:p w:rsidR="00044DE9" w:rsidRPr="00044DE9" w:rsidRDefault="00044DE9" w:rsidP="00044DE9">
            <w:pPr>
              <w:tabs>
                <w:tab w:val="left" w:pos="1478"/>
              </w:tabs>
              <w:suppressAutoHyphens/>
              <w:spacing w:after="0" w:line="240" w:lineRule="auto"/>
              <w:jc w:val="both"/>
              <w:rPr>
                <w:rFonts w:ascii="Cambria" w:eastAsia="Calibri" w:hAnsi="Cambria" w:cs="Times New Roman"/>
                <w:lang w:val="sr-Cyrl-RS" w:eastAsia="sr-Cyrl-RS"/>
              </w:rPr>
            </w:pPr>
          </w:p>
          <w:p w:rsidR="00044DE9" w:rsidRPr="00044DE9" w:rsidRDefault="00044DE9" w:rsidP="00044DE9">
            <w:pPr>
              <w:tabs>
                <w:tab w:val="left" w:pos="1478"/>
              </w:tabs>
              <w:suppressAutoHyphens/>
              <w:spacing w:after="0" w:line="240" w:lineRule="auto"/>
              <w:jc w:val="both"/>
              <w:rPr>
                <w:rFonts w:ascii="Cambria" w:eastAsia="Calibri" w:hAnsi="Cambria" w:cs="Times New Roman"/>
                <w:lang w:val="sr-Cyrl-RS" w:eastAsia="sr-Cyrl-RS"/>
              </w:rPr>
            </w:pPr>
            <w:r w:rsidRPr="00044DE9">
              <w:rPr>
                <w:rFonts w:ascii="Cambria" w:eastAsia="Calibri" w:hAnsi="Cambria" w:cs="Times New Roman"/>
                <w:b/>
                <w:lang w:val="sr-Cyrl-RS" w:eastAsia="sr-Cyrl-RS"/>
              </w:rPr>
              <w:t>Организациона јединица oдговорана за спровођење (координисање спровођења) мере</w:t>
            </w:r>
            <w:r w:rsidRPr="00044DE9">
              <w:rPr>
                <w:rFonts w:ascii="Cambria" w:eastAsia="Calibri" w:hAnsi="Cambria" w:cs="Times New Roman"/>
                <w:b/>
                <w:lang w:val="sr-Latn-RS" w:eastAsia="sr-Cyrl-RS"/>
              </w:rPr>
              <w:t xml:space="preserve">: </w:t>
            </w:r>
            <w:r w:rsidRPr="00044DE9">
              <w:rPr>
                <w:rFonts w:ascii="Cambria" w:eastAsia="Calibri" w:hAnsi="Cambria" w:cs="Times New Roman"/>
                <w:lang w:val="sr-Cyrl-RS" w:eastAsia="sr-Cyrl-RS"/>
              </w:rPr>
              <w:t xml:space="preserve">Канцеларија за локални економски развој </w:t>
            </w:r>
          </w:p>
          <w:p w:rsidR="00044DE9" w:rsidRPr="00044DE9" w:rsidRDefault="00044DE9" w:rsidP="00044DE9">
            <w:pPr>
              <w:tabs>
                <w:tab w:val="left" w:pos="1478"/>
              </w:tabs>
              <w:suppressAutoHyphens/>
              <w:spacing w:after="0" w:line="240" w:lineRule="auto"/>
              <w:jc w:val="both"/>
              <w:rPr>
                <w:rFonts w:ascii="Cambria" w:eastAsia="Calibri" w:hAnsi="Cambria" w:cs="Times New Roman"/>
                <w:lang w:val="sr-Cyrl-RS" w:eastAsia="sr-Cyrl-RS"/>
              </w:rPr>
            </w:pPr>
            <w:r w:rsidRPr="00044DE9">
              <w:rPr>
                <w:rFonts w:ascii="Cambria" w:eastAsia="Calibri" w:hAnsi="Cambria" w:cs="Times New Roman"/>
                <w:b/>
                <w:lang w:val="sr-Cyrl-RS" w:eastAsia="sr-Cyrl-RS"/>
              </w:rPr>
              <w:t>Процењена вредност</w:t>
            </w:r>
            <w:r w:rsidRPr="00044DE9">
              <w:rPr>
                <w:rFonts w:ascii="Cambria" w:eastAsia="Calibri" w:hAnsi="Cambria" w:cs="Times New Roman"/>
                <w:b/>
                <w:lang w:val="sr-Latn-RS" w:eastAsia="sr-Cyrl-RS"/>
              </w:rPr>
              <w:t xml:space="preserve">: </w:t>
            </w:r>
            <w:r w:rsidRPr="00044DE9">
              <w:rPr>
                <w:rFonts w:ascii="Cambria" w:eastAsia="Calibri" w:hAnsi="Cambria" w:cs="Times New Roman"/>
                <w:lang w:val="sr-Cyrl-RS" w:eastAsia="sr-Cyrl-RS"/>
              </w:rPr>
              <w:t>техничка подршка</w:t>
            </w:r>
          </w:p>
          <w:p w:rsidR="00044DE9" w:rsidRPr="00044DE9" w:rsidRDefault="00044DE9" w:rsidP="00044DE9">
            <w:pPr>
              <w:tabs>
                <w:tab w:val="left" w:pos="1478"/>
              </w:tabs>
              <w:suppressAutoHyphens/>
              <w:spacing w:after="0" w:line="240" w:lineRule="auto"/>
              <w:jc w:val="both"/>
              <w:rPr>
                <w:rFonts w:ascii="Cambria" w:eastAsia="Calibri" w:hAnsi="Cambria" w:cs="Times New Roman"/>
                <w:lang w:val="sr-Cyrl-RS" w:eastAsia="sr-Cyrl-RS"/>
              </w:rPr>
            </w:pPr>
            <w:r w:rsidRPr="00044DE9">
              <w:rPr>
                <w:rFonts w:ascii="Cambria" w:eastAsia="Calibri" w:hAnsi="Cambria" w:cs="Times New Roman"/>
                <w:b/>
                <w:lang w:val="sr-Cyrl-RS" w:eastAsia="sr-Cyrl-RS"/>
              </w:rPr>
              <w:t>Извори финансирања</w:t>
            </w:r>
            <w:r w:rsidRPr="00044DE9">
              <w:rPr>
                <w:rFonts w:ascii="Cambria" w:eastAsia="Calibri" w:hAnsi="Cambria" w:cs="Times New Roman"/>
                <w:b/>
                <w:lang w:val="sr-Latn-RS" w:eastAsia="sr-Cyrl-RS"/>
              </w:rPr>
              <w:t>:</w:t>
            </w:r>
            <w:r w:rsidRPr="00044DE9">
              <w:rPr>
                <w:rFonts w:ascii="Cambria" w:eastAsia="Calibri" w:hAnsi="Cambria" w:cs="Times New Roman"/>
                <w:lang w:val="sr-Latn-RS" w:eastAsia="sr-Cyrl-RS"/>
              </w:rPr>
              <w:t xml:space="preserve"> </w:t>
            </w:r>
            <w:r w:rsidRPr="00044DE9">
              <w:rPr>
                <w:rFonts w:ascii="Cambria" w:eastAsia="Calibri" w:hAnsi="Cambria" w:cs="Times New Roman"/>
                <w:lang w:val="sr-Cyrl-RS" w:eastAsia="sr-Cyrl-RS"/>
              </w:rPr>
              <w:t>Европска Инвестициона Банка</w:t>
            </w:r>
          </w:p>
          <w:p w:rsidR="00044DE9" w:rsidRPr="00044DE9" w:rsidRDefault="00044DE9" w:rsidP="00044DE9">
            <w:pPr>
              <w:tabs>
                <w:tab w:val="left" w:pos="1478"/>
              </w:tabs>
              <w:suppressAutoHyphens/>
              <w:spacing w:after="0" w:line="240" w:lineRule="auto"/>
              <w:jc w:val="both"/>
              <w:rPr>
                <w:rFonts w:ascii="Cambria" w:eastAsia="Calibri" w:hAnsi="Cambria" w:cs="Times New Roman"/>
                <w:b/>
                <w:lang w:val="sr-Cyrl-RS" w:eastAsia="sr-Cyrl-RS"/>
              </w:rPr>
            </w:pPr>
            <w:r w:rsidRPr="00044DE9">
              <w:rPr>
                <w:rFonts w:ascii="Cambria" w:eastAsia="Calibri" w:hAnsi="Cambria" w:cs="Times New Roman"/>
                <w:b/>
                <w:lang w:val="sr-Cyrl-RS" w:eastAsia="sr-Cyrl-RS"/>
              </w:rPr>
              <w:t>Период спровођења</w:t>
            </w:r>
            <w:r w:rsidRPr="00044DE9">
              <w:rPr>
                <w:rFonts w:ascii="Cambria" w:eastAsia="Calibri" w:hAnsi="Cambria" w:cs="Times New Roman"/>
                <w:b/>
                <w:lang w:val="sr-Latn-RS" w:eastAsia="sr-Cyrl-RS"/>
              </w:rPr>
              <w:t xml:space="preserve">: </w:t>
            </w:r>
            <w:r w:rsidRPr="00044DE9">
              <w:rPr>
                <w:rFonts w:ascii="Cambria" w:eastAsia="Calibri" w:hAnsi="Cambria" w:cs="Times New Roman"/>
                <w:b/>
                <w:lang w:val="sr-Cyrl-RS" w:eastAsia="sr-Cyrl-RS"/>
              </w:rPr>
              <w:t>2021-2023</w:t>
            </w:r>
          </w:p>
        </w:tc>
      </w:tr>
      <w:tr w:rsidR="00044DE9" w:rsidRPr="00044DE9" w:rsidTr="005B1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8"/>
        </w:trPr>
        <w:tc>
          <w:tcPr>
            <w:tcW w:w="3493" w:type="dxa"/>
            <w:gridSpan w:val="2"/>
            <w:tcBorders>
              <w:top w:val="single" w:sz="4" w:space="0" w:color="auto"/>
              <w:left w:val="single" w:sz="4" w:space="0" w:color="auto"/>
              <w:bottom w:val="single" w:sz="4" w:space="0" w:color="auto"/>
              <w:right w:val="single" w:sz="4" w:space="0" w:color="auto"/>
            </w:tcBorders>
            <w:shd w:val="clear" w:color="auto" w:fill="D9D9D9"/>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r w:rsidRPr="00044DE9">
              <w:rPr>
                <w:rFonts w:ascii="Cambria" w:eastAsia="Times New Roman" w:hAnsi="Cambria" w:cs="Times New Roman"/>
                <w:b/>
                <w:lang w:val="sr-Cyrl-RS" w:eastAsia="sr-Cyrl-RS"/>
              </w:rPr>
              <w:t>Показатељ(и)  на нивоу мере (показатељ резултата)</w:t>
            </w:r>
          </w:p>
        </w:tc>
        <w:tc>
          <w:tcPr>
            <w:tcW w:w="1510" w:type="dxa"/>
            <w:tcBorders>
              <w:top w:val="single" w:sz="4" w:space="0" w:color="auto"/>
              <w:left w:val="single" w:sz="4" w:space="0" w:color="auto"/>
              <w:bottom w:val="single" w:sz="4" w:space="0" w:color="auto"/>
              <w:right w:val="single" w:sz="4" w:space="0" w:color="auto"/>
            </w:tcBorders>
            <w:shd w:val="clear" w:color="auto" w:fill="D9D9D9"/>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r w:rsidRPr="00044DE9">
              <w:rPr>
                <w:rFonts w:ascii="Cambria" w:eastAsia="Times New Roman" w:hAnsi="Cambria" w:cs="Times New Roman"/>
                <w:b/>
                <w:lang w:val="sr-Cyrl-RS" w:eastAsia="sr-Cyrl-RS"/>
              </w:rPr>
              <w:t>Jединица мере</w:t>
            </w:r>
          </w:p>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r w:rsidRPr="00044DE9">
              <w:rPr>
                <w:rFonts w:ascii="Cambria" w:eastAsia="Times New Roman" w:hAnsi="Cambria" w:cs="Times New Roman"/>
                <w:b/>
                <w:lang w:val="sr-Cyrl-RS" w:eastAsia="sr-Cyrl-RS"/>
              </w:rPr>
              <w:t>Извор провере</w:t>
            </w:r>
          </w:p>
        </w:tc>
        <w:tc>
          <w:tcPr>
            <w:tcW w:w="1376" w:type="dxa"/>
            <w:tcBorders>
              <w:top w:val="single" w:sz="4" w:space="0" w:color="auto"/>
              <w:left w:val="single" w:sz="4" w:space="0" w:color="auto"/>
              <w:bottom w:val="single" w:sz="4" w:space="0" w:color="auto"/>
              <w:right w:val="single" w:sz="4" w:space="0" w:color="auto"/>
            </w:tcBorders>
            <w:shd w:val="clear" w:color="auto" w:fill="D9D9D9"/>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r w:rsidRPr="00044DE9">
              <w:rPr>
                <w:rFonts w:ascii="Cambria" w:eastAsia="Times New Roman" w:hAnsi="Cambria" w:cs="Times New Roman"/>
                <w:b/>
                <w:lang w:val="sr-Cyrl-RS" w:eastAsia="sr-Cyrl-RS"/>
              </w:rPr>
              <w:t xml:space="preserve">Почетна вредност </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r w:rsidRPr="00044DE9">
              <w:rPr>
                <w:rFonts w:ascii="Cambria" w:eastAsia="Times New Roman" w:hAnsi="Cambria" w:cs="Times New Roman"/>
                <w:b/>
                <w:lang w:val="sr-Cyrl-RS" w:eastAsia="sr-Cyrl-RS"/>
              </w:rPr>
              <w:t>Базна година</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r w:rsidRPr="00044DE9">
              <w:rPr>
                <w:rFonts w:ascii="Cambria" w:eastAsia="Times New Roman" w:hAnsi="Cambria" w:cs="Times New Roman"/>
                <w:b/>
                <w:lang w:val="sr-Cyrl-RS" w:eastAsia="sr-Cyrl-RS"/>
              </w:rPr>
              <w:t xml:space="preserve">Циљана вредност </w:t>
            </w:r>
          </w:p>
        </w:tc>
      </w:tr>
      <w:tr w:rsidR="00044DE9" w:rsidRPr="00044DE9" w:rsidTr="00145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3493" w:type="dxa"/>
            <w:gridSpan w:val="2"/>
            <w:tcBorders>
              <w:top w:val="single" w:sz="4" w:space="0" w:color="auto"/>
              <w:left w:val="single" w:sz="4" w:space="0" w:color="auto"/>
              <w:bottom w:val="single" w:sz="4" w:space="0" w:color="auto"/>
              <w:right w:val="single" w:sz="4" w:space="0" w:color="auto"/>
            </w:tcBorders>
            <w:shd w:val="clear" w:color="auto" w:fill="FFFFFF"/>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lang w:val="sr-Cyrl-RS" w:eastAsia="sr-Cyrl-RS"/>
              </w:rPr>
            </w:pPr>
            <w:r w:rsidRPr="00044DE9">
              <w:rPr>
                <w:rFonts w:ascii="Cambria" w:eastAsia="Times New Roman" w:hAnsi="Cambria" w:cs="Times New Roman"/>
                <w:lang w:val="sr-Cyrl-RS" w:eastAsia="sr-Cyrl-RS"/>
              </w:rPr>
              <w:t>Број планова одрживе урбане мобилности</w:t>
            </w: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r w:rsidRPr="00044DE9">
              <w:rPr>
                <w:rFonts w:ascii="Cambria" w:eastAsia="Times New Roman" w:hAnsi="Cambria" w:cs="Times New Roman"/>
                <w:lang w:val="sr-Cyrl-RS" w:eastAsia="sr-Cyrl-RS"/>
              </w:rPr>
              <w:t>Број</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lang w:val="sr-Cyrl-RS" w:eastAsia="sr-Cyrl-RS"/>
              </w:rPr>
            </w:pPr>
            <w:r w:rsidRPr="00044DE9">
              <w:rPr>
                <w:rFonts w:ascii="Cambria" w:eastAsia="Times New Roman" w:hAnsi="Cambria" w:cs="Times New Roman"/>
                <w:lang w:val="sr-Cyrl-RS" w:eastAsia="sr-Cyrl-RS"/>
              </w:rPr>
              <w:t>Интерно, Градско веће</w:t>
            </w:r>
          </w:p>
        </w:tc>
        <w:tc>
          <w:tcPr>
            <w:tcW w:w="1376" w:type="dxa"/>
            <w:tcBorders>
              <w:top w:val="single" w:sz="4" w:space="0" w:color="auto"/>
              <w:left w:val="single" w:sz="4" w:space="0" w:color="auto"/>
              <w:bottom w:val="single" w:sz="4" w:space="0" w:color="auto"/>
              <w:right w:val="single" w:sz="4" w:space="0" w:color="auto"/>
            </w:tcBorders>
            <w:shd w:val="clear" w:color="auto" w:fill="FFFFFF"/>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r w:rsidRPr="00044DE9">
              <w:rPr>
                <w:rFonts w:ascii="Cambria" w:eastAsia="Times New Roman" w:hAnsi="Cambria" w:cs="Times New Roman"/>
                <w:lang w:val="sr-Cyrl-RS" w:eastAsia="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r w:rsidRPr="00044DE9">
              <w:rPr>
                <w:rFonts w:ascii="Cambria" w:eastAsia="Times New Roman" w:hAnsi="Cambria" w:cs="Times New Roman"/>
                <w:lang w:val="sr-Cyrl-RS" w:eastAsia="sr-Cyrl-RS"/>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44DE9" w:rsidRPr="00044DE9" w:rsidRDefault="00044DE9" w:rsidP="00044DE9">
            <w:pPr>
              <w:widowControl w:val="0"/>
              <w:suppressAutoHyphens/>
              <w:autoSpaceDE w:val="0"/>
              <w:autoSpaceDN w:val="0"/>
              <w:spacing w:after="120" w:line="340" w:lineRule="atLeast"/>
              <w:jc w:val="both"/>
              <w:rPr>
                <w:rFonts w:ascii="Cambria" w:eastAsia="Times New Roman" w:hAnsi="Cambria" w:cs="Times New Roman"/>
                <w:b/>
                <w:lang w:val="sr-Cyrl-RS" w:eastAsia="sr-Cyrl-RS"/>
              </w:rPr>
            </w:pPr>
            <w:r w:rsidRPr="00044DE9">
              <w:rPr>
                <w:rFonts w:ascii="Cambria" w:eastAsia="Times New Roman" w:hAnsi="Cambria" w:cs="Times New Roman"/>
                <w:lang w:val="sr-Cyrl-RS" w:eastAsia="sr-Cyrl-RS"/>
              </w:rPr>
              <w:t>2</w:t>
            </w:r>
          </w:p>
        </w:tc>
      </w:tr>
    </w:tbl>
    <w:p w:rsidR="00044DE9" w:rsidRPr="00BF4F7E" w:rsidRDefault="00044DE9" w:rsidP="00BF4F7E">
      <w:pPr>
        <w:jc w:val="both"/>
        <w:rPr>
          <w:rFonts w:ascii="Times New Roman" w:hAnsi="Times New Roman" w:cs="Times New Roman"/>
          <w:sz w:val="24"/>
          <w:szCs w:val="24"/>
          <w:lang w:val="sr-Cyrl-RS"/>
        </w:rPr>
      </w:pPr>
    </w:p>
    <w:tbl>
      <w:tblPr>
        <w:tblW w:w="5403" w:type="pct"/>
        <w:tblLayout w:type="fixed"/>
        <w:tblLook w:val="04A0" w:firstRow="1" w:lastRow="0" w:firstColumn="1" w:lastColumn="0" w:noHBand="0" w:noVBand="1"/>
      </w:tblPr>
      <w:tblGrid>
        <w:gridCol w:w="10649"/>
      </w:tblGrid>
      <w:tr w:rsidR="00044DE9" w:rsidRPr="00A85786" w:rsidTr="0014574C">
        <w:trPr>
          <w:trHeight w:val="2542"/>
        </w:trPr>
        <w:tc>
          <w:tcPr>
            <w:tcW w:w="5000" w:type="pct"/>
            <w:tcBorders>
              <w:top w:val="single" w:sz="4" w:space="0" w:color="auto"/>
              <w:left w:val="nil"/>
              <w:bottom w:val="nil"/>
              <w:right w:val="nil"/>
            </w:tcBorders>
            <w:shd w:val="clear" w:color="auto" w:fill="FFFFFF"/>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7607"/>
            </w:tblGrid>
            <w:tr w:rsidR="00044DE9" w:rsidRPr="00A85786" w:rsidTr="00044DE9">
              <w:trPr>
                <w:trHeight w:val="300"/>
              </w:trPr>
              <w:tc>
                <w:tcPr>
                  <w:tcW w:w="2453" w:type="dxa"/>
                  <w:shd w:val="clear" w:color="auto" w:fill="D9D9D9"/>
                </w:tcPr>
                <w:p w:rsidR="00044DE9" w:rsidRPr="00A85786" w:rsidRDefault="00044DE9" w:rsidP="0014574C">
                  <w:pPr>
                    <w:tabs>
                      <w:tab w:val="left" w:pos="1478"/>
                    </w:tabs>
                    <w:spacing w:after="0" w:line="240" w:lineRule="auto"/>
                    <w:contextualSpacing/>
                    <w:rPr>
                      <w:rFonts w:ascii="Cambria" w:eastAsia="Calibri" w:hAnsi="Cambria" w:cs="Times New Roman"/>
                      <w:b/>
                      <w:lang w:val="sr-Cyrl-RS"/>
                    </w:rPr>
                  </w:pPr>
                  <w:r w:rsidRPr="00A85786">
                    <w:rPr>
                      <w:rFonts w:ascii="Cambria" w:eastAsia="Calibri" w:hAnsi="Cambria" w:cs="Times New Roman"/>
                      <w:b/>
                      <w:lang w:val="sr-Cyrl-RS"/>
                    </w:rPr>
                    <w:t>2.3.2.Назив мере:</w:t>
                  </w:r>
                </w:p>
              </w:tc>
              <w:tc>
                <w:tcPr>
                  <w:tcW w:w="7607" w:type="dxa"/>
                  <w:shd w:val="clear" w:color="auto" w:fill="auto"/>
                </w:tcPr>
                <w:p w:rsidR="00044DE9" w:rsidRPr="00A85786" w:rsidRDefault="00044DE9" w:rsidP="0014574C">
                  <w:pPr>
                    <w:tabs>
                      <w:tab w:val="left" w:pos="1478"/>
                    </w:tabs>
                    <w:spacing w:after="0" w:line="240" w:lineRule="auto"/>
                    <w:rPr>
                      <w:rFonts w:ascii="Cambria" w:eastAsia="Calibri" w:hAnsi="Cambria" w:cs="Times New Roman"/>
                      <w:b/>
                      <w:lang w:val="sr-Cyrl-RS"/>
                    </w:rPr>
                  </w:pPr>
                  <w:r w:rsidRPr="00A85786">
                    <w:rPr>
                      <w:rFonts w:ascii="Cambria" w:eastAsia="Calibri" w:hAnsi="Cambria" w:cs="Times New Roman"/>
                      <w:b/>
                      <w:lang w:val="sr-Cyrl-RS"/>
                    </w:rPr>
                    <w:t xml:space="preserve">Подстицајне мере за смањење загађења ваздуха                                   </w:t>
                  </w:r>
                </w:p>
              </w:tc>
            </w:tr>
            <w:tr w:rsidR="00044DE9" w:rsidRPr="00A85786" w:rsidTr="00044DE9">
              <w:trPr>
                <w:trHeight w:val="456"/>
              </w:trPr>
              <w:tc>
                <w:tcPr>
                  <w:tcW w:w="2453" w:type="dxa"/>
                  <w:shd w:val="clear" w:color="auto" w:fill="D9D9D9"/>
                </w:tcPr>
                <w:p w:rsidR="00044DE9" w:rsidRPr="00A85786" w:rsidRDefault="00044DE9" w:rsidP="0014574C">
                  <w:pPr>
                    <w:tabs>
                      <w:tab w:val="left" w:pos="1478"/>
                    </w:tabs>
                    <w:spacing w:after="0" w:line="240" w:lineRule="auto"/>
                    <w:rPr>
                      <w:rFonts w:ascii="Cambria" w:eastAsia="Calibri" w:hAnsi="Cambria" w:cs="Times New Roman"/>
                      <w:b/>
                      <w:lang w:val="sr-Cyrl-RS"/>
                    </w:rPr>
                  </w:pPr>
                  <w:r w:rsidRPr="00A85786">
                    <w:rPr>
                      <w:rFonts w:ascii="Cambria" w:eastAsia="Calibri" w:hAnsi="Cambria" w:cs="Times New Roman"/>
                      <w:b/>
                      <w:lang w:val="sr-Cyrl-RS"/>
                    </w:rPr>
                    <w:t>Тип мере:</w:t>
                  </w:r>
                  <w:r w:rsidRPr="00A85786">
                    <w:rPr>
                      <w:rFonts w:ascii="Cambria" w:eastAsia="Calibri" w:hAnsi="Cambria" w:cs="Times New Roman"/>
                      <w:lang w:val="sr-Cyrl-RS"/>
                    </w:rPr>
                    <w:t xml:space="preserve"> </w:t>
                  </w:r>
                </w:p>
                <w:p w:rsidR="00044DE9" w:rsidRPr="00A85786" w:rsidRDefault="00044DE9" w:rsidP="0014574C">
                  <w:pPr>
                    <w:tabs>
                      <w:tab w:val="left" w:pos="1478"/>
                    </w:tabs>
                    <w:spacing w:after="0" w:line="240" w:lineRule="auto"/>
                    <w:rPr>
                      <w:rFonts w:ascii="Cambria" w:eastAsia="Calibri" w:hAnsi="Cambria" w:cs="Times New Roman"/>
                      <w:b/>
                      <w:lang w:val="sr-Cyrl-RS"/>
                    </w:rPr>
                  </w:pPr>
                </w:p>
              </w:tc>
              <w:tc>
                <w:tcPr>
                  <w:tcW w:w="7607" w:type="dxa"/>
                  <w:shd w:val="clear" w:color="auto" w:fill="auto"/>
                </w:tcPr>
                <w:p w:rsidR="00044DE9" w:rsidRPr="00A85786" w:rsidRDefault="00044DE9" w:rsidP="0014574C">
                  <w:pPr>
                    <w:tabs>
                      <w:tab w:val="left" w:pos="1478"/>
                    </w:tabs>
                    <w:spacing w:after="0" w:line="240" w:lineRule="auto"/>
                    <w:jc w:val="both"/>
                    <w:rPr>
                      <w:rFonts w:ascii="Cambria" w:eastAsia="Calibri" w:hAnsi="Cambria" w:cs="Times New Roman"/>
                      <w:b/>
                      <w:lang w:val="sr-Cyrl-RS"/>
                    </w:rPr>
                  </w:pPr>
                  <w:r w:rsidRPr="00A85786">
                    <w:rPr>
                      <w:rFonts w:ascii="Cambria" w:eastAsia="Calibri" w:hAnsi="Cambria" w:cs="Times New Roman"/>
                      <w:b/>
                      <w:lang w:val="sr-Cyrl-RS"/>
                    </w:rPr>
                    <w:t>Подстицајне и информативне</w:t>
                  </w:r>
                </w:p>
              </w:tc>
            </w:tr>
            <w:tr w:rsidR="00044DE9" w:rsidRPr="00A85786" w:rsidTr="00044DE9">
              <w:tc>
                <w:tcPr>
                  <w:tcW w:w="10060" w:type="dxa"/>
                  <w:gridSpan w:val="2"/>
                  <w:shd w:val="clear" w:color="auto" w:fill="auto"/>
                </w:tcPr>
                <w:p w:rsidR="00044DE9" w:rsidRPr="00A85786" w:rsidRDefault="00044DE9" w:rsidP="0014574C">
                  <w:pPr>
                    <w:tabs>
                      <w:tab w:val="left" w:pos="1478"/>
                    </w:tabs>
                    <w:spacing w:after="0" w:line="240" w:lineRule="auto"/>
                    <w:jc w:val="both"/>
                    <w:rPr>
                      <w:rFonts w:ascii="Cambria" w:eastAsia="Calibri" w:hAnsi="Cambria" w:cs="Times New Roman"/>
                      <w:b/>
                      <w:lang w:val="sr-Cyrl-RS"/>
                    </w:rPr>
                  </w:pPr>
                  <w:r w:rsidRPr="00A85786">
                    <w:rPr>
                      <w:rFonts w:ascii="Cambria" w:eastAsia="Calibri" w:hAnsi="Cambria" w:cs="Times New Roman"/>
                      <w:b/>
                      <w:lang w:val="sr-Cyrl-RS"/>
                    </w:rPr>
                    <w:t xml:space="preserve">Опис мере: </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 xml:space="preserve">Како су кућна ложишта, мањи погони разноврсних привредних делатности, као стационарни извори загађања ваздуха оцењени као једни од кључних чиниоца загађења ваздуха, Град Ниш планира увођење подстицајних мера за замену неефикасних уређаја за грејање у приватним кућама и то за замену постојећих  уређаја за грејање ефикаснијим уређајима на пелет, замену постојећих  уређаја за грејање ефикаснијим уређајима на гас и уклањања постојећих уређаја за грејање и прикључење на систем даљинског грејања. У наредном периоду ове подстицајне мере ће се проширити и на коришћење топлотних пумпи, инвертер клима уређаја, а најобимније се очекује у делу подстицаја за уградњу термосоларних и фотонапонских система. </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 xml:space="preserve">Такође, Град Ниш планира да уведе подстицајне мере за коришћење „зелених технологија“ и чистије производње у привреди, мера подстицаја кроз смањење такси и пореза за домаће технологије у области ОИЕ, мере подршке енергетских усева, увођење бонуса на комбиноване ОИЕ, бонуса за коришћење ОИЕ, бонусе за додатну ефикасност циркуларних пумпи. </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Планирано је увођење подстицајних мера за замену и смањење коришћења конвенционалних електричних бојлера за загревање санитарне топле воде у домаћинствима, кроз програм увођења централне припреме СТВ у постојећем стамбеном фонду.</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 xml:space="preserve">Очекује се и обимна кампања која ће пратити мере подстицаја, а поред тога подстицати примену </w:t>
                  </w:r>
                  <w:r w:rsidRPr="00A85786">
                    <w:rPr>
                      <w:rFonts w:ascii="Cambria" w:eastAsia="Calibri" w:hAnsi="Cambria" w:cs="Times New Roman"/>
                      <w:lang w:val="sr-Cyrl-RS"/>
                    </w:rPr>
                    <w:lastRenderedPageBreak/>
                    <w:t>свих мера и без мера подстицаја.</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 xml:space="preserve">Неопходна је и промоција уградње индивидуалних мерача потрошње топлотне енергије и терморегулационих вентила у вишеспратним објектима али и увођење подстицајних мера за уградњу кроз суфинансирање. </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 xml:space="preserve">Такође, Град Ниш планира да субвенционише трошкове за грејање социјално угроженим категоријама становништва.  </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Имајући у виду значајан обим административних и стручних потреба за увођење и спровођење нове мере биће неопходно обезбедити адекватно унапређење капацитета запослених који ће бити задужени за спровођење мере у смислу повећања броја запослених у организационој јединици и одговоарајуће обуке и размену искустава.</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 xml:space="preserve">Организациона јединица oдговорна за спровођење (координисање спровођења) мере: </w:t>
                  </w:r>
                  <w:r w:rsidRPr="00A85786">
                    <w:rPr>
                      <w:rFonts w:ascii="Cambria" w:eastAsia="Calibri" w:hAnsi="Cambria" w:cs="Times New Roman"/>
                      <w:lang w:val="sr-Cyrl-RS"/>
                    </w:rPr>
                    <w:t>КЛЕР</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Процењена вредност: 50.000.000 годишње (350.000.000 за плански период)</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Извори финансирања:</w:t>
                  </w:r>
                  <w:r w:rsidRPr="00A85786">
                    <w:rPr>
                      <w:rFonts w:ascii="Cambria" w:eastAsia="Calibri" w:hAnsi="Cambria" w:cs="Times New Roman"/>
                      <w:lang w:val="sr-Cyrl-RS"/>
                    </w:rPr>
                    <w:t xml:space="preserve"> Есктерни, буџет Града Ниша, средства грађана</w:t>
                  </w:r>
                </w:p>
                <w:p w:rsidR="00044DE9" w:rsidRPr="00A85786" w:rsidRDefault="00044DE9" w:rsidP="0014574C">
                  <w:pPr>
                    <w:tabs>
                      <w:tab w:val="left" w:pos="1478"/>
                    </w:tabs>
                    <w:spacing w:after="0" w:line="240" w:lineRule="auto"/>
                    <w:jc w:val="both"/>
                    <w:rPr>
                      <w:rFonts w:ascii="Cambria" w:eastAsia="Calibri" w:hAnsi="Cambria" w:cs="Times New Roman"/>
                      <w:b/>
                      <w:lang w:val="sr-Cyrl-RS"/>
                    </w:rPr>
                  </w:pPr>
                  <w:r w:rsidRPr="00A85786">
                    <w:rPr>
                      <w:rFonts w:ascii="Cambria" w:eastAsia="Calibri" w:hAnsi="Cambria" w:cs="Times New Roman"/>
                      <w:b/>
                      <w:lang w:val="sr-Cyrl-RS"/>
                    </w:rPr>
                    <w:t xml:space="preserve">Период спровођења: </w:t>
                  </w:r>
                  <w:r w:rsidRPr="00A85786">
                    <w:rPr>
                      <w:rFonts w:ascii="Cambria" w:eastAsia="Calibri" w:hAnsi="Cambria" w:cs="Times New Roman"/>
                      <w:lang w:val="sr-Cyrl-RS"/>
                    </w:rPr>
                    <w:t xml:space="preserve">дугорочни 2021-2027 </w:t>
                  </w:r>
                </w:p>
              </w:tc>
            </w:tr>
          </w:tbl>
          <w:p w:rsidR="00044DE9" w:rsidRPr="00044DE9" w:rsidRDefault="00044DE9" w:rsidP="00044DE9">
            <w:pPr>
              <w:pStyle w:val="ListParagraph"/>
              <w:numPr>
                <w:ilvl w:val="0"/>
                <w:numId w:val="6"/>
              </w:numPr>
              <w:suppressAutoHyphens/>
              <w:spacing w:after="0" w:line="340" w:lineRule="atLeast"/>
              <w:jc w:val="both"/>
              <w:rPr>
                <w:rFonts w:ascii="Calibri" w:eastAsia="Times New Roman" w:hAnsi="Calibri" w:cs="Times New Roman"/>
                <w:vanish/>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316"/>
              <w:gridCol w:w="1346"/>
              <w:gridCol w:w="1270"/>
              <w:gridCol w:w="1258"/>
              <w:gridCol w:w="1614"/>
            </w:tblGrid>
            <w:tr w:rsidR="00044DE9" w:rsidRPr="00A85786" w:rsidTr="00BF4F7E">
              <w:trPr>
                <w:trHeight w:val="978"/>
              </w:trPr>
              <w:tc>
                <w:tcPr>
                  <w:tcW w:w="1618"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Показатељ(и)  на нивоу мере (показатељ резултата)</w:t>
                  </w:r>
                </w:p>
              </w:tc>
              <w:tc>
                <w:tcPr>
                  <w:tcW w:w="654"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Jединица мере</w:t>
                  </w:r>
                </w:p>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p>
              </w:tc>
              <w:tc>
                <w:tcPr>
                  <w:tcW w:w="669"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Извор провере</w:t>
                  </w:r>
                </w:p>
              </w:tc>
              <w:tc>
                <w:tcPr>
                  <w:tcW w:w="631"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 xml:space="preserve">Почетна вредност </w:t>
                  </w:r>
                </w:p>
              </w:tc>
              <w:tc>
                <w:tcPr>
                  <w:tcW w:w="625"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Базна година</w:t>
                  </w:r>
                </w:p>
              </w:tc>
              <w:tc>
                <w:tcPr>
                  <w:tcW w:w="802"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 xml:space="preserve">Циљана вредност </w:t>
                  </w:r>
                </w:p>
              </w:tc>
            </w:tr>
            <w:tr w:rsidR="00044DE9" w:rsidRPr="00A85786" w:rsidTr="00BF4F7E">
              <w:trPr>
                <w:trHeight w:val="543"/>
              </w:trPr>
              <w:tc>
                <w:tcPr>
                  <w:tcW w:w="1618" w:type="pct"/>
                  <w:shd w:val="clear" w:color="auto" w:fill="FFFFFF"/>
                </w:tcPr>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 xml:space="preserve">Број домаћинстава корисника подршке који су заменили пећ за пећ на пелет </w:t>
                  </w:r>
                </w:p>
              </w:tc>
              <w:tc>
                <w:tcPr>
                  <w:tcW w:w="654"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 xml:space="preserve">Број </w:t>
                  </w:r>
                </w:p>
              </w:tc>
              <w:tc>
                <w:tcPr>
                  <w:tcW w:w="669"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 xml:space="preserve">Извештај о </w:t>
                  </w:r>
                </w:p>
              </w:tc>
              <w:tc>
                <w:tcPr>
                  <w:tcW w:w="631"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0</w:t>
                  </w:r>
                </w:p>
              </w:tc>
              <w:tc>
                <w:tcPr>
                  <w:tcW w:w="625"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2021</w:t>
                  </w:r>
                </w:p>
              </w:tc>
              <w:tc>
                <w:tcPr>
                  <w:tcW w:w="802"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800</w:t>
                  </w:r>
                </w:p>
              </w:tc>
            </w:tr>
            <w:tr w:rsidR="00044DE9" w:rsidRPr="00A85786" w:rsidTr="00BF4F7E">
              <w:trPr>
                <w:trHeight w:val="279"/>
              </w:trPr>
              <w:tc>
                <w:tcPr>
                  <w:tcW w:w="1618" w:type="pct"/>
                  <w:shd w:val="clear" w:color="auto" w:fill="FFFFFF"/>
                </w:tcPr>
                <w:p w:rsidR="00044DE9" w:rsidRPr="00A85786" w:rsidRDefault="00044DE9" w:rsidP="0014574C">
                  <w:pPr>
                    <w:spacing w:after="160" w:line="259" w:lineRule="auto"/>
                    <w:rPr>
                      <w:rFonts w:ascii="Cambria" w:eastAsia="Times New Roman" w:hAnsi="Cambria" w:cs="Times New Roman"/>
                      <w:lang w:val="sr-Cyrl-RS"/>
                    </w:rPr>
                  </w:pPr>
                  <w:r w:rsidRPr="00A85786">
                    <w:rPr>
                      <w:rFonts w:ascii="Cambria" w:eastAsia="Times New Roman" w:hAnsi="Cambria" w:cs="Times New Roman"/>
                      <w:lang w:val="sr-Cyrl-RS"/>
                    </w:rPr>
                    <w:t>Број подстицаја за уградњу индивидуланих мерача потрошње топлотне енергије</w:t>
                  </w:r>
                </w:p>
              </w:tc>
              <w:tc>
                <w:tcPr>
                  <w:tcW w:w="654"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 xml:space="preserve">Број </w:t>
                  </w:r>
                </w:p>
              </w:tc>
              <w:tc>
                <w:tcPr>
                  <w:tcW w:w="669"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 xml:space="preserve">Извештај о </w:t>
                  </w:r>
                </w:p>
              </w:tc>
              <w:tc>
                <w:tcPr>
                  <w:tcW w:w="631"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0</w:t>
                  </w:r>
                </w:p>
              </w:tc>
              <w:tc>
                <w:tcPr>
                  <w:tcW w:w="625"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2021</w:t>
                  </w:r>
                </w:p>
              </w:tc>
              <w:tc>
                <w:tcPr>
                  <w:tcW w:w="802"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1000</w:t>
                  </w:r>
                </w:p>
              </w:tc>
            </w:tr>
            <w:tr w:rsidR="00044DE9" w:rsidRPr="00A85786" w:rsidTr="00BF4F7E">
              <w:trPr>
                <w:trHeight w:val="493"/>
              </w:trPr>
              <w:tc>
                <w:tcPr>
                  <w:tcW w:w="1618" w:type="pct"/>
                  <w:shd w:val="clear" w:color="auto" w:fill="FFFFFF"/>
                </w:tcPr>
                <w:p w:rsidR="00044DE9" w:rsidRPr="00A85786" w:rsidRDefault="00044DE9" w:rsidP="0014574C">
                  <w:pPr>
                    <w:widowControl w:val="0"/>
                    <w:autoSpaceDE w:val="0"/>
                    <w:autoSpaceDN w:val="0"/>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Број подстицаја за домаће технологије у области ОИЕ</w:t>
                  </w:r>
                </w:p>
              </w:tc>
              <w:tc>
                <w:tcPr>
                  <w:tcW w:w="654"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број</w:t>
                  </w:r>
                </w:p>
              </w:tc>
              <w:tc>
                <w:tcPr>
                  <w:tcW w:w="669"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Извештаји о спровођењу мера</w:t>
                  </w:r>
                </w:p>
              </w:tc>
              <w:tc>
                <w:tcPr>
                  <w:tcW w:w="631"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0</w:t>
                  </w:r>
                </w:p>
              </w:tc>
              <w:tc>
                <w:tcPr>
                  <w:tcW w:w="625"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2020</w:t>
                  </w:r>
                </w:p>
              </w:tc>
              <w:tc>
                <w:tcPr>
                  <w:tcW w:w="802"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200</w:t>
                  </w:r>
                </w:p>
              </w:tc>
            </w:tr>
          </w:tbl>
          <w:p w:rsidR="00044DE9" w:rsidRPr="0014574C" w:rsidRDefault="00044DE9" w:rsidP="0014574C">
            <w:pPr>
              <w:widowControl w:val="0"/>
              <w:autoSpaceDE w:val="0"/>
              <w:autoSpaceDN w:val="0"/>
              <w:spacing w:after="0" w:line="240" w:lineRule="auto"/>
              <w:rPr>
                <w:rFonts w:ascii="Cambria" w:eastAsia="Times New Roman" w:hAnsi="Cambria" w:cs="Times New Roman"/>
                <w:b/>
                <w:lang w:val="sr-Cyrl-R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268"/>
              <w:gridCol w:w="1449"/>
              <w:gridCol w:w="1386"/>
              <w:gridCol w:w="1559"/>
              <w:gridCol w:w="1984"/>
            </w:tblGrid>
            <w:tr w:rsidR="00044DE9" w:rsidRPr="00A85786" w:rsidTr="0014574C">
              <w:trPr>
                <w:trHeight w:val="116"/>
              </w:trPr>
              <w:tc>
                <w:tcPr>
                  <w:tcW w:w="2339" w:type="dxa"/>
                  <w:shd w:val="clear" w:color="auto" w:fill="D9D9D9"/>
                </w:tcPr>
                <w:p w:rsidR="00044DE9" w:rsidRPr="00A85786" w:rsidRDefault="00044DE9" w:rsidP="0014574C">
                  <w:pPr>
                    <w:tabs>
                      <w:tab w:val="left" w:pos="1478"/>
                    </w:tabs>
                    <w:spacing w:after="0" w:line="240" w:lineRule="auto"/>
                    <w:rPr>
                      <w:rFonts w:ascii="Cambria" w:eastAsia="Calibri" w:hAnsi="Cambria" w:cs="Times New Roman"/>
                      <w:b/>
                      <w:lang w:val="sr-Cyrl-RS"/>
                    </w:rPr>
                  </w:pPr>
                  <w:r w:rsidRPr="00A85786">
                    <w:rPr>
                      <w:rFonts w:ascii="Cambria" w:eastAsia="Calibri" w:hAnsi="Cambria" w:cs="Times New Roman"/>
                      <w:b/>
                      <w:lang w:val="sr-Cyrl-RS"/>
                    </w:rPr>
                    <w:t>2.3.3.Назив мере:</w:t>
                  </w:r>
                </w:p>
              </w:tc>
              <w:tc>
                <w:tcPr>
                  <w:tcW w:w="7646" w:type="dxa"/>
                  <w:gridSpan w:val="5"/>
                  <w:shd w:val="clear" w:color="auto" w:fill="auto"/>
                </w:tcPr>
                <w:p w:rsidR="00044DE9" w:rsidRPr="00A85786" w:rsidRDefault="00044DE9" w:rsidP="0014574C">
                  <w:pPr>
                    <w:tabs>
                      <w:tab w:val="left" w:pos="1478"/>
                    </w:tabs>
                    <w:spacing w:after="0" w:line="240" w:lineRule="auto"/>
                    <w:jc w:val="both"/>
                    <w:rPr>
                      <w:rFonts w:ascii="Cambria" w:eastAsia="Calibri" w:hAnsi="Cambria" w:cs="Times New Roman"/>
                      <w:b/>
                      <w:lang w:val="sr-Cyrl-RS"/>
                    </w:rPr>
                  </w:pPr>
                  <w:r w:rsidRPr="00A85786">
                    <w:rPr>
                      <w:rFonts w:ascii="Cambria" w:eastAsia="Times New Roman" w:hAnsi="Cambria" w:cs="Times New Roman"/>
                      <w:b/>
                      <w:lang w:val="sr-Cyrl-RS" w:eastAsia="sr-Cyrl-CS"/>
                    </w:rPr>
                    <w:t xml:space="preserve">Мере подршке унапређења стамбене политике града </w:t>
                  </w:r>
                </w:p>
              </w:tc>
            </w:tr>
            <w:tr w:rsidR="00044DE9" w:rsidRPr="00A85786" w:rsidTr="0014574C">
              <w:trPr>
                <w:trHeight w:val="41"/>
              </w:trPr>
              <w:tc>
                <w:tcPr>
                  <w:tcW w:w="2339" w:type="dxa"/>
                  <w:shd w:val="clear" w:color="auto" w:fill="D9D9D9"/>
                </w:tcPr>
                <w:p w:rsidR="00044DE9" w:rsidRPr="00A85786" w:rsidRDefault="00044DE9" w:rsidP="0014574C">
                  <w:pPr>
                    <w:tabs>
                      <w:tab w:val="left" w:pos="1478"/>
                    </w:tabs>
                    <w:spacing w:after="0" w:line="240" w:lineRule="auto"/>
                    <w:rPr>
                      <w:rFonts w:ascii="Cambria" w:eastAsia="Calibri" w:hAnsi="Cambria" w:cs="Times New Roman"/>
                      <w:lang w:val="sr-Cyrl-RS"/>
                    </w:rPr>
                  </w:pPr>
                  <w:r w:rsidRPr="00A85786">
                    <w:rPr>
                      <w:rFonts w:ascii="Cambria" w:eastAsia="Calibri" w:hAnsi="Cambria" w:cs="Times New Roman"/>
                      <w:b/>
                      <w:lang w:val="sr-Cyrl-RS"/>
                    </w:rPr>
                    <w:t>Тип мере:</w:t>
                  </w:r>
                  <w:r w:rsidRPr="00A85786">
                    <w:rPr>
                      <w:rFonts w:ascii="Cambria" w:eastAsia="Calibri" w:hAnsi="Cambria" w:cs="Times New Roman"/>
                      <w:lang w:val="sr-Cyrl-RS"/>
                    </w:rPr>
                    <w:t xml:space="preserve"> </w:t>
                  </w:r>
                </w:p>
                <w:p w:rsidR="00044DE9" w:rsidRPr="00A85786" w:rsidRDefault="00044DE9" w:rsidP="0014574C">
                  <w:pPr>
                    <w:tabs>
                      <w:tab w:val="left" w:pos="1478"/>
                    </w:tabs>
                    <w:spacing w:after="0" w:line="240" w:lineRule="auto"/>
                    <w:rPr>
                      <w:rFonts w:ascii="Cambria" w:eastAsia="Calibri" w:hAnsi="Cambria" w:cs="Times New Roman"/>
                      <w:b/>
                      <w:lang w:val="sr-Cyrl-RS"/>
                    </w:rPr>
                  </w:pPr>
                </w:p>
              </w:tc>
              <w:tc>
                <w:tcPr>
                  <w:tcW w:w="7646" w:type="dxa"/>
                  <w:gridSpan w:val="5"/>
                  <w:shd w:val="clear" w:color="auto" w:fill="auto"/>
                </w:tcPr>
                <w:p w:rsidR="00044DE9" w:rsidRPr="00A85786" w:rsidRDefault="00044DE9" w:rsidP="0014574C">
                  <w:pPr>
                    <w:autoSpaceDE w:val="0"/>
                    <w:autoSpaceDN w:val="0"/>
                    <w:adjustRightInd w:val="0"/>
                    <w:spacing w:after="0" w:line="240" w:lineRule="auto"/>
                    <w:jc w:val="both"/>
                    <w:rPr>
                      <w:rFonts w:ascii="Cambria" w:eastAsia="Calibri" w:hAnsi="Cambria" w:cs="Times New Roman"/>
                      <w:b/>
                      <w:color w:val="2B2A29"/>
                      <w:sz w:val="18"/>
                      <w:szCs w:val="18"/>
                      <w:lang w:val="sr-Cyrl-RS"/>
                    </w:rPr>
                  </w:pPr>
                  <w:r w:rsidRPr="00A85786">
                    <w:rPr>
                      <w:rFonts w:ascii="Cambria" w:eastAsia="Calibri" w:hAnsi="Cambria" w:cs="Times New Roman"/>
                      <w:b/>
                      <w:color w:val="2B2A29"/>
                      <w:sz w:val="18"/>
                      <w:szCs w:val="18"/>
                      <w:lang w:val="sr-Cyrl-RS"/>
                    </w:rPr>
                    <w:t>Мере које се односе на обезбеђење добара и пружање услуга од стране учесника у планском систему, укључујући и јавне инвестиције (капитални и инфраструктурни пројекти, инвестиције и др.)</w:t>
                  </w:r>
                </w:p>
                <w:p w:rsidR="00044DE9" w:rsidRPr="00A85786" w:rsidRDefault="00044DE9" w:rsidP="0014574C">
                  <w:pPr>
                    <w:tabs>
                      <w:tab w:val="left" w:pos="1478"/>
                    </w:tabs>
                    <w:spacing w:after="0" w:line="240" w:lineRule="auto"/>
                    <w:rPr>
                      <w:rFonts w:ascii="Cambria" w:eastAsia="Times New Roman" w:hAnsi="Cambria" w:cs="Times New Roman"/>
                      <w:b/>
                      <w:lang w:val="sr-Cyrl-RS" w:eastAsia="sr-Cyrl-CS"/>
                    </w:rPr>
                  </w:pPr>
                </w:p>
              </w:tc>
            </w:tr>
            <w:tr w:rsidR="00044DE9" w:rsidRPr="00A85786" w:rsidTr="0014574C">
              <w:trPr>
                <w:trHeight w:val="1408"/>
              </w:trPr>
              <w:tc>
                <w:tcPr>
                  <w:tcW w:w="9985" w:type="dxa"/>
                  <w:gridSpan w:val="6"/>
                  <w:tcBorders>
                    <w:bottom w:val="single" w:sz="4" w:space="0" w:color="auto"/>
                  </w:tcBorders>
                  <w:shd w:val="clear" w:color="auto" w:fill="auto"/>
                </w:tcPr>
                <w:p w:rsidR="00044DE9" w:rsidRPr="00A85786" w:rsidRDefault="00044DE9" w:rsidP="0014574C">
                  <w:pPr>
                    <w:tabs>
                      <w:tab w:val="left" w:pos="1478"/>
                    </w:tabs>
                    <w:spacing w:after="0" w:line="240" w:lineRule="auto"/>
                    <w:jc w:val="both"/>
                    <w:rPr>
                      <w:rFonts w:ascii="Cambria" w:eastAsia="Calibri" w:hAnsi="Cambria" w:cs="Times New Roman"/>
                      <w:b/>
                      <w:lang w:val="sr-Cyrl-RS"/>
                    </w:rPr>
                  </w:pPr>
                  <w:r w:rsidRPr="00A85786">
                    <w:rPr>
                      <w:rFonts w:ascii="Cambria" w:eastAsia="Calibri" w:hAnsi="Cambria" w:cs="Times New Roman"/>
                      <w:b/>
                      <w:lang w:val="sr-Cyrl-RS"/>
                    </w:rPr>
                    <w:t xml:space="preserve">Опис мере: </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 xml:space="preserve">Затечени проблеми у овој области су бројни: лоши услови становања грађана; урушавање и драстично смањење вредности стамбеног фонда (оронуле фасаде, запуштене зграде, немогућност адекватне реакција органа јавне управе у санирању и отклањању опасности за живот и тело људи као и имовину грађана); изузетно велика потрошња енергије у зградама (60% од укупне потрошње енергије), имајући у виду да преко 90% индивидуалних домаћинстава и стамбених зграда у РС није изграђено у складу са важећим стандардима у области енергетске ефикасности; нејасно дефинисане обавезе власника зграда као и механизми за управљање и одржавање зграда, као и одговорност ако настане штета услед неодржавања зграда; недовољно јасно развијени механизми за реализацију социјалног становања; нерегулисана исењења и пресељења из бесправно изграђених објеката и насеља која се налазе на туђем земљишту и др. Ниш, који представља просек у односу на ове статистичке податке, бележи све већи број пријављених хазарда на објектима колективног становања у посебним и заједничким деловима зграда. Немогоћност адекватне реакције органа јавне управе у санирању и отклањању опасности за живот и тело људи као и имовину грађана, нејасно дефинисане обавезе власника зграда као и механизми за управљање и одржавање зграда, као и одговорност ако настане штета услед неодржавања зграда и недовољно јасно развијени механизми за реализацију социјалног становања  су довели до урушавања и драстичног смањења вредности стамбеног фонда Града Ниша. Највећи део грађана у Нишу је средином деведесетих година откупио друштвене станове и тиме су постали не само власници станова, неко и заједничких делова зграда о којима би </w:t>
                  </w:r>
                  <w:r w:rsidRPr="00A85786">
                    <w:rPr>
                      <w:rFonts w:ascii="Cambria" w:eastAsia="Calibri" w:hAnsi="Cambria" w:cs="Times New Roman"/>
                      <w:lang w:val="sr-Cyrl-RS"/>
                    </w:rPr>
                    <w:lastRenderedPageBreak/>
                    <w:t xml:space="preserve">требало да воде рачуна. На жалост, у пракси, решавање заједничких проблема у згради никада није заживело, па је неопходно да оно коначно постане јавни интерес. Практична примена ових мера би омогућила спајање три сфере: становање, одржавање стамбених зграда и социјално становање. Скупштине станара у Нишу, у највећем броју случајева, нису упознате са одредбама нацрта Закона о становању и одржавању зграда, обавезама и правима које проистичу из примене овог Закона. Због тога се јавља јасна потреба да се уводе ефикасне мере и методе за спровођење Закона о становању и одржавању зграда,  подстичу власници станова да се удружују у станарска удружења  и послују по Закону о становању и одржавању зграда за потребе реновирања и потребно је омогућити им да приступе подстицајним мерама за мере енергетске ефикасности и стамбене политике. Планска и развојна документа Града Ниша истичу предност економских мера које имају дугорочне ефекте на умањење климатских промена и друштвене интересе у односу на краткорочне оквирне програме. </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 xml:space="preserve">Град Ниш планира да у средњерочном периоду утврди стамбени фонд града Ниша, изради типологију стамбених зграда и породичних кућа, и постави мере за суфинансирање побољшања својства зграда. </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 xml:space="preserve">Установљавање јавног интереса и расподела надлежности (обавеза, права и одговорности) државе и јединица локалне самоуправе у области становања као и успостављање јединственог, економски одрживог система стамбеног финансирања и  успостављање јединственог институционалног система за реализацију усвојених (непрофитних) стамбених програма се сматра кључним елементима који су у оквиру овог резултата.  У складу са одредбама Закона о становању и одржавању зграда, успоставиће се Стамбени фонд за спровођење политике подршке одрживом пословању за инвестиционо одржавање и унапређење својстава зграде. Град Ниш ће, у исто време, пружити подршку власницима станова за постизање банкарске ликвидности како би добили приступ банкарском кредиту неопходном за реновирање. Овакав вид комбиноване техничке и финансијске подршке је предвиђен како би се мотивисали власници станова да постигну консензус при инвестицији и пруже неопходна средства за реновирање. Такође, ова мера предвиђа и организовање тренинга за професионалне управнике удружења станодаваца о управљању и одржавању заједничке имовине, али и информативне кампање. Ради боље евиденције и ефикаснијег постављања мера, израдиће се база података зграда на територији Ниша са геореференцама и интернет платформа доступна грађанима али и  спровођење енергетских прегледа стамбених зграда. </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 xml:space="preserve">Организациона јединица oдговорна за спровођење (координисање спровођења) мере: </w:t>
                  </w:r>
                  <w:r w:rsidRPr="00A85786">
                    <w:rPr>
                      <w:rFonts w:ascii="Cambria" w:eastAsia="Times New Roman" w:hAnsi="Cambria" w:cs="Times New Roman"/>
                      <w:lang w:val="sr-Cyrl-RS"/>
                    </w:rPr>
                    <w:t>Управа за имовину и одрживи развој</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Процењена вредност: 200.000.000 годишње</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Извори финансирања:</w:t>
                  </w:r>
                  <w:r w:rsidRPr="00A85786">
                    <w:rPr>
                      <w:rFonts w:ascii="Cambria" w:eastAsia="Calibri" w:hAnsi="Cambria" w:cs="Times New Roman"/>
                      <w:lang w:val="sr-Cyrl-RS"/>
                    </w:rPr>
                    <w:t xml:space="preserve"> </w:t>
                  </w:r>
                  <w:r w:rsidRPr="00A85786">
                    <w:rPr>
                      <w:rFonts w:ascii="Cambria" w:eastAsia="Times New Roman" w:hAnsi="Cambria" w:cs="Times New Roman"/>
                      <w:lang w:val="sr-Cyrl-RS"/>
                    </w:rPr>
                    <w:t xml:space="preserve">буџет Града, ресорна министарства, ЕУ фондови, ЕИБ, УН институције </w:t>
                  </w:r>
                </w:p>
                <w:p w:rsidR="00044DE9" w:rsidRPr="00A85786" w:rsidRDefault="00044DE9" w:rsidP="0014574C">
                  <w:pPr>
                    <w:tabs>
                      <w:tab w:val="left" w:pos="1478"/>
                    </w:tabs>
                    <w:spacing w:after="0" w:line="240" w:lineRule="auto"/>
                    <w:jc w:val="both"/>
                    <w:rPr>
                      <w:rFonts w:ascii="Cambria" w:eastAsia="Calibri" w:hAnsi="Cambria" w:cs="Times New Roman"/>
                      <w:b/>
                      <w:lang w:val="sr-Cyrl-RS"/>
                    </w:rPr>
                  </w:pPr>
                  <w:r w:rsidRPr="00A85786">
                    <w:rPr>
                      <w:rFonts w:ascii="Cambria" w:eastAsia="Calibri" w:hAnsi="Cambria" w:cs="Times New Roman"/>
                      <w:b/>
                      <w:lang w:val="sr-Cyrl-RS"/>
                    </w:rPr>
                    <w:t xml:space="preserve">Период спровођења: </w:t>
                  </w:r>
                  <w:r w:rsidRPr="00A85786">
                    <w:rPr>
                      <w:rFonts w:ascii="Cambria" w:eastAsia="Calibri" w:hAnsi="Cambria" w:cs="Times New Roman"/>
                      <w:lang w:val="sr-Cyrl-RS"/>
                    </w:rPr>
                    <w:t xml:space="preserve"> </w:t>
                  </w:r>
                  <w:r w:rsidRPr="00A85786">
                    <w:rPr>
                      <w:rFonts w:ascii="Cambria" w:eastAsia="Times New Roman" w:hAnsi="Cambria" w:cs="Times New Roman"/>
                      <w:lang w:val="sr-Cyrl-RS"/>
                    </w:rPr>
                    <w:t>2024-2027</w:t>
                  </w:r>
                </w:p>
              </w:tc>
            </w:tr>
            <w:tr w:rsidR="00044DE9" w:rsidRPr="00A85786" w:rsidTr="00145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2339" w:type="dxa"/>
                  <w:tcBorders>
                    <w:top w:val="single" w:sz="4" w:space="0" w:color="auto"/>
                    <w:left w:val="single" w:sz="4" w:space="0" w:color="auto"/>
                    <w:bottom w:val="single" w:sz="4" w:space="0" w:color="auto"/>
                    <w:right w:val="single" w:sz="4" w:space="0" w:color="auto"/>
                  </w:tcBorders>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lastRenderedPageBreak/>
                    <w:t>Показатељ(и)  на нивоу мере (показатељ резултата)</w:t>
                  </w:r>
                </w:p>
              </w:tc>
              <w:tc>
                <w:tcPr>
                  <w:tcW w:w="1268" w:type="dxa"/>
                  <w:tcBorders>
                    <w:top w:val="single" w:sz="4" w:space="0" w:color="auto"/>
                    <w:left w:val="single" w:sz="4" w:space="0" w:color="auto"/>
                    <w:bottom w:val="single" w:sz="4" w:space="0" w:color="auto"/>
                    <w:right w:val="single" w:sz="4" w:space="0" w:color="auto"/>
                  </w:tcBorders>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Jединица мере</w:t>
                  </w:r>
                </w:p>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p>
              </w:tc>
              <w:tc>
                <w:tcPr>
                  <w:tcW w:w="1449" w:type="dxa"/>
                  <w:tcBorders>
                    <w:top w:val="single" w:sz="4" w:space="0" w:color="auto"/>
                    <w:left w:val="single" w:sz="4" w:space="0" w:color="auto"/>
                    <w:bottom w:val="single" w:sz="4" w:space="0" w:color="auto"/>
                    <w:right w:val="single" w:sz="4" w:space="0" w:color="auto"/>
                  </w:tcBorders>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Извор провере</w:t>
                  </w:r>
                </w:p>
              </w:tc>
              <w:tc>
                <w:tcPr>
                  <w:tcW w:w="1386" w:type="dxa"/>
                  <w:tcBorders>
                    <w:top w:val="single" w:sz="4" w:space="0" w:color="auto"/>
                    <w:left w:val="single" w:sz="4" w:space="0" w:color="auto"/>
                    <w:bottom w:val="single" w:sz="4" w:space="0" w:color="auto"/>
                    <w:right w:val="single" w:sz="4" w:space="0" w:color="auto"/>
                  </w:tcBorders>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 xml:space="preserve">Почетна вредност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Базна година</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 xml:space="preserve">Циљана вредност </w:t>
                  </w:r>
                </w:p>
              </w:tc>
            </w:tr>
            <w:tr w:rsidR="00044DE9" w:rsidRPr="00A85786" w:rsidTr="00145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2339"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jc w:val="both"/>
                    <w:rPr>
                      <w:rFonts w:ascii="Cambria" w:eastAsia="Times New Roman" w:hAnsi="Cambria" w:cs="Times New Roman"/>
                      <w:lang w:val="sr-Cyrl-RS"/>
                    </w:rPr>
                  </w:pPr>
                  <w:r w:rsidRPr="00A85786">
                    <w:rPr>
                      <w:rFonts w:ascii="Cambria" w:eastAsia="Times New Roman" w:hAnsi="Cambria" w:cs="Times New Roman"/>
                      <w:lang w:val="sr-Cyrl-RS"/>
                    </w:rPr>
                    <w:t>Формиран стамбени фонд Града Ниша</w:t>
                  </w:r>
                </w:p>
              </w:tc>
              <w:tc>
                <w:tcPr>
                  <w:tcW w:w="1268"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Стамбени фонд</w:t>
                  </w: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Одлука Скупштине</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jc w:val="center"/>
                    <w:rPr>
                      <w:rFonts w:ascii="Cambria" w:eastAsia="Times New Roman" w:hAnsi="Cambria" w:cs="Times New Roman"/>
                      <w:lang w:val="sr-Cyrl-RS"/>
                    </w:rPr>
                  </w:pPr>
                  <w:r w:rsidRPr="00A85786">
                    <w:rPr>
                      <w:rFonts w:ascii="Cambria" w:eastAsia="Times New Roman" w:hAnsi="Cambria" w:cs="Times New Roman"/>
                      <w:lang w:val="sr-Cyrl-R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2021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1</w:t>
                  </w:r>
                </w:p>
              </w:tc>
            </w:tr>
            <w:tr w:rsidR="00044DE9" w:rsidRPr="00A85786" w:rsidTr="00145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2339"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jc w:val="both"/>
                    <w:rPr>
                      <w:rFonts w:ascii="Cambria" w:eastAsia="Times New Roman" w:hAnsi="Cambria" w:cs="Times New Roman"/>
                      <w:lang w:val="sr-Cyrl-RS"/>
                    </w:rPr>
                  </w:pPr>
                  <w:r w:rsidRPr="00A85786">
                    <w:rPr>
                      <w:rFonts w:ascii="Cambria" w:eastAsia="Times New Roman" w:hAnsi="Cambria" w:cs="Times New Roman"/>
                      <w:lang w:val="sr-Cyrl-RS"/>
                    </w:rPr>
                    <w:t xml:space="preserve">Број корисника средстава Фонда за становање </w:t>
                  </w:r>
                </w:p>
              </w:tc>
              <w:tc>
                <w:tcPr>
                  <w:tcW w:w="1268"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број</w:t>
                  </w: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Ниш Стан извештај</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jc w:val="center"/>
                    <w:rPr>
                      <w:rFonts w:ascii="Cambria" w:eastAsia="Times New Roman" w:hAnsi="Cambria" w:cs="Times New Roman"/>
                      <w:lang w:val="sr-Cyrl-RS"/>
                    </w:rPr>
                  </w:pPr>
                  <w:r w:rsidRPr="00A85786">
                    <w:rPr>
                      <w:rFonts w:ascii="Cambria" w:eastAsia="Times New Roman" w:hAnsi="Cambria" w:cs="Times New Roman"/>
                      <w:lang w:val="sr-Cyrl-RS"/>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2021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Times New Roman" w:hAnsi="Cambria" w:cs="Times New Roman"/>
                      <w:lang w:val="sr-Cyrl-RS"/>
                    </w:rPr>
                    <w:t>200</w:t>
                  </w:r>
                </w:p>
              </w:tc>
            </w:tr>
          </w:tbl>
          <w:p w:rsid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Pr="00BF4F7E" w:rsidRDefault="00BF4F7E" w:rsidP="00BF4F7E">
            <w:pPr>
              <w:widowControl w:val="0"/>
              <w:autoSpaceDE w:val="0"/>
              <w:autoSpaceDN w:val="0"/>
              <w:spacing w:after="0" w:line="240" w:lineRule="auto"/>
              <w:rPr>
                <w:rFonts w:ascii="Cambria" w:eastAsia="Times New Roman" w:hAnsi="Cambria" w:cs="Times New Roman"/>
                <w:b/>
                <w:lang w:val="sr-Cyrl-RS"/>
              </w:rPr>
            </w:pPr>
          </w:p>
          <w:p w:rsidR="00BF4F7E" w:rsidRPr="00BF4F7E" w:rsidRDefault="00BF4F7E" w:rsidP="0014574C">
            <w:pPr>
              <w:pStyle w:val="ListParagraph"/>
              <w:widowControl w:val="0"/>
              <w:autoSpaceDE w:val="0"/>
              <w:autoSpaceDN w:val="0"/>
              <w:spacing w:after="0" w:line="240" w:lineRule="auto"/>
              <w:rPr>
                <w:rFonts w:ascii="Cambria" w:eastAsia="Times New Roman" w:hAnsi="Cambria" w:cs="Times New Roman"/>
                <w:b/>
                <w:lang w:val="sr-Cyrl-RS"/>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8038"/>
            </w:tblGrid>
            <w:tr w:rsidR="00044DE9" w:rsidRPr="00A85786" w:rsidTr="00044DE9">
              <w:trPr>
                <w:trHeight w:val="301"/>
              </w:trPr>
              <w:tc>
                <w:tcPr>
                  <w:tcW w:w="1005" w:type="pct"/>
                  <w:shd w:val="clear" w:color="auto" w:fill="D9D9D9"/>
                </w:tcPr>
                <w:p w:rsidR="00044DE9" w:rsidRPr="00A85786" w:rsidRDefault="00044DE9" w:rsidP="0014574C">
                  <w:pPr>
                    <w:tabs>
                      <w:tab w:val="left" w:pos="1478"/>
                    </w:tabs>
                    <w:spacing w:after="0" w:line="240" w:lineRule="auto"/>
                    <w:contextualSpacing/>
                    <w:rPr>
                      <w:rFonts w:ascii="Cambria" w:eastAsia="Calibri" w:hAnsi="Cambria" w:cs="Times New Roman"/>
                      <w:b/>
                      <w:lang w:val="sr-Cyrl-RS"/>
                    </w:rPr>
                  </w:pPr>
                  <w:r w:rsidRPr="00A85786">
                    <w:rPr>
                      <w:rFonts w:ascii="Cambria" w:eastAsia="Calibri" w:hAnsi="Cambria" w:cs="Times New Roman"/>
                      <w:b/>
                      <w:lang w:val="sr-Cyrl-RS"/>
                    </w:rPr>
                    <w:t>2.3.</w:t>
                  </w:r>
                  <w:r w:rsidRPr="00A85786">
                    <w:rPr>
                      <w:rFonts w:ascii="Cambria" w:eastAsia="Calibri" w:hAnsi="Cambria" w:cs="Times New Roman"/>
                      <w:b/>
                      <w:lang w:val="sr-Latn-RS"/>
                    </w:rPr>
                    <w:t>4</w:t>
                  </w:r>
                  <w:r w:rsidRPr="00A85786">
                    <w:rPr>
                      <w:rFonts w:ascii="Cambria" w:eastAsia="Calibri" w:hAnsi="Cambria" w:cs="Times New Roman"/>
                      <w:b/>
                      <w:lang w:val="sr-Cyrl-RS"/>
                    </w:rPr>
                    <w:t>. Назив мере:</w:t>
                  </w:r>
                </w:p>
              </w:tc>
              <w:tc>
                <w:tcPr>
                  <w:tcW w:w="3995" w:type="pct"/>
                  <w:shd w:val="clear" w:color="auto" w:fill="auto"/>
                </w:tcPr>
                <w:p w:rsidR="00044DE9" w:rsidRPr="00A85786" w:rsidRDefault="00044DE9" w:rsidP="0014574C">
                  <w:pPr>
                    <w:tabs>
                      <w:tab w:val="left" w:pos="1478"/>
                    </w:tabs>
                    <w:spacing w:after="0" w:line="240" w:lineRule="auto"/>
                    <w:rPr>
                      <w:rFonts w:ascii="Cambria" w:eastAsia="Calibri" w:hAnsi="Cambria" w:cs="Times New Roman"/>
                      <w:b/>
                      <w:lang w:val="sr-Cyrl-RS"/>
                    </w:rPr>
                  </w:pPr>
                  <w:r w:rsidRPr="00A85786">
                    <w:rPr>
                      <w:rFonts w:ascii="Cambria" w:eastAsia="Calibri" w:hAnsi="Cambria" w:cs="Times New Roman"/>
                      <w:b/>
                      <w:lang w:val="sr-Cyrl-RS"/>
                    </w:rPr>
                    <w:t xml:space="preserve">Подстицајне мере за унапређење енергетске ефикасности  зграда </w:t>
                  </w:r>
                </w:p>
              </w:tc>
            </w:tr>
            <w:tr w:rsidR="00044DE9" w:rsidRPr="00A85786" w:rsidTr="00044DE9">
              <w:trPr>
                <w:trHeight w:val="457"/>
              </w:trPr>
              <w:tc>
                <w:tcPr>
                  <w:tcW w:w="1005" w:type="pct"/>
                  <w:shd w:val="clear" w:color="auto" w:fill="D9D9D9"/>
                </w:tcPr>
                <w:p w:rsidR="00044DE9" w:rsidRPr="00A85786" w:rsidRDefault="00044DE9" w:rsidP="0014574C">
                  <w:pPr>
                    <w:tabs>
                      <w:tab w:val="left" w:pos="1478"/>
                    </w:tabs>
                    <w:spacing w:after="0" w:line="240" w:lineRule="auto"/>
                    <w:rPr>
                      <w:rFonts w:ascii="Cambria" w:eastAsia="Calibri" w:hAnsi="Cambria" w:cs="Times New Roman"/>
                      <w:b/>
                      <w:lang w:val="sr-Cyrl-RS"/>
                    </w:rPr>
                  </w:pPr>
                  <w:r w:rsidRPr="00A85786">
                    <w:rPr>
                      <w:rFonts w:ascii="Cambria" w:eastAsia="Calibri" w:hAnsi="Cambria" w:cs="Times New Roman"/>
                      <w:b/>
                      <w:lang w:val="sr-Cyrl-RS"/>
                    </w:rPr>
                    <w:t>Тип мере:</w:t>
                  </w:r>
                  <w:r w:rsidRPr="00A85786">
                    <w:rPr>
                      <w:rFonts w:ascii="Cambria" w:eastAsia="Calibri" w:hAnsi="Cambria" w:cs="Times New Roman"/>
                      <w:lang w:val="sr-Cyrl-RS"/>
                    </w:rPr>
                    <w:t xml:space="preserve"> </w:t>
                  </w:r>
                </w:p>
                <w:p w:rsidR="00044DE9" w:rsidRPr="00A85786" w:rsidRDefault="00044DE9" w:rsidP="0014574C">
                  <w:pPr>
                    <w:tabs>
                      <w:tab w:val="left" w:pos="1478"/>
                    </w:tabs>
                    <w:spacing w:after="0" w:line="240" w:lineRule="auto"/>
                    <w:rPr>
                      <w:rFonts w:ascii="Cambria" w:eastAsia="Calibri" w:hAnsi="Cambria" w:cs="Times New Roman"/>
                      <w:b/>
                      <w:lang w:val="sr-Cyrl-RS"/>
                    </w:rPr>
                  </w:pPr>
                </w:p>
              </w:tc>
              <w:tc>
                <w:tcPr>
                  <w:tcW w:w="3995" w:type="pct"/>
                  <w:shd w:val="clear" w:color="auto" w:fill="auto"/>
                </w:tcPr>
                <w:p w:rsidR="00044DE9" w:rsidRPr="00A85786" w:rsidRDefault="00044DE9" w:rsidP="0014574C">
                  <w:pPr>
                    <w:tabs>
                      <w:tab w:val="left" w:pos="1478"/>
                    </w:tabs>
                    <w:spacing w:after="0" w:line="240" w:lineRule="auto"/>
                    <w:jc w:val="both"/>
                    <w:rPr>
                      <w:rFonts w:ascii="Cambria" w:eastAsia="Calibri" w:hAnsi="Cambria" w:cs="Times New Roman"/>
                      <w:b/>
                      <w:lang w:val="sr-Cyrl-RS"/>
                    </w:rPr>
                  </w:pPr>
                  <w:r w:rsidRPr="00A85786">
                    <w:rPr>
                      <w:rFonts w:ascii="Cambria" w:eastAsia="Calibri" w:hAnsi="Cambria" w:cs="Times New Roman"/>
                      <w:b/>
                      <w:lang w:val="sr-Cyrl-RS"/>
                    </w:rPr>
                    <w:t>Подстицајне</w:t>
                  </w:r>
                </w:p>
              </w:tc>
            </w:tr>
            <w:tr w:rsidR="00044DE9" w:rsidRPr="00A85786" w:rsidTr="00044DE9">
              <w:trPr>
                <w:trHeight w:val="3534"/>
              </w:trPr>
              <w:tc>
                <w:tcPr>
                  <w:tcW w:w="5000" w:type="pct"/>
                  <w:gridSpan w:val="2"/>
                  <w:shd w:val="clear" w:color="auto" w:fill="auto"/>
                </w:tcPr>
                <w:p w:rsidR="00044DE9" w:rsidRDefault="00044DE9" w:rsidP="0014574C">
                  <w:pPr>
                    <w:tabs>
                      <w:tab w:val="left" w:pos="1478"/>
                    </w:tabs>
                    <w:spacing w:after="0" w:line="240" w:lineRule="auto"/>
                    <w:jc w:val="both"/>
                    <w:rPr>
                      <w:rFonts w:ascii="Cambria" w:eastAsia="Calibri" w:hAnsi="Cambria" w:cs="Times New Roman"/>
                      <w:b/>
                      <w:lang w:val="sr-Cyrl-RS"/>
                    </w:rPr>
                  </w:pPr>
                  <w:r w:rsidRPr="00A85786">
                    <w:rPr>
                      <w:rFonts w:ascii="Cambria" w:eastAsia="Calibri" w:hAnsi="Cambria" w:cs="Times New Roman"/>
                      <w:b/>
                      <w:lang w:val="sr-Cyrl-RS"/>
                    </w:rPr>
                    <w:t xml:space="preserve">Опис мере: </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Грађевински  сектор  чини  преко  40%  укупне  потрошње  енергије на  Западном Балкану.   Реновирање   јавних   и   приватних   зграда   у   складу   са   минималним стандардима енергетских перформанси може дати веома значајан допринос смањењу емисија гасова  са  ефектом  стаклене  баште,  побољшати  животни  стандард  грађана, као  и  њихово  здравље.  Талас  реновирања  зграда  биће спроведен у сарадњи Града Ниша и ресорног министарства и помоћи ће декарбонизацији  јавног  и  приватног грађевинског  фонда, узимајући  у  обзир енергетско сиромаштво. Подржаће се  напори да  се утростручи тренутна  стопа  реновирања  и  уштеда  енергије  у  постојећим  зградама  и  постигне стандард „приближне нулте” енергије и емисије у новим зградама.</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Осим стамбеног сектора, мере обнове зграда се односе и на јавне зграде, и град Ниш ће током 2020. године започети радове на обнови зграда вртића „Лептирић“, ОШ „Стефан Немања“ и Средњој грађевинској школи „Неимар“. Поред наведених извесна је обнова зграде општине „Пантелеј“ и дома ученика „Душко Радовић“. Током године ће се у оквиру Министарства рударства и енергетике формирати Фонд за енергетску ефикасност са циљем обезбеђивања подршке за обнову зграда где се очекује значајна улога локалних самоуправа приликом спровођења мера. Обнова стамбених зграда подразумева и успостаљање значајне организационе структуре града која ће пратити и подржавати спровођење пројеката обнове зграда. Из овог разлога град Ниш ће оформити услужни центар који ће омогућити пружање неопходних информација али и неопходне стручне и административне подршке грађанима приликом спровођења пројеката обнове зграда.</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Поменута средства Фонда за енергетску ефикасност ће се користити и за обнову јавних зграда, школа и вртића на првом месту, због чега ће приоритет града у наредном периоду бити да финансира израду пројектно-техничке документације за обнову што већег броја јавних зграда како би се адекватно припремили за надолазећи талас обнове зграда.</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 xml:space="preserve">Организациона јединица oдговорна за спровођење (координисање спровођења) мере: </w:t>
                  </w:r>
                  <w:r w:rsidRPr="00A85786">
                    <w:rPr>
                      <w:rFonts w:ascii="Cambria" w:eastAsia="Calibri" w:hAnsi="Cambria" w:cs="Times New Roman"/>
                      <w:lang w:val="sr-Cyrl-RS"/>
                    </w:rPr>
                    <w:t>Управа за комуналне делатности и инспекцијске послове, Енергетски менаџер</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 xml:space="preserve">Процењена вредност: </w:t>
                  </w:r>
                  <w:r w:rsidRPr="00A85786">
                    <w:rPr>
                      <w:rFonts w:ascii="Cambria" w:eastAsia="Calibri" w:hAnsi="Cambria" w:cs="Times New Roman"/>
                      <w:lang w:val="sr-Cyrl-RS"/>
                    </w:rPr>
                    <w:t>800.000.000,00 годишње (5.600.000.000,00 за плански период)</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Извори финансирања:</w:t>
                  </w:r>
                  <w:r w:rsidRPr="00A85786">
                    <w:rPr>
                      <w:rFonts w:ascii="Cambria" w:eastAsia="Calibri" w:hAnsi="Cambria" w:cs="Times New Roman"/>
                      <w:lang w:val="sr-Cyrl-RS"/>
                    </w:rPr>
                    <w:t xml:space="preserve"> Есктерни, буџет Града Ниша, учешће грађана</w:t>
                  </w:r>
                </w:p>
                <w:p w:rsidR="00044DE9"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 xml:space="preserve">Период спровођења: </w:t>
                  </w:r>
                  <w:r w:rsidRPr="00A85786">
                    <w:rPr>
                      <w:rFonts w:ascii="Cambria" w:eastAsia="Calibri" w:hAnsi="Cambria" w:cs="Times New Roman"/>
                      <w:lang w:val="sr-Cyrl-RS"/>
                    </w:rPr>
                    <w:t xml:space="preserve">дугорочни 2021-2027 </w:t>
                  </w:r>
                </w:p>
                <w:p w:rsidR="00474855" w:rsidRPr="00A85786" w:rsidRDefault="00474855" w:rsidP="0014574C">
                  <w:pPr>
                    <w:tabs>
                      <w:tab w:val="left" w:pos="1478"/>
                    </w:tabs>
                    <w:spacing w:after="0" w:line="240" w:lineRule="auto"/>
                    <w:jc w:val="both"/>
                    <w:rPr>
                      <w:rFonts w:ascii="Cambria" w:eastAsia="Calibri" w:hAnsi="Cambria" w:cs="Times New Roman"/>
                      <w:b/>
                      <w:lang w:val="sr-Cyrl-RS"/>
                    </w:rPr>
                  </w:pPr>
                </w:p>
              </w:tc>
            </w:tr>
          </w:tbl>
          <w:p w:rsidR="00044DE9" w:rsidRPr="00044DE9" w:rsidRDefault="00044DE9" w:rsidP="00044DE9">
            <w:pPr>
              <w:pStyle w:val="ListParagraph"/>
              <w:numPr>
                <w:ilvl w:val="0"/>
                <w:numId w:val="6"/>
              </w:numPr>
              <w:suppressAutoHyphens/>
              <w:spacing w:after="0" w:line="340" w:lineRule="atLeast"/>
              <w:jc w:val="both"/>
              <w:rPr>
                <w:rFonts w:ascii="Cambria" w:eastAsia="Times New Roman" w:hAnsi="Cambria" w:cs="Times New Roman"/>
                <w:vanish/>
                <w:sz w:val="24"/>
                <w:lang w:val="sr-Cyrl-RS" w:eastAsia="sr-Cyrl-RS"/>
              </w:rPr>
            </w:pP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1093"/>
              <w:gridCol w:w="1351"/>
              <w:gridCol w:w="1194"/>
              <w:gridCol w:w="1244"/>
              <w:gridCol w:w="1611"/>
            </w:tblGrid>
            <w:tr w:rsidR="00044DE9" w:rsidRPr="00A85786" w:rsidTr="0014574C">
              <w:trPr>
                <w:trHeight w:val="989"/>
              </w:trPr>
              <w:tc>
                <w:tcPr>
                  <w:tcW w:w="1775"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Показатељ(и)  на нивоу мере (показатељ резултата)</w:t>
                  </w:r>
                </w:p>
              </w:tc>
              <w:tc>
                <w:tcPr>
                  <w:tcW w:w="543"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Jединица мере</w:t>
                  </w:r>
                </w:p>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p>
              </w:tc>
              <w:tc>
                <w:tcPr>
                  <w:tcW w:w="671"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Извор провере</w:t>
                  </w:r>
                </w:p>
              </w:tc>
              <w:tc>
                <w:tcPr>
                  <w:tcW w:w="593"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 xml:space="preserve">Почетна вредност </w:t>
                  </w:r>
                </w:p>
              </w:tc>
              <w:tc>
                <w:tcPr>
                  <w:tcW w:w="618"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Базна година</w:t>
                  </w:r>
                </w:p>
              </w:tc>
              <w:tc>
                <w:tcPr>
                  <w:tcW w:w="800"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 xml:space="preserve">Циљана вредност </w:t>
                  </w:r>
                </w:p>
              </w:tc>
            </w:tr>
            <w:tr w:rsidR="00044DE9" w:rsidRPr="00A85786" w:rsidTr="0014574C">
              <w:trPr>
                <w:trHeight w:val="1055"/>
              </w:trPr>
              <w:tc>
                <w:tcPr>
                  <w:tcW w:w="1775" w:type="pct"/>
                  <w:shd w:val="clear" w:color="auto" w:fill="FFFFFF"/>
                </w:tcPr>
                <w:p w:rsidR="00044DE9" w:rsidRPr="00A85786" w:rsidRDefault="00044DE9" w:rsidP="0014574C">
                  <w:pPr>
                    <w:widowControl w:val="0"/>
                    <w:autoSpaceDE w:val="0"/>
                    <w:autoSpaceDN w:val="0"/>
                    <w:spacing w:after="0" w:line="240" w:lineRule="auto"/>
                    <w:jc w:val="both"/>
                    <w:rPr>
                      <w:rFonts w:ascii="Cambria" w:eastAsia="Times New Roman" w:hAnsi="Cambria" w:cs="Times New Roman"/>
                      <w:lang w:val="sr-Cyrl-RS"/>
                    </w:rPr>
                  </w:pPr>
                  <w:r w:rsidRPr="00A85786">
                    <w:rPr>
                      <w:rFonts w:ascii="Cambria" w:eastAsia="Times New Roman" w:hAnsi="Cambria" w:cs="Times New Roman"/>
                      <w:lang w:val="sr-Cyrl-RS"/>
                    </w:rPr>
                    <w:t>Број подстицајних мера за побољшање енергетске ефикасности у објектима колективног становања</w:t>
                  </w:r>
                </w:p>
              </w:tc>
              <w:tc>
                <w:tcPr>
                  <w:tcW w:w="543"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број</w:t>
                  </w:r>
                </w:p>
              </w:tc>
              <w:tc>
                <w:tcPr>
                  <w:tcW w:w="671"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Calibri" w:hAnsi="Cambria" w:cs="Times New Roman"/>
                      <w:lang w:val="sr-Cyrl-RS"/>
                    </w:rPr>
                    <w:t>извештаји</w:t>
                  </w:r>
                </w:p>
              </w:tc>
              <w:tc>
                <w:tcPr>
                  <w:tcW w:w="593"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0</w:t>
                  </w:r>
                </w:p>
              </w:tc>
              <w:tc>
                <w:tcPr>
                  <w:tcW w:w="618"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2020</w:t>
                  </w:r>
                </w:p>
              </w:tc>
              <w:tc>
                <w:tcPr>
                  <w:tcW w:w="800"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100</w:t>
                  </w:r>
                </w:p>
              </w:tc>
            </w:tr>
            <w:tr w:rsidR="00044DE9" w:rsidRPr="00A85786" w:rsidTr="0014574C">
              <w:trPr>
                <w:trHeight w:val="531"/>
              </w:trPr>
              <w:tc>
                <w:tcPr>
                  <w:tcW w:w="1775" w:type="pct"/>
                  <w:shd w:val="clear" w:color="auto" w:fill="FFFFFF"/>
                </w:tcPr>
                <w:p w:rsidR="00044DE9" w:rsidRPr="00A85786" w:rsidRDefault="00044DE9" w:rsidP="0014574C">
                  <w:pPr>
                    <w:widowControl w:val="0"/>
                    <w:autoSpaceDE w:val="0"/>
                    <w:autoSpaceDN w:val="0"/>
                    <w:spacing w:after="0" w:line="240" w:lineRule="auto"/>
                    <w:jc w:val="both"/>
                    <w:rPr>
                      <w:rFonts w:ascii="Cambria" w:eastAsia="Times New Roman" w:hAnsi="Cambria" w:cs="Times New Roman"/>
                      <w:lang w:val="sr-Cyrl-RS"/>
                    </w:rPr>
                  </w:pPr>
                  <w:r w:rsidRPr="00A85786">
                    <w:rPr>
                      <w:rFonts w:ascii="Cambria" w:eastAsia="Times New Roman" w:hAnsi="Cambria" w:cs="Times New Roman"/>
                      <w:lang w:val="sr-Cyrl-RS"/>
                    </w:rPr>
                    <w:t>Број објеката колективног становања са унапређеним % енергетске ефикасности</w:t>
                  </w:r>
                </w:p>
              </w:tc>
              <w:tc>
                <w:tcPr>
                  <w:tcW w:w="543"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број</w:t>
                  </w:r>
                </w:p>
              </w:tc>
              <w:tc>
                <w:tcPr>
                  <w:tcW w:w="671"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Calibri" w:hAnsi="Cambria" w:cs="Times New Roman"/>
                      <w:lang w:val="sr-Cyrl-RS"/>
                    </w:rPr>
                    <w:t>извештаји</w:t>
                  </w:r>
                </w:p>
              </w:tc>
              <w:tc>
                <w:tcPr>
                  <w:tcW w:w="593"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0</w:t>
                  </w:r>
                </w:p>
              </w:tc>
              <w:tc>
                <w:tcPr>
                  <w:tcW w:w="618"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2020</w:t>
                  </w:r>
                </w:p>
              </w:tc>
              <w:tc>
                <w:tcPr>
                  <w:tcW w:w="800"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100</w:t>
                  </w:r>
                </w:p>
              </w:tc>
            </w:tr>
            <w:tr w:rsidR="00044DE9" w:rsidRPr="00A85786" w:rsidTr="0014574C">
              <w:trPr>
                <w:trHeight w:val="849"/>
              </w:trPr>
              <w:tc>
                <w:tcPr>
                  <w:tcW w:w="1775" w:type="pct"/>
                  <w:shd w:val="clear" w:color="auto" w:fill="FFFFFF"/>
                </w:tcPr>
                <w:p w:rsidR="00044DE9" w:rsidRPr="00A85786" w:rsidRDefault="00044DE9" w:rsidP="0014574C">
                  <w:pPr>
                    <w:widowControl w:val="0"/>
                    <w:autoSpaceDE w:val="0"/>
                    <w:autoSpaceDN w:val="0"/>
                    <w:spacing w:after="0" w:line="240" w:lineRule="auto"/>
                    <w:jc w:val="both"/>
                    <w:rPr>
                      <w:rFonts w:ascii="Cambria" w:eastAsia="Times New Roman" w:hAnsi="Cambria" w:cs="Times New Roman"/>
                      <w:lang w:val="sr-Cyrl-RS"/>
                    </w:rPr>
                  </w:pPr>
                  <w:r w:rsidRPr="00A85786">
                    <w:rPr>
                      <w:rFonts w:ascii="Cambria" w:eastAsia="Times New Roman" w:hAnsi="Cambria" w:cs="Times New Roman"/>
                      <w:lang w:val="sr-Cyrl-RS"/>
                    </w:rPr>
                    <w:t xml:space="preserve">Број стамбених заједница које су </w:t>
                  </w:r>
                </w:p>
                <w:p w:rsidR="00044DE9" w:rsidRPr="00A85786" w:rsidRDefault="00044DE9" w:rsidP="0014574C">
                  <w:pPr>
                    <w:widowControl w:val="0"/>
                    <w:autoSpaceDE w:val="0"/>
                    <w:autoSpaceDN w:val="0"/>
                    <w:spacing w:after="0" w:line="240" w:lineRule="auto"/>
                    <w:jc w:val="both"/>
                    <w:rPr>
                      <w:rFonts w:ascii="Cambria" w:eastAsia="Times New Roman" w:hAnsi="Cambria" w:cs="Times New Roman"/>
                      <w:lang w:val="sr-Cyrl-RS"/>
                    </w:rPr>
                  </w:pPr>
                  <w:r w:rsidRPr="00A85786">
                    <w:rPr>
                      <w:rFonts w:ascii="Cambria" w:eastAsia="Times New Roman" w:hAnsi="Cambria" w:cs="Times New Roman"/>
                      <w:lang w:val="sr-Cyrl-RS"/>
                    </w:rPr>
                    <w:t xml:space="preserve">добиле подршку за унапређење својстава зграда и побољшање енергетске ефикасности </w:t>
                  </w:r>
                </w:p>
              </w:tc>
              <w:tc>
                <w:tcPr>
                  <w:tcW w:w="543"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број</w:t>
                  </w:r>
                </w:p>
              </w:tc>
              <w:tc>
                <w:tcPr>
                  <w:tcW w:w="671"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Calibri" w:hAnsi="Cambria" w:cs="Times New Roman"/>
                      <w:lang w:val="sr-Cyrl-RS"/>
                    </w:rPr>
                    <w:t>извештаји</w:t>
                  </w:r>
                </w:p>
              </w:tc>
              <w:tc>
                <w:tcPr>
                  <w:tcW w:w="593"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0</w:t>
                  </w:r>
                </w:p>
              </w:tc>
              <w:tc>
                <w:tcPr>
                  <w:tcW w:w="618"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2020</w:t>
                  </w:r>
                </w:p>
              </w:tc>
              <w:tc>
                <w:tcPr>
                  <w:tcW w:w="800"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100</w:t>
                  </w:r>
                </w:p>
              </w:tc>
            </w:tr>
            <w:tr w:rsidR="00044DE9" w:rsidRPr="00A85786" w:rsidTr="0014574C">
              <w:trPr>
                <w:trHeight w:val="849"/>
              </w:trPr>
              <w:tc>
                <w:tcPr>
                  <w:tcW w:w="1775" w:type="pct"/>
                  <w:shd w:val="clear" w:color="auto" w:fill="FFFFFF"/>
                </w:tcPr>
                <w:p w:rsidR="00044DE9" w:rsidRPr="00A85786" w:rsidRDefault="00044DE9" w:rsidP="0014574C">
                  <w:pPr>
                    <w:widowControl w:val="0"/>
                    <w:autoSpaceDE w:val="0"/>
                    <w:autoSpaceDN w:val="0"/>
                    <w:spacing w:after="0" w:line="240" w:lineRule="auto"/>
                    <w:jc w:val="both"/>
                    <w:rPr>
                      <w:rFonts w:ascii="Cambria" w:eastAsia="Times New Roman" w:hAnsi="Cambria" w:cs="Times New Roman"/>
                      <w:lang w:val="sr-Cyrl-RS"/>
                    </w:rPr>
                  </w:pPr>
                  <w:r w:rsidRPr="00A85786">
                    <w:rPr>
                      <w:rFonts w:ascii="Cambria" w:eastAsia="Times New Roman" w:hAnsi="Cambria" w:cs="Times New Roman"/>
                      <w:lang w:val="sr-Cyrl-RS"/>
                    </w:rPr>
                    <w:t>Број породичних кућа на којима је спроведена мера</w:t>
                  </w:r>
                </w:p>
              </w:tc>
              <w:tc>
                <w:tcPr>
                  <w:tcW w:w="543" w:type="pct"/>
                  <w:shd w:val="clear" w:color="auto" w:fill="FFFFFF"/>
                </w:tcPr>
                <w:p w:rsidR="00044DE9" w:rsidRPr="00A85786" w:rsidDel="004149C2"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број</w:t>
                  </w:r>
                </w:p>
              </w:tc>
              <w:tc>
                <w:tcPr>
                  <w:tcW w:w="671" w:type="pct"/>
                  <w:shd w:val="clear" w:color="auto" w:fill="FFFFFF"/>
                </w:tcPr>
                <w:p w:rsidR="00044DE9" w:rsidRPr="00A85786" w:rsidDel="004149C2"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извештаји</w:t>
                  </w:r>
                </w:p>
              </w:tc>
              <w:tc>
                <w:tcPr>
                  <w:tcW w:w="593" w:type="pct"/>
                  <w:shd w:val="clear" w:color="auto" w:fill="FFFFFF"/>
                </w:tcPr>
                <w:p w:rsidR="00044DE9" w:rsidRPr="00A85786" w:rsidDel="004149C2"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0</w:t>
                  </w:r>
                </w:p>
              </w:tc>
              <w:tc>
                <w:tcPr>
                  <w:tcW w:w="618" w:type="pct"/>
                  <w:shd w:val="clear" w:color="auto" w:fill="FFFFFF"/>
                </w:tcPr>
                <w:p w:rsidR="00044DE9" w:rsidRPr="00A85786" w:rsidDel="004149C2"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2020</w:t>
                  </w:r>
                </w:p>
              </w:tc>
              <w:tc>
                <w:tcPr>
                  <w:tcW w:w="800" w:type="pct"/>
                  <w:shd w:val="clear" w:color="auto" w:fill="FFFFFF"/>
                </w:tcPr>
                <w:p w:rsidR="00044DE9" w:rsidRPr="00A85786" w:rsidDel="004149C2"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1.500</w:t>
                  </w:r>
                </w:p>
              </w:tc>
            </w:tr>
            <w:tr w:rsidR="00044DE9" w:rsidRPr="00A85786" w:rsidTr="0014574C">
              <w:trPr>
                <w:trHeight w:val="849"/>
              </w:trPr>
              <w:tc>
                <w:tcPr>
                  <w:tcW w:w="1775" w:type="pct"/>
                  <w:shd w:val="clear" w:color="auto" w:fill="FFFFFF"/>
                </w:tcPr>
                <w:p w:rsidR="00044DE9" w:rsidRPr="00A85786" w:rsidRDefault="00044DE9" w:rsidP="0014574C">
                  <w:pPr>
                    <w:widowControl w:val="0"/>
                    <w:autoSpaceDE w:val="0"/>
                    <w:autoSpaceDN w:val="0"/>
                    <w:spacing w:after="0" w:line="240" w:lineRule="auto"/>
                    <w:jc w:val="both"/>
                    <w:rPr>
                      <w:rFonts w:ascii="Cambria" w:eastAsia="Times New Roman" w:hAnsi="Cambria" w:cs="Times New Roman"/>
                      <w:lang w:val="sr-Cyrl-RS"/>
                    </w:rPr>
                  </w:pPr>
                  <w:r w:rsidRPr="00A85786">
                    <w:rPr>
                      <w:rFonts w:ascii="Cambria" w:eastAsia="Times New Roman" w:hAnsi="Cambria" w:cs="Times New Roman"/>
                      <w:lang w:val="sr-Cyrl-RS"/>
                    </w:rPr>
                    <w:lastRenderedPageBreak/>
                    <w:t>Број јавних зграда на којима је извршена обнова у смислу унапређења енергетске ефикасности</w:t>
                  </w:r>
                </w:p>
              </w:tc>
              <w:tc>
                <w:tcPr>
                  <w:tcW w:w="543"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број</w:t>
                  </w:r>
                </w:p>
              </w:tc>
              <w:tc>
                <w:tcPr>
                  <w:tcW w:w="671" w:type="pct"/>
                  <w:shd w:val="clear" w:color="auto" w:fill="FFFFFF"/>
                </w:tcPr>
                <w:p w:rsidR="00044DE9"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Озвештаји</w:t>
                  </w:r>
                </w:p>
                <w:p w:rsidR="00044DE9" w:rsidRDefault="00044DE9" w:rsidP="0014574C">
                  <w:pPr>
                    <w:widowControl w:val="0"/>
                    <w:autoSpaceDE w:val="0"/>
                    <w:autoSpaceDN w:val="0"/>
                    <w:spacing w:after="0" w:line="240" w:lineRule="auto"/>
                    <w:rPr>
                      <w:rFonts w:ascii="Cambria" w:eastAsia="Calibri" w:hAnsi="Cambria" w:cs="Times New Roman"/>
                      <w:lang w:val="sr-Cyrl-RS"/>
                    </w:rPr>
                  </w:pPr>
                </w:p>
                <w:p w:rsidR="00044DE9" w:rsidRDefault="00044DE9" w:rsidP="0014574C">
                  <w:pPr>
                    <w:widowControl w:val="0"/>
                    <w:autoSpaceDE w:val="0"/>
                    <w:autoSpaceDN w:val="0"/>
                    <w:spacing w:after="0" w:line="240" w:lineRule="auto"/>
                    <w:rPr>
                      <w:rFonts w:ascii="Cambria" w:eastAsia="Calibri" w:hAnsi="Cambria" w:cs="Times New Roman"/>
                      <w:lang w:val="sr-Cyrl-RS"/>
                    </w:rPr>
                  </w:pPr>
                </w:p>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p>
              </w:tc>
              <w:tc>
                <w:tcPr>
                  <w:tcW w:w="593"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2</w:t>
                  </w:r>
                </w:p>
              </w:tc>
              <w:tc>
                <w:tcPr>
                  <w:tcW w:w="618"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2020</w:t>
                  </w:r>
                </w:p>
              </w:tc>
              <w:tc>
                <w:tcPr>
                  <w:tcW w:w="800"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Latn-RS"/>
                    </w:rPr>
                  </w:pPr>
                  <w:r w:rsidRPr="00A85786">
                    <w:rPr>
                      <w:rFonts w:ascii="Cambria" w:eastAsia="Calibri" w:hAnsi="Cambria" w:cs="Times New Roman"/>
                      <w:lang w:val="sr-Cyrl-RS"/>
                    </w:rPr>
                    <w:t>50</w:t>
                  </w:r>
                </w:p>
                <w:p w:rsidR="00044DE9" w:rsidRPr="00A85786" w:rsidRDefault="00044DE9" w:rsidP="0014574C">
                  <w:pPr>
                    <w:widowControl w:val="0"/>
                    <w:autoSpaceDE w:val="0"/>
                    <w:autoSpaceDN w:val="0"/>
                    <w:spacing w:after="0" w:line="240" w:lineRule="auto"/>
                    <w:rPr>
                      <w:rFonts w:ascii="Cambria" w:eastAsia="Calibri" w:hAnsi="Cambria" w:cs="Times New Roman"/>
                      <w:lang w:val="sr-Latn-RS"/>
                    </w:rPr>
                  </w:pPr>
                </w:p>
                <w:p w:rsidR="00044DE9" w:rsidRPr="00A85786" w:rsidRDefault="00044DE9" w:rsidP="0014574C">
                  <w:pPr>
                    <w:widowControl w:val="0"/>
                    <w:autoSpaceDE w:val="0"/>
                    <w:autoSpaceDN w:val="0"/>
                    <w:spacing w:after="0" w:line="240" w:lineRule="auto"/>
                    <w:rPr>
                      <w:rFonts w:ascii="Cambria" w:eastAsia="Calibri" w:hAnsi="Cambria" w:cs="Times New Roman"/>
                      <w:lang w:val="sr-Latn-RS"/>
                    </w:rPr>
                  </w:pPr>
                </w:p>
                <w:p w:rsidR="00044DE9" w:rsidRPr="00BF4F7E" w:rsidRDefault="00044DE9" w:rsidP="0014574C">
                  <w:pPr>
                    <w:widowControl w:val="0"/>
                    <w:autoSpaceDE w:val="0"/>
                    <w:autoSpaceDN w:val="0"/>
                    <w:spacing w:after="0" w:line="240" w:lineRule="auto"/>
                    <w:rPr>
                      <w:rFonts w:ascii="Cambria" w:eastAsia="Calibri" w:hAnsi="Cambria" w:cs="Times New Roman"/>
                      <w:lang w:val="sr-Cyrl-RS"/>
                    </w:rPr>
                  </w:pPr>
                </w:p>
              </w:tc>
            </w:tr>
          </w:tbl>
          <w:p w:rsidR="00044DE9" w:rsidRPr="00044DE9" w:rsidRDefault="00044DE9" w:rsidP="00044DE9">
            <w:pPr>
              <w:pStyle w:val="ListParagraph"/>
              <w:numPr>
                <w:ilvl w:val="0"/>
                <w:numId w:val="6"/>
              </w:numPr>
              <w:suppressAutoHyphens/>
              <w:spacing w:after="0" w:line="340" w:lineRule="atLeast"/>
              <w:jc w:val="both"/>
              <w:rPr>
                <w:rFonts w:ascii="Cambria" w:eastAsia="Times New Roman" w:hAnsi="Cambria" w:cs="Times New Roman"/>
                <w:vanish/>
                <w:sz w:val="24"/>
                <w:lang w:val="sr-Cyrl-RS" w:eastAsia="sr-Cyrl-RS"/>
              </w:rPr>
            </w:pPr>
          </w:p>
          <w:tbl>
            <w:tblPr>
              <w:tblpPr w:leftFromText="180" w:rightFromText="180" w:vertAnchor="text" w:horzAnchor="margin" w:tblpY="661"/>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8002"/>
            </w:tblGrid>
            <w:tr w:rsidR="00044DE9" w:rsidRPr="00A85786" w:rsidTr="00044DE9">
              <w:trPr>
                <w:trHeight w:val="302"/>
              </w:trPr>
              <w:tc>
                <w:tcPr>
                  <w:tcW w:w="1023" w:type="pct"/>
                  <w:shd w:val="clear" w:color="auto" w:fill="D9D9D9"/>
                </w:tcPr>
                <w:p w:rsidR="00044DE9" w:rsidRPr="00A85786" w:rsidRDefault="00044DE9" w:rsidP="0014574C">
                  <w:pPr>
                    <w:tabs>
                      <w:tab w:val="left" w:pos="1478"/>
                    </w:tabs>
                    <w:spacing w:after="0" w:line="240" w:lineRule="auto"/>
                    <w:contextualSpacing/>
                    <w:rPr>
                      <w:rFonts w:ascii="Cambria" w:eastAsia="Calibri" w:hAnsi="Cambria" w:cs="Times New Roman"/>
                      <w:b/>
                      <w:lang w:val="sr-Cyrl-RS"/>
                    </w:rPr>
                  </w:pPr>
                  <w:r w:rsidRPr="00A85786">
                    <w:rPr>
                      <w:rFonts w:ascii="Cambria" w:eastAsia="Calibri" w:hAnsi="Cambria" w:cs="Times New Roman"/>
                      <w:b/>
                      <w:lang w:val="sr-Cyrl-RS"/>
                    </w:rPr>
                    <w:t>2.3.</w:t>
                  </w:r>
                  <w:r w:rsidRPr="00A85786">
                    <w:rPr>
                      <w:rFonts w:ascii="Cambria" w:eastAsia="Calibri" w:hAnsi="Cambria" w:cs="Times New Roman"/>
                      <w:b/>
                      <w:lang w:val="sr-Latn-RS"/>
                    </w:rPr>
                    <w:t>5</w:t>
                  </w:r>
                  <w:r w:rsidRPr="00A85786">
                    <w:rPr>
                      <w:rFonts w:ascii="Cambria" w:eastAsia="Calibri" w:hAnsi="Cambria" w:cs="Times New Roman"/>
                      <w:b/>
                      <w:lang w:val="sr-Cyrl-RS"/>
                    </w:rPr>
                    <w:t>. Назив мере:</w:t>
                  </w:r>
                </w:p>
              </w:tc>
              <w:tc>
                <w:tcPr>
                  <w:tcW w:w="3977" w:type="pct"/>
                  <w:shd w:val="clear" w:color="auto" w:fill="auto"/>
                </w:tcPr>
                <w:p w:rsidR="00044DE9" w:rsidRPr="00A85786" w:rsidRDefault="00044DE9" w:rsidP="0014574C">
                  <w:pPr>
                    <w:tabs>
                      <w:tab w:val="left" w:pos="1478"/>
                    </w:tabs>
                    <w:spacing w:after="0" w:line="240" w:lineRule="auto"/>
                    <w:rPr>
                      <w:rFonts w:ascii="Cambria" w:eastAsia="Calibri" w:hAnsi="Cambria" w:cs="Times New Roman"/>
                      <w:b/>
                      <w:lang w:val="sr-Cyrl-RS"/>
                    </w:rPr>
                  </w:pPr>
                  <w:r w:rsidRPr="00A85786">
                    <w:rPr>
                      <w:rFonts w:ascii="Cambria" w:eastAsia="Calibri" w:hAnsi="Cambria" w:cs="Times New Roman"/>
                      <w:b/>
                      <w:lang w:val="sr-Cyrl-RS"/>
                    </w:rPr>
                    <w:t>Иновативни модели финансирања пројеката унапређења енергетске ефикасности и коришћења обновљивих извора енергије</w:t>
                  </w:r>
                </w:p>
              </w:tc>
            </w:tr>
            <w:tr w:rsidR="00044DE9" w:rsidRPr="00A85786" w:rsidTr="00044DE9">
              <w:trPr>
                <w:trHeight w:val="459"/>
              </w:trPr>
              <w:tc>
                <w:tcPr>
                  <w:tcW w:w="1023" w:type="pct"/>
                  <w:shd w:val="clear" w:color="auto" w:fill="D9D9D9"/>
                </w:tcPr>
                <w:p w:rsidR="00044DE9" w:rsidRPr="00A85786" w:rsidRDefault="00044DE9" w:rsidP="0014574C">
                  <w:pPr>
                    <w:tabs>
                      <w:tab w:val="left" w:pos="1478"/>
                    </w:tabs>
                    <w:spacing w:after="0" w:line="240" w:lineRule="auto"/>
                    <w:rPr>
                      <w:rFonts w:ascii="Cambria" w:eastAsia="Calibri" w:hAnsi="Cambria" w:cs="Times New Roman"/>
                      <w:b/>
                      <w:lang w:val="sr-Cyrl-RS"/>
                    </w:rPr>
                  </w:pPr>
                  <w:r w:rsidRPr="00A85786">
                    <w:rPr>
                      <w:rFonts w:ascii="Cambria" w:eastAsia="Calibri" w:hAnsi="Cambria" w:cs="Times New Roman"/>
                      <w:b/>
                      <w:lang w:val="sr-Cyrl-RS"/>
                    </w:rPr>
                    <w:t>Тип мере:</w:t>
                  </w:r>
                  <w:r w:rsidRPr="00A85786">
                    <w:rPr>
                      <w:rFonts w:ascii="Cambria" w:eastAsia="Calibri" w:hAnsi="Cambria" w:cs="Times New Roman"/>
                      <w:lang w:val="sr-Cyrl-RS"/>
                    </w:rPr>
                    <w:t xml:space="preserve"> </w:t>
                  </w:r>
                </w:p>
                <w:p w:rsidR="00044DE9" w:rsidRPr="00A85786" w:rsidRDefault="00044DE9" w:rsidP="0014574C">
                  <w:pPr>
                    <w:tabs>
                      <w:tab w:val="left" w:pos="1478"/>
                    </w:tabs>
                    <w:spacing w:after="0" w:line="240" w:lineRule="auto"/>
                    <w:rPr>
                      <w:rFonts w:ascii="Cambria" w:eastAsia="Calibri" w:hAnsi="Cambria" w:cs="Times New Roman"/>
                      <w:b/>
                      <w:lang w:val="sr-Cyrl-RS"/>
                    </w:rPr>
                  </w:pPr>
                </w:p>
              </w:tc>
              <w:tc>
                <w:tcPr>
                  <w:tcW w:w="3977" w:type="pct"/>
                  <w:shd w:val="clear" w:color="auto" w:fill="auto"/>
                </w:tcPr>
                <w:p w:rsidR="00044DE9" w:rsidRPr="00A85786" w:rsidRDefault="00044DE9" w:rsidP="0014574C">
                  <w:pPr>
                    <w:tabs>
                      <w:tab w:val="left" w:pos="1478"/>
                    </w:tabs>
                    <w:spacing w:after="0" w:line="240" w:lineRule="auto"/>
                    <w:rPr>
                      <w:rFonts w:ascii="Cambria" w:eastAsia="Calibri" w:hAnsi="Cambria" w:cs="Times New Roman"/>
                      <w:b/>
                      <w:lang w:val="sr-Cyrl-RS"/>
                    </w:rPr>
                  </w:pPr>
                  <w:r w:rsidRPr="00A85786">
                    <w:rPr>
                      <w:rFonts w:ascii="Cambria" w:eastAsia="Calibri" w:hAnsi="Cambria" w:cs="Times New Roman"/>
                      <w:b/>
                      <w:lang w:val="sr-Cyrl-RS"/>
                    </w:rPr>
                    <w:t>Институционално-организационе</w:t>
                  </w:r>
                </w:p>
              </w:tc>
            </w:tr>
            <w:tr w:rsidR="00044DE9" w:rsidRPr="00A85786" w:rsidTr="00044DE9">
              <w:trPr>
                <w:trHeight w:val="3119"/>
              </w:trPr>
              <w:tc>
                <w:tcPr>
                  <w:tcW w:w="5000" w:type="pct"/>
                  <w:gridSpan w:val="2"/>
                  <w:shd w:val="clear" w:color="auto" w:fill="auto"/>
                </w:tcPr>
                <w:p w:rsidR="00044DE9" w:rsidRPr="00A85786" w:rsidRDefault="00044DE9" w:rsidP="0014574C">
                  <w:pPr>
                    <w:tabs>
                      <w:tab w:val="left" w:pos="1478"/>
                    </w:tabs>
                    <w:spacing w:after="0" w:line="240" w:lineRule="auto"/>
                    <w:jc w:val="both"/>
                    <w:rPr>
                      <w:rFonts w:ascii="Cambria" w:eastAsia="Calibri" w:hAnsi="Cambria" w:cs="Times New Roman"/>
                      <w:b/>
                      <w:lang w:val="sr-Cyrl-RS"/>
                    </w:rPr>
                  </w:pPr>
                  <w:r w:rsidRPr="00A85786">
                    <w:rPr>
                      <w:rFonts w:ascii="Cambria" w:eastAsia="Calibri" w:hAnsi="Cambria" w:cs="Times New Roman"/>
                      <w:b/>
                      <w:lang w:val="sr-Cyrl-RS"/>
                    </w:rPr>
                    <w:t>Опис мере:</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Град Ниш годинама успешно спроводи пројекат јавно-приватног партнерства у области јавног превоза. Пратећим уговором су уведене одредбе којима се приватни партнер обавезује да у превозу користи возила са ниском емисијом уз обавезу да започну са увођењем и возила која користе еколошке енергенте.</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Законом о ефикасном коришћењу енергије је прописана могућност коришћења енергетских услуга од стране јединица локалних самоуправа која подразумева ангажовање компаније за енергетске услуге (ESCO – Energy Service Company) кроз поступак јавно-приватног партнерства. Након потписивања уговора са ESCO, изабрани приватни партнер има обавезу да спроведе пројекат унапређења енергетске ефикасности или коришћења обновљивих извора енергије о свом трошку, а јавни партнер има обавезу да током утврђеног периода након спровођења пројекта приватном партнеру плаћа уговорену накнаду за одржавање или снабдевање енергијом.</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Град Ниш ће потписати ESCO уговор за реконструкцију система јавног осветљења којим ће се приватни партнер обавезати да изврши замену преко 23.000 светиљки новим LED светиљкама. Град Ниш ће имати обавезу да у наредних 15 година за услугу замене светиљки, као и услуге одржавања система јавног осветљења, коју приватни партнер такође преузима, плаћа уговорени износ накнаде.</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На сличан начин ће се припремити и уговор о обнови групе јавних зграда са заменом извора грејања.</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Новим законом о обновљивим изворима енергије ствара се основ за формирање енергетских заједница за коришћење обновљивих извора енергије чиме се омогућава да се грађани организују самостално у организационе структуре чиме би на тржишту могли равноправно да учествују у производњи и снабдевању електричном енергијом. На овај начин се остварује основни услов да грађани инвестирају у системе за производњу електричне енергије из обновљивих извора енергије (фотонапонска постројења и сл.) на својој имовини или на имовини у јавном власништву и да вишак електричне енергије продају на тржишту.</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Град Ниш има намеру да подржи развој ових модела финансирања и у наредном периоду ће кроз неколико пројектних активности отворити дијалог на ове теме и утврдити и спровести кораке. У оквиру HORIZON2020 mPOWER пројекта ће се започети пројекат у сарадњи са градом Бургасом којим ће се омогућити да се искористе најбољи примери праксе из Европске Уније на успостављању енергетских заједница у ова два балканска града. Поред тога, у оквиру EUKI програма ће се спровести велика регионална кампања са градовима Ниш, Мостар и Пореч у циљу промовисања и покретања енергетских заједница у овим градовима. Након тога се очекује да се активности даље развијају у складу са утврђеним смерницама</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p>
                <w:p w:rsidR="00044DE9" w:rsidRPr="00A85786" w:rsidRDefault="00044DE9" w:rsidP="0014574C">
                  <w:pPr>
                    <w:tabs>
                      <w:tab w:val="left" w:pos="1478"/>
                    </w:tabs>
                    <w:spacing w:after="0" w:line="240" w:lineRule="auto"/>
                    <w:jc w:val="both"/>
                    <w:rPr>
                      <w:rFonts w:ascii="Cambria" w:eastAsia="Calibri" w:hAnsi="Cambria" w:cs="Times New Roman"/>
                      <w:b/>
                      <w:lang w:val="sr-Cyrl-RS"/>
                    </w:rPr>
                  </w:pPr>
                  <w:r w:rsidRPr="00A85786">
                    <w:rPr>
                      <w:rFonts w:ascii="Cambria" w:eastAsia="Calibri" w:hAnsi="Cambria" w:cs="Times New Roman"/>
                      <w:b/>
                      <w:lang w:val="sr-Cyrl-RS"/>
                    </w:rPr>
                    <w:t xml:space="preserve">Организациона јединица oдговорна за спровођење (координисање спровођења) мере: </w:t>
                  </w:r>
                  <w:r w:rsidRPr="00A85786">
                    <w:rPr>
                      <w:rFonts w:ascii="Cambria" w:eastAsia="Calibri" w:hAnsi="Cambria" w:cs="Times New Roman"/>
                      <w:lang w:val="sr-Cyrl-RS"/>
                    </w:rPr>
                    <w:t>Канцеларија за локални економски развој, Управа за комуналне делатности и инспекцијске послове, Енергетски менаџер</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 xml:space="preserve">Процењена вредност: </w:t>
                  </w:r>
                  <w:r w:rsidRPr="00A85786">
                    <w:rPr>
                      <w:rFonts w:ascii="Cambria" w:eastAsia="Calibri" w:hAnsi="Cambria" w:cs="Times New Roman"/>
                      <w:lang w:val="sr-Cyrl-RS"/>
                    </w:rPr>
                    <w:t>2.400.000.000 током периода</w:t>
                  </w:r>
                </w:p>
                <w:p w:rsidR="00044DE9" w:rsidRPr="00A85786" w:rsidRDefault="00044DE9" w:rsidP="0014574C">
                  <w:pPr>
                    <w:tabs>
                      <w:tab w:val="left" w:pos="1478"/>
                    </w:tabs>
                    <w:spacing w:after="0" w:line="240" w:lineRule="auto"/>
                    <w:jc w:val="both"/>
                    <w:rPr>
                      <w:rFonts w:ascii="Cambria" w:eastAsia="Calibri" w:hAnsi="Cambria" w:cs="Times New Roman"/>
                      <w:lang w:val="sr-Cyrl-RS"/>
                    </w:rPr>
                  </w:pPr>
                  <w:r w:rsidRPr="00A85786">
                    <w:rPr>
                      <w:rFonts w:ascii="Cambria" w:eastAsia="Calibri" w:hAnsi="Cambria" w:cs="Times New Roman"/>
                      <w:b/>
                      <w:lang w:val="sr-Cyrl-RS"/>
                    </w:rPr>
                    <w:t>Извори финансирања:</w:t>
                  </w:r>
                  <w:r w:rsidRPr="00A85786">
                    <w:rPr>
                      <w:rFonts w:ascii="Cambria" w:eastAsia="Calibri" w:hAnsi="Cambria" w:cs="Times New Roman"/>
                      <w:lang w:val="sr-Cyrl-RS"/>
                    </w:rPr>
                    <w:t xml:space="preserve"> ESCOекстерни извори</w:t>
                  </w:r>
                </w:p>
                <w:p w:rsidR="00044DE9" w:rsidRPr="00A85786" w:rsidRDefault="00044DE9" w:rsidP="0014574C">
                  <w:pPr>
                    <w:tabs>
                      <w:tab w:val="left" w:pos="1478"/>
                    </w:tabs>
                    <w:spacing w:after="0" w:line="240" w:lineRule="auto"/>
                    <w:jc w:val="both"/>
                    <w:rPr>
                      <w:rFonts w:ascii="Cambria" w:eastAsia="Calibri" w:hAnsi="Cambria" w:cs="Times New Roman"/>
                      <w:b/>
                      <w:lang w:val="sr-Latn-RS"/>
                    </w:rPr>
                  </w:pPr>
                  <w:r w:rsidRPr="00A85786">
                    <w:rPr>
                      <w:rFonts w:ascii="Cambria" w:eastAsia="Calibri" w:hAnsi="Cambria" w:cs="Times New Roman"/>
                      <w:b/>
                      <w:lang w:val="sr-Cyrl-RS"/>
                    </w:rPr>
                    <w:t xml:space="preserve">Период спровођења: </w:t>
                  </w:r>
                  <w:r w:rsidRPr="00A85786">
                    <w:rPr>
                      <w:rFonts w:ascii="Cambria" w:eastAsia="Calibri" w:hAnsi="Cambria" w:cs="Times New Roman"/>
                      <w:lang w:val="sr-Cyrl-RS"/>
                    </w:rPr>
                    <w:t>2021 - 2027</w:t>
                  </w:r>
                </w:p>
              </w:tc>
            </w:tr>
          </w:tbl>
          <w:p w:rsidR="00044DE9" w:rsidRPr="00044DE9" w:rsidRDefault="00044DE9" w:rsidP="00044DE9">
            <w:pPr>
              <w:pStyle w:val="ListParagraph"/>
              <w:widowControl w:val="0"/>
              <w:autoSpaceDE w:val="0"/>
              <w:autoSpaceDN w:val="0"/>
              <w:spacing w:after="0" w:line="240" w:lineRule="auto"/>
              <w:ind w:left="0"/>
              <w:rPr>
                <w:rFonts w:ascii="Cambria" w:eastAsia="Times New Roman" w:hAnsi="Cambria" w:cs="Times New Roman"/>
                <w:lang w:val="sr-Cyrl-RS"/>
              </w:rPr>
            </w:pPr>
          </w:p>
        </w:tc>
      </w:tr>
    </w:tbl>
    <w:p w:rsidR="00044DE9" w:rsidRPr="00A85786" w:rsidRDefault="00044DE9" w:rsidP="00044DE9">
      <w:pPr>
        <w:suppressAutoHyphens/>
        <w:spacing w:after="0" w:line="340" w:lineRule="atLeast"/>
        <w:jc w:val="both"/>
        <w:rPr>
          <w:rFonts w:ascii="Cambria" w:eastAsia="Times New Roman" w:hAnsi="Cambria" w:cs="Times New Roman"/>
          <w:vanish/>
          <w:sz w:val="24"/>
          <w:lang w:val="sr-Cyrl-RS" w:eastAsia="sr-Cyrl-RS"/>
        </w:rPr>
      </w:pPr>
    </w:p>
    <w:tbl>
      <w:tblPr>
        <w:tblpPr w:leftFromText="180" w:rightFromText="180" w:vertAnchor="text" w:horzAnchor="margin" w:tblpX="69" w:tblpY="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1324"/>
        <w:gridCol w:w="1226"/>
        <w:gridCol w:w="1250"/>
        <w:gridCol w:w="1254"/>
        <w:gridCol w:w="1545"/>
      </w:tblGrid>
      <w:tr w:rsidR="00044DE9" w:rsidRPr="00A85786" w:rsidTr="00044DE9">
        <w:trPr>
          <w:trHeight w:val="957"/>
        </w:trPr>
        <w:tc>
          <w:tcPr>
            <w:tcW w:w="1711"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lastRenderedPageBreak/>
              <w:t>Показатељ(и)  на нивоу мере (показатељ резултата)</w:t>
            </w:r>
          </w:p>
        </w:tc>
        <w:tc>
          <w:tcPr>
            <w:tcW w:w="660"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Jединица мере</w:t>
            </w:r>
          </w:p>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p>
        </w:tc>
        <w:tc>
          <w:tcPr>
            <w:tcW w:w="611"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Извор провере</w:t>
            </w:r>
          </w:p>
        </w:tc>
        <w:tc>
          <w:tcPr>
            <w:tcW w:w="623"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 xml:space="preserve">Почетна вредност </w:t>
            </w:r>
          </w:p>
        </w:tc>
        <w:tc>
          <w:tcPr>
            <w:tcW w:w="625"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Базна година</w:t>
            </w:r>
          </w:p>
        </w:tc>
        <w:tc>
          <w:tcPr>
            <w:tcW w:w="770" w:type="pct"/>
            <w:shd w:val="clear" w:color="auto" w:fill="D9D9D9"/>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Times New Roman" w:hAnsi="Cambria" w:cs="Times New Roman"/>
                <w:b/>
                <w:lang w:val="sr-Cyrl-RS"/>
              </w:rPr>
              <w:t xml:space="preserve">Циљана вредност </w:t>
            </w:r>
          </w:p>
        </w:tc>
      </w:tr>
      <w:tr w:rsidR="00044DE9" w:rsidRPr="00A85786" w:rsidTr="00044DE9">
        <w:trPr>
          <w:trHeight w:val="957"/>
        </w:trPr>
        <w:tc>
          <w:tcPr>
            <w:tcW w:w="1711" w:type="pct"/>
            <w:shd w:val="clear" w:color="auto" w:fill="FFFFFF"/>
          </w:tcPr>
          <w:p w:rsidR="00044DE9" w:rsidRPr="00A85786" w:rsidRDefault="00044DE9" w:rsidP="0014574C">
            <w:pPr>
              <w:widowControl w:val="0"/>
              <w:autoSpaceDE w:val="0"/>
              <w:autoSpaceDN w:val="0"/>
              <w:spacing w:after="0" w:line="240" w:lineRule="auto"/>
              <w:jc w:val="both"/>
              <w:rPr>
                <w:rFonts w:ascii="Cambria" w:eastAsia="Times New Roman" w:hAnsi="Cambria" w:cs="Times New Roman"/>
                <w:lang w:val="sr-Cyrl-RS"/>
              </w:rPr>
            </w:pPr>
            <w:r w:rsidRPr="00A85786">
              <w:rPr>
                <w:rFonts w:ascii="Cambria" w:eastAsia="Calibri" w:hAnsi="Cambria" w:cs="Times New Roman"/>
                <w:lang w:val="sr-Cyrl-RS"/>
              </w:rPr>
              <w:t>Број замењених светиљки у систему јавног осветљења</w:t>
            </w:r>
          </w:p>
        </w:tc>
        <w:tc>
          <w:tcPr>
            <w:tcW w:w="660"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ком</w:t>
            </w:r>
          </w:p>
        </w:tc>
        <w:tc>
          <w:tcPr>
            <w:tcW w:w="611"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lang w:val="sr-Cyrl-RS"/>
              </w:rPr>
            </w:pPr>
            <w:r w:rsidRPr="00A85786">
              <w:rPr>
                <w:rFonts w:ascii="Cambria" w:eastAsia="Calibri" w:hAnsi="Cambria" w:cs="Times New Roman"/>
                <w:lang w:val="sr-Cyrl-RS"/>
              </w:rPr>
              <w:t>Извештаји</w:t>
            </w:r>
          </w:p>
        </w:tc>
        <w:tc>
          <w:tcPr>
            <w:tcW w:w="623"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0</w:t>
            </w:r>
          </w:p>
        </w:tc>
        <w:tc>
          <w:tcPr>
            <w:tcW w:w="625"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2021</w:t>
            </w:r>
          </w:p>
        </w:tc>
        <w:tc>
          <w:tcPr>
            <w:tcW w:w="770" w:type="pct"/>
            <w:shd w:val="clear" w:color="auto" w:fill="FFFFFF"/>
          </w:tcPr>
          <w:p w:rsidR="00044DE9" w:rsidRPr="00A85786" w:rsidRDefault="00044DE9" w:rsidP="0014574C">
            <w:pPr>
              <w:widowControl w:val="0"/>
              <w:autoSpaceDE w:val="0"/>
              <w:autoSpaceDN w:val="0"/>
              <w:spacing w:after="0" w:line="240" w:lineRule="auto"/>
              <w:rPr>
                <w:rFonts w:ascii="Cambria" w:eastAsia="Times New Roman" w:hAnsi="Cambria" w:cs="Times New Roman"/>
                <w:b/>
                <w:lang w:val="sr-Cyrl-RS"/>
              </w:rPr>
            </w:pPr>
            <w:r w:rsidRPr="00A85786">
              <w:rPr>
                <w:rFonts w:ascii="Cambria" w:eastAsia="Calibri" w:hAnsi="Cambria" w:cs="Times New Roman"/>
                <w:lang w:val="sr-Cyrl-RS"/>
              </w:rPr>
              <w:t>24.000</w:t>
            </w:r>
          </w:p>
        </w:tc>
      </w:tr>
      <w:tr w:rsidR="00044DE9" w:rsidRPr="00A85786" w:rsidTr="00044DE9">
        <w:trPr>
          <w:trHeight w:val="957"/>
        </w:trPr>
        <w:tc>
          <w:tcPr>
            <w:tcW w:w="1711" w:type="pct"/>
            <w:shd w:val="clear" w:color="auto" w:fill="FFFFFF"/>
          </w:tcPr>
          <w:p w:rsidR="00044DE9" w:rsidRPr="00A85786" w:rsidDel="00A67889" w:rsidRDefault="00044DE9" w:rsidP="0014574C">
            <w:pPr>
              <w:widowControl w:val="0"/>
              <w:autoSpaceDE w:val="0"/>
              <w:autoSpaceDN w:val="0"/>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Број јавних објеката обновљених кроз ESCO модел</w:t>
            </w:r>
          </w:p>
        </w:tc>
        <w:tc>
          <w:tcPr>
            <w:tcW w:w="660"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ком</w:t>
            </w:r>
          </w:p>
        </w:tc>
        <w:tc>
          <w:tcPr>
            <w:tcW w:w="611" w:type="pct"/>
            <w:shd w:val="clear" w:color="auto" w:fill="FFFFFF"/>
          </w:tcPr>
          <w:p w:rsidR="00044DE9" w:rsidRPr="00A85786" w:rsidDel="00A67889"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Извештаји о реализацији пројеката</w:t>
            </w:r>
          </w:p>
        </w:tc>
        <w:tc>
          <w:tcPr>
            <w:tcW w:w="623" w:type="pct"/>
            <w:shd w:val="clear" w:color="auto" w:fill="FFFFFF"/>
          </w:tcPr>
          <w:p w:rsidR="00044DE9" w:rsidRPr="00A85786" w:rsidDel="00A67889"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0</w:t>
            </w:r>
          </w:p>
        </w:tc>
        <w:tc>
          <w:tcPr>
            <w:tcW w:w="625" w:type="pct"/>
            <w:shd w:val="clear" w:color="auto" w:fill="FFFFFF"/>
          </w:tcPr>
          <w:p w:rsidR="00044DE9" w:rsidRPr="00A85786" w:rsidDel="00A67889"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2021</w:t>
            </w:r>
          </w:p>
        </w:tc>
        <w:tc>
          <w:tcPr>
            <w:tcW w:w="770" w:type="pct"/>
            <w:shd w:val="clear" w:color="auto" w:fill="FFFFFF"/>
          </w:tcPr>
          <w:p w:rsidR="00044DE9" w:rsidRPr="00A85786" w:rsidDel="00A67889"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20</w:t>
            </w:r>
          </w:p>
        </w:tc>
      </w:tr>
      <w:tr w:rsidR="00044DE9" w:rsidRPr="00A85786" w:rsidTr="00044DE9">
        <w:trPr>
          <w:trHeight w:val="714"/>
        </w:trPr>
        <w:tc>
          <w:tcPr>
            <w:tcW w:w="1711" w:type="pct"/>
            <w:shd w:val="clear" w:color="auto" w:fill="FFFFFF"/>
          </w:tcPr>
          <w:p w:rsidR="00044DE9" w:rsidRPr="00A85786" w:rsidRDefault="00044DE9" w:rsidP="0014574C">
            <w:pPr>
              <w:widowControl w:val="0"/>
              <w:autoSpaceDE w:val="0"/>
              <w:autoSpaceDN w:val="0"/>
              <w:spacing w:after="0" w:line="240" w:lineRule="auto"/>
              <w:jc w:val="both"/>
              <w:rPr>
                <w:rFonts w:ascii="Cambria" w:eastAsia="Calibri" w:hAnsi="Cambria" w:cs="Times New Roman"/>
                <w:lang w:val="sr-Cyrl-RS"/>
              </w:rPr>
            </w:pPr>
            <w:r w:rsidRPr="00A85786">
              <w:rPr>
                <w:rFonts w:ascii="Cambria" w:eastAsia="Calibri" w:hAnsi="Cambria" w:cs="Times New Roman"/>
                <w:lang w:val="sr-Cyrl-RS"/>
              </w:rPr>
              <w:t>Број јавних кровова са уграђеним соларним панелима</w:t>
            </w:r>
          </w:p>
        </w:tc>
        <w:tc>
          <w:tcPr>
            <w:tcW w:w="660"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ком</w:t>
            </w:r>
          </w:p>
        </w:tc>
        <w:tc>
          <w:tcPr>
            <w:tcW w:w="611"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извештаји</w:t>
            </w:r>
          </w:p>
        </w:tc>
        <w:tc>
          <w:tcPr>
            <w:tcW w:w="623"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1</w:t>
            </w:r>
          </w:p>
        </w:tc>
        <w:tc>
          <w:tcPr>
            <w:tcW w:w="625"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2021</w:t>
            </w:r>
          </w:p>
        </w:tc>
        <w:tc>
          <w:tcPr>
            <w:tcW w:w="770" w:type="pct"/>
            <w:shd w:val="clear" w:color="auto" w:fill="FFFFFF"/>
          </w:tcPr>
          <w:p w:rsidR="00044DE9" w:rsidRPr="00A85786" w:rsidRDefault="00044DE9" w:rsidP="0014574C">
            <w:pPr>
              <w:widowControl w:val="0"/>
              <w:autoSpaceDE w:val="0"/>
              <w:autoSpaceDN w:val="0"/>
              <w:spacing w:after="0" w:line="240" w:lineRule="auto"/>
              <w:rPr>
                <w:rFonts w:ascii="Cambria" w:eastAsia="Calibri" w:hAnsi="Cambria" w:cs="Times New Roman"/>
                <w:lang w:val="sr-Cyrl-RS"/>
              </w:rPr>
            </w:pPr>
            <w:r w:rsidRPr="00A85786">
              <w:rPr>
                <w:rFonts w:ascii="Cambria" w:eastAsia="Calibri" w:hAnsi="Cambria" w:cs="Times New Roman"/>
                <w:lang w:val="sr-Cyrl-RS"/>
              </w:rPr>
              <w:t>100</w:t>
            </w:r>
          </w:p>
        </w:tc>
      </w:tr>
    </w:tbl>
    <w:p w:rsidR="00647600" w:rsidRPr="00BF4F7E" w:rsidRDefault="00647600" w:rsidP="00BF4F7E">
      <w:pPr>
        <w:jc w:val="both"/>
        <w:rPr>
          <w:rFonts w:ascii="Times New Roman" w:hAnsi="Times New Roman" w:cs="Times New Roman"/>
          <w:sz w:val="24"/>
          <w:szCs w:val="24"/>
          <w:lang w:val="sr-Cyrl-RS"/>
        </w:rPr>
      </w:pPr>
    </w:p>
    <w:tbl>
      <w:tblPr>
        <w:tblpPr w:leftFromText="180" w:rightFromText="180" w:vertAnchor="text" w:horzAnchor="margin" w:tblpX="103" w:tblpY="142"/>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56"/>
        <w:gridCol w:w="1230"/>
        <w:gridCol w:w="1755"/>
        <w:gridCol w:w="1153"/>
        <w:gridCol w:w="961"/>
        <w:gridCol w:w="1382"/>
      </w:tblGrid>
      <w:tr w:rsidR="00044DE9" w:rsidRPr="00044DE9" w:rsidTr="00BF4F7E">
        <w:trPr>
          <w:trHeight w:val="363"/>
        </w:trPr>
        <w:tc>
          <w:tcPr>
            <w:tcW w:w="1043" w:type="pct"/>
            <w:tcBorders>
              <w:top w:val="single" w:sz="4" w:space="0" w:color="auto"/>
              <w:left w:val="single" w:sz="4" w:space="0" w:color="auto"/>
              <w:bottom w:val="single" w:sz="4" w:space="0" w:color="auto"/>
              <w:right w:val="single" w:sz="4" w:space="0" w:color="auto"/>
            </w:tcBorders>
            <w:shd w:val="clear" w:color="auto" w:fill="D9D9D9"/>
          </w:tcPr>
          <w:p w:rsidR="00044DE9" w:rsidRPr="00044DE9" w:rsidRDefault="00044DE9" w:rsidP="0014574C">
            <w:pPr>
              <w:tabs>
                <w:tab w:val="left" w:pos="1478"/>
              </w:tabs>
              <w:spacing w:after="0" w:line="240" w:lineRule="auto"/>
              <w:rPr>
                <w:rFonts w:ascii="Cambria" w:eastAsia="Calibri" w:hAnsi="Cambria" w:cs="Times New Roman"/>
                <w:b/>
                <w:lang w:val="sr-Cyrl-RS"/>
              </w:rPr>
            </w:pPr>
            <w:r w:rsidRPr="00044DE9">
              <w:rPr>
                <w:rFonts w:ascii="Cambria" w:eastAsia="Calibri" w:hAnsi="Cambria" w:cs="Times New Roman"/>
                <w:b/>
                <w:lang w:val="sr-Cyrl-RS"/>
              </w:rPr>
              <w:t>3.1.10. Назив мере:</w:t>
            </w:r>
          </w:p>
        </w:tc>
        <w:tc>
          <w:tcPr>
            <w:tcW w:w="3957" w:type="pct"/>
            <w:gridSpan w:val="6"/>
            <w:tcBorders>
              <w:top w:val="single" w:sz="4" w:space="0" w:color="auto"/>
              <w:left w:val="single" w:sz="4" w:space="0" w:color="auto"/>
              <w:bottom w:val="single" w:sz="4" w:space="0" w:color="auto"/>
              <w:right w:val="single" w:sz="4" w:space="0" w:color="auto"/>
            </w:tcBorders>
          </w:tcPr>
          <w:p w:rsidR="00044DE9" w:rsidRPr="00044DE9" w:rsidRDefault="00044DE9" w:rsidP="0014574C">
            <w:pPr>
              <w:spacing w:after="160" w:line="259" w:lineRule="auto"/>
              <w:rPr>
                <w:rFonts w:ascii="Cambria" w:eastAsia="Calibri" w:hAnsi="Cambria" w:cs="Times New Roman"/>
                <w:b/>
                <w:lang w:val="sr-Cyrl-RS"/>
              </w:rPr>
            </w:pPr>
            <w:r w:rsidRPr="00044DE9">
              <w:rPr>
                <w:rFonts w:ascii="Cambria" w:eastAsia="Calibri" w:hAnsi="Cambria" w:cs="Times New Roman"/>
                <w:b/>
                <w:lang w:val="sr-Cyrl-RS"/>
              </w:rPr>
              <w:t>Унапређивање и заштита ромске културе</w:t>
            </w:r>
          </w:p>
        </w:tc>
      </w:tr>
      <w:tr w:rsidR="00044DE9" w:rsidRPr="00044DE9" w:rsidTr="00BF4F7E">
        <w:trPr>
          <w:trHeight w:val="316"/>
        </w:trPr>
        <w:tc>
          <w:tcPr>
            <w:tcW w:w="1043" w:type="pct"/>
            <w:tcBorders>
              <w:top w:val="single" w:sz="4" w:space="0" w:color="auto"/>
              <w:left w:val="single" w:sz="4" w:space="0" w:color="auto"/>
              <w:bottom w:val="single" w:sz="4" w:space="0" w:color="auto"/>
              <w:right w:val="single" w:sz="4" w:space="0" w:color="auto"/>
            </w:tcBorders>
            <w:shd w:val="clear" w:color="auto" w:fill="D9D9D9"/>
          </w:tcPr>
          <w:p w:rsidR="00044DE9" w:rsidRPr="00044DE9" w:rsidRDefault="00044DE9" w:rsidP="0014574C">
            <w:pPr>
              <w:tabs>
                <w:tab w:val="left" w:pos="1478"/>
              </w:tabs>
              <w:spacing w:after="0" w:line="240" w:lineRule="auto"/>
              <w:rPr>
                <w:rFonts w:ascii="Cambria" w:eastAsia="Calibri" w:hAnsi="Cambria" w:cs="Times New Roman"/>
                <w:lang w:val="sr-Cyrl-RS"/>
              </w:rPr>
            </w:pPr>
            <w:r w:rsidRPr="00044DE9">
              <w:rPr>
                <w:rFonts w:ascii="Cambria" w:eastAsia="Calibri" w:hAnsi="Cambria" w:cs="Times New Roman"/>
                <w:b/>
                <w:lang w:val="sr-Cyrl-RS"/>
              </w:rPr>
              <w:t>Тип мере:</w:t>
            </w:r>
            <w:r w:rsidRPr="00044DE9">
              <w:rPr>
                <w:rFonts w:ascii="Cambria" w:eastAsia="Calibri" w:hAnsi="Cambria" w:cs="Times New Roman"/>
                <w:lang w:val="sr-Cyrl-RS"/>
              </w:rPr>
              <w:t xml:space="preserve"> </w:t>
            </w:r>
          </w:p>
          <w:p w:rsidR="00044DE9" w:rsidRPr="00044DE9" w:rsidRDefault="00044DE9" w:rsidP="0014574C">
            <w:pPr>
              <w:tabs>
                <w:tab w:val="left" w:pos="1478"/>
              </w:tabs>
              <w:spacing w:after="0" w:line="240" w:lineRule="auto"/>
              <w:rPr>
                <w:rFonts w:ascii="Cambria" w:eastAsia="Calibri" w:hAnsi="Cambria" w:cs="Times New Roman"/>
                <w:b/>
                <w:lang w:val="sr-Cyrl-RS"/>
              </w:rPr>
            </w:pPr>
          </w:p>
        </w:tc>
        <w:tc>
          <w:tcPr>
            <w:tcW w:w="3957" w:type="pct"/>
            <w:gridSpan w:val="6"/>
            <w:tcBorders>
              <w:top w:val="single" w:sz="4" w:space="0" w:color="auto"/>
              <w:left w:val="single" w:sz="4" w:space="0" w:color="auto"/>
              <w:bottom w:val="single" w:sz="4" w:space="0" w:color="auto"/>
              <w:right w:val="single" w:sz="4" w:space="0" w:color="auto"/>
            </w:tcBorders>
          </w:tcPr>
          <w:p w:rsidR="00044DE9" w:rsidRPr="00474855" w:rsidRDefault="00044DE9" w:rsidP="00474855">
            <w:pPr>
              <w:autoSpaceDE w:val="0"/>
              <w:autoSpaceDN w:val="0"/>
              <w:adjustRightInd w:val="0"/>
              <w:spacing w:after="0" w:line="240" w:lineRule="auto"/>
              <w:jc w:val="both"/>
              <w:rPr>
                <w:rFonts w:ascii="Cambria" w:eastAsia="Calibri" w:hAnsi="Cambria" w:cs="Times New Roman"/>
                <w:b/>
                <w:color w:val="2B2A29"/>
                <w:sz w:val="18"/>
                <w:szCs w:val="18"/>
                <w:lang w:val="sr-Cyrl-RS"/>
              </w:rPr>
            </w:pPr>
            <w:r w:rsidRPr="00474855">
              <w:rPr>
                <w:rFonts w:ascii="Cambria" w:eastAsia="Calibri" w:hAnsi="Cambria" w:cs="Times New Roman"/>
                <w:b/>
                <w:color w:val="2B2A29"/>
                <w:sz w:val="18"/>
                <w:szCs w:val="18"/>
                <w:lang w:val="sr-Cyrl-RS"/>
              </w:rPr>
              <w:t>Мере које се односе на обезбеђење добара и пружање услуга од стране учесника у планском систему, укључујући и јавне инвестиције (капитални и инфраструктурни пројекти, инвестиције и др.)</w:t>
            </w:r>
          </w:p>
          <w:p w:rsidR="00044DE9" w:rsidRPr="00044DE9" w:rsidRDefault="00044DE9" w:rsidP="0014574C">
            <w:pPr>
              <w:tabs>
                <w:tab w:val="left" w:pos="1478"/>
              </w:tabs>
              <w:spacing w:after="0" w:line="240" w:lineRule="auto"/>
              <w:rPr>
                <w:rFonts w:ascii="Cambria" w:eastAsia="Calibri" w:hAnsi="Cambria" w:cs="Times New Roman"/>
                <w:b/>
                <w:lang w:val="sr-Cyrl-RS"/>
              </w:rPr>
            </w:pPr>
          </w:p>
        </w:tc>
      </w:tr>
      <w:tr w:rsidR="00044DE9" w:rsidRPr="00044DE9" w:rsidTr="00474855">
        <w:tc>
          <w:tcPr>
            <w:tcW w:w="5000" w:type="pct"/>
            <w:gridSpan w:val="7"/>
            <w:tcBorders>
              <w:top w:val="single" w:sz="4" w:space="0" w:color="auto"/>
              <w:left w:val="single" w:sz="4" w:space="0" w:color="auto"/>
              <w:bottom w:val="single" w:sz="4" w:space="0" w:color="auto"/>
              <w:right w:val="single" w:sz="4" w:space="0" w:color="auto"/>
            </w:tcBorders>
          </w:tcPr>
          <w:p w:rsidR="00044DE9" w:rsidRPr="00044DE9" w:rsidRDefault="00044DE9" w:rsidP="0014574C">
            <w:pPr>
              <w:tabs>
                <w:tab w:val="left" w:pos="1478"/>
              </w:tabs>
              <w:spacing w:after="0" w:line="240" w:lineRule="auto"/>
              <w:jc w:val="both"/>
              <w:rPr>
                <w:rFonts w:ascii="Cambria" w:eastAsia="Calibri" w:hAnsi="Cambria" w:cs="Times New Roman"/>
                <w:b/>
                <w:lang w:val="sr-Cyrl-RS"/>
              </w:rPr>
            </w:pPr>
            <w:r w:rsidRPr="00044DE9">
              <w:rPr>
                <w:rFonts w:ascii="Cambria" w:eastAsia="Calibri" w:hAnsi="Cambria" w:cs="Times New Roman"/>
                <w:b/>
                <w:lang w:val="sr-Cyrl-RS"/>
              </w:rPr>
              <w:t xml:space="preserve">Опис мере: </w:t>
            </w:r>
          </w:p>
          <w:p w:rsidR="00044DE9" w:rsidRPr="00044DE9" w:rsidRDefault="00044DE9" w:rsidP="0014574C">
            <w:pPr>
              <w:tabs>
                <w:tab w:val="left" w:pos="1478"/>
              </w:tabs>
              <w:spacing w:after="0" w:line="240" w:lineRule="auto"/>
              <w:jc w:val="both"/>
              <w:rPr>
                <w:rFonts w:ascii="Cambria" w:eastAsia="Calibri" w:hAnsi="Cambria" w:cs="Times New Roman"/>
                <w:b/>
                <w:lang w:val="sr-Cyrl-RS"/>
              </w:rPr>
            </w:pPr>
          </w:p>
          <w:p w:rsidR="00044DE9" w:rsidRPr="00044DE9" w:rsidRDefault="00044DE9" w:rsidP="0014574C">
            <w:pPr>
              <w:tabs>
                <w:tab w:val="left" w:pos="1478"/>
              </w:tabs>
              <w:spacing w:after="0" w:line="240" w:lineRule="auto"/>
              <w:jc w:val="both"/>
              <w:rPr>
                <w:rFonts w:ascii="Cambria" w:eastAsia="Calibri" w:hAnsi="Cambria" w:cs="Times New Roman"/>
                <w:lang w:val="sr-Cyrl-RS"/>
              </w:rPr>
            </w:pPr>
            <w:r w:rsidRPr="00044DE9">
              <w:rPr>
                <w:rFonts w:ascii="Cambria" w:eastAsia="Calibri" w:hAnsi="Cambria" w:cs="Times New Roman"/>
                <w:lang w:val="sr-Cyrl-RS"/>
              </w:rPr>
              <w:t xml:space="preserve">Укључивање литературе ромских аутора и литературе на ромском језику у фонд Градске библиотеке и његова промоција као и формирање архивског фонда у Архиву града који обрађује историју нишких Рома су планиране овом мером. </w:t>
            </w:r>
          </w:p>
          <w:p w:rsidR="00044DE9" w:rsidRPr="00044DE9" w:rsidRDefault="00044DE9" w:rsidP="0014574C">
            <w:pPr>
              <w:tabs>
                <w:tab w:val="left" w:pos="1478"/>
              </w:tabs>
              <w:spacing w:after="0" w:line="240" w:lineRule="auto"/>
              <w:jc w:val="both"/>
              <w:rPr>
                <w:rFonts w:ascii="Cambria" w:eastAsia="Calibri" w:hAnsi="Cambria" w:cs="Times New Roman"/>
                <w:lang w:val="sr-Cyrl-RS"/>
              </w:rPr>
            </w:pPr>
            <w:r w:rsidRPr="00044DE9">
              <w:rPr>
                <w:rFonts w:ascii="Cambria" w:eastAsia="Calibri" w:hAnsi="Cambria" w:cs="Times New Roman"/>
                <w:lang w:val="sr-Cyrl-RS"/>
              </w:rPr>
              <w:t>Унапређење и развој културног садржаја Рома неопходно је развијати кроз сарадњу са ромским културним центром, неговањем традиције и обичаја као и културе сећања. Финасирање активности у ромској култури мора бити посебно сагледано кроз конкурсе и јавне позиве Града у наредном периоду.</w:t>
            </w:r>
          </w:p>
          <w:p w:rsidR="00044DE9" w:rsidRPr="00044DE9" w:rsidRDefault="00044DE9" w:rsidP="0014574C">
            <w:pPr>
              <w:tabs>
                <w:tab w:val="left" w:pos="1478"/>
              </w:tabs>
              <w:spacing w:after="0" w:line="240" w:lineRule="auto"/>
              <w:jc w:val="both"/>
              <w:rPr>
                <w:rFonts w:ascii="Cambria" w:eastAsia="Calibri" w:hAnsi="Cambria" w:cs="Times New Roman"/>
                <w:lang w:val="sr-Cyrl-RS"/>
              </w:rPr>
            </w:pPr>
            <w:r w:rsidRPr="00044DE9">
              <w:rPr>
                <w:rFonts w:ascii="Cambria" w:eastAsia="Calibri" w:hAnsi="Cambria" w:cs="Times New Roman"/>
                <w:lang w:val="sr-Cyrl-RS"/>
              </w:rPr>
              <w:t>Такође, обележавање Светског дана Рома „ 8. Април“ је планирано овом мером.</w:t>
            </w:r>
          </w:p>
          <w:p w:rsidR="00044DE9" w:rsidRPr="00044DE9" w:rsidRDefault="00044DE9" w:rsidP="0014574C">
            <w:pPr>
              <w:tabs>
                <w:tab w:val="left" w:pos="1478"/>
              </w:tabs>
              <w:spacing w:after="0" w:line="240" w:lineRule="auto"/>
              <w:jc w:val="both"/>
              <w:rPr>
                <w:rFonts w:ascii="Cambria" w:eastAsia="Calibri" w:hAnsi="Cambria" w:cs="Times New Roman"/>
                <w:lang w:val="sr-Cyrl-RS"/>
              </w:rPr>
            </w:pPr>
          </w:p>
          <w:p w:rsidR="00044DE9" w:rsidRPr="00044DE9" w:rsidRDefault="00044DE9" w:rsidP="0014574C">
            <w:pPr>
              <w:spacing w:after="0" w:line="240" w:lineRule="auto"/>
              <w:jc w:val="both"/>
              <w:rPr>
                <w:rFonts w:ascii="Cambria" w:eastAsia="Calibri" w:hAnsi="Cambria" w:cs="Times New Roman"/>
                <w:lang w:val="sr-Cyrl-RS"/>
              </w:rPr>
            </w:pPr>
            <w:r w:rsidRPr="00044DE9">
              <w:rPr>
                <w:rFonts w:ascii="Cambria" w:eastAsia="Calibri" w:hAnsi="Cambria" w:cs="Times New Roman"/>
                <w:b/>
                <w:lang w:val="sr-Cyrl-RS"/>
              </w:rPr>
              <w:t xml:space="preserve">Организациона јединица oдговорана за спровођење (координисање спровођења) мере: </w:t>
            </w:r>
            <w:r w:rsidRPr="00044DE9">
              <w:rPr>
                <w:rFonts w:ascii="Cambria" w:eastAsia="Calibri" w:hAnsi="Cambria" w:cs="Times New Roman"/>
                <w:lang w:val="sr-Cyrl-RS"/>
              </w:rPr>
              <w:t>ГУ Ниш, Ромски културни центар, Народна Библиотека Ниш, Историјски Архив града, Народни музеј, Ромске НВО  уз партнерсво са Министарством културе, локалним медијима, локалним предузећима, страним  донаторима</w:t>
            </w:r>
          </w:p>
          <w:p w:rsidR="00044DE9" w:rsidRPr="00044DE9" w:rsidRDefault="00044DE9" w:rsidP="0014574C">
            <w:pPr>
              <w:spacing w:after="0" w:line="240" w:lineRule="auto"/>
              <w:jc w:val="both"/>
              <w:rPr>
                <w:rFonts w:ascii="Cambria" w:eastAsia="Calibri" w:hAnsi="Cambria" w:cs="Times New Roman"/>
                <w:lang w:val="sr-Cyrl-RS"/>
              </w:rPr>
            </w:pPr>
            <w:r w:rsidRPr="00044DE9">
              <w:rPr>
                <w:rFonts w:ascii="Cambria" w:eastAsia="Calibri" w:hAnsi="Cambria" w:cs="Times New Roman"/>
                <w:b/>
                <w:lang w:val="sr-Cyrl-RS"/>
              </w:rPr>
              <w:t>Процењена вредност</w:t>
            </w:r>
            <w:r w:rsidRPr="00044DE9">
              <w:rPr>
                <w:rFonts w:ascii="Cambria" w:eastAsia="Calibri" w:hAnsi="Cambria" w:cs="Times New Roman"/>
                <w:lang w:val="sr-Cyrl-RS"/>
              </w:rPr>
              <w:t xml:space="preserve"> 5.000.000</w:t>
            </w:r>
          </w:p>
          <w:p w:rsidR="00044DE9" w:rsidRPr="00044DE9" w:rsidRDefault="00044DE9" w:rsidP="0014574C">
            <w:pPr>
              <w:spacing w:after="0" w:line="240" w:lineRule="auto"/>
              <w:jc w:val="both"/>
              <w:rPr>
                <w:rFonts w:ascii="Cambria" w:eastAsia="Calibri" w:hAnsi="Cambria" w:cs="Times New Roman"/>
                <w:lang w:val="sr-Cyrl-RS"/>
              </w:rPr>
            </w:pPr>
            <w:r w:rsidRPr="00044DE9">
              <w:rPr>
                <w:rFonts w:ascii="Cambria" w:eastAsia="Calibri" w:hAnsi="Cambria" w:cs="Times New Roman"/>
                <w:b/>
                <w:lang w:val="sr-Cyrl-RS"/>
              </w:rPr>
              <w:t>Извори финансирања:</w:t>
            </w:r>
            <w:r w:rsidRPr="00044DE9">
              <w:rPr>
                <w:rFonts w:ascii="Cambria" w:eastAsia="Calibri" w:hAnsi="Cambria" w:cs="Times New Roman"/>
                <w:lang w:val="sr-Cyrl-RS"/>
              </w:rPr>
              <w:t xml:space="preserve"> ресорно министарство</w:t>
            </w:r>
          </w:p>
          <w:p w:rsidR="00044DE9" w:rsidRPr="00044DE9" w:rsidRDefault="00044DE9" w:rsidP="0014574C">
            <w:pPr>
              <w:spacing w:after="0" w:line="240" w:lineRule="auto"/>
              <w:jc w:val="both"/>
              <w:rPr>
                <w:rFonts w:ascii="Cambria" w:eastAsia="Calibri" w:hAnsi="Cambria" w:cs="Times New Roman"/>
                <w:b/>
                <w:lang w:val="sr-Cyrl-RS"/>
              </w:rPr>
            </w:pPr>
            <w:r w:rsidRPr="00044DE9">
              <w:rPr>
                <w:rFonts w:ascii="Cambria" w:eastAsia="Calibri" w:hAnsi="Cambria" w:cs="Times New Roman"/>
                <w:b/>
                <w:lang w:val="sr-Cyrl-RS"/>
              </w:rPr>
              <w:t>Период спровођења: 2021-2023</w:t>
            </w:r>
            <w:r w:rsidRPr="00044DE9">
              <w:rPr>
                <w:rFonts w:ascii="Cambria" w:eastAsia="Calibri" w:hAnsi="Cambria" w:cs="Times New Roman"/>
                <w:lang w:val="sr-Cyrl-RS"/>
              </w:rPr>
              <w:t xml:space="preserve"> </w:t>
            </w:r>
          </w:p>
        </w:tc>
      </w:tr>
      <w:tr w:rsidR="00044DE9" w:rsidRPr="00044DE9" w:rsidTr="00BF4F7E">
        <w:tc>
          <w:tcPr>
            <w:tcW w:w="17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4DE9" w:rsidRPr="00044DE9" w:rsidRDefault="00044DE9" w:rsidP="0014574C">
            <w:pPr>
              <w:widowControl w:val="0"/>
              <w:autoSpaceDE w:val="0"/>
              <w:autoSpaceDN w:val="0"/>
              <w:spacing w:after="0" w:line="240" w:lineRule="auto"/>
              <w:rPr>
                <w:rFonts w:ascii="Cambria" w:eastAsia="Calibri" w:hAnsi="Cambria" w:cs="Times New Roman"/>
                <w:b/>
                <w:sz w:val="20"/>
                <w:lang w:val="sr-Cyrl-RS"/>
              </w:rPr>
            </w:pPr>
            <w:r w:rsidRPr="00044DE9">
              <w:rPr>
                <w:rFonts w:ascii="Cambria" w:eastAsia="Calibri" w:hAnsi="Cambria" w:cs="Times New Roman"/>
                <w:b/>
                <w:sz w:val="20"/>
                <w:lang w:val="sr-Cyrl-RS"/>
              </w:rPr>
              <w:t>Показатељ(и)  на нивоу мере (показатељ резултата)</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4DE9" w:rsidRPr="00044DE9" w:rsidRDefault="00044DE9" w:rsidP="0014574C">
            <w:pPr>
              <w:widowControl w:val="0"/>
              <w:autoSpaceDE w:val="0"/>
              <w:autoSpaceDN w:val="0"/>
              <w:spacing w:after="0" w:line="240" w:lineRule="auto"/>
              <w:rPr>
                <w:rFonts w:ascii="Cambria" w:eastAsia="Calibri" w:hAnsi="Cambria" w:cs="Times New Roman"/>
                <w:b/>
                <w:sz w:val="20"/>
                <w:lang w:val="sr-Cyrl-RS"/>
              </w:rPr>
            </w:pPr>
            <w:r w:rsidRPr="00044DE9">
              <w:rPr>
                <w:rFonts w:ascii="Cambria" w:eastAsia="Calibri" w:hAnsi="Cambria" w:cs="Times New Roman"/>
                <w:b/>
                <w:sz w:val="20"/>
                <w:lang w:val="sr-Cyrl-RS"/>
              </w:rPr>
              <w:t>Jединица мере</w:t>
            </w:r>
          </w:p>
          <w:p w:rsidR="00044DE9" w:rsidRPr="00044DE9" w:rsidRDefault="00044DE9" w:rsidP="0014574C">
            <w:pPr>
              <w:widowControl w:val="0"/>
              <w:autoSpaceDE w:val="0"/>
              <w:autoSpaceDN w:val="0"/>
              <w:spacing w:after="0" w:line="240" w:lineRule="auto"/>
              <w:rPr>
                <w:rFonts w:ascii="Cambria" w:eastAsia="Calibri" w:hAnsi="Cambria" w:cs="Times New Roman"/>
                <w:b/>
                <w:sz w:val="20"/>
                <w:lang w:val="sr-Cyrl-RS"/>
              </w:rPr>
            </w:pPr>
          </w:p>
        </w:tc>
        <w:tc>
          <w:tcPr>
            <w:tcW w:w="8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4DE9" w:rsidRPr="00044DE9" w:rsidRDefault="00044DE9" w:rsidP="0014574C">
            <w:pPr>
              <w:widowControl w:val="0"/>
              <w:autoSpaceDE w:val="0"/>
              <w:autoSpaceDN w:val="0"/>
              <w:spacing w:after="0" w:line="240" w:lineRule="auto"/>
              <w:rPr>
                <w:rFonts w:ascii="Cambria" w:eastAsia="Calibri" w:hAnsi="Cambria" w:cs="Times New Roman"/>
                <w:b/>
                <w:sz w:val="20"/>
                <w:lang w:val="sr-Cyrl-RS"/>
              </w:rPr>
            </w:pPr>
            <w:r w:rsidRPr="00044DE9">
              <w:rPr>
                <w:rFonts w:ascii="Cambria" w:eastAsia="Calibri" w:hAnsi="Cambria" w:cs="Times New Roman"/>
                <w:b/>
                <w:sz w:val="20"/>
                <w:lang w:val="sr-Cyrl-RS"/>
              </w:rPr>
              <w:t>Извор провере</w:t>
            </w: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4DE9" w:rsidRPr="00044DE9" w:rsidRDefault="00044DE9" w:rsidP="0014574C">
            <w:pPr>
              <w:widowControl w:val="0"/>
              <w:autoSpaceDE w:val="0"/>
              <w:autoSpaceDN w:val="0"/>
              <w:spacing w:after="0" w:line="240" w:lineRule="auto"/>
              <w:rPr>
                <w:rFonts w:ascii="Cambria" w:eastAsia="Calibri" w:hAnsi="Cambria" w:cs="Times New Roman"/>
                <w:b/>
                <w:sz w:val="20"/>
                <w:lang w:val="sr-Cyrl-RS"/>
              </w:rPr>
            </w:pPr>
            <w:r w:rsidRPr="00044DE9">
              <w:rPr>
                <w:rFonts w:ascii="Cambria" w:eastAsia="Calibri" w:hAnsi="Cambria" w:cs="Times New Roman"/>
                <w:b/>
                <w:sz w:val="20"/>
                <w:lang w:val="sr-Cyrl-RS"/>
              </w:rPr>
              <w:t xml:space="preserve">Почетна вредност </w:t>
            </w:r>
          </w:p>
        </w:tc>
        <w:tc>
          <w:tcPr>
            <w:tcW w:w="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4DE9" w:rsidRPr="00044DE9" w:rsidRDefault="00044DE9" w:rsidP="0014574C">
            <w:pPr>
              <w:widowControl w:val="0"/>
              <w:autoSpaceDE w:val="0"/>
              <w:autoSpaceDN w:val="0"/>
              <w:spacing w:after="0" w:line="240" w:lineRule="auto"/>
              <w:rPr>
                <w:rFonts w:ascii="Cambria" w:eastAsia="Calibri" w:hAnsi="Cambria" w:cs="Times New Roman"/>
                <w:b/>
                <w:sz w:val="20"/>
                <w:lang w:val="sr-Cyrl-RS"/>
              </w:rPr>
            </w:pPr>
            <w:r w:rsidRPr="00044DE9">
              <w:rPr>
                <w:rFonts w:ascii="Cambria" w:eastAsia="Calibri" w:hAnsi="Cambria" w:cs="Times New Roman"/>
                <w:b/>
                <w:sz w:val="20"/>
                <w:lang w:val="sr-Cyrl-RS"/>
              </w:rPr>
              <w:t>Базна година</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4DE9" w:rsidRPr="00044DE9" w:rsidRDefault="00044DE9" w:rsidP="0014574C">
            <w:pPr>
              <w:widowControl w:val="0"/>
              <w:autoSpaceDE w:val="0"/>
              <w:autoSpaceDN w:val="0"/>
              <w:spacing w:after="0" w:line="240" w:lineRule="auto"/>
              <w:rPr>
                <w:rFonts w:ascii="Cambria" w:eastAsia="Calibri" w:hAnsi="Cambria" w:cs="Times New Roman"/>
                <w:b/>
                <w:sz w:val="20"/>
                <w:lang w:val="sr-Cyrl-RS"/>
              </w:rPr>
            </w:pPr>
            <w:r w:rsidRPr="00044DE9">
              <w:rPr>
                <w:rFonts w:ascii="Cambria" w:eastAsia="Calibri" w:hAnsi="Cambria" w:cs="Times New Roman"/>
                <w:b/>
                <w:sz w:val="20"/>
                <w:lang w:val="sr-Cyrl-RS"/>
              </w:rPr>
              <w:t xml:space="preserve">Циљана вредност </w:t>
            </w:r>
          </w:p>
        </w:tc>
      </w:tr>
      <w:tr w:rsidR="00044DE9" w:rsidRPr="00044DE9" w:rsidTr="00BF4F7E">
        <w:tc>
          <w:tcPr>
            <w:tcW w:w="1769" w:type="pct"/>
            <w:gridSpan w:val="2"/>
            <w:tcBorders>
              <w:top w:val="single" w:sz="4" w:space="0" w:color="auto"/>
              <w:left w:val="single" w:sz="4" w:space="0" w:color="auto"/>
              <w:bottom w:val="single" w:sz="4" w:space="0" w:color="auto"/>
              <w:right w:val="single" w:sz="4" w:space="0" w:color="auto"/>
            </w:tcBorders>
          </w:tcPr>
          <w:p w:rsidR="00044DE9" w:rsidRPr="00044DE9" w:rsidRDefault="00044DE9" w:rsidP="0014574C">
            <w:pPr>
              <w:tabs>
                <w:tab w:val="left" w:pos="1478"/>
              </w:tabs>
              <w:spacing w:after="0" w:line="240" w:lineRule="auto"/>
              <w:jc w:val="both"/>
              <w:rPr>
                <w:rFonts w:ascii="Cambria" w:eastAsia="Calibri" w:hAnsi="Cambria" w:cs="Times New Roman"/>
                <w:sz w:val="20"/>
                <w:lang w:val="sr-Cyrl-RS"/>
              </w:rPr>
            </w:pPr>
            <w:r w:rsidRPr="00044DE9">
              <w:rPr>
                <w:rFonts w:ascii="Cambria" w:eastAsia="Calibri" w:hAnsi="Cambria" w:cs="Times New Roman"/>
                <w:sz w:val="20"/>
                <w:lang w:val="sr-Cyrl-RS"/>
              </w:rPr>
              <w:t>Број литературе ромских аутора  у фонду Градске библиотеке</w:t>
            </w:r>
            <w:r w:rsidRPr="00044DE9">
              <w:rPr>
                <w:rFonts w:ascii="Cambria" w:eastAsia="Calibri" w:hAnsi="Cambria" w:cs="Times New Roman"/>
                <w:sz w:val="20"/>
                <w:vertAlign w:val="superscript"/>
                <w:lang w:val="sr-Cyrl-RS"/>
              </w:rPr>
              <w:footnoteReference w:id="1"/>
            </w:r>
          </w:p>
        </w:tc>
        <w:tc>
          <w:tcPr>
            <w:tcW w:w="613" w:type="pct"/>
            <w:tcBorders>
              <w:top w:val="single" w:sz="4" w:space="0" w:color="auto"/>
              <w:left w:val="single" w:sz="4" w:space="0" w:color="auto"/>
              <w:bottom w:val="single" w:sz="4" w:space="0" w:color="auto"/>
              <w:right w:val="single" w:sz="4" w:space="0" w:color="auto"/>
            </w:tcBorders>
            <w:vAlign w:val="center"/>
          </w:tcPr>
          <w:p w:rsidR="00044DE9" w:rsidRPr="00044DE9" w:rsidRDefault="00044DE9" w:rsidP="0014574C">
            <w:pPr>
              <w:spacing w:after="0" w:line="240" w:lineRule="auto"/>
              <w:rPr>
                <w:rFonts w:ascii="Cambria" w:eastAsia="Calibri" w:hAnsi="Cambria" w:cs="Times New Roman"/>
                <w:sz w:val="20"/>
                <w:lang w:val="sr-Cyrl-RS"/>
              </w:rPr>
            </w:pPr>
            <w:r w:rsidRPr="00044DE9">
              <w:rPr>
                <w:rFonts w:ascii="Cambria" w:eastAsia="Calibri" w:hAnsi="Cambria" w:cs="Times New Roman"/>
                <w:sz w:val="20"/>
                <w:lang w:val="sr-Cyrl-RS"/>
              </w:rPr>
              <w:t>Број књига</w:t>
            </w:r>
          </w:p>
        </w:tc>
        <w:tc>
          <w:tcPr>
            <w:tcW w:w="875" w:type="pct"/>
            <w:tcBorders>
              <w:top w:val="single" w:sz="4" w:space="0" w:color="auto"/>
              <w:left w:val="single" w:sz="4" w:space="0" w:color="auto"/>
              <w:bottom w:val="single" w:sz="4" w:space="0" w:color="auto"/>
              <w:right w:val="single" w:sz="4" w:space="0" w:color="auto"/>
            </w:tcBorders>
          </w:tcPr>
          <w:p w:rsidR="00044DE9" w:rsidRPr="00044DE9" w:rsidRDefault="00044DE9" w:rsidP="0014574C">
            <w:pPr>
              <w:spacing w:after="0" w:line="240" w:lineRule="auto"/>
              <w:jc w:val="center"/>
              <w:rPr>
                <w:rFonts w:ascii="Cambria" w:eastAsia="Calibri" w:hAnsi="Cambria" w:cs="Times New Roman"/>
                <w:sz w:val="20"/>
                <w:lang w:val="sr-Cyrl-RS"/>
              </w:rPr>
            </w:pPr>
          </w:p>
          <w:p w:rsidR="00044DE9" w:rsidRPr="00044DE9" w:rsidRDefault="00044DE9" w:rsidP="0014574C">
            <w:pPr>
              <w:spacing w:after="0" w:line="240" w:lineRule="auto"/>
              <w:rPr>
                <w:rFonts w:ascii="Cambria" w:eastAsia="Calibri" w:hAnsi="Cambria" w:cs="Times New Roman"/>
                <w:sz w:val="20"/>
                <w:lang w:val="sr-Cyrl-RS"/>
              </w:rPr>
            </w:pPr>
            <w:r w:rsidRPr="00044DE9">
              <w:rPr>
                <w:rFonts w:ascii="Cambria" w:eastAsia="Calibri" w:hAnsi="Cambria" w:cs="Times New Roman"/>
                <w:sz w:val="20"/>
                <w:lang w:val="sr-Cyrl-RS"/>
              </w:rPr>
              <w:t>Градска библиотека</w:t>
            </w:r>
          </w:p>
        </w:tc>
        <w:tc>
          <w:tcPr>
            <w:tcW w:w="575" w:type="pct"/>
            <w:tcBorders>
              <w:top w:val="single" w:sz="4" w:space="0" w:color="auto"/>
              <w:left w:val="single" w:sz="4" w:space="0" w:color="auto"/>
              <w:bottom w:val="single" w:sz="4" w:space="0" w:color="auto"/>
              <w:right w:val="single" w:sz="4" w:space="0" w:color="auto"/>
            </w:tcBorders>
          </w:tcPr>
          <w:p w:rsidR="00044DE9" w:rsidRPr="00044DE9" w:rsidRDefault="00044DE9" w:rsidP="0014574C">
            <w:pPr>
              <w:spacing w:after="0" w:line="240" w:lineRule="auto"/>
              <w:jc w:val="center"/>
              <w:rPr>
                <w:rFonts w:ascii="Cambria" w:eastAsia="Calibri" w:hAnsi="Cambria" w:cs="Times New Roman"/>
                <w:sz w:val="20"/>
                <w:lang w:val="sr-Cyrl-RS"/>
              </w:rPr>
            </w:pPr>
          </w:p>
        </w:tc>
        <w:tc>
          <w:tcPr>
            <w:tcW w:w="479" w:type="pct"/>
            <w:tcBorders>
              <w:top w:val="single" w:sz="4" w:space="0" w:color="auto"/>
              <w:left w:val="single" w:sz="4" w:space="0" w:color="auto"/>
              <w:bottom w:val="single" w:sz="4" w:space="0" w:color="auto"/>
              <w:right w:val="single" w:sz="4" w:space="0" w:color="auto"/>
            </w:tcBorders>
            <w:vAlign w:val="center"/>
          </w:tcPr>
          <w:p w:rsidR="00044DE9" w:rsidRPr="00044DE9" w:rsidRDefault="00044DE9" w:rsidP="0014574C">
            <w:pPr>
              <w:spacing w:after="0" w:line="240" w:lineRule="auto"/>
              <w:rPr>
                <w:rFonts w:ascii="Cambria" w:eastAsia="Calibri" w:hAnsi="Cambria" w:cs="Times New Roman"/>
                <w:sz w:val="20"/>
                <w:lang w:val="sr-Cyrl-RS"/>
              </w:rPr>
            </w:pPr>
            <w:r w:rsidRPr="00044DE9">
              <w:rPr>
                <w:rFonts w:ascii="Cambria" w:eastAsia="Calibri" w:hAnsi="Cambria" w:cs="Times New Roman"/>
                <w:sz w:val="20"/>
                <w:lang w:val="sr-Cyrl-RS"/>
              </w:rPr>
              <w:t>2020</w:t>
            </w:r>
          </w:p>
        </w:tc>
        <w:tc>
          <w:tcPr>
            <w:tcW w:w="689" w:type="pct"/>
            <w:tcBorders>
              <w:top w:val="single" w:sz="4" w:space="0" w:color="auto"/>
              <w:left w:val="single" w:sz="4" w:space="0" w:color="auto"/>
              <w:bottom w:val="single" w:sz="4" w:space="0" w:color="auto"/>
              <w:right w:val="single" w:sz="4" w:space="0" w:color="auto"/>
            </w:tcBorders>
          </w:tcPr>
          <w:p w:rsidR="00044DE9" w:rsidRPr="00044DE9" w:rsidRDefault="00044DE9" w:rsidP="0014574C">
            <w:pPr>
              <w:widowControl w:val="0"/>
              <w:autoSpaceDE w:val="0"/>
              <w:autoSpaceDN w:val="0"/>
              <w:spacing w:after="0" w:line="240" w:lineRule="auto"/>
              <w:rPr>
                <w:rFonts w:ascii="Cambria" w:eastAsia="Calibri" w:hAnsi="Cambria" w:cs="Times New Roman"/>
                <w:sz w:val="20"/>
                <w:lang w:val="sr-Cyrl-RS"/>
              </w:rPr>
            </w:pPr>
          </w:p>
        </w:tc>
      </w:tr>
    </w:tbl>
    <w:p w:rsidR="00BF4F7E" w:rsidRDefault="00BF4F7E" w:rsidP="0014574C">
      <w:pPr>
        <w:spacing w:after="0" w:line="240" w:lineRule="auto"/>
        <w:rPr>
          <w:rFonts w:ascii="Times New Roman" w:hAnsi="Times New Roman" w:cs="Times New Roman"/>
          <w:sz w:val="24"/>
          <w:szCs w:val="24"/>
          <w:lang w:val="sr-Cyrl-RS"/>
        </w:rPr>
      </w:pPr>
    </w:p>
    <w:p w:rsidR="00BF4F7E" w:rsidRDefault="00BF4F7E" w:rsidP="0014574C">
      <w:pPr>
        <w:spacing w:after="0" w:line="240" w:lineRule="auto"/>
        <w:rPr>
          <w:rFonts w:ascii="Cambria" w:eastAsia="Calibri" w:hAnsi="Cambria" w:cs="Times New Roman"/>
          <w:color w:val="7030A0"/>
          <w:lang w:val="sr-Cyrl-RS"/>
        </w:rPr>
      </w:pPr>
    </w:p>
    <w:p w:rsidR="000128EA" w:rsidRDefault="000128EA" w:rsidP="0014574C">
      <w:pPr>
        <w:spacing w:after="0" w:line="240" w:lineRule="auto"/>
        <w:rPr>
          <w:rFonts w:ascii="Cambria" w:eastAsia="Calibri" w:hAnsi="Cambria" w:cs="Times New Roman"/>
          <w:color w:val="7030A0"/>
          <w:lang w:val="sr-Cyrl-RS"/>
        </w:rPr>
      </w:pPr>
    </w:p>
    <w:p w:rsidR="000128EA" w:rsidRDefault="000128EA" w:rsidP="0014574C">
      <w:pPr>
        <w:spacing w:after="0" w:line="240" w:lineRule="auto"/>
        <w:rPr>
          <w:rFonts w:ascii="Cambria" w:eastAsia="Calibri" w:hAnsi="Cambria" w:cs="Times New Roman"/>
          <w:color w:val="7030A0"/>
          <w:lang w:val="sr-Cyrl-RS"/>
        </w:rPr>
      </w:pPr>
    </w:p>
    <w:p w:rsidR="000128EA" w:rsidRDefault="000128EA" w:rsidP="0014574C">
      <w:pPr>
        <w:spacing w:after="0" w:line="240" w:lineRule="auto"/>
        <w:rPr>
          <w:rFonts w:ascii="Cambria" w:eastAsia="Calibri" w:hAnsi="Cambria" w:cs="Times New Roman"/>
          <w:color w:val="7030A0"/>
          <w:lang w:val="sr-Cyrl-RS"/>
        </w:rPr>
      </w:pPr>
    </w:p>
    <w:p w:rsidR="000128EA" w:rsidRDefault="000128EA" w:rsidP="0014574C">
      <w:pPr>
        <w:spacing w:after="0" w:line="240" w:lineRule="auto"/>
        <w:rPr>
          <w:rFonts w:ascii="Cambria" w:eastAsia="Calibri" w:hAnsi="Cambria" w:cs="Times New Roman"/>
          <w:color w:val="7030A0"/>
          <w:lang w:val="sr-Cyrl-RS"/>
        </w:rPr>
      </w:pPr>
    </w:p>
    <w:p w:rsidR="000128EA" w:rsidRDefault="000128EA" w:rsidP="0014574C">
      <w:pPr>
        <w:spacing w:after="0" w:line="240" w:lineRule="auto"/>
        <w:rPr>
          <w:rFonts w:ascii="Cambria" w:eastAsia="Calibri" w:hAnsi="Cambria" w:cs="Times New Roman"/>
          <w:color w:val="7030A0"/>
          <w:lang w:val="sr-Cyrl-RS"/>
        </w:rPr>
      </w:pPr>
    </w:p>
    <w:p w:rsidR="000128EA" w:rsidRDefault="000128EA" w:rsidP="0014574C">
      <w:pPr>
        <w:spacing w:after="0" w:line="240" w:lineRule="auto"/>
        <w:rPr>
          <w:rFonts w:ascii="Cambria" w:eastAsia="Calibri" w:hAnsi="Cambria" w:cs="Times New Roman"/>
          <w:color w:val="7030A0"/>
          <w:lang w:val="sr-Cyrl-RS"/>
        </w:rPr>
      </w:pPr>
    </w:p>
    <w:p w:rsidR="000128EA" w:rsidRPr="0014574C" w:rsidRDefault="000128EA" w:rsidP="0014574C">
      <w:pPr>
        <w:spacing w:after="0" w:line="240" w:lineRule="auto"/>
        <w:rPr>
          <w:rFonts w:ascii="Cambria" w:eastAsia="Calibri" w:hAnsi="Cambria" w:cs="Times New Roman"/>
          <w:color w:val="7030A0"/>
          <w:lang w:val="sr-Cyrl-RS"/>
        </w:rPr>
      </w:pPr>
    </w:p>
    <w:tbl>
      <w:tblPr>
        <w:tblW w:w="51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7936"/>
      </w:tblGrid>
      <w:tr w:rsidR="0014574C" w:rsidRPr="0014574C" w:rsidTr="00BF4F7E">
        <w:trPr>
          <w:trHeight w:val="626"/>
        </w:trPr>
        <w:tc>
          <w:tcPr>
            <w:tcW w:w="1057" w:type="pct"/>
            <w:shd w:val="clear" w:color="auto" w:fill="D9D9D9"/>
            <w:vAlign w:val="center"/>
          </w:tcPr>
          <w:p w:rsidR="0014574C" w:rsidRPr="0014574C" w:rsidRDefault="0014574C" w:rsidP="0014574C">
            <w:pPr>
              <w:tabs>
                <w:tab w:val="left" w:pos="1478"/>
              </w:tabs>
              <w:spacing w:after="0" w:line="240" w:lineRule="auto"/>
              <w:rPr>
                <w:rFonts w:ascii="Cambria" w:eastAsia="Calibri" w:hAnsi="Cambria" w:cs="Times New Roman"/>
                <w:b/>
                <w:lang w:val="sr-Cyrl-RS"/>
              </w:rPr>
            </w:pPr>
            <w:r w:rsidRPr="0014574C">
              <w:rPr>
                <w:rFonts w:ascii="Cambria" w:eastAsia="Calibri" w:hAnsi="Cambria" w:cs="Times New Roman"/>
                <w:b/>
                <w:lang w:val="sr-Cyrl-RS"/>
              </w:rPr>
              <w:lastRenderedPageBreak/>
              <w:t xml:space="preserve">3.3.18. </w:t>
            </w:r>
          </w:p>
          <w:p w:rsidR="0014574C" w:rsidRPr="0014574C" w:rsidRDefault="0014574C" w:rsidP="0014574C">
            <w:pPr>
              <w:tabs>
                <w:tab w:val="left" w:pos="1478"/>
              </w:tabs>
              <w:spacing w:after="0" w:line="240" w:lineRule="auto"/>
              <w:rPr>
                <w:rFonts w:ascii="Cambria" w:eastAsia="Calibri" w:hAnsi="Cambria" w:cs="Times New Roman"/>
                <w:b/>
                <w:lang w:val="sr-Latn-RS"/>
              </w:rPr>
            </w:pPr>
            <w:r w:rsidRPr="0014574C">
              <w:rPr>
                <w:rFonts w:ascii="Cambria" w:eastAsia="Calibri" w:hAnsi="Cambria" w:cs="Times New Roman"/>
                <w:b/>
                <w:lang w:val="sr-Cyrl-RS"/>
              </w:rPr>
              <w:t>Назив мере:</w:t>
            </w:r>
          </w:p>
        </w:tc>
        <w:tc>
          <w:tcPr>
            <w:tcW w:w="3943" w:type="pct"/>
            <w:shd w:val="clear" w:color="auto" w:fill="auto"/>
            <w:vAlign w:val="center"/>
          </w:tcPr>
          <w:p w:rsidR="0014574C" w:rsidRPr="0014574C" w:rsidRDefault="0014574C" w:rsidP="0014574C">
            <w:pPr>
              <w:tabs>
                <w:tab w:val="left" w:pos="1478"/>
              </w:tabs>
              <w:spacing w:after="0" w:line="240" w:lineRule="auto"/>
              <w:jc w:val="both"/>
              <w:rPr>
                <w:rFonts w:ascii="Cambria" w:eastAsia="Calibri" w:hAnsi="Cambria" w:cs="Times New Roman"/>
                <w:b/>
                <w:lang w:val="sr-Latn-RS"/>
              </w:rPr>
            </w:pPr>
            <w:r w:rsidRPr="0014574C">
              <w:rPr>
                <w:rFonts w:ascii="Cambria" w:eastAsia="Calibri" w:hAnsi="Cambria" w:cs="Times New Roman"/>
                <w:b/>
                <w:lang w:val="sr-Cyrl-RS"/>
              </w:rPr>
              <w:t>Ревитализација, реконструкција и адаптација постојећих спортско рекреативних и туристичких објеката и терена за спорт, рекреацију и екстемне спортове</w:t>
            </w:r>
          </w:p>
          <w:p w:rsidR="0014574C" w:rsidRPr="0014574C" w:rsidRDefault="0014574C" w:rsidP="0014574C">
            <w:pPr>
              <w:tabs>
                <w:tab w:val="left" w:pos="1478"/>
              </w:tabs>
              <w:spacing w:after="0" w:line="240" w:lineRule="auto"/>
              <w:rPr>
                <w:rFonts w:ascii="Cambria" w:eastAsia="Calibri" w:hAnsi="Cambria" w:cs="Times New Roman"/>
                <w:b/>
                <w:lang w:val="sr-Latn-RS"/>
              </w:rPr>
            </w:pPr>
          </w:p>
        </w:tc>
      </w:tr>
      <w:tr w:rsidR="0014574C" w:rsidRPr="0014574C" w:rsidTr="00BF4F7E">
        <w:trPr>
          <w:trHeight w:val="376"/>
        </w:trPr>
        <w:tc>
          <w:tcPr>
            <w:tcW w:w="1057" w:type="pct"/>
            <w:shd w:val="clear" w:color="auto" w:fill="D9D9D9"/>
            <w:vAlign w:val="center"/>
          </w:tcPr>
          <w:p w:rsidR="0014574C" w:rsidRPr="0014574C" w:rsidRDefault="0014574C" w:rsidP="0014574C">
            <w:pPr>
              <w:tabs>
                <w:tab w:val="left" w:pos="1478"/>
              </w:tabs>
              <w:spacing w:after="0" w:line="240" w:lineRule="auto"/>
              <w:rPr>
                <w:rFonts w:ascii="Cambria" w:eastAsia="Calibri" w:hAnsi="Cambria" w:cs="Times New Roman"/>
                <w:lang w:val="sr-Cyrl-RS"/>
              </w:rPr>
            </w:pPr>
            <w:r w:rsidRPr="0014574C">
              <w:rPr>
                <w:rFonts w:ascii="Cambria" w:eastAsia="Calibri" w:hAnsi="Cambria" w:cs="Times New Roman"/>
                <w:b/>
                <w:lang w:val="sr-Cyrl-RS"/>
              </w:rPr>
              <w:t>Тип мере:</w:t>
            </w:r>
          </w:p>
          <w:p w:rsidR="0014574C" w:rsidRPr="0014574C" w:rsidRDefault="0014574C" w:rsidP="0014574C">
            <w:pPr>
              <w:tabs>
                <w:tab w:val="left" w:pos="1478"/>
              </w:tabs>
              <w:spacing w:after="0" w:line="240" w:lineRule="auto"/>
              <w:rPr>
                <w:rFonts w:ascii="Cambria" w:eastAsia="Calibri" w:hAnsi="Cambria" w:cs="Times New Roman"/>
                <w:b/>
                <w:lang w:val="sr-Cyrl-RS"/>
              </w:rPr>
            </w:pPr>
          </w:p>
        </w:tc>
        <w:tc>
          <w:tcPr>
            <w:tcW w:w="3943" w:type="pct"/>
            <w:shd w:val="clear" w:color="auto" w:fill="auto"/>
            <w:vAlign w:val="center"/>
          </w:tcPr>
          <w:p w:rsidR="0014574C" w:rsidRPr="0014574C" w:rsidRDefault="0014574C" w:rsidP="0014574C">
            <w:pPr>
              <w:autoSpaceDE w:val="0"/>
              <w:autoSpaceDN w:val="0"/>
              <w:adjustRightInd w:val="0"/>
              <w:spacing w:after="0" w:line="240" w:lineRule="auto"/>
              <w:jc w:val="both"/>
              <w:rPr>
                <w:rFonts w:ascii="Cambria" w:eastAsia="Calibri" w:hAnsi="Cambria" w:cs="Times New Roman"/>
                <w:b/>
                <w:lang w:val="sr-Cyrl-RS"/>
              </w:rPr>
            </w:pPr>
            <w:r w:rsidRPr="0014574C">
              <w:rPr>
                <w:rFonts w:ascii="Cambria" w:eastAsia="Calibri" w:hAnsi="Cambria" w:cs="Times New Roman"/>
                <w:b/>
                <w:lang w:val="sr-Cyrl-RS"/>
              </w:rPr>
              <w:t>Мере које се односе на обезбеђење добара и пружање услуга од стране</w:t>
            </w:r>
            <w:r w:rsidRPr="0014574C">
              <w:rPr>
                <w:rFonts w:ascii="Cambria" w:eastAsia="Calibri" w:hAnsi="Cambria" w:cs="Times New Roman"/>
                <w:b/>
                <w:lang w:val="sr-Latn-RS"/>
              </w:rPr>
              <w:t xml:space="preserve"> </w:t>
            </w:r>
            <w:r w:rsidRPr="0014574C">
              <w:rPr>
                <w:rFonts w:ascii="Cambria" w:eastAsia="Calibri" w:hAnsi="Cambria" w:cs="Times New Roman"/>
                <w:b/>
                <w:lang w:val="sr-Cyrl-RS"/>
              </w:rPr>
              <w:t>учесника у планском систему, укључујући и јавне инвестиције (капитални и</w:t>
            </w:r>
            <w:r w:rsidRPr="0014574C">
              <w:rPr>
                <w:rFonts w:ascii="Cambria" w:eastAsia="Calibri" w:hAnsi="Cambria" w:cs="Times New Roman"/>
                <w:b/>
                <w:lang w:val="sr-Latn-RS"/>
              </w:rPr>
              <w:t xml:space="preserve"> </w:t>
            </w:r>
            <w:r w:rsidRPr="0014574C">
              <w:rPr>
                <w:rFonts w:ascii="Cambria" w:eastAsia="Calibri" w:hAnsi="Cambria" w:cs="Times New Roman"/>
                <w:b/>
                <w:lang w:val="sr-Cyrl-RS"/>
              </w:rPr>
              <w:t>инфраструктурни пројекти, инвестиције и др.)</w:t>
            </w:r>
          </w:p>
          <w:p w:rsidR="0014574C" w:rsidRPr="0014574C" w:rsidRDefault="0014574C" w:rsidP="0014574C">
            <w:pPr>
              <w:tabs>
                <w:tab w:val="left" w:pos="1478"/>
              </w:tabs>
              <w:spacing w:after="0" w:line="240" w:lineRule="auto"/>
              <w:rPr>
                <w:rFonts w:ascii="Cambria" w:eastAsia="Calibri" w:hAnsi="Cambria" w:cs="Times New Roman"/>
                <w:b/>
                <w:lang w:val="sr-Cyrl-RS"/>
              </w:rPr>
            </w:pPr>
          </w:p>
        </w:tc>
      </w:tr>
      <w:tr w:rsidR="0014574C" w:rsidRPr="0014574C" w:rsidTr="00BF4F7E">
        <w:trPr>
          <w:trHeight w:val="30"/>
        </w:trPr>
        <w:tc>
          <w:tcPr>
            <w:tcW w:w="5000" w:type="pct"/>
            <w:gridSpan w:val="2"/>
            <w:shd w:val="clear" w:color="auto" w:fill="auto"/>
          </w:tcPr>
          <w:p w:rsidR="0014574C" w:rsidRPr="0014574C" w:rsidRDefault="0014574C" w:rsidP="0014574C">
            <w:pPr>
              <w:tabs>
                <w:tab w:val="left" w:pos="1478"/>
              </w:tabs>
              <w:spacing w:after="0" w:line="240" w:lineRule="auto"/>
              <w:jc w:val="both"/>
              <w:rPr>
                <w:rFonts w:ascii="Cambria" w:eastAsia="Calibri" w:hAnsi="Cambria" w:cs="Times New Roman"/>
                <w:b/>
                <w:lang w:val="sr-Cyrl-RS"/>
              </w:rPr>
            </w:pPr>
            <w:r w:rsidRPr="0014574C">
              <w:rPr>
                <w:rFonts w:ascii="Cambria" w:eastAsia="Calibri" w:hAnsi="Cambria" w:cs="Times New Roman"/>
                <w:b/>
                <w:lang w:val="sr-Cyrl-RS"/>
              </w:rPr>
              <w:t>Опис мере:</w:t>
            </w:r>
          </w:p>
          <w:p w:rsidR="0014574C" w:rsidRPr="0014574C" w:rsidRDefault="0014574C" w:rsidP="0014574C">
            <w:pPr>
              <w:tabs>
                <w:tab w:val="left" w:pos="1478"/>
              </w:tabs>
              <w:spacing w:after="0" w:line="240" w:lineRule="auto"/>
              <w:jc w:val="both"/>
              <w:rPr>
                <w:rFonts w:ascii="Cambria" w:eastAsia="Calibri" w:hAnsi="Cambria" w:cs="Times New Roman"/>
                <w:b/>
                <w:lang w:val="sr-Cyrl-RS"/>
              </w:rPr>
            </w:pPr>
          </w:p>
          <w:p w:rsidR="0014574C" w:rsidRPr="0014574C" w:rsidRDefault="0014574C" w:rsidP="0014574C">
            <w:pPr>
              <w:widowControl w:val="0"/>
              <w:tabs>
                <w:tab w:val="left" w:pos="1478"/>
              </w:tabs>
              <w:spacing w:after="0" w:line="240" w:lineRule="auto"/>
              <w:jc w:val="both"/>
              <w:rPr>
                <w:rFonts w:ascii="Cambria" w:eastAsia="Calibri" w:hAnsi="Cambria" w:cs="Times New Roman"/>
                <w:lang w:val="sr-Cyrl-RS"/>
              </w:rPr>
            </w:pPr>
            <w:r w:rsidRPr="0014574C">
              <w:rPr>
                <w:rFonts w:ascii="Cambria" w:eastAsia="Calibri" w:hAnsi="Cambria" w:cs="Times New Roman"/>
                <w:lang w:val="sr-Cyrl-RS"/>
              </w:rPr>
              <w:t xml:space="preserve">Ревитализација спортско рекреативних и туристичких објеката и терена, пешачких и бициклистичких стаза у окружењу Града Ниша у парковима природе Јелашничка и Сићевачка  клисура, Сува планина, Калафат, Сићевачке планине, омогућиће укључивање великог броја грађана у спортско рекреативне активности у свим годишњим добима. Ова мера подразумева анализу стања спортско рекреативних и туристичких објеката и терена, креирање и усвајање предлога плана за адаптацију и реконструкцију објеката на основу анализа постојећег стања и заинтересованих страна, усвајање плана за адаптацију и реконструкцију и реализацију програма адаптације. </w:t>
            </w:r>
          </w:p>
          <w:p w:rsidR="0014574C" w:rsidRPr="0014574C" w:rsidRDefault="0014574C" w:rsidP="0014574C">
            <w:pPr>
              <w:widowControl w:val="0"/>
              <w:tabs>
                <w:tab w:val="left" w:pos="1478"/>
              </w:tabs>
              <w:spacing w:after="0" w:line="240" w:lineRule="auto"/>
              <w:jc w:val="both"/>
              <w:rPr>
                <w:rFonts w:ascii="Cambria" w:eastAsia="Calibri" w:hAnsi="Cambria" w:cs="Times New Roman"/>
                <w:lang w:val="sr-Cyrl-RS"/>
              </w:rPr>
            </w:pPr>
          </w:p>
          <w:p w:rsidR="0014574C" w:rsidRPr="0014574C" w:rsidRDefault="0014574C" w:rsidP="0014574C">
            <w:pPr>
              <w:widowControl w:val="0"/>
              <w:tabs>
                <w:tab w:val="left" w:pos="1478"/>
              </w:tabs>
              <w:spacing w:after="0" w:line="240" w:lineRule="auto"/>
              <w:jc w:val="both"/>
              <w:rPr>
                <w:rFonts w:ascii="Cambria" w:eastAsia="Calibri" w:hAnsi="Cambria" w:cs="Times New Roman"/>
                <w:b/>
                <w:i/>
                <w:lang w:val="sr-Cyrl-RS"/>
              </w:rPr>
            </w:pPr>
            <w:r w:rsidRPr="0014574C">
              <w:rPr>
                <w:rFonts w:ascii="Cambria" w:eastAsia="Calibri" w:hAnsi="Cambria" w:cs="Times New Roman"/>
                <w:lang w:val="sr-Cyrl-RS"/>
              </w:rPr>
              <w:t>У краткорочном перидоу, планирана је</w:t>
            </w:r>
            <w:r w:rsidRPr="0014574C">
              <w:rPr>
                <w:rFonts w:ascii="Cambria" w:eastAsia="Calibri" w:hAnsi="Cambria" w:cs="Times New Roman"/>
                <w:b/>
                <w:i/>
                <w:lang w:val="sr-Cyrl-RS"/>
              </w:rPr>
              <w:t xml:space="preserve"> </w:t>
            </w:r>
            <w:r w:rsidRPr="0014574C">
              <w:rPr>
                <w:rFonts w:ascii="Cambria" w:eastAsia="Calibri" w:hAnsi="Cambria" w:cs="Times New Roman"/>
                <w:lang w:val="sr-Cyrl-RS"/>
              </w:rPr>
              <w:t xml:space="preserve">ревитализација и завршетак радова на градском стадиону-Стадиону Чаир, али и улагања у друге стадионе у Нишу, као и у СРЦ „Чаир“. </w:t>
            </w:r>
            <w:r w:rsidRPr="0014574C">
              <w:rPr>
                <w:rFonts w:ascii="Cambria" w:eastAsia="Calibri" w:hAnsi="Cambria" w:cs="Times New Roman"/>
                <w:b/>
                <w:i/>
                <w:lang w:val="sr-Cyrl-RS"/>
              </w:rPr>
              <w:t xml:space="preserve"> </w:t>
            </w:r>
            <w:r w:rsidRPr="0014574C">
              <w:rPr>
                <w:rFonts w:ascii="Cambria" w:eastAsia="Calibri" w:hAnsi="Cambria" w:cs="Times New Roman"/>
                <w:lang w:val="sr-Cyrl-RS"/>
              </w:rPr>
              <w:t xml:space="preserve">Адаптација и ревитализација </w:t>
            </w:r>
            <w:r w:rsidRPr="0014574C">
              <w:rPr>
                <w:rFonts w:ascii="Cambria" w:eastAsia="Calibri" w:hAnsi="Cambria" w:cs="Times New Roman"/>
                <w:b/>
                <w:lang w:val="sr-Cyrl-RS"/>
              </w:rPr>
              <w:t>планинарског дома на Бојаниним водама</w:t>
            </w:r>
            <w:r w:rsidRPr="0014574C">
              <w:rPr>
                <w:rFonts w:ascii="Cambria" w:eastAsia="Calibri" w:hAnsi="Cambria" w:cs="Times New Roman"/>
                <w:lang w:val="sr-Cyrl-RS"/>
              </w:rPr>
              <w:t xml:space="preserve"> подразумева инвестиционо улагање у реконструкцију дома који је изгорео у пожару. Дом је у власништву Планинарског савеза града Ниша. Ова мера подразумева адаптацију постојећег стања и оспособљавање дома за поновно функциноисање. Потребно је урадити анализу тренутног стања, предлог плана адаптације (врсте радова), усвајање плана и ревитализацију.</w:t>
            </w:r>
            <w:r w:rsidRPr="0014574C">
              <w:rPr>
                <w:rFonts w:ascii="Cambria" w:eastAsia="Calibri" w:hAnsi="Cambria" w:cs="Times New Roman"/>
                <w:b/>
                <w:i/>
                <w:lang w:val="sr-Cyrl-RS"/>
              </w:rPr>
              <w:t xml:space="preserve"> </w:t>
            </w:r>
            <w:r w:rsidRPr="0014574C">
              <w:rPr>
                <w:rFonts w:ascii="Cambria" w:eastAsia="Calibri" w:hAnsi="Cambria" w:cs="Times New Roman"/>
                <w:lang w:val="sr-Cyrl-RS"/>
              </w:rPr>
              <w:t xml:space="preserve">Мера </w:t>
            </w:r>
            <w:r w:rsidRPr="0014574C">
              <w:rPr>
                <w:rFonts w:ascii="Cambria" w:eastAsia="Calibri" w:hAnsi="Cambria" w:cs="Times New Roman"/>
                <w:b/>
                <w:lang w:val="sr-Cyrl-RS"/>
              </w:rPr>
              <w:t>ревитализације планинарског дома у Островици</w:t>
            </w:r>
            <w:r w:rsidRPr="0014574C">
              <w:rPr>
                <w:rFonts w:ascii="Cambria" w:eastAsia="Calibri" w:hAnsi="Cambria" w:cs="Times New Roman"/>
                <w:lang w:val="sr-Cyrl-RS"/>
              </w:rPr>
              <w:t xml:space="preserve"> подразумева уређење и адаптацију дома и омогућавање поновног функционисања дома. Потребно је урадити анализу тренутног стања, предлог плана адаптације (врсте радова), усвајање плана и ревитализацију.</w:t>
            </w:r>
            <w:r w:rsidRPr="0014574C">
              <w:rPr>
                <w:rFonts w:ascii="Cambria" w:eastAsia="Calibri" w:hAnsi="Cambria" w:cs="Times New Roman"/>
                <w:b/>
                <w:i/>
                <w:lang w:val="sr-Cyrl-RS"/>
              </w:rPr>
              <w:t xml:space="preserve"> </w:t>
            </w:r>
            <w:r w:rsidRPr="0014574C">
              <w:rPr>
                <w:rFonts w:ascii="Cambria" w:eastAsia="Calibri" w:hAnsi="Cambria" w:cs="Times New Roman"/>
                <w:lang w:val="sr-Cyrl-RS"/>
              </w:rPr>
              <w:t xml:space="preserve">Преко територије града Ниша пролази део </w:t>
            </w:r>
            <w:r w:rsidRPr="0014574C">
              <w:rPr>
                <w:rFonts w:ascii="Cambria" w:eastAsia="Calibri" w:hAnsi="Cambria" w:cs="Times New Roman"/>
                <w:b/>
                <w:lang w:val="sr-Cyrl-RS"/>
              </w:rPr>
              <w:t>„Европског пешачког пута Е7“</w:t>
            </w:r>
            <w:r w:rsidRPr="0014574C">
              <w:rPr>
                <w:rFonts w:ascii="Cambria" w:eastAsia="Calibri" w:hAnsi="Cambria" w:cs="Times New Roman"/>
                <w:lang w:val="sr-Cyrl-RS"/>
              </w:rPr>
              <w:t xml:space="preserve"> који пролази кроз: Португалију, Шпанију, Андору, Француску, Италију, Словенију, Хрватску, Мађарску и Србију. Мера која се односи на део „Европског пешачког пута“ (део који пролази преко територије града Ниша - Церјанска пећина, Каменички вис, излетиште Дабило, Чегар, Нишка тврђава, Ћеле кула, Медијана, Нишка Бања, Коритњак, Сува планина, Мосор, Бојанине Воде, Трем), подразумева уређење пешачких и рекр</w:t>
            </w:r>
            <w:r w:rsidRPr="0014574C">
              <w:rPr>
                <w:rFonts w:ascii="Cambria" w:eastAsia="Calibri" w:hAnsi="Cambria" w:cs="Times New Roman"/>
              </w:rPr>
              <w:t>e</w:t>
            </w:r>
            <w:r w:rsidRPr="0014574C">
              <w:rPr>
                <w:rFonts w:ascii="Cambria" w:eastAsia="Calibri" w:hAnsi="Cambria" w:cs="Times New Roman"/>
                <w:lang w:val="sr-Cyrl-RS"/>
              </w:rPr>
              <w:t>ативних стаза.</w:t>
            </w:r>
            <w:r w:rsidRPr="0014574C">
              <w:rPr>
                <w:rFonts w:ascii="Cambria" w:eastAsia="Calibri" w:hAnsi="Cambria" w:cs="Times New Roman"/>
                <w:b/>
                <w:i/>
                <w:lang w:val="sr-Cyrl-RS"/>
              </w:rPr>
              <w:t xml:space="preserve"> </w:t>
            </w:r>
            <w:r w:rsidRPr="0014574C">
              <w:rPr>
                <w:rFonts w:ascii="Cambria" w:eastAsia="Calibri" w:hAnsi="Cambria" w:cs="Times New Roman"/>
                <w:lang w:val="sr-Cyrl-RS"/>
              </w:rPr>
              <w:t xml:space="preserve">Потребно је ревитализовати, обележити и маркирати </w:t>
            </w:r>
            <w:r w:rsidRPr="0014574C">
              <w:rPr>
                <w:rFonts w:ascii="Cambria" w:eastAsia="Calibri" w:hAnsi="Cambria" w:cs="Times New Roman"/>
                <w:b/>
                <w:lang w:val="sr-Cyrl-RS"/>
              </w:rPr>
              <w:t>нишку планинарску трансверзалу</w:t>
            </w:r>
            <w:r w:rsidRPr="0014574C">
              <w:rPr>
                <w:rFonts w:ascii="Cambria" w:eastAsia="Calibri" w:hAnsi="Cambria" w:cs="Times New Roman"/>
                <w:lang w:val="sr-Cyrl-RS"/>
              </w:rPr>
              <w:t xml:space="preserve"> у дужини од 143 км.</w:t>
            </w:r>
            <w:r w:rsidRPr="0014574C">
              <w:rPr>
                <w:rFonts w:ascii="Cambria" w:eastAsia="Calibri" w:hAnsi="Cambria" w:cs="Times New Roman"/>
                <w:b/>
                <w:i/>
                <w:lang w:val="sr-Cyrl-RS"/>
              </w:rPr>
              <w:t xml:space="preserve"> </w:t>
            </w:r>
          </w:p>
          <w:p w:rsidR="0014574C" w:rsidRPr="0014574C" w:rsidRDefault="0014574C" w:rsidP="0014574C">
            <w:pPr>
              <w:widowControl w:val="0"/>
              <w:tabs>
                <w:tab w:val="left" w:pos="1478"/>
              </w:tabs>
              <w:spacing w:after="0" w:line="240" w:lineRule="auto"/>
              <w:jc w:val="both"/>
              <w:rPr>
                <w:rFonts w:ascii="Cambria" w:eastAsia="Calibri" w:hAnsi="Cambria" w:cs="Times New Roman"/>
                <w:lang w:val="sr-Latn-RS"/>
              </w:rPr>
            </w:pPr>
          </w:p>
          <w:p w:rsidR="0014574C" w:rsidRPr="0014574C" w:rsidRDefault="0014574C" w:rsidP="0014574C">
            <w:pPr>
              <w:tabs>
                <w:tab w:val="left" w:pos="1478"/>
              </w:tabs>
              <w:spacing w:after="0" w:line="240" w:lineRule="auto"/>
              <w:jc w:val="both"/>
              <w:rPr>
                <w:rFonts w:ascii="Cambria" w:eastAsia="Calibri" w:hAnsi="Cambria" w:cs="Times New Roman"/>
                <w:lang w:val="sr-Cyrl-RS"/>
              </w:rPr>
            </w:pPr>
            <w:r w:rsidRPr="0014574C">
              <w:rPr>
                <w:rFonts w:ascii="Cambria" w:eastAsia="Calibri" w:hAnsi="Cambria" w:cs="Times New Roman"/>
                <w:b/>
                <w:lang w:val="sr-Cyrl-RS"/>
              </w:rPr>
              <w:t>Организациона јединица oдговорана за спровођење (координисање спровођења) мере</w:t>
            </w:r>
            <w:r w:rsidRPr="0014574C">
              <w:rPr>
                <w:rFonts w:ascii="Cambria" w:eastAsia="Calibri" w:hAnsi="Cambria" w:cs="Times New Roman"/>
                <w:b/>
                <w:lang w:val="sr-Latn-RS"/>
              </w:rPr>
              <w:t xml:space="preserve">: </w:t>
            </w:r>
            <w:r w:rsidRPr="0014574C">
              <w:rPr>
                <w:rFonts w:ascii="Cambria" w:eastAsia="Calibri" w:hAnsi="Cambria" w:cs="Times New Roman"/>
                <w:lang w:val="sr-Cyrl-RS"/>
              </w:rPr>
              <w:t>КЛЕР</w:t>
            </w:r>
          </w:p>
          <w:p w:rsidR="0014574C" w:rsidRPr="0014574C" w:rsidRDefault="0014574C" w:rsidP="0014574C">
            <w:pPr>
              <w:tabs>
                <w:tab w:val="left" w:pos="1478"/>
              </w:tabs>
              <w:spacing w:after="0" w:line="240" w:lineRule="auto"/>
              <w:jc w:val="both"/>
              <w:rPr>
                <w:rFonts w:ascii="Cambria" w:eastAsia="Calibri" w:hAnsi="Cambria" w:cs="Times New Roman"/>
                <w:lang w:val="sr-Cyrl-RS"/>
              </w:rPr>
            </w:pPr>
            <w:r w:rsidRPr="0014574C">
              <w:rPr>
                <w:rFonts w:ascii="Cambria" w:eastAsia="Calibri" w:hAnsi="Cambria" w:cs="Times New Roman"/>
                <w:b/>
                <w:lang w:val="sr-Cyrl-RS"/>
              </w:rPr>
              <w:t>Процењена вредност</w:t>
            </w:r>
            <w:r w:rsidRPr="0014574C">
              <w:rPr>
                <w:rFonts w:ascii="Cambria" w:eastAsia="Calibri" w:hAnsi="Cambria" w:cs="Times New Roman"/>
                <w:b/>
                <w:lang w:val="sr-Latn-RS"/>
              </w:rPr>
              <w:t>:</w:t>
            </w:r>
            <w:r w:rsidRPr="0014574C">
              <w:rPr>
                <w:rFonts w:ascii="Cambria" w:eastAsia="Calibri" w:hAnsi="Cambria" w:cs="Times New Roman"/>
                <w:b/>
                <w:lang w:val="sr-Cyrl-RS"/>
              </w:rPr>
              <w:t xml:space="preserve"> 600.000.000 РСД</w:t>
            </w:r>
          </w:p>
          <w:p w:rsidR="0014574C" w:rsidRPr="0014574C" w:rsidRDefault="0014574C" w:rsidP="0014574C">
            <w:pPr>
              <w:tabs>
                <w:tab w:val="left" w:pos="1478"/>
              </w:tabs>
              <w:spacing w:after="0" w:line="240" w:lineRule="auto"/>
              <w:jc w:val="both"/>
              <w:rPr>
                <w:rFonts w:ascii="Cambria" w:eastAsia="Calibri" w:hAnsi="Cambria" w:cs="Times New Roman"/>
                <w:lang w:val="sr-Cyrl-RS"/>
              </w:rPr>
            </w:pPr>
            <w:r w:rsidRPr="0014574C">
              <w:rPr>
                <w:rFonts w:ascii="Cambria" w:eastAsia="Calibri" w:hAnsi="Cambria" w:cs="Times New Roman"/>
                <w:b/>
                <w:lang w:val="sr-Cyrl-RS"/>
              </w:rPr>
              <w:t>Извори финансирања</w:t>
            </w:r>
            <w:r w:rsidRPr="0014574C">
              <w:rPr>
                <w:rFonts w:ascii="Cambria" w:eastAsia="Calibri" w:hAnsi="Cambria" w:cs="Times New Roman"/>
                <w:b/>
                <w:lang w:val="sr-Latn-RS"/>
              </w:rPr>
              <w:t>:</w:t>
            </w:r>
            <w:r w:rsidRPr="0014574C">
              <w:rPr>
                <w:rFonts w:ascii="Cambria" w:eastAsia="Calibri" w:hAnsi="Cambria" w:cs="Times New Roman"/>
                <w:lang w:val="sr-Latn-RS"/>
              </w:rPr>
              <w:t xml:space="preserve"> </w:t>
            </w:r>
            <w:r w:rsidRPr="0014574C">
              <w:rPr>
                <w:rFonts w:ascii="Cambria" w:eastAsia="Calibri" w:hAnsi="Cambria" w:cs="Times New Roman"/>
                <w:lang w:val="sr-Cyrl-RS"/>
              </w:rPr>
              <w:t>буџет Града, ЕУ фондови, ресорна министарства, КУЈУ, ЈПП</w:t>
            </w:r>
            <w:r w:rsidRPr="0014574C">
              <w:rPr>
                <w:rFonts w:ascii="Cambria" w:eastAsia="Calibri" w:hAnsi="Cambria" w:cs="Times New Roman"/>
                <w:b/>
                <w:lang w:val="sr-Cyrl-RS"/>
              </w:rPr>
              <w:t xml:space="preserve"> </w:t>
            </w:r>
          </w:p>
          <w:p w:rsidR="0014574C" w:rsidRPr="0014574C" w:rsidRDefault="0014574C" w:rsidP="0014574C">
            <w:pPr>
              <w:tabs>
                <w:tab w:val="left" w:pos="1478"/>
              </w:tabs>
              <w:spacing w:after="0" w:line="240" w:lineRule="auto"/>
              <w:jc w:val="both"/>
              <w:rPr>
                <w:rFonts w:ascii="Cambria" w:eastAsia="Calibri" w:hAnsi="Cambria" w:cs="Times New Roman"/>
                <w:b/>
                <w:lang w:val="sr-Cyrl-RS"/>
              </w:rPr>
            </w:pPr>
            <w:r w:rsidRPr="0014574C">
              <w:rPr>
                <w:rFonts w:ascii="Cambria" w:eastAsia="Calibri" w:hAnsi="Cambria" w:cs="Times New Roman"/>
                <w:b/>
                <w:lang w:val="sr-Cyrl-RS"/>
              </w:rPr>
              <w:t>Период спровођења</w:t>
            </w:r>
            <w:r w:rsidRPr="0014574C">
              <w:rPr>
                <w:rFonts w:ascii="Cambria" w:eastAsia="Calibri" w:hAnsi="Cambria" w:cs="Times New Roman"/>
                <w:b/>
                <w:lang w:val="sr-Latn-RS"/>
              </w:rPr>
              <w:t xml:space="preserve">: </w:t>
            </w:r>
            <w:r w:rsidRPr="0014574C">
              <w:rPr>
                <w:rFonts w:ascii="Cambria" w:eastAsia="Calibri" w:hAnsi="Cambria" w:cs="Times New Roman"/>
                <w:lang w:val="sr-Latn-RS"/>
              </w:rPr>
              <w:t xml:space="preserve"> </w:t>
            </w:r>
            <w:r w:rsidRPr="0014574C">
              <w:rPr>
                <w:rFonts w:ascii="Cambria" w:eastAsia="Calibri" w:hAnsi="Cambria" w:cs="Times New Roman"/>
                <w:lang w:val="sr-Cyrl-RS"/>
              </w:rPr>
              <w:t>2021-2027</w:t>
            </w:r>
          </w:p>
          <w:p w:rsidR="0014574C" w:rsidRPr="0014574C" w:rsidRDefault="0014574C" w:rsidP="0014574C">
            <w:pPr>
              <w:tabs>
                <w:tab w:val="left" w:pos="1478"/>
              </w:tabs>
              <w:spacing w:after="0" w:line="240" w:lineRule="auto"/>
              <w:jc w:val="both"/>
              <w:rPr>
                <w:rFonts w:ascii="Cambria" w:eastAsia="Calibri" w:hAnsi="Cambria" w:cs="Times New Roman"/>
                <w:b/>
                <w:lang w:val="sr-Latn-RS"/>
              </w:rPr>
            </w:pPr>
          </w:p>
        </w:tc>
      </w:tr>
    </w:tbl>
    <w:p w:rsidR="0014574C" w:rsidRPr="0014574C" w:rsidRDefault="0014574C" w:rsidP="0014574C">
      <w:pPr>
        <w:suppressAutoHyphens/>
        <w:spacing w:after="0" w:line="340" w:lineRule="atLeast"/>
        <w:jc w:val="both"/>
        <w:rPr>
          <w:rFonts w:ascii="Cambria" w:eastAsia="Times New Roman" w:hAnsi="Cambria" w:cs="Times New Roman"/>
          <w:vanish/>
          <w:sz w:val="24"/>
          <w:lang w:val="sr-Cyrl-RS" w:eastAsia="sr-Cyrl-RS"/>
        </w:rPr>
      </w:pPr>
    </w:p>
    <w:tbl>
      <w:tblPr>
        <w:tblStyle w:val="TableGrid1121"/>
        <w:tblW w:w="10065" w:type="dxa"/>
        <w:tblInd w:w="108" w:type="dxa"/>
        <w:tblLayout w:type="fixed"/>
        <w:tblLook w:val="04A0" w:firstRow="1" w:lastRow="0" w:firstColumn="1" w:lastColumn="0" w:noHBand="0" w:noVBand="1"/>
      </w:tblPr>
      <w:tblGrid>
        <w:gridCol w:w="3785"/>
        <w:gridCol w:w="1279"/>
        <w:gridCol w:w="1417"/>
        <w:gridCol w:w="1131"/>
        <w:gridCol w:w="990"/>
        <w:gridCol w:w="1463"/>
      </w:tblGrid>
      <w:tr w:rsidR="0014574C" w:rsidRPr="0014574C" w:rsidTr="000128EA">
        <w:trPr>
          <w:trHeight w:val="104"/>
        </w:trPr>
        <w:tc>
          <w:tcPr>
            <w:tcW w:w="1880"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rPr>
                <w:rFonts w:ascii="Cambria" w:hAnsi="Cambria"/>
                <w:b/>
                <w:lang w:val="sr-Cyrl-RS"/>
              </w:rPr>
            </w:pPr>
            <w:r w:rsidRPr="0014574C">
              <w:rPr>
                <w:rFonts w:ascii="Cambria" w:hAnsi="Cambria"/>
                <w:b/>
                <w:lang w:val="sr-Cyrl-RS"/>
              </w:rPr>
              <w:t>Показатељ(и)  на нивоу мере (показатељ резултата)</w:t>
            </w:r>
          </w:p>
        </w:tc>
        <w:tc>
          <w:tcPr>
            <w:tcW w:w="635"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jc w:val="center"/>
              <w:rPr>
                <w:rFonts w:ascii="Cambria" w:hAnsi="Cambria"/>
                <w:b/>
                <w:lang w:val="sr-Cyrl-RS"/>
              </w:rPr>
            </w:pPr>
            <w:r w:rsidRPr="0014574C">
              <w:rPr>
                <w:rFonts w:ascii="Cambria" w:hAnsi="Cambria"/>
                <w:b/>
                <w:lang w:val="sr-Cyrl-RS"/>
              </w:rPr>
              <w:t>Jединица мере</w:t>
            </w:r>
          </w:p>
        </w:tc>
        <w:tc>
          <w:tcPr>
            <w:tcW w:w="704"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jc w:val="center"/>
              <w:rPr>
                <w:rFonts w:ascii="Cambria" w:hAnsi="Cambria"/>
                <w:b/>
                <w:lang w:val="sr-Cyrl-RS"/>
              </w:rPr>
            </w:pPr>
            <w:r w:rsidRPr="0014574C">
              <w:rPr>
                <w:rFonts w:ascii="Cambria" w:hAnsi="Cambria"/>
                <w:b/>
                <w:lang w:val="sr-Cyrl-RS"/>
              </w:rPr>
              <w:t>Извор провере</w:t>
            </w:r>
          </w:p>
        </w:tc>
        <w:tc>
          <w:tcPr>
            <w:tcW w:w="562"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jc w:val="center"/>
              <w:rPr>
                <w:rFonts w:ascii="Cambria" w:hAnsi="Cambria"/>
                <w:b/>
                <w:lang w:val="sr-Cyrl-RS"/>
              </w:rPr>
            </w:pPr>
            <w:r w:rsidRPr="0014574C">
              <w:rPr>
                <w:rFonts w:ascii="Cambria" w:hAnsi="Cambria"/>
                <w:b/>
                <w:lang w:val="sr-Cyrl-RS"/>
              </w:rPr>
              <w:t>Почетна вредност</w:t>
            </w:r>
          </w:p>
        </w:tc>
        <w:tc>
          <w:tcPr>
            <w:tcW w:w="492" w:type="pct"/>
            <w:tcBorders>
              <w:top w:val="double" w:sz="4" w:space="0" w:color="auto"/>
              <w:bottom w:val="double" w:sz="4" w:space="0" w:color="auto"/>
            </w:tcBorders>
            <w:shd w:val="clear" w:color="auto" w:fill="D9D9D9"/>
            <w:vAlign w:val="center"/>
          </w:tcPr>
          <w:p w:rsidR="0014574C" w:rsidRPr="0014574C" w:rsidRDefault="0014574C" w:rsidP="0014574C">
            <w:pPr>
              <w:widowControl w:val="0"/>
              <w:autoSpaceDE w:val="0"/>
              <w:autoSpaceDN w:val="0"/>
              <w:spacing w:after="0" w:line="240" w:lineRule="auto"/>
              <w:jc w:val="center"/>
              <w:rPr>
                <w:rFonts w:ascii="Cambria" w:hAnsi="Cambria"/>
                <w:b/>
                <w:lang w:val="sr-Cyrl-RS"/>
              </w:rPr>
            </w:pPr>
            <w:r w:rsidRPr="0014574C">
              <w:rPr>
                <w:rFonts w:ascii="Cambria" w:hAnsi="Cambria"/>
                <w:b/>
                <w:lang w:val="sr-Cyrl-RS"/>
              </w:rPr>
              <w:t>Базна година</w:t>
            </w:r>
          </w:p>
        </w:tc>
        <w:tc>
          <w:tcPr>
            <w:tcW w:w="727"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jc w:val="center"/>
              <w:rPr>
                <w:rFonts w:ascii="Cambria" w:hAnsi="Cambria"/>
                <w:b/>
                <w:lang w:val="sr-Cyrl-RS"/>
              </w:rPr>
            </w:pPr>
            <w:r w:rsidRPr="0014574C">
              <w:rPr>
                <w:rFonts w:ascii="Cambria" w:hAnsi="Cambria"/>
                <w:b/>
                <w:lang w:val="sr-Cyrl-RS"/>
              </w:rPr>
              <w:t>Циљана вредност</w:t>
            </w:r>
          </w:p>
        </w:tc>
      </w:tr>
      <w:tr w:rsidR="0014574C" w:rsidRPr="0014574C" w:rsidTr="000128EA">
        <w:trPr>
          <w:trHeight w:val="89"/>
        </w:trPr>
        <w:tc>
          <w:tcPr>
            <w:tcW w:w="1880" w:type="pct"/>
            <w:tcBorders>
              <w:top w:val="double" w:sz="4" w:space="0" w:color="auto"/>
            </w:tcBorders>
            <w:shd w:val="clear" w:color="auto" w:fill="FFFFFF"/>
            <w:vAlign w:val="center"/>
          </w:tcPr>
          <w:p w:rsidR="0014574C" w:rsidRPr="0014574C" w:rsidRDefault="0014574C" w:rsidP="0014574C">
            <w:pPr>
              <w:spacing w:after="0" w:line="240" w:lineRule="auto"/>
              <w:rPr>
                <w:rFonts w:ascii="Cambria" w:hAnsi="Cambria"/>
                <w:lang w:val="sr-Cyrl-RS"/>
              </w:rPr>
            </w:pPr>
            <w:r w:rsidRPr="0014574C">
              <w:rPr>
                <w:rFonts w:ascii="Cambria" w:hAnsi="Cambria"/>
                <w:lang w:val="sr-Cyrl-RS"/>
              </w:rPr>
              <w:t>Ревитализован и завршен стадион Чаир</w:t>
            </w:r>
          </w:p>
        </w:tc>
        <w:tc>
          <w:tcPr>
            <w:tcW w:w="635"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Број</w:t>
            </w:r>
          </w:p>
        </w:tc>
        <w:tc>
          <w:tcPr>
            <w:tcW w:w="704"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Извештај</w:t>
            </w:r>
          </w:p>
        </w:tc>
        <w:tc>
          <w:tcPr>
            <w:tcW w:w="562"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0</w:t>
            </w:r>
          </w:p>
        </w:tc>
        <w:tc>
          <w:tcPr>
            <w:tcW w:w="492"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2021</w:t>
            </w:r>
          </w:p>
        </w:tc>
        <w:tc>
          <w:tcPr>
            <w:tcW w:w="727"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1</w:t>
            </w:r>
          </w:p>
        </w:tc>
      </w:tr>
      <w:tr w:rsidR="0014574C" w:rsidRPr="0014574C" w:rsidTr="000128EA">
        <w:trPr>
          <w:trHeight w:val="89"/>
        </w:trPr>
        <w:tc>
          <w:tcPr>
            <w:tcW w:w="1880" w:type="pct"/>
            <w:tcBorders>
              <w:top w:val="double" w:sz="4" w:space="0" w:color="auto"/>
            </w:tcBorders>
            <w:shd w:val="clear" w:color="auto" w:fill="FFFFFF"/>
            <w:vAlign w:val="center"/>
          </w:tcPr>
          <w:p w:rsidR="0014574C" w:rsidRPr="0014574C" w:rsidRDefault="0014574C" w:rsidP="0014574C">
            <w:pPr>
              <w:spacing w:after="0" w:line="240" w:lineRule="auto"/>
              <w:rPr>
                <w:rFonts w:ascii="Cambria" w:hAnsi="Cambria"/>
                <w:lang w:val="sr-Cyrl-RS"/>
              </w:rPr>
            </w:pPr>
            <w:r w:rsidRPr="0014574C">
              <w:rPr>
                <w:rFonts w:ascii="Cambria" w:hAnsi="Cambria"/>
                <w:lang w:val="sr-Cyrl-RS"/>
              </w:rPr>
              <w:t>Ревитализовани и обновљени планинарски домови</w:t>
            </w:r>
          </w:p>
        </w:tc>
        <w:tc>
          <w:tcPr>
            <w:tcW w:w="635"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ком</w:t>
            </w:r>
          </w:p>
        </w:tc>
        <w:tc>
          <w:tcPr>
            <w:tcW w:w="704"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Извештај</w:t>
            </w:r>
          </w:p>
        </w:tc>
        <w:tc>
          <w:tcPr>
            <w:tcW w:w="562"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0</w:t>
            </w:r>
          </w:p>
        </w:tc>
        <w:tc>
          <w:tcPr>
            <w:tcW w:w="492"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2021</w:t>
            </w:r>
          </w:p>
        </w:tc>
        <w:tc>
          <w:tcPr>
            <w:tcW w:w="727"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2</w:t>
            </w:r>
          </w:p>
        </w:tc>
      </w:tr>
      <w:tr w:rsidR="0014574C" w:rsidRPr="0014574C" w:rsidTr="000128EA">
        <w:trPr>
          <w:trHeight w:val="88"/>
        </w:trPr>
        <w:tc>
          <w:tcPr>
            <w:tcW w:w="1880" w:type="pct"/>
            <w:tcBorders>
              <w:top w:val="double" w:sz="4" w:space="0" w:color="auto"/>
            </w:tcBorders>
            <w:shd w:val="clear" w:color="auto" w:fill="FFFFFF"/>
            <w:vAlign w:val="center"/>
          </w:tcPr>
          <w:p w:rsidR="0014574C" w:rsidRPr="0014574C" w:rsidRDefault="0014574C" w:rsidP="0014574C">
            <w:pPr>
              <w:spacing w:after="0" w:line="240" w:lineRule="auto"/>
              <w:rPr>
                <w:rFonts w:ascii="Cambria" w:hAnsi="Cambria"/>
                <w:lang w:val="sr-Cyrl-RS"/>
              </w:rPr>
            </w:pPr>
            <w:r w:rsidRPr="0014574C">
              <w:rPr>
                <w:rFonts w:ascii="Cambria" w:hAnsi="Cambria"/>
                <w:lang w:val="sr-Cyrl-RS"/>
              </w:rPr>
              <w:t>Обележени планинарски путеви и стазе</w:t>
            </w:r>
          </w:p>
        </w:tc>
        <w:tc>
          <w:tcPr>
            <w:tcW w:w="635"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км</w:t>
            </w:r>
          </w:p>
        </w:tc>
        <w:tc>
          <w:tcPr>
            <w:tcW w:w="704"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Latn-RS"/>
              </w:rPr>
              <w:t>Извештај</w:t>
            </w:r>
          </w:p>
        </w:tc>
        <w:tc>
          <w:tcPr>
            <w:tcW w:w="562"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0</w:t>
            </w:r>
          </w:p>
        </w:tc>
        <w:tc>
          <w:tcPr>
            <w:tcW w:w="492"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2021</w:t>
            </w:r>
          </w:p>
        </w:tc>
        <w:tc>
          <w:tcPr>
            <w:tcW w:w="727"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143</w:t>
            </w:r>
          </w:p>
        </w:tc>
      </w:tr>
      <w:tr w:rsidR="0014574C" w:rsidRPr="0014574C" w:rsidTr="000128EA">
        <w:trPr>
          <w:trHeight w:val="103"/>
        </w:trPr>
        <w:tc>
          <w:tcPr>
            <w:tcW w:w="1880" w:type="pct"/>
            <w:tcBorders>
              <w:top w:val="double" w:sz="4" w:space="0" w:color="auto"/>
              <w:bottom w:val="double" w:sz="4" w:space="0" w:color="auto"/>
            </w:tcBorders>
            <w:shd w:val="clear" w:color="auto" w:fill="FFFFFF"/>
            <w:vAlign w:val="center"/>
          </w:tcPr>
          <w:p w:rsidR="0014574C" w:rsidRPr="0014574C" w:rsidRDefault="0014574C" w:rsidP="0014574C">
            <w:pPr>
              <w:spacing w:after="0" w:line="240" w:lineRule="auto"/>
              <w:rPr>
                <w:rFonts w:ascii="Cambria" w:hAnsi="Cambria"/>
                <w:lang w:val="ru-RU"/>
              </w:rPr>
            </w:pPr>
            <w:r w:rsidRPr="0014574C">
              <w:rPr>
                <w:rFonts w:ascii="Cambria" w:hAnsi="Cambria"/>
                <w:lang w:val="ru-RU"/>
              </w:rPr>
              <w:t>Обновљење локације за екстремне спортове</w:t>
            </w:r>
          </w:p>
        </w:tc>
        <w:tc>
          <w:tcPr>
            <w:tcW w:w="635" w:type="pct"/>
            <w:tcBorders>
              <w:top w:val="double" w:sz="4" w:space="0" w:color="auto"/>
              <w:bottom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ком</w:t>
            </w:r>
          </w:p>
        </w:tc>
        <w:tc>
          <w:tcPr>
            <w:tcW w:w="704" w:type="pct"/>
            <w:tcBorders>
              <w:top w:val="double" w:sz="4" w:space="0" w:color="auto"/>
              <w:bottom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Latn-RS"/>
              </w:rPr>
              <w:t>Извештај</w:t>
            </w:r>
          </w:p>
        </w:tc>
        <w:tc>
          <w:tcPr>
            <w:tcW w:w="562" w:type="pct"/>
            <w:tcBorders>
              <w:top w:val="double" w:sz="4" w:space="0" w:color="auto"/>
              <w:bottom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0</w:t>
            </w:r>
          </w:p>
        </w:tc>
        <w:tc>
          <w:tcPr>
            <w:tcW w:w="492" w:type="pct"/>
            <w:tcBorders>
              <w:top w:val="double" w:sz="4" w:space="0" w:color="auto"/>
              <w:bottom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2021</w:t>
            </w:r>
          </w:p>
        </w:tc>
        <w:tc>
          <w:tcPr>
            <w:tcW w:w="727" w:type="pct"/>
            <w:tcBorders>
              <w:top w:val="double" w:sz="4" w:space="0" w:color="auto"/>
              <w:bottom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5</w:t>
            </w:r>
          </w:p>
        </w:tc>
      </w:tr>
      <w:tr w:rsidR="0014574C" w:rsidRPr="0014574C" w:rsidTr="000128EA">
        <w:trPr>
          <w:trHeight w:val="103"/>
        </w:trPr>
        <w:tc>
          <w:tcPr>
            <w:tcW w:w="1880" w:type="pct"/>
            <w:tcBorders>
              <w:top w:val="double" w:sz="4" w:space="0" w:color="auto"/>
            </w:tcBorders>
            <w:shd w:val="clear" w:color="auto" w:fill="FFFFFF"/>
            <w:vAlign w:val="center"/>
          </w:tcPr>
          <w:p w:rsidR="0014574C" w:rsidRPr="0014574C" w:rsidRDefault="0014574C" w:rsidP="0014574C">
            <w:pPr>
              <w:spacing w:after="0" w:line="240" w:lineRule="auto"/>
              <w:rPr>
                <w:rFonts w:ascii="Cambria" w:hAnsi="Cambria"/>
                <w:lang w:val="ru-RU"/>
              </w:rPr>
            </w:pPr>
            <w:r w:rsidRPr="0014574C">
              <w:rPr>
                <w:rFonts w:ascii="Cambria" w:hAnsi="Cambria"/>
                <w:lang w:val="ru-RU"/>
              </w:rPr>
              <w:t>Обновљени стадиони</w:t>
            </w:r>
          </w:p>
        </w:tc>
        <w:tc>
          <w:tcPr>
            <w:tcW w:w="635"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ком</w:t>
            </w:r>
          </w:p>
        </w:tc>
        <w:tc>
          <w:tcPr>
            <w:tcW w:w="704"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Latn-RS"/>
              </w:rPr>
              <w:t>Извештај</w:t>
            </w:r>
          </w:p>
        </w:tc>
        <w:tc>
          <w:tcPr>
            <w:tcW w:w="562"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0</w:t>
            </w:r>
          </w:p>
        </w:tc>
        <w:tc>
          <w:tcPr>
            <w:tcW w:w="492"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2021</w:t>
            </w:r>
          </w:p>
        </w:tc>
        <w:tc>
          <w:tcPr>
            <w:tcW w:w="727"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3</w:t>
            </w:r>
          </w:p>
        </w:tc>
      </w:tr>
      <w:tr w:rsidR="0014574C" w:rsidRPr="0014574C" w:rsidTr="000128EA">
        <w:trPr>
          <w:trHeight w:val="77"/>
        </w:trPr>
        <w:tc>
          <w:tcPr>
            <w:tcW w:w="1880" w:type="pct"/>
            <w:tcBorders>
              <w:top w:val="double" w:sz="4" w:space="0" w:color="auto"/>
              <w:bottom w:val="double" w:sz="4" w:space="0" w:color="auto"/>
            </w:tcBorders>
            <w:shd w:val="clear" w:color="auto" w:fill="FFFFFF"/>
            <w:vAlign w:val="center"/>
          </w:tcPr>
          <w:p w:rsidR="0014574C" w:rsidRPr="0014574C" w:rsidRDefault="0014574C" w:rsidP="0014574C">
            <w:pPr>
              <w:spacing w:after="0" w:line="240" w:lineRule="auto"/>
              <w:rPr>
                <w:rFonts w:ascii="Cambria" w:hAnsi="Cambria"/>
                <w:lang w:val="ru-RU"/>
              </w:rPr>
            </w:pPr>
            <w:r w:rsidRPr="0014574C">
              <w:rPr>
                <w:rFonts w:ascii="Cambria" w:hAnsi="Cambria"/>
                <w:lang w:val="ru-RU"/>
              </w:rPr>
              <w:t>Обновљене спортске сале</w:t>
            </w:r>
          </w:p>
        </w:tc>
        <w:tc>
          <w:tcPr>
            <w:tcW w:w="635" w:type="pct"/>
            <w:tcBorders>
              <w:top w:val="double" w:sz="4" w:space="0" w:color="auto"/>
              <w:bottom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ком</w:t>
            </w:r>
          </w:p>
        </w:tc>
        <w:tc>
          <w:tcPr>
            <w:tcW w:w="704" w:type="pct"/>
            <w:tcBorders>
              <w:top w:val="double" w:sz="4" w:space="0" w:color="auto"/>
              <w:bottom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Latn-RS"/>
              </w:rPr>
              <w:t>Извештај</w:t>
            </w:r>
          </w:p>
        </w:tc>
        <w:tc>
          <w:tcPr>
            <w:tcW w:w="562" w:type="pct"/>
            <w:tcBorders>
              <w:top w:val="double" w:sz="4" w:space="0" w:color="auto"/>
              <w:bottom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0</w:t>
            </w:r>
          </w:p>
        </w:tc>
        <w:tc>
          <w:tcPr>
            <w:tcW w:w="492" w:type="pct"/>
            <w:tcBorders>
              <w:top w:val="double" w:sz="4" w:space="0" w:color="auto"/>
              <w:bottom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2021</w:t>
            </w:r>
          </w:p>
        </w:tc>
        <w:tc>
          <w:tcPr>
            <w:tcW w:w="727" w:type="pct"/>
            <w:tcBorders>
              <w:top w:val="double" w:sz="4" w:space="0" w:color="auto"/>
              <w:bottom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6</w:t>
            </w:r>
          </w:p>
        </w:tc>
      </w:tr>
    </w:tbl>
    <w:p w:rsidR="0014574C" w:rsidRPr="0014574C" w:rsidRDefault="0014574C" w:rsidP="0014574C">
      <w:pPr>
        <w:ind w:left="-426" w:firstLine="142"/>
        <w:rPr>
          <w:rFonts w:ascii="Cambria" w:eastAsia="Calibri" w:hAnsi="Cambria" w:cs="Times New Roman"/>
          <w:lang w:val="sr-Cyrl-R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8181"/>
      </w:tblGrid>
      <w:tr w:rsidR="0014574C" w:rsidRPr="0014574C" w:rsidTr="0014574C">
        <w:trPr>
          <w:trHeight w:val="563"/>
        </w:trPr>
        <w:tc>
          <w:tcPr>
            <w:tcW w:w="1992" w:type="dxa"/>
            <w:shd w:val="clear" w:color="auto" w:fill="D9D9D9"/>
            <w:vAlign w:val="center"/>
          </w:tcPr>
          <w:p w:rsidR="0014574C" w:rsidRPr="0014574C" w:rsidRDefault="0014574C" w:rsidP="0014574C">
            <w:pPr>
              <w:tabs>
                <w:tab w:val="left" w:pos="1478"/>
              </w:tabs>
              <w:spacing w:after="0" w:line="240" w:lineRule="auto"/>
              <w:rPr>
                <w:rFonts w:ascii="Cambria" w:eastAsia="Calibri" w:hAnsi="Cambria" w:cs="Times New Roman"/>
                <w:b/>
                <w:lang w:val="sr-Cyrl-RS"/>
              </w:rPr>
            </w:pPr>
            <w:r w:rsidRPr="0014574C">
              <w:rPr>
                <w:rFonts w:ascii="Cambria" w:eastAsia="Calibri" w:hAnsi="Cambria" w:cs="Times New Roman"/>
                <w:b/>
                <w:lang w:val="sr-Cyrl-RS"/>
              </w:rPr>
              <w:lastRenderedPageBreak/>
              <w:t>3.3.19.</w:t>
            </w:r>
          </w:p>
          <w:p w:rsidR="0014574C" w:rsidRPr="0014574C" w:rsidRDefault="0014574C" w:rsidP="0014574C">
            <w:pPr>
              <w:tabs>
                <w:tab w:val="left" w:pos="1478"/>
              </w:tabs>
              <w:spacing w:after="0" w:line="240" w:lineRule="auto"/>
              <w:rPr>
                <w:rFonts w:ascii="Cambria" w:eastAsia="Calibri" w:hAnsi="Cambria" w:cs="Times New Roman"/>
                <w:b/>
                <w:lang w:val="sr-Cyrl-RS"/>
              </w:rPr>
            </w:pPr>
            <w:r w:rsidRPr="0014574C">
              <w:rPr>
                <w:rFonts w:ascii="Cambria" w:eastAsia="Calibri" w:hAnsi="Cambria" w:cs="Times New Roman"/>
                <w:b/>
                <w:lang w:val="sr-Cyrl-RS"/>
              </w:rPr>
              <w:t xml:space="preserve"> Назив мере:</w:t>
            </w:r>
          </w:p>
        </w:tc>
        <w:tc>
          <w:tcPr>
            <w:tcW w:w="8181" w:type="dxa"/>
            <w:shd w:val="clear" w:color="auto" w:fill="auto"/>
          </w:tcPr>
          <w:p w:rsidR="0014574C" w:rsidRPr="0014574C" w:rsidRDefault="0014574C" w:rsidP="0014574C">
            <w:pPr>
              <w:tabs>
                <w:tab w:val="left" w:pos="1478"/>
              </w:tabs>
              <w:spacing w:after="0" w:line="240" w:lineRule="auto"/>
              <w:jc w:val="both"/>
              <w:rPr>
                <w:rFonts w:ascii="Cambria" w:eastAsia="Calibri" w:hAnsi="Cambria" w:cs="Times New Roman"/>
                <w:b/>
                <w:lang w:val="sr-Cyrl-RS"/>
              </w:rPr>
            </w:pPr>
            <w:r w:rsidRPr="0014574C">
              <w:rPr>
                <w:rFonts w:ascii="Cambria" w:eastAsia="Calibri" w:hAnsi="Cambria" w:cs="Times New Roman"/>
                <w:b/>
                <w:lang w:val="sr-Latn-RS"/>
              </w:rPr>
              <w:t xml:space="preserve">Повећање доступности објеката за спорт и рекреацију </w:t>
            </w:r>
            <w:r w:rsidRPr="0014574C">
              <w:rPr>
                <w:rFonts w:ascii="Cambria" w:eastAsia="Calibri" w:hAnsi="Cambria" w:cs="Times New Roman"/>
                <w:b/>
                <w:lang w:val="sr-Cyrl-RS"/>
              </w:rPr>
              <w:t>и промоција и популаризација спортских и рекреативних активности за све популационе групе</w:t>
            </w:r>
          </w:p>
        </w:tc>
      </w:tr>
      <w:tr w:rsidR="0014574C" w:rsidRPr="0014574C" w:rsidTr="0014574C">
        <w:trPr>
          <w:trHeight w:val="252"/>
        </w:trPr>
        <w:tc>
          <w:tcPr>
            <w:tcW w:w="1992" w:type="dxa"/>
            <w:shd w:val="clear" w:color="auto" w:fill="D9D9D9"/>
            <w:vAlign w:val="center"/>
          </w:tcPr>
          <w:p w:rsidR="0014574C" w:rsidRPr="0014574C" w:rsidRDefault="0014574C" w:rsidP="0014574C">
            <w:pPr>
              <w:tabs>
                <w:tab w:val="left" w:pos="1478"/>
              </w:tabs>
              <w:spacing w:after="0" w:line="240" w:lineRule="auto"/>
              <w:rPr>
                <w:rFonts w:ascii="Cambria" w:eastAsia="Calibri" w:hAnsi="Cambria" w:cs="Times New Roman"/>
                <w:lang w:val="sr-Cyrl-RS"/>
              </w:rPr>
            </w:pPr>
            <w:r w:rsidRPr="0014574C">
              <w:rPr>
                <w:rFonts w:ascii="Cambria" w:eastAsia="Calibri" w:hAnsi="Cambria" w:cs="Times New Roman"/>
                <w:b/>
                <w:lang w:val="sr-Cyrl-RS"/>
              </w:rPr>
              <w:t>Тип мере:</w:t>
            </w:r>
            <w:r w:rsidRPr="0014574C">
              <w:rPr>
                <w:rFonts w:ascii="Cambria" w:eastAsia="Calibri" w:hAnsi="Cambria" w:cs="Times New Roman"/>
                <w:lang w:val="sr-Latn-RS"/>
              </w:rPr>
              <w:t xml:space="preserve"> </w:t>
            </w:r>
          </w:p>
          <w:p w:rsidR="0014574C" w:rsidRPr="0014574C" w:rsidRDefault="0014574C" w:rsidP="0014574C">
            <w:pPr>
              <w:tabs>
                <w:tab w:val="left" w:pos="1478"/>
              </w:tabs>
              <w:spacing w:after="0" w:line="240" w:lineRule="auto"/>
              <w:jc w:val="center"/>
              <w:rPr>
                <w:rFonts w:ascii="Cambria" w:eastAsia="Calibri" w:hAnsi="Cambria" w:cs="Times New Roman"/>
                <w:b/>
                <w:lang w:val="sr-Cyrl-RS"/>
              </w:rPr>
            </w:pPr>
          </w:p>
        </w:tc>
        <w:tc>
          <w:tcPr>
            <w:tcW w:w="8181" w:type="dxa"/>
            <w:shd w:val="clear" w:color="auto" w:fill="auto"/>
          </w:tcPr>
          <w:p w:rsidR="0014574C" w:rsidRPr="0014574C" w:rsidRDefault="0014574C" w:rsidP="0014574C">
            <w:pPr>
              <w:tabs>
                <w:tab w:val="left" w:pos="1478"/>
              </w:tabs>
              <w:spacing w:after="0" w:line="240" w:lineRule="auto"/>
              <w:jc w:val="both"/>
              <w:rPr>
                <w:rFonts w:ascii="Cambria" w:eastAsia="Calibri" w:hAnsi="Cambria" w:cs="Times New Roman"/>
                <w:b/>
                <w:lang w:val="sr-Latn-RS"/>
              </w:rPr>
            </w:pPr>
            <w:r w:rsidRPr="0014574C">
              <w:rPr>
                <w:rFonts w:ascii="Cambria" w:eastAsia="Calibri" w:hAnsi="Cambria" w:cs="Times New Roman"/>
                <w:b/>
                <w:lang w:val="sr-Cyrl-RS"/>
              </w:rPr>
              <w:t xml:space="preserve"> Информативно-едукативне</w:t>
            </w:r>
          </w:p>
        </w:tc>
      </w:tr>
      <w:tr w:rsidR="0014574C" w:rsidRPr="0014574C" w:rsidTr="0014574C">
        <w:trPr>
          <w:trHeight w:val="30"/>
        </w:trPr>
        <w:tc>
          <w:tcPr>
            <w:tcW w:w="10173" w:type="dxa"/>
            <w:gridSpan w:val="2"/>
            <w:shd w:val="clear" w:color="auto" w:fill="auto"/>
          </w:tcPr>
          <w:p w:rsidR="0014574C" w:rsidRPr="0014574C" w:rsidRDefault="0014574C" w:rsidP="0014574C">
            <w:pPr>
              <w:tabs>
                <w:tab w:val="left" w:pos="1478"/>
              </w:tabs>
              <w:spacing w:after="0" w:line="240" w:lineRule="auto"/>
              <w:jc w:val="both"/>
              <w:rPr>
                <w:rFonts w:ascii="Cambria" w:eastAsia="Calibri" w:hAnsi="Cambria" w:cs="Times New Roman"/>
                <w:b/>
                <w:lang w:val="sr-Cyrl-RS"/>
              </w:rPr>
            </w:pPr>
            <w:r w:rsidRPr="0014574C">
              <w:rPr>
                <w:rFonts w:ascii="Cambria" w:eastAsia="Calibri" w:hAnsi="Cambria" w:cs="Times New Roman"/>
                <w:b/>
                <w:lang w:val="sr-Cyrl-RS"/>
              </w:rPr>
              <w:t xml:space="preserve">Опис мере: </w:t>
            </w:r>
          </w:p>
          <w:p w:rsidR="0014574C" w:rsidRPr="0014574C" w:rsidRDefault="0014574C" w:rsidP="0014574C">
            <w:pPr>
              <w:tabs>
                <w:tab w:val="left" w:pos="1478"/>
              </w:tabs>
              <w:spacing w:after="0" w:line="240" w:lineRule="auto"/>
              <w:jc w:val="both"/>
              <w:rPr>
                <w:rFonts w:ascii="Cambria" w:eastAsia="Calibri" w:hAnsi="Cambria" w:cs="Times New Roman"/>
                <w:b/>
                <w:lang w:val="sr-Cyrl-RS"/>
              </w:rPr>
            </w:pPr>
          </w:p>
          <w:p w:rsidR="0014574C" w:rsidRPr="0014574C" w:rsidRDefault="0014574C" w:rsidP="0014574C">
            <w:pPr>
              <w:tabs>
                <w:tab w:val="left" w:pos="1478"/>
              </w:tabs>
              <w:spacing w:after="0" w:line="240" w:lineRule="auto"/>
              <w:jc w:val="both"/>
              <w:rPr>
                <w:rFonts w:ascii="Cambria" w:eastAsia="Times New Roman" w:hAnsi="Cambria" w:cs="Times New Roman"/>
                <w:lang w:val="sr-Cyrl-CS" w:eastAsia="sr-Cyrl-CS"/>
              </w:rPr>
            </w:pPr>
            <w:r w:rsidRPr="0014574C">
              <w:rPr>
                <w:rFonts w:ascii="Cambria" w:eastAsia="Times New Roman" w:hAnsi="Cambria" w:cs="Times New Roman"/>
                <w:lang w:val="sr-Cyrl-CS" w:eastAsia="sr-Cyrl-CS"/>
              </w:rPr>
              <w:t xml:space="preserve">Ова мера подразумева промовисање, популаризацију и развијање такмичарског, рекреативног, </w:t>
            </w:r>
            <w:r w:rsidRPr="0014574C">
              <w:rPr>
                <w:rFonts w:ascii="Cambria" w:eastAsia="Calibri" w:hAnsi="Cambria" w:cs="Times New Roman"/>
                <w:lang w:val="sr-Cyrl-RS"/>
              </w:rPr>
              <w:t xml:space="preserve">школског и универзитетстког спорта за све популационе групе. Промовисање и стварање услова за укључивање што већег броја деце, предшколског и школског узраста, омладине, радно активног становништва, жена и особа са инвалидитетом. Оснивање спортских клубова, клубова за рекреацију, секција за рекреацију при клубовима, испостава клубова у општинама и др. Ова мера подразумева и </w:t>
            </w:r>
            <w:r w:rsidRPr="0014574C">
              <w:rPr>
                <w:rFonts w:ascii="Cambria" w:eastAsia="Times New Roman" w:hAnsi="Cambria" w:cs="Times New Roman"/>
                <w:lang w:val="sr-Cyrl-CS" w:eastAsia="sr-Cyrl-CS"/>
              </w:rPr>
              <w:t>промоцију и популаризација спорта и рекреације на сеоским подручјима (организацију такмичења у оквиру Сеоских олимпијских игара и др), као и подршка клубовима и појединцима који својим резултатима доприносе промоцији спорта и града.</w:t>
            </w:r>
          </w:p>
          <w:p w:rsidR="0014574C" w:rsidRPr="0014574C" w:rsidRDefault="0014574C" w:rsidP="0014574C">
            <w:pPr>
              <w:snapToGrid w:val="0"/>
              <w:spacing w:after="0" w:line="240" w:lineRule="auto"/>
              <w:rPr>
                <w:rFonts w:ascii="Cambria" w:eastAsia="Times New Roman" w:hAnsi="Cambria" w:cs="Times New Roman"/>
                <w:lang w:val="sr-Cyrl-CS" w:eastAsia="sr-Cyrl-CS"/>
              </w:rPr>
            </w:pPr>
          </w:p>
          <w:p w:rsidR="0014574C" w:rsidRPr="0014574C" w:rsidRDefault="0014574C" w:rsidP="0014574C">
            <w:pPr>
              <w:widowControl w:val="0"/>
              <w:autoSpaceDE w:val="0"/>
              <w:autoSpaceDN w:val="0"/>
              <w:spacing w:after="0" w:line="240" w:lineRule="auto"/>
              <w:rPr>
                <w:rFonts w:ascii="Cambria" w:eastAsia="Times New Roman" w:hAnsi="Cambria" w:cs="Times New Roman"/>
                <w:b/>
                <w:lang w:val="sr-Cyrl-RS"/>
              </w:rPr>
            </w:pPr>
            <w:r w:rsidRPr="0014574C">
              <w:rPr>
                <w:rFonts w:ascii="Cambria" w:eastAsia="Calibri" w:hAnsi="Cambria" w:cs="Times New Roman"/>
                <w:b/>
                <w:lang w:val="sr-Cyrl-RS"/>
              </w:rPr>
              <w:t>Организациона јединица oдговорана за спровођење (координисање спровођења) мере</w:t>
            </w:r>
            <w:r w:rsidRPr="0014574C">
              <w:rPr>
                <w:rFonts w:ascii="Cambria" w:eastAsia="Calibri" w:hAnsi="Cambria" w:cs="Times New Roman"/>
                <w:b/>
                <w:lang w:val="sr-Latn-RS"/>
              </w:rPr>
              <w:t>:</w:t>
            </w:r>
            <w:r w:rsidRPr="0014574C">
              <w:rPr>
                <w:rFonts w:ascii="Cambria" w:eastAsia="Times New Roman" w:hAnsi="Cambria" w:cs="Times New Roman"/>
                <w:lang w:val="sr-Cyrl-RS"/>
              </w:rPr>
              <w:t>Управа за друштвене делатности</w:t>
            </w:r>
          </w:p>
          <w:p w:rsidR="0014574C" w:rsidRPr="0014574C" w:rsidRDefault="0014574C" w:rsidP="0014574C">
            <w:pPr>
              <w:widowControl w:val="0"/>
              <w:autoSpaceDE w:val="0"/>
              <w:autoSpaceDN w:val="0"/>
              <w:spacing w:after="0" w:line="240" w:lineRule="auto"/>
              <w:rPr>
                <w:rFonts w:ascii="Cambria" w:eastAsia="Times New Roman" w:hAnsi="Cambria" w:cs="Times New Roman"/>
                <w:b/>
                <w:lang w:val="sr-Cyrl-RS"/>
              </w:rPr>
            </w:pPr>
            <w:r w:rsidRPr="0014574C">
              <w:rPr>
                <w:rFonts w:ascii="Cambria" w:eastAsia="Calibri" w:hAnsi="Cambria" w:cs="Times New Roman"/>
                <w:b/>
                <w:lang w:val="sr-Cyrl-RS"/>
              </w:rPr>
              <w:t>Процењена вредност</w:t>
            </w:r>
            <w:r w:rsidRPr="0014574C">
              <w:rPr>
                <w:rFonts w:ascii="Cambria" w:eastAsia="Calibri" w:hAnsi="Cambria" w:cs="Times New Roman"/>
                <w:b/>
                <w:lang w:val="sr-Latn-RS"/>
              </w:rPr>
              <w:t>:</w:t>
            </w:r>
            <w:r w:rsidRPr="0014574C">
              <w:rPr>
                <w:rFonts w:ascii="Cambria" w:eastAsia="Calibri" w:hAnsi="Cambria" w:cs="Times New Roman"/>
                <w:b/>
                <w:lang w:val="sr-Cyrl-RS"/>
              </w:rPr>
              <w:t xml:space="preserve"> </w:t>
            </w:r>
            <w:r w:rsidRPr="0014574C">
              <w:rPr>
                <w:rFonts w:ascii="Cambria" w:eastAsia="Times New Roman" w:hAnsi="Cambria" w:cs="Times New Roman"/>
                <w:lang w:val="sr-Cyrl-RS"/>
              </w:rPr>
              <w:t>10.000.000</w:t>
            </w:r>
          </w:p>
          <w:p w:rsidR="0014574C" w:rsidRPr="0014574C" w:rsidRDefault="0014574C" w:rsidP="0014574C">
            <w:pPr>
              <w:tabs>
                <w:tab w:val="left" w:pos="1478"/>
              </w:tabs>
              <w:spacing w:after="0" w:line="240" w:lineRule="auto"/>
              <w:jc w:val="both"/>
              <w:rPr>
                <w:rFonts w:ascii="Cambria" w:eastAsia="Calibri" w:hAnsi="Cambria" w:cs="Times New Roman"/>
                <w:lang w:val="sr-Cyrl-RS"/>
              </w:rPr>
            </w:pPr>
            <w:r w:rsidRPr="0014574C">
              <w:rPr>
                <w:rFonts w:ascii="Cambria" w:eastAsia="Calibri" w:hAnsi="Cambria" w:cs="Times New Roman"/>
                <w:b/>
                <w:lang w:val="sr-Cyrl-RS"/>
              </w:rPr>
              <w:t>Извори финансирања</w:t>
            </w:r>
            <w:r w:rsidRPr="0014574C">
              <w:rPr>
                <w:rFonts w:ascii="Cambria" w:eastAsia="Calibri" w:hAnsi="Cambria" w:cs="Times New Roman"/>
                <w:b/>
                <w:lang w:val="sr-Latn-RS"/>
              </w:rPr>
              <w:t>:</w:t>
            </w:r>
            <w:r w:rsidRPr="0014574C">
              <w:rPr>
                <w:rFonts w:ascii="Cambria" w:eastAsia="Calibri" w:hAnsi="Cambria" w:cs="Times New Roman"/>
                <w:lang w:val="sr-Latn-RS"/>
              </w:rPr>
              <w:t xml:space="preserve"> </w:t>
            </w:r>
            <w:r w:rsidRPr="0014574C">
              <w:rPr>
                <w:rFonts w:ascii="Cambria" w:eastAsia="Calibri" w:hAnsi="Cambria" w:cs="Times New Roman"/>
                <w:lang w:val="sr-Cyrl-RS"/>
              </w:rPr>
              <w:t xml:space="preserve">буџет Града, ЕУ фондови, ресорна министарства </w:t>
            </w:r>
          </w:p>
          <w:p w:rsidR="0014574C" w:rsidRPr="0014574C" w:rsidRDefault="0014574C" w:rsidP="0014574C">
            <w:pPr>
              <w:tabs>
                <w:tab w:val="left" w:pos="1478"/>
              </w:tabs>
              <w:spacing w:after="0" w:line="240" w:lineRule="auto"/>
              <w:jc w:val="both"/>
              <w:rPr>
                <w:rFonts w:ascii="Cambria" w:eastAsia="Calibri" w:hAnsi="Cambria" w:cs="Times New Roman"/>
                <w:b/>
                <w:lang w:val="sr-Cyrl-RS"/>
              </w:rPr>
            </w:pPr>
            <w:r w:rsidRPr="0014574C">
              <w:rPr>
                <w:rFonts w:ascii="Cambria" w:eastAsia="Calibri" w:hAnsi="Cambria" w:cs="Times New Roman"/>
                <w:b/>
                <w:lang w:val="sr-Cyrl-RS"/>
              </w:rPr>
              <w:t>Период спровођења</w:t>
            </w:r>
            <w:r w:rsidRPr="0014574C">
              <w:rPr>
                <w:rFonts w:ascii="Cambria" w:eastAsia="Calibri" w:hAnsi="Cambria" w:cs="Times New Roman"/>
                <w:b/>
                <w:lang w:val="sr-Latn-RS"/>
              </w:rPr>
              <w:t xml:space="preserve">: </w:t>
            </w:r>
            <w:r w:rsidRPr="0014574C">
              <w:rPr>
                <w:rFonts w:ascii="Cambria" w:eastAsia="Calibri" w:hAnsi="Cambria" w:cs="Times New Roman"/>
                <w:lang w:val="sr-Latn-RS"/>
              </w:rPr>
              <w:t xml:space="preserve"> </w:t>
            </w:r>
            <w:r w:rsidRPr="0014574C">
              <w:rPr>
                <w:rFonts w:ascii="Cambria" w:eastAsia="Calibri" w:hAnsi="Cambria" w:cs="Times New Roman"/>
                <w:lang w:val="sr-Cyrl-RS"/>
              </w:rPr>
              <w:t>2021-2027</w:t>
            </w:r>
          </w:p>
          <w:p w:rsidR="0014574C" w:rsidRPr="0014574C" w:rsidRDefault="0014574C" w:rsidP="0014574C">
            <w:pPr>
              <w:tabs>
                <w:tab w:val="left" w:pos="1478"/>
              </w:tabs>
              <w:spacing w:after="0" w:line="240" w:lineRule="auto"/>
              <w:jc w:val="both"/>
              <w:rPr>
                <w:rFonts w:ascii="Cambria" w:eastAsia="Calibri" w:hAnsi="Cambria" w:cs="Times New Roman"/>
                <w:b/>
                <w:lang w:val="sr-Cyrl-RS"/>
              </w:rPr>
            </w:pPr>
          </w:p>
        </w:tc>
      </w:tr>
    </w:tbl>
    <w:p w:rsidR="0014574C" w:rsidRPr="0014574C" w:rsidRDefault="0014574C" w:rsidP="0014574C">
      <w:pPr>
        <w:suppressAutoHyphens/>
        <w:spacing w:after="0" w:line="340" w:lineRule="atLeast"/>
        <w:jc w:val="both"/>
        <w:rPr>
          <w:rFonts w:ascii="Cambria" w:eastAsia="Times New Roman" w:hAnsi="Cambria" w:cs="Times New Roman"/>
          <w:vanish/>
          <w:sz w:val="24"/>
          <w:lang w:val="sr-Cyrl-RS" w:eastAsia="sr-Cyrl-RS"/>
        </w:rPr>
      </w:pPr>
    </w:p>
    <w:tbl>
      <w:tblPr>
        <w:tblStyle w:val="TableGrid1121"/>
        <w:tblW w:w="10173" w:type="dxa"/>
        <w:tblLayout w:type="fixed"/>
        <w:tblLook w:val="04A0" w:firstRow="1" w:lastRow="0" w:firstColumn="1" w:lastColumn="0" w:noHBand="0" w:noVBand="1"/>
      </w:tblPr>
      <w:tblGrid>
        <w:gridCol w:w="2901"/>
        <w:gridCol w:w="1418"/>
        <w:gridCol w:w="1563"/>
        <w:gridCol w:w="1556"/>
        <w:gridCol w:w="1276"/>
        <w:gridCol w:w="1459"/>
      </w:tblGrid>
      <w:tr w:rsidR="0014574C" w:rsidRPr="0014574C" w:rsidTr="0014574C">
        <w:trPr>
          <w:trHeight w:val="571"/>
        </w:trPr>
        <w:tc>
          <w:tcPr>
            <w:tcW w:w="1426"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rPr>
                <w:rFonts w:ascii="Cambria" w:hAnsi="Cambria"/>
                <w:b/>
                <w:lang w:val="sr-Cyrl-RS"/>
              </w:rPr>
            </w:pPr>
            <w:r w:rsidRPr="0014574C">
              <w:rPr>
                <w:rFonts w:ascii="Cambria" w:hAnsi="Cambria"/>
                <w:b/>
                <w:lang w:val="sr-Cyrl-RS"/>
              </w:rPr>
              <w:t>Показатељ(и)  на нивоу мере (показатељ резултата)</w:t>
            </w:r>
          </w:p>
        </w:tc>
        <w:tc>
          <w:tcPr>
            <w:tcW w:w="697"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rPr>
                <w:rFonts w:ascii="Cambria" w:hAnsi="Cambria"/>
                <w:b/>
                <w:lang w:val="sr-Cyrl-RS"/>
              </w:rPr>
            </w:pPr>
            <w:r w:rsidRPr="0014574C">
              <w:rPr>
                <w:rFonts w:ascii="Cambria" w:hAnsi="Cambria"/>
                <w:b/>
                <w:lang w:val="sr-Cyrl-RS"/>
              </w:rPr>
              <w:t>Jединица мере</w:t>
            </w:r>
          </w:p>
        </w:tc>
        <w:tc>
          <w:tcPr>
            <w:tcW w:w="768"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ind w:left="260"/>
              <w:rPr>
                <w:rFonts w:ascii="Cambria" w:hAnsi="Cambria"/>
                <w:b/>
                <w:lang w:val="sr-Cyrl-RS"/>
              </w:rPr>
            </w:pPr>
            <w:r w:rsidRPr="0014574C">
              <w:rPr>
                <w:rFonts w:ascii="Cambria" w:hAnsi="Cambria"/>
                <w:b/>
                <w:lang w:val="sr-Cyrl-RS"/>
              </w:rPr>
              <w:t>Извор провере</w:t>
            </w:r>
          </w:p>
        </w:tc>
        <w:tc>
          <w:tcPr>
            <w:tcW w:w="765"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ind w:left="260"/>
              <w:rPr>
                <w:rFonts w:ascii="Cambria" w:hAnsi="Cambria"/>
                <w:b/>
                <w:lang w:val="sr-Cyrl-RS"/>
              </w:rPr>
            </w:pPr>
            <w:r w:rsidRPr="0014574C">
              <w:rPr>
                <w:rFonts w:ascii="Cambria" w:hAnsi="Cambria"/>
                <w:b/>
                <w:lang w:val="sr-Cyrl-RS"/>
              </w:rPr>
              <w:t>Почетна вредност</w:t>
            </w:r>
          </w:p>
        </w:tc>
        <w:tc>
          <w:tcPr>
            <w:tcW w:w="627"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ind w:left="260"/>
              <w:rPr>
                <w:rFonts w:ascii="Cambria" w:hAnsi="Cambria"/>
                <w:b/>
                <w:lang w:val="sr-Cyrl-RS"/>
              </w:rPr>
            </w:pPr>
            <w:r w:rsidRPr="0014574C">
              <w:rPr>
                <w:rFonts w:ascii="Cambria" w:hAnsi="Cambria"/>
                <w:b/>
                <w:lang w:val="sr-Cyrl-RS"/>
              </w:rPr>
              <w:t>Базна година</w:t>
            </w:r>
          </w:p>
        </w:tc>
        <w:tc>
          <w:tcPr>
            <w:tcW w:w="717" w:type="pct"/>
            <w:tcBorders>
              <w:top w:val="double" w:sz="4" w:space="0" w:color="auto"/>
              <w:bottom w:val="double" w:sz="4" w:space="0" w:color="auto"/>
            </w:tcBorders>
            <w:shd w:val="clear" w:color="auto" w:fill="D9D9D9"/>
          </w:tcPr>
          <w:p w:rsidR="0014574C" w:rsidRPr="0014574C" w:rsidRDefault="0014574C" w:rsidP="0014574C">
            <w:pPr>
              <w:widowControl w:val="0"/>
              <w:autoSpaceDE w:val="0"/>
              <w:autoSpaceDN w:val="0"/>
              <w:spacing w:after="0" w:line="240" w:lineRule="auto"/>
              <w:ind w:left="260"/>
              <w:rPr>
                <w:rFonts w:ascii="Cambria" w:hAnsi="Cambria"/>
                <w:b/>
                <w:lang w:val="sr-Cyrl-RS"/>
              </w:rPr>
            </w:pPr>
            <w:r w:rsidRPr="0014574C">
              <w:rPr>
                <w:rFonts w:ascii="Cambria" w:hAnsi="Cambria"/>
                <w:b/>
                <w:lang w:val="sr-Cyrl-RS"/>
              </w:rPr>
              <w:t>Циљана вредност</w:t>
            </w:r>
          </w:p>
        </w:tc>
      </w:tr>
      <w:tr w:rsidR="0014574C" w:rsidRPr="0014574C" w:rsidTr="0014574C">
        <w:trPr>
          <w:trHeight w:val="267"/>
        </w:trPr>
        <w:tc>
          <w:tcPr>
            <w:tcW w:w="1426"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ind w:left="20"/>
              <w:rPr>
                <w:rFonts w:ascii="Cambria" w:hAnsi="Cambria"/>
                <w:lang w:val="sr-Cyrl-RS"/>
              </w:rPr>
            </w:pPr>
            <w:r w:rsidRPr="0014574C">
              <w:rPr>
                <w:rFonts w:ascii="Cambria" w:hAnsi="Cambria"/>
                <w:lang w:val="sr-Cyrl-RS"/>
              </w:rPr>
              <w:t xml:space="preserve">Број реализованих промоција такмичарског спорта (такмичења и др) </w:t>
            </w:r>
          </w:p>
        </w:tc>
        <w:tc>
          <w:tcPr>
            <w:tcW w:w="697"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Број</w:t>
            </w:r>
          </w:p>
        </w:tc>
        <w:tc>
          <w:tcPr>
            <w:tcW w:w="768"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Извештај</w:t>
            </w:r>
          </w:p>
        </w:tc>
        <w:tc>
          <w:tcPr>
            <w:tcW w:w="765"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0</w:t>
            </w:r>
          </w:p>
        </w:tc>
        <w:tc>
          <w:tcPr>
            <w:tcW w:w="627"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ind w:left="260"/>
              <w:rPr>
                <w:rFonts w:ascii="Cambria" w:hAnsi="Cambria"/>
                <w:lang w:val="sr-Cyrl-RS"/>
              </w:rPr>
            </w:pPr>
          </w:p>
          <w:p w:rsidR="0014574C" w:rsidRPr="0014574C" w:rsidRDefault="0014574C" w:rsidP="0014574C">
            <w:pPr>
              <w:widowControl w:val="0"/>
              <w:autoSpaceDE w:val="0"/>
              <w:autoSpaceDN w:val="0"/>
              <w:spacing w:after="0" w:line="240" w:lineRule="auto"/>
              <w:ind w:left="260"/>
              <w:rPr>
                <w:rFonts w:ascii="Cambria" w:hAnsi="Cambria"/>
                <w:lang w:val="sr-Cyrl-RS"/>
              </w:rPr>
            </w:pPr>
            <w:r w:rsidRPr="0014574C">
              <w:rPr>
                <w:rFonts w:ascii="Cambria" w:hAnsi="Cambria"/>
                <w:lang w:val="sr-Cyrl-RS"/>
              </w:rPr>
              <w:t>2020</w:t>
            </w:r>
          </w:p>
        </w:tc>
        <w:tc>
          <w:tcPr>
            <w:tcW w:w="717"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ind w:left="260"/>
              <w:rPr>
                <w:rFonts w:ascii="Cambria" w:hAnsi="Cambria"/>
                <w:highlight w:val="yellow"/>
                <w:lang w:val="sr-Latn-RS"/>
              </w:rPr>
            </w:pPr>
          </w:p>
          <w:p w:rsidR="0014574C" w:rsidRPr="0014574C" w:rsidRDefault="0014574C" w:rsidP="0014574C">
            <w:pPr>
              <w:widowControl w:val="0"/>
              <w:autoSpaceDE w:val="0"/>
              <w:autoSpaceDN w:val="0"/>
              <w:spacing w:after="0" w:line="240" w:lineRule="auto"/>
              <w:ind w:left="260"/>
              <w:rPr>
                <w:rFonts w:ascii="Cambria" w:hAnsi="Cambria"/>
                <w:lang w:val="sr-Cyrl-RS"/>
              </w:rPr>
            </w:pPr>
            <w:r w:rsidRPr="0014574C">
              <w:rPr>
                <w:rFonts w:ascii="Cambria" w:hAnsi="Cambria"/>
                <w:lang w:val="sr-Cyrl-RS"/>
              </w:rPr>
              <w:t>50</w:t>
            </w:r>
          </w:p>
        </w:tc>
      </w:tr>
      <w:tr w:rsidR="0014574C" w:rsidRPr="0014574C" w:rsidTr="0014574C">
        <w:trPr>
          <w:trHeight w:val="267"/>
        </w:trPr>
        <w:tc>
          <w:tcPr>
            <w:tcW w:w="1426"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rPr>
                <w:rFonts w:ascii="Cambria" w:hAnsi="Cambria"/>
                <w:lang w:val="sr-Cyrl-RS"/>
              </w:rPr>
            </w:pPr>
            <w:r w:rsidRPr="0014574C">
              <w:rPr>
                <w:rFonts w:ascii="Cambria" w:hAnsi="Cambria"/>
                <w:lang w:val="sr-Cyrl-RS"/>
              </w:rPr>
              <w:t>Проценат становништва које се рекреира</w:t>
            </w:r>
          </w:p>
        </w:tc>
        <w:tc>
          <w:tcPr>
            <w:tcW w:w="697"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highlight w:val="yellow"/>
                <w:lang w:val="sr-Latn-RS"/>
              </w:rPr>
            </w:pPr>
          </w:p>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w:t>
            </w:r>
          </w:p>
        </w:tc>
        <w:tc>
          <w:tcPr>
            <w:tcW w:w="768"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highlight w:val="yellow"/>
                <w:lang w:val="sr-Latn-RS"/>
              </w:rPr>
            </w:pPr>
          </w:p>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Истраживање</w:t>
            </w:r>
          </w:p>
        </w:tc>
        <w:tc>
          <w:tcPr>
            <w:tcW w:w="765"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20</w:t>
            </w:r>
          </w:p>
        </w:tc>
        <w:tc>
          <w:tcPr>
            <w:tcW w:w="627"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ind w:left="260"/>
              <w:rPr>
                <w:rFonts w:ascii="Cambria" w:hAnsi="Cambria"/>
                <w:lang w:val="sr-Cyrl-RS"/>
              </w:rPr>
            </w:pPr>
          </w:p>
          <w:p w:rsidR="0014574C" w:rsidRPr="0014574C" w:rsidRDefault="0014574C" w:rsidP="0014574C">
            <w:pPr>
              <w:widowControl w:val="0"/>
              <w:autoSpaceDE w:val="0"/>
              <w:autoSpaceDN w:val="0"/>
              <w:spacing w:after="0" w:line="240" w:lineRule="auto"/>
              <w:ind w:left="260"/>
              <w:rPr>
                <w:rFonts w:ascii="Cambria" w:hAnsi="Cambria"/>
                <w:lang w:val="sr-Cyrl-RS"/>
              </w:rPr>
            </w:pPr>
            <w:r w:rsidRPr="0014574C">
              <w:rPr>
                <w:rFonts w:ascii="Cambria" w:hAnsi="Cambria"/>
                <w:lang w:val="sr-Cyrl-RS"/>
              </w:rPr>
              <w:t>2018</w:t>
            </w:r>
          </w:p>
        </w:tc>
        <w:tc>
          <w:tcPr>
            <w:tcW w:w="717"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ind w:left="260"/>
              <w:rPr>
                <w:rFonts w:ascii="Cambria" w:hAnsi="Cambria"/>
                <w:lang w:val="sr-Cyrl-RS"/>
              </w:rPr>
            </w:pPr>
          </w:p>
          <w:p w:rsidR="0014574C" w:rsidRPr="0014574C" w:rsidRDefault="0014574C" w:rsidP="0014574C">
            <w:pPr>
              <w:widowControl w:val="0"/>
              <w:autoSpaceDE w:val="0"/>
              <w:autoSpaceDN w:val="0"/>
              <w:spacing w:after="0" w:line="240" w:lineRule="auto"/>
              <w:ind w:left="260"/>
              <w:rPr>
                <w:rFonts w:ascii="Cambria" w:hAnsi="Cambria"/>
                <w:lang w:val="sr-Cyrl-RS"/>
              </w:rPr>
            </w:pPr>
            <w:r w:rsidRPr="0014574C">
              <w:rPr>
                <w:rFonts w:ascii="Cambria" w:hAnsi="Cambria"/>
                <w:lang w:val="sr-Cyrl-RS"/>
              </w:rPr>
              <w:t>32</w:t>
            </w:r>
          </w:p>
        </w:tc>
      </w:tr>
    </w:tbl>
    <w:p w:rsidR="0014574C" w:rsidRPr="0014574C" w:rsidRDefault="0014574C" w:rsidP="0014574C">
      <w:pPr>
        <w:suppressAutoHyphens/>
        <w:spacing w:after="0" w:line="340" w:lineRule="atLeast"/>
        <w:jc w:val="both"/>
        <w:rPr>
          <w:rFonts w:ascii="Cambria" w:eastAsia="Times New Roman" w:hAnsi="Cambria" w:cs="Times New Roman"/>
          <w:vanish/>
          <w:sz w:val="24"/>
          <w:lang w:val="sr-Cyrl-RS" w:eastAsia="sr-Cyrl-RS"/>
        </w:rPr>
      </w:pPr>
    </w:p>
    <w:tbl>
      <w:tblPr>
        <w:tblpPr w:leftFromText="180" w:rightFromText="180" w:vertAnchor="text" w:horzAnchor="margin" w:tblpY="180"/>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884"/>
        <w:gridCol w:w="1453"/>
        <w:gridCol w:w="1324"/>
        <w:gridCol w:w="1363"/>
        <w:gridCol w:w="1260"/>
        <w:gridCol w:w="1674"/>
      </w:tblGrid>
      <w:tr w:rsidR="0014574C" w:rsidRPr="0014574C" w:rsidTr="0014574C">
        <w:trPr>
          <w:trHeight w:val="212"/>
        </w:trPr>
        <w:tc>
          <w:tcPr>
            <w:tcW w:w="2215" w:type="dxa"/>
            <w:shd w:val="clear" w:color="auto" w:fill="D9D9D9"/>
          </w:tcPr>
          <w:p w:rsidR="0014574C" w:rsidRPr="0014574C" w:rsidRDefault="0014574C" w:rsidP="0014574C">
            <w:pPr>
              <w:tabs>
                <w:tab w:val="left" w:pos="1478"/>
              </w:tabs>
              <w:spacing w:after="0" w:line="240" w:lineRule="auto"/>
              <w:rPr>
                <w:rFonts w:ascii="Cambria" w:eastAsia="Calibri" w:hAnsi="Cambria" w:cs="Times New Roman"/>
                <w:b/>
                <w:lang w:val="sr-Latn-RS"/>
              </w:rPr>
            </w:pPr>
            <w:r w:rsidRPr="0014574C">
              <w:rPr>
                <w:rFonts w:ascii="Cambria" w:eastAsia="Calibri" w:hAnsi="Cambria" w:cs="Times New Roman"/>
                <w:b/>
                <w:lang w:val="sr-Cyrl-RS"/>
              </w:rPr>
              <w:t>3.3.20. Назив мере:</w:t>
            </w:r>
          </w:p>
        </w:tc>
        <w:tc>
          <w:tcPr>
            <w:tcW w:w="7958" w:type="dxa"/>
            <w:gridSpan w:val="6"/>
            <w:shd w:val="clear" w:color="auto" w:fill="auto"/>
          </w:tcPr>
          <w:p w:rsidR="0014574C" w:rsidRPr="0014574C" w:rsidRDefault="0014574C" w:rsidP="0014574C">
            <w:pPr>
              <w:tabs>
                <w:tab w:val="left" w:pos="1478"/>
              </w:tabs>
              <w:spacing w:after="0" w:line="240" w:lineRule="auto"/>
              <w:rPr>
                <w:rFonts w:ascii="Cambria" w:eastAsia="Calibri" w:hAnsi="Cambria" w:cs="Times New Roman"/>
                <w:b/>
                <w:lang w:val="sr-Cyrl-RS"/>
              </w:rPr>
            </w:pPr>
            <w:r w:rsidRPr="0014574C">
              <w:rPr>
                <w:rFonts w:ascii="Cambria" w:eastAsia="Calibri" w:hAnsi="Cambria" w:cs="Times New Roman"/>
                <w:b/>
                <w:lang w:val="sr-Latn-RS"/>
              </w:rPr>
              <w:t>Подизање капацитета стручног рада у области спорта</w:t>
            </w:r>
            <w:r w:rsidRPr="0014574C">
              <w:rPr>
                <w:rFonts w:ascii="Cambria" w:eastAsia="Calibri" w:hAnsi="Cambria" w:cs="Times New Roman"/>
                <w:b/>
                <w:lang w:val="sr-Cyrl-RS"/>
              </w:rPr>
              <w:t xml:space="preserve"> и рекреације</w:t>
            </w:r>
          </w:p>
        </w:tc>
      </w:tr>
      <w:tr w:rsidR="0014574C" w:rsidRPr="0014574C" w:rsidTr="0014574C">
        <w:trPr>
          <w:trHeight w:val="75"/>
        </w:trPr>
        <w:tc>
          <w:tcPr>
            <w:tcW w:w="2215" w:type="dxa"/>
            <w:shd w:val="clear" w:color="auto" w:fill="D9D9D9"/>
          </w:tcPr>
          <w:p w:rsidR="0014574C" w:rsidRPr="0014574C" w:rsidRDefault="0014574C" w:rsidP="0014574C">
            <w:pPr>
              <w:tabs>
                <w:tab w:val="left" w:pos="1478"/>
              </w:tabs>
              <w:spacing w:after="0" w:line="240" w:lineRule="auto"/>
              <w:rPr>
                <w:rFonts w:ascii="Cambria" w:eastAsia="Calibri" w:hAnsi="Cambria" w:cs="Times New Roman"/>
                <w:lang w:val="sr-Cyrl-RS"/>
              </w:rPr>
            </w:pPr>
            <w:r w:rsidRPr="0014574C">
              <w:rPr>
                <w:rFonts w:ascii="Cambria" w:eastAsia="Calibri" w:hAnsi="Cambria" w:cs="Times New Roman"/>
                <w:b/>
                <w:lang w:val="sr-Cyrl-RS"/>
              </w:rPr>
              <w:t>Тип мере:</w:t>
            </w:r>
            <w:r w:rsidRPr="0014574C">
              <w:rPr>
                <w:rFonts w:ascii="Cambria" w:eastAsia="Calibri" w:hAnsi="Cambria" w:cs="Times New Roman"/>
                <w:lang w:val="sr-Latn-RS"/>
              </w:rPr>
              <w:t xml:space="preserve"> </w:t>
            </w:r>
          </w:p>
          <w:p w:rsidR="0014574C" w:rsidRPr="0014574C" w:rsidRDefault="0014574C" w:rsidP="0014574C">
            <w:pPr>
              <w:tabs>
                <w:tab w:val="left" w:pos="1478"/>
              </w:tabs>
              <w:spacing w:after="0" w:line="240" w:lineRule="auto"/>
              <w:rPr>
                <w:rFonts w:ascii="Cambria" w:eastAsia="Calibri" w:hAnsi="Cambria" w:cs="Times New Roman"/>
                <w:b/>
                <w:lang w:val="sr-Cyrl-RS"/>
              </w:rPr>
            </w:pPr>
          </w:p>
        </w:tc>
        <w:tc>
          <w:tcPr>
            <w:tcW w:w="7958" w:type="dxa"/>
            <w:gridSpan w:val="6"/>
            <w:shd w:val="clear" w:color="auto" w:fill="auto"/>
          </w:tcPr>
          <w:p w:rsidR="0014574C" w:rsidRPr="0014574C" w:rsidRDefault="0014574C" w:rsidP="0014574C">
            <w:pPr>
              <w:tabs>
                <w:tab w:val="left" w:pos="1478"/>
              </w:tabs>
              <w:spacing w:after="0" w:line="240" w:lineRule="auto"/>
              <w:rPr>
                <w:rFonts w:ascii="Cambria" w:eastAsia="Calibri" w:hAnsi="Cambria" w:cs="Times New Roman"/>
                <w:b/>
                <w:lang w:val="sr-Latn-RS"/>
              </w:rPr>
            </w:pPr>
            <w:r w:rsidRPr="0014574C">
              <w:rPr>
                <w:rFonts w:ascii="Cambria" w:eastAsia="Calibri" w:hAnsi="Cambria" w:cs="Times New Roman"/>
                <w:b/>
                <w:lang w:val="sr-Cyrl-RS"/>
              </w:rPr>
              <w:t>Информативно-едукативне</w:t>
            </w:r>
          </w:p>
        </w:tc>
      </w:tr>
      <w:tr w:rsidR="0014574C" w:rsidRPr="0014574C" w:rsidTr="000128EA">
        <w:trPr>
          <w:trHeight w:val="3884"/>
        </w:trPr>
        <w:tc>
          <w:tcPr>
            <w:tcW w:w="10173" w:type="dxa"/>
            <w:gridSpan w:val="7"/>
            <w:shd w:val="clear" w:color="auto" w:fill="auto"/>
          </w:tcPr>
          <w:p w:rsidR="0014574C" w:rsidRPr="0014574C" w:rsidRDefault="0014574C" w:rsidP="0014574C">
            <w:pPr>
              <w:tabs>
                <w:tab w:val="left" w:pos="1478"/>
              </w:tabs>
              <w:spacing w:after="0" w:line="240" w:lineRule="auto"/>
              <w:jc w:val="both"/>
              <w:rPr>
                <w:rFonts w:ascii="Cambria" w:eastAsia="Calibri" w:hAnsi="Cambria" w:cs="Times New Roman"/>
                <w:b/>
                <w:lang w:val="sr-Cyrl-RS"/>
              </w:rPr>
            </w:pPr>
            <w:r w:rsidRPr="0014574C">
              <w:rPr>
                <w:rFonts w:ascii="Cambria" w:eastAsia="Calibri" w:hAnsi="Cambria" w:cs="Times New Roman"/>
                <w:b/>
                <w:lang w:val="sr-Cyrl-RS"/>
              </w:rPr>
              <w:t xml:space="preserve">Опис мере: </w:t>
            </w:r>
          </w:p>
          <w:p w:rsidR="0014574C" w:rsidRPr="0014574C" w:rsidRDefault="0014574C" w:rsidP="0014574C">
            <w:pPr>
              <w:widowControl w:val="0"/>
              <w:autoSpaceDE w:val="0"/>
              <w:autoSpaceDN w:val="0"/>
              <w:spacing w:after="0" w:line="240" w:lineRule="auto"/>
              <w:jc w:val="both"/>
              <w:rPr>
                <w:rFonts w:ascii="Cambria" w:eastAsia="Calibri" w:hAnsi="Cambria" w:cs="Times New Roman"/>
                <w:lang w:val="sr-Cyrl-RS"/>
              </w:rPr>
            </w:pPr>
            <w:r w:rsidRPr="0014574C">
              <w:rPr>
                <w:rFonts w:ascii="Cambria" w:eastAsia="Calibri" w:hAnsi="Cambria" w:cs="Times New Roman"/>
                <w:lang w:val="sr-Cyrl-RS"/>
              </w:rPr>
              <w:t>Ова мера подразумева у</w:t>
            </w:r>
            <w:r w:rsidRPr="0014574C">
              <w:rPr>
                <w:rFonts w:ascii="Cambria" w:eastAsia="Calibri" w:hAnsi="Cambria" w:cs="Times New Roman"/>
                <w:lang w:val="sr-Latn-RS"/>
              </w:rPr>
              <w:t>напређење образовне и струковне компетентности спортских стручњака и стручњака у спорту</w:t>
            </w:r>
            <w:r w:rsidRPr="0014574C">
              <w:rPr>
                <w:rFonts w:ascii="Cambria" w:eastAsia="Calibri" w:hAnsi="Cambria" w:cs="Times New Roman"/>
                <w:lang w:val="sr-Cyrl-RS"/>
              </w:rPr>
              <w:t xml:space="preserve"> и рекреацији. У складу са Законом о спорту и новим Правилником о стручном оспособљавању и усавршавању за обављање одређених стручних послова у спорту и Правилником о номенклатури спортских занимања и звања, потребна је континуирана едукација и доедукација стручног кадра за област спорта и рекреације. Овом мером би се омогућило о</w:t>
            </w:r>
            <w:r w:rsidRPr="0014574C">
              <w:rPr>
                <w:rFonts w:ascii="Cambria" w:eastAsia="Times New Roman" w:hAnsi="Cambria" w:cs="Times New Roman"/>
                <w:lang w:val="sr-Cyrl-CS" w:eastAsia="sr-Cyrl-CS"/>
              </w:rPr>
              <w:t xml:space="preserve">способљавање стручног кадра за спровођење тренажног процеса и рекреативних програма са свим популационим групама. Мера би допринела повећању нивоа </w:t>
            </w:r>
            <w:r w:rsidRPr="0014574C">
              <w:rPr>
                <w:rFonts w:ascii="Cambria" w:eastAsia="Calibri" w:hAnsi="Cambria" w:cs="Times New Roman"/>
                <w:lang w:val="sr-Latn-RS"/>
              </w:rPr>
              <w:t>професионалне компетентности спортских стручњака и стручњака у спорту</w:t>
            </w:r>
            <w:r w:rsidRPr="0014574C">
              <w:rPr>
                <w:rFonts w:ascii="Cambria" w:eastAsia="Calibri" w:hAnsi="Cambria" w:cs="Times New Roman"/>
                <w:lang w:val="sr-Cyrl-RS"/>
              </w:rPr>
              <w:t xml:space="preserve"> и рекреацији.</w:t>
            </w:r>
          </w:p>
          <w:p w:rsidR="0014574C" w:rsidRPr="0014574C" w:rsidRDefault="0014574C" w:rsidP="0014574C">
            <w:pPr>
              <w:widowControl w:val="0"/>
              <w:autoSpaceDE w:val="0"/>
              <w:autoSpaceDN w:val="0"/>
              <w:spacing w:after="0" w:line="240" w:lineRule="auto"/>
              <w:rPr>
                <w:rFonts w:ascii="Cambria" w:eastAsia="Times New Roman" w:hAnsi="Cambria" w:cs="Times New Roman"/>
                <w:lang w:val="sr-Cyrl-RS"/>
              </w:rPr>
            </w:pPr>
            <w:r w:rsidRPr="0014574C">
              <w:rPr>
                <w:rFonts w:ascii="Cambria" w:eastAsia="Calibri" w:hAnsi="Cambria" w:cs="Times New Roman"/>
                <w:b/>
                <w:lang w:val="sr-Cyrl-RS"/>
              </w:rPr>
              <w:t>Организациона јединица oдговорана за спровођење (координисање спровођења) мере</w:t>
            </w:r>
            <w:r w:rsidRPr="0014574C">
              <w:rPr>
                <w:rFonts w:ascii="Cambria" w:eastAsia="Calibri" w:hAnsi="Cambria" w:cs="Times New Roman"/>
                <w:b/>
                <w:lang w:val="sr-Latn-RS"/>
              </w:rPr>
              <w:t xml:space="preserve">: </w:t>
            </w:r>
            <w:r w:rsidRPr="0014574C">
              <w:rPr>
                <w:rFonts w:ascii="Cambria" w:eastAsia="Times New Roman" w:hAnsi="Cambria" w:cs="Times New Roman"/>
                <w:lang w:val="sr-Cyrl-RS"/>
              </w:rPr>
              <w:t>ФСФВ и Управа за друштвене делатности</w:t>
            </w:r>
          </w:p>
          <w:p w:rsidR="0014574C" w:rsidRPr="0014574C" w:rsidRDefault="0014574C" w:rsidP="0014574C">
            <w:pPr>
              <w:widowControl w:val="0"/>
              <w:autoSpaceDE w:val="0"/>
              <w:autoSpaceDN w:val="0"/>
              <w:spacing w:after="0" w:line="240" w:lineRule="auto"/>
              <w:rPr>
                <w:rFonts w:ascii="Cambria" w:eastAsia="Times New Roman" w:hAnsi="Cambria" w:cs="Times New Roman"/>
                <w:lang w:val="sr-Cyrl-RS"/>
              </w:rPr>
            </w:pPr>
            <w:r w:rsidRPr="0014574C">
              <w:rPr>
                <w:rFonts w:ascii="Cambria" w:eastAsia="Calibri" w:hAnsi="Cambria" w:cs="Times New Roman"/>
                <w:b/>
                <w:lang w:val="sr-Cyrl-RS"/>
              </w:rPr>
              <w:t>Процењена вредност</w:t>
            </w:r>
            <w:r w:rsidRPr="0014574C">
              <w:rPr>
                <w:rFonts w:ascii="Cambria" w:eastAsia="Calibri" w:hAnsi="Cambria" w:cs="Times New Roman"/>
                <w:b/>
                <w:lang w:val="sr-Latn-RS"/>
              </w:rPr>
              <w:t xml:space="preserve">: </w:t>
            </w:r>
            <w:r w:rsidRPr="0014574C">
              <w:rPr>
                <w:rFonts w:ascii="Cambria" w:eastAsia="Times New Roman" w:hAnsi="Cambria" w:cs="Times New Roman"/>
                <w:lang w:val="sr-Cyrl-RS"/>
              </w:rPr>
              <w:t>500.000 годишње</w:t>
            </w:r>
          </w:p>
          <w:p w:rsidR="0014574C" w:rsidRPr="0014574C" w:rsidRDefault="0014574C" w:rsidP="0014574C">
            <w:pPr>
              <w:widowControl w:val="0"/>
              <w:autoSpaceDE w:val="0"/>
              <w:autoSpaceDN w:val="0"/>
              <w:spacing w:after="0" w:line="240" w:lineRule="auto"/>
              <w:rPr>
                <w:rFonts w:ascii="Cambria" w:eastAsia="Times New Roman" w:hAnsi="Cambria" w:cs="Times New Roman"/>
                <w:b/>
                <w:lang w:val="sr-Cyrl-RS"/>
              </w:rPr>
            </w:pPr>
            <w:r w:rsidRPr="0014574C">
              <w:rPr>
                <w:rFonts w:ascii="Cambria" w:eastAsia="Calibri" w:hAnsi="Cambria" w:cs="Times New Roman"/>
                <w:b/>
                <w:lang w:val="sr-Cyrl-RS"/>
              </w:rPr>
              <w:t>Извори финансирања</w:t>
            </w:r>
            <w:r w:rsidRPr="0014574C">
              <w:rPr>
                <w:rFonts w:ascii="Cambria" w:eastAsia="Calibri" w:hAnsi="Cambria" w:cs="Times New Roman"/>
                <w:b/>
                <w:lang w:val="sr-Latn-RS"/>
              </w:rPr>
              <w:t>:</w:t>
            </w:r>
            <w:r w:rsidRPr="0014574C">
              <w:rPr>
                <w:rFonts w:ascii="Cambria" w:eastAsia="Calibri" w:hAnsi="Cambria" w:cs="Times New Roman"/>
                <w:lang w:val="sr-Latn-RS"/>
              </w:rPr>
              <w:t xml:space="preserve"> </w:t>
            </w:r>
            <w:r w:rsidRPr="0014574C">
              <w:rPr>
                <w:rFonts w:ascii="Cambria" w:eastAsia="Times New Roman" w:hAnsi="Cambria" w:cs="Times New Roman"/>
                <w:lang w:val="sr-Cyrl-RS"/>
              </w:rPr>
              <w:t>буџет града, Универзитет у Нишу, ресорно министарство</w:t>
            </w:r>
          </w:p>
          <w:p w:rsidR="0014574C" w:rsidRPr="0014574C" w:rsidRDefault="0014574C" w:rsidP="0014574C">
            <w:pPr>
              <w:widowControl w:val="0"/>
              <w:suppressAutoHyphens/>
              <w:autoSpaceDE w:val="0"/>
              <w:autoSpaceDN w:val="0"/>
              <w:spacing w:after="0" w:line="240" w:lineRule="auto"/>
              <w:rPr>
                <w:rFonts w:ascii="Cambria" w:eastAsia="Times New Roman" w:hAnsi="Cambria" w:cs="Times New Roman"/>
                <w:b/>
                <w:lang w:val="sr-Cyrl-RS"/>
              </w:rPr>
            </w:pPr>
            <w:r w:rsidRPr="0014574C">
              <w:rPr>
                <w:rFonts w:ascii="Cambria" w:eastAsia="Calibri" w:hAnsi="Cambria" w:cs="Times New Roman"/>
                <w:b/>
                <w:lang w:val="sr-Cyrl-RS"/>
              </w:rPr>
              <w:t>Период спровођења</w:t>
            </w:r>
            <w:r w:rsidRPr="0014574C">
              <w:rPr>
                <w:rFonts w:ascii="Cambria" w:eastAsia="Calibri" w:hAnsi="Cambria" w:cs="Times New Roman"/>
                <w:b/>
                <w:lang w:val="sr-Latn-RS"/>
              </w:rPr>
              <w:t xml:space="preserve">: </w:t>
            </w:r>
            <w:r w:rsidRPr="0014574C">
              <w:rPr>
                <w:rFonts w:ascii="Cambria" w:eastAsia="Calibri" w:hAnsi="Cambria" w:cs="Times New Roman"/>
                <w:lang w:val="sr-Latn-RS"/>
              </w:rPr>
              <w:t xml:space="preserve"> </w:t>
            </w:r>
            <w:r w:rsidRPr="0014574C">
              <w:rPr>
                <w:rFonts w:ascii="Cambria" w:eastAsia="Times New Roman" w:hAnsi="Cambria" w:cs="Times New Roman"/>
                <w:lang w:val="sr-Cyrl-RS"/>
              </w:rPr>
              <w:t>2021-2027</w:t>
            </w:r>
          </w:p>
        </w:tc>
      </w:tr>
      <w:tr w:rsidR="0014574C" w:rsidRPr="0014574C" w:rsidTr="0014574C">
        <w:trPr>
          <w:trHeight w:val="207"/>
        </w:trPr>
        <w:tc>
          <w:tcPr>
            <w:tcW w:w="3099" w:type="dxa"/>
            <w:gridSpan w:val="2"/>
            <w:shd w:val="clear" w:color="auto" w:fill="D9D9D9" w:themeFill="background1" w:themeFillShade="D9"/>
          </w:tcPr>
          <w:p w:rsidR="0014574C" w:rsidRPr="0014574C" w:rsidRDefault="0014574C" w:rsidP="0014574C">
            <w:pPr>
              <w:widowControl w:val="0"/>
              <w:autoSpaceDE w:val="0"/>
              <w:autoSpaceDN w:val="0"/>
              <w:spacing w:after="0" w:line="240" w:lineRule="auto"/>
              <w:rPr>
                <w:rFonts w:ascii="Cambria" w:eastAsia="Times New Roman" w:hAnsi="Cambria" w:cs="Times New Roman"/>
                <w:b/>
                <w:lang w:val="sr-Cyrl-RS"/>
              </w:rPr>
            </w:pPr>
            <w:r w:rsidRPr="0014574C">
              <w:rPr>
                <w:rFonts w:ascii="Cambria" w:eastAsia="Times New Roman" w:hAnsi="Cambria" w:cs="Times New Roman"/>
                <w:b/>
                <w:lang w:val="sr-Cyrl-RS"/>
              </w:rPr>
              <w:t>Показатељ(и)  на нивоу мере (показатељ резултата)</w:t>
            </w:r>
          </w:p>
        </w:tc>
        <w:tc>
          <w:tcPr>
            <w:tcW w:w="1453" w:type="dxa"/>
            <w:shd w:val="clear" w:color="auto" w:fill="D9D9D9" w:themeFill="background1" w:themeFillShade="D9"/>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b/>
                <w:lang w:val="sr-Cyrl-RS"/>
              </w:rPr>
            </w:pPr>
            <w:r w:rsidRPr="0014574C">
              <w:rPr>
                <w:rFonts w:ascii="Cambria" w:eastAsia="Times New Roman" w:hAnsi="Cambria" w:cs="Times New Roman"/>
                <w:b/>
                <w:lang w:val="sr-Cyrl-RS"/>
              </w:rPr>
              <w:t>Jединица мере</w:t>
            </w:r>
          </w:p>
          <w:p w:rsidR="0014574C" w:rsidRPr="0014574C" w:rsidRDefault="0014574C" w:rsidP="0014574C">
            <w:pPr>
              <w:widowControl w:val="0"/>
              <w:autoSpaceDE w:val="0"/>
              <w:autoSpaceDN w:val="0"/>
              <w:spacing w:after="0" w:line="240" w:lineRule="auto"/>
              <w:jc w:val="center"/>
              <w:rPr>
                <w:rFonts w:ascii="Cambria" w:eastAsia="Times New Roman" w:hAnsi="Cambria" w:cs="Times New Roman"/>
                <w:b/>
                <w:lang w:val="sr-Cyrl-RS"/>
              </w:rPr>
            </w:pPr>
          </w:p>
        </w:tc>
        <w:tc>
          <w:tcPr>
            <w:tcW w:w="1324" w:type="dxa"/>
            <w:shd w:val="clear" w:color="auto" w:fill="D9D9D9" w:themeFill="background1" w:themeFillShade="D9"/>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b/>
                <w:lang w:val="sr-Cyrl-RS"/>
              </w:rPr>
            </w:pPr>
            <w:r w:rsidRPr="0014574C">
              <w:rPr>
                <w:rFonts w:ascii="Cambria" w:eastAsia="Times New Roman" w:hAnsi="Cambria" w:cs="Times New Roman"/>
                <w:b/>
                <w:lang w:val="sr-Cyrl-RS"/>
              </w:rPr>
              <w:t>Извор провере</w:t>
            </w:r>
          </w:p>
        </w:tc>
        <w:tc>
          <w:tcPr>
            <w:tcW w:w="1363" w:type="dxa"/>
            <w:shd w:val="clear" w:color="auto" w:fill="D9D9D9" w:themeFill="background1" w:themeFillShade="D9"/>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b/>
                <w:lang w:val="sr-Cyrl-RS"/>
              </w:rPr>
            </w:pPr>
            <w:r w:rsidRPr="0014574C">
              <w:rPr>
                <w:rFonts w:ascii="Cambria" w:eastAsia="Times New Roman" w:hAnsi="Cambria" w:cs="Times New Roman"/>
                <w:b/>
                <w:lang w:val="sr-Cyrl-RS"/>
              </w:rPr>
              <w:t>Почетна вредност</w:t>
            </w:r>
          </w:p>
        </w:tc>
        <w:tc>
          <w:tcPr>
            <w:tcW w:w="1260" w:type="dxa"/>
            <w:shd w:val="clear" w:color="auto" w:fill="D9D9D9" w:themeFill="background1" w:themeFillShade="D9"/>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b/>
                <w:lang w:val="sr-Cyrl-RS"/>
              </w:rPr>
            </w:pPr>
            <w:r w:rsidRPr="0014574C">
              <w:rPr>
                <w:rFonts w:ascii="Cambria" w:eastAsia="Times New Roman" w:hAnsi="Cambria" w:cs="Times New Roman"/>
                <w:b/>
                <w:lang w:val="sr-Cyrl-RS"/>
              </w:rPr>
              <w:t>Базна година</w:t>
            </w:r>
          </w:p>
        </w:tc>
        <w:tc>
          <w:tcPr>
            <w:tcW w:w="1674" w:type="dxa"/>
            <w:shd w:val="clear" w:color="auto" w:fill="D9D9D9" w:themeFill="background1" w:themeFillShade="D9"/>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b/>
                <w:lang w:val="sr-Cyrl-RS"/>
              </w:rPr>
            </w:pPr>
            <w:r w:rsidRPr="0014574C">
              <w:rPr>
                <w:rFonts w:ascii="Cambria" w:eastAsia="Times New Roman" w:hAnsi="Cambria" w:cs="Times New Roman"/>
                <w:b/>
                <w:lang w:val="sr-Cyrl-RS"/>
              </w:rPr>
              <w:t>Циљана вредност</w:t>
            </w:r>
          </w:p>
        </w:tc>
      </w:tr>
      <w:tr w:rsidR="0014574C" w:rsidRPr="0014574C" w:rsidTr="0014574C">
        <w:trPr>
          <w:trHeight w:val="154"/>
        </w:trPr>
        <w:tc>
          <w:tcPr>
            <w:tcW w:w="3099" w:type="dxa"/>
            <w:gridSpan w:val="2"/>
            <w:shd w:val="clear" w:color="auto" w:fill="auto"/>
          </w:tcPr>
          <w:p w:rsidR="0014574C" w:rsidRPr="0014574C" w:rsidRDefault="0014574C" w:rsidP="0014574C">
            <w:pPr>
              <w:spacing w:after="0" w:line="240" w:lineRule="auto"/>
              <w:rPr>
                <w:rFonts w:ascii="Cambria" w:eastAsia="Calibri" w:hAnsi="Cambria" w:cs="Times New Roman"/>
                <w:lang w:val="sr-Cyrl-RS"/>
              </w:rPr>
            </w:pPr>
            <w:r w:rsidRPr="0014574C">
              <w:rPr>
                <w:rFonts w:ascii="Cambria" w:eastAsia="Calibri" w:hAnsi="Cambria" w:cs="Times New Roman"/>
                <w:lang w:val="sr-Cyrl-RS"/>
              </w:rPr>
              <w:t>Б</w:t>
            </w:r>
            <w:r w:rsidRPr="0014574C">
              <w:rPr>
                <w:rFonts w:ascii="Cambria" w:eastAsia="Calibri" w:hAnsi="Cambria" w:cs="Times New Roman"/>
                <w:lang w:val="ru-RU"/>
              </w:rPr>
              <w:t>рој нових струковних, академских и мастер специјализација</w:t>
            </w:r>
          </w:p>
        </w:tc>
        <w:tc>
          <w:tcPr>
            <w:tcW w:w="1453" w:type="dxa"/>
            <w:shd w:val="clear" w:color="auto" w:fill="auto"/>
            <w:vAlign w:val="center"/>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lang w:val="sr-Cyrl-RS"/>
              </w:rPr>
            </w:pPr>
            <w:r w:rsidRPr="0014574C">
              <w:rPr>
                <w:rFonts w:ascii="Cambria" w:eastAsia="Times New Roman" w:hAnsi="Cambria" w:cs="Times New Roman"/>
                <w:lang w:val="sr-Cyrl-RS"/>
              </w:rPr>
              <w:t>Број</w:t>
            </w:r>
          </w:p>
        </w:tc>
        <w:tc>
          <w:tcPr>
            <w:tcW w:w="1324" w:type="dxa"/>
            <w:shd w:val="clear" w:color="auto" w:fill="auto"/>
            <w:vAlign w:val="center"/>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lang w:val="sr-Cyrl-RS"/>
              </w:rPr>
            </w:pPr>
            <w:r w:rsidRPr="0014574C">
              <w:rPr>
                <w:rFonts w:ascii="Cambria" w:eastAsia="Times New Roman" w:hAnsi="Cambria" w:cs="Times New Roman"/>
                <w:lang w:val="sr-Cyrl-RS"/>
              </w:rPr>
              <w:t>Извештај</w:t>
            </w:r>
          </w:p>
        </w:tc>
        <w:tc>
          <w:tcPr>
            <w:tcW w:w="1363" w:type="dxa"/>
            <w:shd w:val="clear" w:color="auto" w:fill="auto"/>
            <w:vAlign w:val="center"/>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lang w:val="sr-Cyrl-RS"/>
              </w:rPr>
            </w:pPr>
            <w:r w:rsidRPr="0014574C">
              <w:rPr>
                <w:rFonts w:ascii="Cambria" w:eastAsia="Times New Roman" w:hAnsi="Cambria" w:cs="Times New Roman"/>
                <w:lang w:val="sr-Cyrl-RS"/>
              </w:rPr>
              <w:t>0</w:t>
            </w:r>
          </w:p>
        </w:tc>
        <w:tc>
          <w:tcPr>
            <w:tcW w:w="1260" w:type="dxa"/>
            <w:shd w:val="clear" w:color="auto" w:fill="auto"/>
          </w:tcPr>
          <w:p w:rsidR="0014574C" w:rsidRPr="0014574C" w:rsidRDefault="0014574C" w:rsidP="0014574C">
            <w:pPr>
              <w:widowControl w:val="0"/>
              <w:autoSpaceDE w:val="0"/>
              <w:autoSpaceDN w:val="0"/>
              <w:spacing w:after="0" w:line="240" w:lineRule="auto"/>
              <w:ind w:left="260"/>
              <w:rPr>
                <w:rFonts w:ascii="Cambria" w:eastAsia="Times New Roman" w:hAnsi="Cambria" w:cs="Times New Roman"/>
                <w:lang w:val="sr-Cyrl-RS"/>
              </w:rPr>
            </w:pPr>
          </w:p>
          <w:p w:rsidR="0014574C" w:rsidRPr="0014574C" w:rsidRDefault="0014574C" w:rsidP="0014574C">
            <w:pPr>
              <w:widowControl w:val="0"/>
              <w:autoSpaceDE w:val="0"/>
              <w:autoSpaceDN w:val="0"/>
              <w:spacing w:after="0" w:line="240" w:lineRule="auto"/>
              <w:ind w:left="260"/>
              <w:rPr>
                <w:rFonts w:ascii="Cambria" w:eastAsia="Times New Roman" w:hAnsi="Cambria" w:cs="Times New Roman"/>
                <w:lang w:val="sr-Cyrl-RS"/>
              </w:rPr>
            </w:pPr>
            <w:r w:rsidRPr="0014574C">
              <w:rPr>
                <w:rFonts w:ascii="Cambria" w:eastAsia="Times New Roman" w:hAnsi="Cambria" w:cs="Times New Roman"/>
                <w:lang w:val="sr-Cyrl-RS"/>
              </w:rPr>
              <w:t>2021</w:t>
            </w:r>
          </w:p>
        </w:tc>
        <w:tc>
          <w:tcPr>
            <w:tcW w:w="1674" w:type="dxa"/>
            <w:shd w:val="clear" w:color="auto" w:fill="auto"/>
          </w:tcPr>
          <w:p w:rsidR="0014574C" w:rsidRPr="0014574C" w:rsidRDefault="0014574C" w:rsidP="0014574C">
            <w:pPr>
              <w:widowControl w:val="0"/>
              <w:autoSpaceDE w:val="0"/>
              <w:autoSpaceDN w:val="0"/>
              <w:spacing w:after="0" w:line="240" w:lineRule="auto"/>
              <w:ind w:left="260"/>
              <w:rPr>
                <w:rFonts w:ascii="Cambria" w:eastAsia="Times New Roman" w:hAnsi="Cambria" w:cs="Times New Roman"/>
                <w:highlight w:val="yellow"/>
                <w:lang w:val="sr-Latn-RS"/>
              </w:rPr>
            </w:pPr>
          </w:p>
          <w:p w:rsidR="0014574C" w:rsidRPr="0014574C" w:rsidRDefault="0014574C" w:rsidP="0014574C">
            <w:pPr>
              <w:widowControl w:val="0"/>
              <w:autoSpaceDE w:val="0"/>
              <w:autoSpaceDN w:val="0"/>
              <w:spacing w:after="0" w:line="240" w:lineRule="auto"/>
              <w:ind w:left="260"/>
              <w:rPr>
                <w:rFonts w:ascii="Cambria" w:eastAsia="Times New Roman" w:hAnsi="Cambria" w:cs="Times New Roman"/>
                <w:lang w:val="sr-Cyrl-RS"/>
              </w:rPr>
            </w:pPr>
            <w:r w:rsidRPr="0014574C">
              <w:rPr>
                <w:rFonts w:ascii="Cambria" w:eastAsia="Times New Roman" w:hAnsi="Cambria" w:cs="Times New Roman"/>
                <w:lang w:val="sr-Cyrl-RS"/>
              </w:rPr>
              <w:t>200</w:t>
            </w:r>
          </w:p>
        </w:tc>
      </w:tr>
      <w:tr w:rsidR="0014574C" w:rsidRPr="0014574C" w:rsidTr="0014574C">
        <w:trPr>
          <w:trHeight w:val="129"/>
        </w:trPr>
        <w:tc>
          <w:tcPr>
            <w:tcW w:w="3099" w:type="dxa"/>
            <w:gridSpan w:val="2"/>
            <w:shd w:val="clear" w:color="auto" w:fill="auto"/>
          </w:tcPr>
          <w:p w:rsidR="0014574C" w:rsidRPr="0014574C" w:rsidRDefault="0014574C" w:rsidP="0014574C">
            <w:pPr>
              <w:widowControl w:val="0"/>
              <w:autoSpaceDE w:val="0"/>
              <w:autoSpaceDN w:val="0"/>
              <w:spacing w:after="0" w:line="240" w:lineRule="auto"/>
              <w:jc w:val="both"/>
              <w:rPr>
                <w:rFonts w:ascii="Cambria" w:eastAsia="Times New Roman" w:hAnsi="Cambria" w:cs="Times New Roman"/>
                <w:lang w:val="sr-Cyrl-RS"/>
              </w:rPr>
            </w:pPr>
            <w:r w:rsidRPr="0014574C">
              <w:rPr>
                <w:rFonts w:ascii="Cambria" w:eastAsia="Times New Roman" w:hAnsi="Cambria" w:cs="Times New Roman"/>
                <w:lang w:val="sr-Cyrl-RS"/>
              </w:rPr>
              <w:t xml:space="preserve">Број нових стручњака у области спорта и рекреације </w:t>
            </w:r>
            <w:r w:rsidRPr="0014574C">
              <w:rPr>
                <w:rFonts w:ascii="Cambria" w:eastAsia="Times New Roman" w:hAnsi="Cambria" w:cs="Times New Roman"/>
                <w:lang w:val="sr-Cyrl-RS"/>
              </w:rPr>
              <w:lastRenderedPageBreak/>
              <w:t>/тренери, специјалисти ..../</w:t>
            </w:r>
          </w:p>
        </w:tc>
        <w:tc>
          <w:tcPr>
            <w:tcW w:w="1453" w:type="dxa"/>
            <w:shd w:val="clear" w:color="auto" w:fill="auto"/>
            <w:vAlign w:val="center"/>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lang w:val="sr-Cyrl-RS"/>
              </w:rPr>
            </w:pPr>
            <w:r w:rsidRPr="0014574C">
              <w:rPr>
                <w:rFonts w:ascii="Cambria" w:eastAsia="Times New Roman" w:hAnsi="Cambria" w:cs="Times New Roman"/>
                <w:lang w:val="sr-Cyrl-RS"/>
              </w:rPr>
              <w:lastRenderedPageBreak/>
              <w:t>број</w:t>
            </w:r>
          </w:p>
        </w:tc>
        <w:tc>
          <w:tcPr>
            <w:tcW w:w="1324" w:type="dxa"/>
            <w:shd w:val="clear" w:color="auto" w:fill="auto"/>
            <w:vAlign w:val="center"/>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lang w:val="sr-Cyrl-RS"/>
              </w:rPr>
            </w:pPr>
            <w:r w:rsidRPr="0014574C">
              <w:rPr>
                <w:rFonts w:ascii="Cambria" w:eastAsia="Times New Roman" w:hAnsi="Cambria" w:cs="Times New Roman"/>
                <w:lang w:val="sr-Cyrl-RS"/>
              </w:rPr>
              <w:t>Извештај</w:t>
            </w:r>
          </w:p>
        </w:tc>
        <w:tc>
          <w:tcPr>
            <w:tcW w:w="1363" w:type="dxa"/>
            <w:shd w:val="clear" w:color="auto" w:fill="auto"/>
            <w:vAlign w:val="center"/>
          </w:tcPr>
          <w:p w:rsidR="0014574C" w:rsidRPr="0014574C" w:rsidRDefault="0014574C" w:rsidP="0014574C">
            <w:pPr>
              <w:widowControl w:val="0"/>
              <w:autoSpaceDE w:val="0"/>
              <w:autoSpaceDN w:val="0"/>
              <w:spacing w:after="0" w:line="240" w:lineRule="auto"/>
              <w:jc w:val="center"/>
              <w:rPr>
                <w:rFonts w:ascii="Cambria" w:eastAsia="Times New Roman" w:hAnsi="Cambria" w:cs="Times New Roman"/>
                <w:lang w:val="sr-Cyrl-RS"/>
              </w:rPr>
            </w:pPr>
            <w:r w:rsidRPr="0014574C">
              <w:rPr>
                <w:rFonts w:ascii="Cambria" w:eastAsia="Times New Roman" w:hAnsi="Cambria" w:cs="Times New Roman"/>
                <w:lang w:val="sr-Cyrl-RS"/>
              </w:rPr>
              <w:t>0</w:t>
            </w:r>
          </w:p>
        </w:tc>
        <w:tc>
          <w:tcPr>
            <w:tcW w:w="1260" w:type="dxa"/>
            <w:shd w:val="clear" w:color="auto" w:fill="auto"/>
          </w:tcPr>
          <w:p w:rsidR="0014574C" w:rsidRPr="0014574C" w:rsidRDefault="0014574C" w:rsidP="0014574C">
            <w:pPr>
              <w:widowControl w:val="0"/>
              <w:autoSpaceDE w:val="0"/>
              <w:autoSpaceDN w:val="0"/>
              <w:spacing w:after="0" w:line="240" w:lineRule="auto"/>
              <w:ind w:left="260"/>
              <w:rPr>
                <w:rFonts w:ascii="Cambria" w:eastAsia="Times New Roman" w:hAnsi="Cambria" w:cs="Times New Roman"/>
                <w:lang w:val="sr-Cyrl-RS"/>
              </w:rPr>
            </w:pPr>
          </w:p>
          <w:p w:rsidR="0014574C" w:rsidRPr="0014574C" w:rsidRDefault="0014574C" w:rsidP="0014574C">
            <w:pPr>
              <w:widowControl w:val="0"/>
              <w:autoSpaceDE w:val="0"/>
              <w:autoSpaceDN w:val="0"/>
              <w:spacing w:after="0" w:line="240" w:lineRule="auto"/>
              <w:ind w:left="260"/>
              <w:rPr>
                <w:rFonts w:ascii="Cambria" w:eastAsia="Times New Roman" w:hAnsi="Cambria" w:cs="Times New Roman"/>
                <w:lang w:val="sr-Cyrl-RS"/>
              </w:rPr>
            </w:pPr>
            <w:r w:rsidRPr="0014574C">
              <w:rPr>
                <w:rFonts w:ascii="Cambria" w:eastAsia="Times New Roman" w:hAnsi="Cambria" w:cs="Times New Roman"/>
                <w:lang w:val="sr-Cyrl-RS"/>
              </w:rPr>
              <w:t>2020</w:t>
            </w:r>
          </w:p>
        </w:tc>
        <w:tc>
          <w:tcPr>
            <w:tcW w:w="1674" w:type="dxa"/>
            <w:shd w:val="clear" w:color="auto" w:fill="auto"/>
          </w:tcPr>
          <w:p w:rsidR="0014574C" w:rsidRPr="0014574C" w:rsidRDefault="0014574C" w:rsidP="0014574C">
            <w:pPr>
              <w:widowControl w:val="0"/>
              <w:autoSpaceDE w:val="0"/>
              <w:autoSpaceDN w:val="0"/>
              <w:spacing w:after="0" w:line="240" w:lineRule="auto"/>
              <w:ind w:left="260"/>
              <w:rPr>
                <w:rFonts w:ascii="Cambria" w:eastAsia="Times New Roman" w:hAnsi="Cambria" w:cs="Times New Roman"/>
                <w:highlight w:val="yellow"/>
                <w:lang w:val="sr-Latn-RS"/>
              </w:rPr>
            </w:pPr>
          </w:p>
          <w:p w:rsidR="0014574C" w:rsidRPr="0014574C" w:rsidRDefault="0014574C" w:rsidP="0014574C">
            <w:pPr>
              <w:widowControl w:val="0"/>
              <w:autoSpaceDE w:val="0"/>
              <w:autoSpaceDN w:val="0"/>
              <w:spacing w:after="0" w:line="240" w:lineRule="auto"/>
              <w:ind w:left="260"/>
              <w:rPr>
                <w:rFonts w:ascii="Cambria" w:eastAsia="Times New Roman" w:hAnsi="Cambria" w:cs="Times New Roman"/>
                <w:lang w:val="sr-Cyrl-RS"/>
              </w:rPr>
            </w:pPr>
            <w:r w:rsidRPr="0014574C">
              <w:rPr>
                <w:rFonts w:ascii="Cambria" w:eastAsia="Times New Roman" w:hAnsi="Cambria" w:cs="Times New Roman"/>
                <w:lang w:val="sr-Cyrl-RS"/>
              </w:rPr>
              <w:t>200</w:t>
            </w:r>
          </w:p>
        </w:tc>
      </w:tr>
    </w:tbl>
    <w:p w:rsidR="0014574C" w:rsidRPr="0014574C" w:rsidRDefault="0014574C" w:rsidP="0014574C">
      <w:pPr>
        <w:suppressAutoHyphens/>
        <w:spacing w:after="0" w:line="340" w:lineRule="atLeast"/>
        <w:jc w:val="both"/>
        <w:rPr>
          <w:rFonts w:ascii="Cambria" w:eastAsia="Times New Roman" w:hAnsi="Cambria" w:cs="Times New Roman"/>
          <w:vanish/>
          <w:sz w:val="24"/>
          <w:lang w:val="sr-Cyrl-RS" w:eastAsia="sr-Cyrl-RS"/>
        </w:rPr>
      </w:pPr>
    </w:p>
    <w:tbl>
      <w:tblPr>
        <w:tblpPr w:leftFromText="180" w:rightFromText="180" w:vertAnchor="text" w:horzAnchor="margin" w:tblpY="196"/>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8028"/>
      </w:tblGrid>
      <w:tr w:rsidR="0014574C" w:rsidRPr="0014574C" w:rsidTr="00BF4F7E">
        <w:trPr>
          <w:trHeight w:val="400"/>
        </w:trPr>
        <w:tc>
          <w:tcPr>
            <w:tcW w:w="2145" w:type="dxa"/>
            <w:shd w:val="clear" w:color="auto" w:fill="D9D9D9"/>
            <w:vAlign w:val="center"/>
          </w:tcPr>
          <w:p w:rsidR="0014574C" w:rsidRPr="0014574C" w:rsidRDefault="0014574C" w:rsidP="0014574C">
            <w:pPr>
              <w:tabs>
                <w:tab w:val="left" w:pos="1478"/>
              </w:tabs>
              <w:spacing w:after="0" w:line="240" w:lineRule="auto"/>
              <w:rPr>
                <w:rFonts w:ascii="Cambria" w:eastAsia="Calibri" w:hAnsi="Cambria" w:cs="Times New Roman"/>
                <w:b/>
                <w:lang w:val="sr-Latn-RS"/>
              </w:rPr>
            </w:pPr>
            <w:r w:rsidRPr="0014574C">
              <w:rPr>
                <w:rFonts w:ascii="Cambria" w:eastAsia="Calibri" w:hAnsi="Cambria" w:cs="Times New Roman"/>
                <w:b/>
                <w:lang w:val="sr-Cyrl-RS"/>
              </w:rPr>
              <w:t>3.3.21. Назив мере:</w:t>
            </w:r>
          </w:p>
        </w:tc>
        <w:tc>
          <w:tcPr>
            <w:tcW w:w="8028" w:type="dxa"/>
            <w:shd w:val="clear" w:color="auto" w:fill="auto"/>
          </w:tcPr>
          <w:p w:rsidR="0014574C" w:rsidRPr="0014574C" w:rsidRDefault="0014574C" w:rsidP="0014574C">
            <w:pPr>
              <w:spacing w:after="0" w:line="240" w:lineRule="auto"/>
              <w:jc w:val="both"/>
              <w:rPr>
                <w:rFonts w:ascii="Cambria" w:eastAsia="Calibri" w:hAnsi="Cambria" w:cs="Times New Roman"/>
                <w:b/>
                <w:lang w:val="sr-Cyrl-RS"/>
              </w:rPr>
            </w:pPr>
            <w:r w:rsidRPr="0014574C">
              <w:rPr>
                <w:rFonts w:ascii="Cambria" w:eastAsia="Calibri" w:hAnsi="Cambria" w:cs="Times New Roman"/>
                <w:b/>
                <w:lang w:val="sr-Cyrl-RS"/>
              </w:rPr>
              <w:t>Унапређивање услова за развој врхунских спортиста и врхунских спортских резултата</w:t>
            </w:r>
          </w:p>
        </w:tc>
      </w:tr>
      <w:tr w:rsidR="0014574C" w:rsidRPr="0014574C" w:rsidTr="00BF4F7E">
        <w:trPr>
          <w:trHeight w:val="139"/>
        </w:trPr>
        <w:tc>
          <w:tcPr>
            <w:tcW w:w="2145" w:type="dxa"/>
            <w:shd w:val="clear" w:color="auto" w:fill="D9D9D9"/>
            <w:vAlign w:val="center"/>
          </w:tcPr>
          <w:p w:rsidR="0014574C" w:rsidRPr="0014574C" w:rsidRDefault="0014574C" w:rsidP="0014574C">
            <w:pPr>
              <w:tabs>
                <w:tab w:val="left" w:pos="1478"/>
              </w:tabs>
              <w:spacing w:after="0" w:line="240" w:lineRule="auto"/>
              <w:rPr>
                <w:rFonts w:ascii="Cambria" w:eastAsia="Calibri" w:hAnsi="Cambria" w:cs="Times New Roman"/>
                <w:lang w:val="sr-Cyrl-RS"/>
              </w:rPr>
            </w:pPr>
            <w:r w:rsidRPr="0014574C">
              <w:rPr>
                <w:rFonts w:ascii="Cambria" w:eastAsia="Calibri" w:hAnsi="Cambria" w:cs="Times New Roman"/>
                <w:b/>
                <w:lang w:val="sr-Cyrl-RS"/>
              </w:rPr>
              <w:t>Тип мере:</w:t>
            </w:r>
            <w:r w:rsidRPr="0014574C">
              <w:rPr>
                <w:rFonts w:ascii="Cambria" w:eastAsia="Calibri" w:hAnsi="Cambria" w:cs="Times New Roman"/>
                <w:lang w:val="sr-Latn-RS"/>
              </w:rPr>
              <w:t xml:space="preserve"> </w:t>
            </w:r>
          </w:p>
          <w:p w:rsidR="0014574C" w:rsidRPr="0014574C" w:rsidRDefault="0014574C" w:rsidP="0014574C">
            <w:pPr>
              <w:tabs>
                <w:tab w:val="left" w:pos="1478"/>
              </w:tabs>
              <w:spacing w:after="0" w:line="240" w:lineRule="auto"/>
              <w:rPr>
                <w:rFonts w:ascii="Cambria" w:eastAsia="Calibri" w:hAnsi="Cambria" w:cs="Times New Roman"/>
                <w:b/>
                <w:lang w:val="sr-Cyrl-RS"/>
              </w:rPr>
            </w:pPr>
          </w:p>
        </w:tc>
        <w:tc>
          <w:tcPr>
            <w:tcW w:w="8028" w:type="dxa"/>
            <w:shd w:val="clear" w:color="auto" w:fill="auto"/>
          </w:tcPr>
          <w:p w:rsidR="0014574C" w:rsidRPr="0014574C" w:rsidRDefault="0014574C" w:rsidP="0014574C">
            <w:pPr>
              <w:spacing w:after="0" w:line="240" w:lineRule="auto"/>
              <w:rPr>
                <w:rFonts w:ascii="Cambria" w:eastAsia="Calibri" w:hAnsi="Cambria" w:cs="Times New Roman"/>
                <w:b/>
                <w:lang w:val="sr-Cyrl-RS"/>
              </w:rPr>
            </w:pPr>
            <w:r w:rsidRPr="0014574C">
              <w:rPr>
                <w:rFonts w:ascii="Cambria" w:eastAsia="Calibri" w:hAnsi="Cambria" w:cs="Times New Roman"/>
                <w:b/>
                <w:lang w:val="sr-Cyrl-RS"/>
              </w:rPr>
              <w:t>Институционално-управљачко-организационе</w:t>
            </w:r>
          </w:p>
        </w:tc>
      </w:tr>
      <w:tr w:rsidR="0014574C" w:rsidRPr="0014574C" w:rsidTr="00BF4F7E">
        <w:tc>
          <w:tcPr>
            <w:tcW w:w="10173" w:type="dxa"/>
            <w:gridSpan w:val="2"/>
            <w:shd w:val="clear" w:color="auto" w:fill="auto"/>
          </w:tcPr>
          <w:p w:rsidR="0014574C" w:rsidRPr="0014574C" w:rsidRDefault="0014574C" w:rsidP="0014574C">
            <w:pPr>
              <w:tabs>
                <w:tab w:val="left" w:pos="1478"/>
              </w:tabs>
              <w:spacing w:after="0" w:line="240" w:lineRule="auto"/>
              <w:jc w:val="both"/>
              <w:rPr>
                <w:rFonts w:ascii="Cambria" w:eastAsia="Calibri" w:hAnsi="Cambria" w:cs="Times New Roman"/>
                <w:b/>
                <w:lang w:val="sr-Cyrl-RS"/>
              </w:rPr>
            </w:pPr>
            <w:r w:rsidRPr="0014574C">
              <w:rPr>
                <w:rFonts w:ascii="Cambria" w:eastAsia="Calibri" w:hAnsi="Cambria" w:cs="Times New Roman"/>
                <w:b/>
                <w:lang w:val="sr-Cyrl-RS"/>
              </w:rPr>
              <w:t xml:space="preserve">Опис мере: </w:t>
            </w:r>
          </w:p>
          <w:p w:rsidR="0014574C" w:rsidRPr="0014574C" w:rsidRDefault="0014574C" w:rsidP="0014574C">
            <w:pPr>
              <w:tabs>
                <w:tab w:val="left" w:pos="1478"/>
              </w:tabs>
              <w:spacing w:after="0" w:line="240" w:lineRule="auto"/>
              <w:jc w:val="both"/>
              <w:rPr>
                <w:rFonts w:ascii="Cambria" w:eastAsia="Calibri" w:hAnsi="Cambria" w:cs="Times New Roman"/>
                <w:b/>
                <w:lang w:val="sr-Cyrl-RS"/>
              </w:rPr>
            </w:pPr>
          </w:p>
          <w:p w:rsidR="0014574C" w:rsidRPr="0014574C" w:rsidRDefault="0014574C" w:rsidP="0014574C">
            <w:pPr>
              <w:tabs>
                <w:tab w:val="left" w:pos="1478"/>
              </w:tabs>
              <w:spacing w:after="0" w:line="240" w:lineRule="auto"/>
              <w:jc w:val="both"/>
              <w:rPr>
                <w:rFonts w:ascii="Cambria" w:eastAsia="Calibri" w:hAnsi="Cambria" w:cs="Times New Roman"/>
                <w:lang w:val="sr-Cyrl-RS"/>
              </w:rPr>
            </w:pPr>
            <w:r w:rsidRPr="0014574C">
              <w:rPr>
                <w:rFonts w:ascii="Cambria" w:eastAsia="Calibri" w:hAnsi="Cambria" w:cs="Times New Roman"/>
                <w:lang w:val="sr-Cyrl-RS"/>
              </w:rPr>
              <w:t xml:space="preserve">Мера подразумева повећање броја врхунских спортиста и врхунских спортских резултата кроз стварање и унапређивање услова за тренинг. Инвестирање у спортисте и омогућивање несметаног тренажног процеса довешће до стварања врхунских спортских резултата и могућност учествовања у репрезентативним селекцијама. </w:t>
            </w:r>
          </w:p>
          <w:p w:rsidR="0014574C" w:rsidRPr="0014574C" w:rsidRDefault="0014574C" w:rsidP="0014574C">
            <w:pPr>
              <w:tabs>
                <w:tab w:val="left" w:pos="1478"/>
              </w:tabs>
              <w:spacing w:after="0" w:line="240" w:lineRule="auto"/>
              <w:jc w:val="both"/>
              <w:rPr>
                <w:rFonts w:ascii="Cambria" w:eastAsia="Calibri" w:hAnsi="Cambria" w:cs="Times New Roman"/>
                <w:lang w:val="sr-Cyrl-RS"/>
              </w:rPr>
            </w:pPr>
          </w:p>
          <w:p w:rsidR="0014574C" w:rsidRPr="0014574C" w:rsidRDefault="0014574C" w:rsidP="0014574C">
            <w:pPr>
              <w:tabs>
                <w:tab w:val="left" w:pos="1478"/>
              </w:tabs>
              <w:spacing w:after="0" w:line="240" w:lineRule="auto"/>
              <w:jc w:val="both"/>
              <w:rPr>
                <w:rFonts w:ascii="Cambria" w:eastAsia="Calibri" w:hAnsi="Cambria" w:cs="Times New Roman"/>
                <w:lang w:val="sr-Cyrl-RS"/>
              </w:rPr>
            </w:pPr>
            <w:r w:rsidRPr="0014574C">
              <w:rPr>
                <w:rFonts w:ascii="Cambria" w:eastAsia="Calibri" w:hAnsi="Cambria" w:cs="Times New Roman"/>
                <w:b/>
                <w:lang w:val="sr-Cyrl-RS"/>
              </w:rPr>
              <w:t>Организациона јединица oдговорана за спровођење (координисање спровођења) мере</w:t>
            </w:r>
            <w:r w:rsidRPr="0014574C">
              <w:rPr>
                <w:rFonts w:ascii="Cambria" w:eastAsia="Calibri" w:hAnsi="Cambria" w:cs="Times New Roman"/>
                <w:b/>
                <w:lang w:val="sr-Latn-RS"/>
              </w:rPr>
              <w:t xml:space="preserve">: </w:t>
            </w:r>
            <w:r w:rsidRPr="0014574C">
              <w:rPr>
                <w:rFonts w:ascii="Cambria" w:eastAsia="Calibri" w:hAnsi="Cambria" w:cs="Times New Roman"/>
                <w:lang w:val="sr-Latn-RS"/>
              </w:rPr>
              <w:t>Управа за друштвене делатности</w:t>
            </w:r>
          </w:p>
          <w:p w:rsidR="0014574C" w:rsidRPr="0014574C" w:rsidRDefault="0014574C" w:rsidP="0014574C">
            <w:pPr>
              <w:tabs>
                <w:tab w:val="left" w:pos="1478"/>
              </w:tabs>
              <w:spacing w:after="0" w:line="240" w:lineRule="auto"/>
              <w:jc w:val="both"/>
              <w:rPr>
                <w:rFonts w:ascii="Cambria" w:eastAsia="Calibri" w:hAnsi="Cambria" w:cs="Times New Roman"/>
                <w:lang w:val="sr-Cyrl-RS"/>
              </w:rPr>
            </w:pPr>
            <w:r w:rsidRPr="0014574C">
              <w:rPr>
                <w:rFonts w:ascii="Cambria" w:eastAsia="Calibri" w:hAnsi="Cambria" w:cs="Times New Roman"/>
                <w:b/>
                <w:lang w:val="sr-Cyrl-RS"/>
              </w:rPr>
              <w:t>Процењена вредност</w:t>
            </w:r>
            <w:r w:rsidRPr="0014574C">
              <w:rPr>
                <w:rFonts w:ascii="Cambria" w:eastAsia="Calibri" w:hAnsi="Cambria" w:cs="Times New Roman"/>
                <w:b/>
                <w:lang w:val="sr-Latn-RS"/>
              </w:rPr>
              <w:t xml:space="preserve">: </w:t>
            </w:r>
            <w:r w:rsidRPr="0014574C">
              <w:rPr>
                <w:rFonts w:ascii="Cambria" w:eastAsia="Calibri" w:hAnsi="Cambria" w:cs="Times New Roman"/>
                <w:lang w:val="sr-Cyrl-RS"/>
              </w:rPr>
              <w:t>220.000.000 РСД годишње</w:t>
            </w:r>
          </w:p>
          <w:p w:rsidR="0014574C" w:rsidRPr="0014574C" w:rsidRDefault="0014574C" w:rsidP="0014574C">
            <w:pPr>
              <w:tabs>
                <w:tab w:val="left" w:pos="1478"/>
              </w:tabs>
              <w:spacing w:after="0" w:line="240" w:lineRule="auto"/>
              <w:jc w:val="both"/>
              <w:rPr>
                <w:rFonts w:ascii="Cambria" w:eastAsia="Calibri" w:hAnsi="Cambria" w:cs="Times New Roman"/>
                <w:lang w:val="sr-Cyrl-RS"/>
              </w:rPr>
            </w:pPr>
            <w:r w:rsidRPr="0014574C">
              <w:rPr>
                <w:rFonts w:ascii="Cambria" w:eastAsia="Calibri" w:hAnsi="Cambria" w:cs="Times New Roman"/>
                <w:b/>
                <w:lang w:val="sr-Cyrl-RS"/>
              </w:rPr>
              <w:t>Извори финансирања</w:t>
            </w:r>
            <w:r w:rsidRPr="0014574C">
              <w:rPr>
                <w:rFonts w:ascii="Cambria" w:eastAsia="Calibri" w:hAnsi="Cambria" w:cs="Times New Roman"/>
                <w:b/>
                <w:lang w:val="sr-Latn-RS"/>
              </w:rPr>
              <w:t>:</w:t>
            </w:r>
            <w:r w:rsidRPr="0014574C">
              <w:rPr>
                <w:rFonts w:ascii="Cambria" w:eastAsia="Calibri" w:hAnsi="Cambria" w:cs="Times New Roman"/>
                <w:lang w:val="sr-Latn-RS"/>
              </w:rPr>
              <w:t xml:space="preserve"> </w:t>
            </w:r>
            <w:r w:rsidRPr="0014574C">
              <w:rPr>
                <w:rFonts w:ascii="Cambria" w:eastAsia="Calibri" w:hAnsi="Cambria" w:cs="Times New Roman"/>
                <w:lang w:val="sr-Cyrl-RS"/>
              </w:rPr>
              <w:t>град Ниш, приходи установа</w:t>
            </w:r>
          </w:p>
          <w:p w:rsidR="0014574C" w:rsidRPr="0014574C" w:rsidRDefault="0014574C" w:rsidP="0014574C">
            <w:pPr>
              <w:tabs>
                <w:tab w:val="left" w:pos="1478"/>
              </w:tabs>
              <w:spacing w:after="0" w:line="240" w:lineRule="auto"/>
              <w:jc w:val="both"/>
              <w:rPr>
                <w:rFonts w:ascii="Cambria" w:eastAsia="Calibri" w:hAnsi="Cambria" w:cs="Times New Roman"/>
                <w:b/>
                <w:lang w:val="sr-Cyrl-RS"/>
              </w:rPr>
            </w:pPr>
            <w:r w:rsidRPr="0014574C">
              <w:rPr>
                <w:rFonts w:ascii="Cambria" w:eastAsia="Calibri" w:hAnsi="Cambria" w:cs="Times New Roman"/>
                <w:b/>
                <w:lang w:val="sr-Cyrl-RS"/>
              </w:rPr>
              <w:t>Период спровођења</w:t>
            </w:r>
            <w:r w:rsidRPr="0014574C">
              <w:rPr>
                <w:rFonts w:ascii="Cambria" w:eastAsia="Calibri" w:hAnsi="Cambria" w:cs="Times New Roman"/>
                <w:b/>
                <w:lang w:val="sr-Latn-RS"/>
              </w:rPr>
              <w:t xml:space="preserve">: </w:t>
            </w:r>
            <w:r w:rsidRPr="0014574C">
              <w:rPr>
                <w:rFonts w:ascii="Cambria" w:eastAsia="Calibri" w:hAnsi="Cambria" w:cs="Times New Roman"/>
                <w:lang w:val="sr-Latn-RS"/>
              </w:rPr>
              <w:t xml:space="preserve"> </w:t>
            </w:r>
            <w:r w:rsidRPr="0014574C">
              <w:rPr>
                <w:rFonts w:ascii="Cambria" w:eastAsia="Calibri" w:hAnsi="Cambria" w:cs="Times New Roman"/>
                <w:lang w:val="sr-Cyrl-RS"/>
              </w:rPr>
              <w:t>2021-2027</w:t>
            </w:r>
          </w:p>
        </w:tc>
      </w:tr>
    </w:tbl>
    <w:p w:rsidR="0014574C" w:rsidRPr="0014574C" w:rsidRDefault="0014574C" w:rsidP="0014574C">
      <w:pPr>
        <w:suppressAutoHyphens/>
        <w:spacing w:after="0" w:line="340" w:lineRule="atLeast"/>
        <w:jc w:val="both"/>
        <w:rPr>
          <w:rFonts w:ascii="Cambria" w:eastAsia="Times New Roman" w:hAnsi="Cambria" w:cs="Times New Roman"/>
          <w:vanish/>
          <w:sz w:val="24"/>
          <w:lang w:val="sr-Cyrl-RS" w:eastAsia="sr-Cyrl-RS"/>
        </w:rPr>
      </w:pPr>
    </w:p>
    <w:tbl>
      <w:tblPr>
        <w:tblStyle w:val="TableGrid1121"/>
        <w:tblpPr w:leftFromText="180" w:rightFromText="180" w:vertAnchor="text" w:horzAnchor="margin" w:tblpY="-109"/>
        <w:tblOverlap w:val="never"/>
        <w:tblW w:w="5161" w:type="pct"/>
        <w:tblLayout w:type="fixed"/>
        <w:tblLook w:val="04A0" w:firstRow="1" w:lastRow="0" w:firstColumn="1" w:lastColumn="0" w:noHBand="0" w:noVBand="1"/>
      </w:tblPr>
      <w:tblGrid>
        <w:gridCol w:w="3217"/>
        <w:gridCol w:w="1593"/>
        <w:gridCol w:w="1339"/>
        <w:gridCol w:w="1206"/>
        <w:gridCol w:w="1206"/>
        <w:gridCol w:w="1611"/>
      </w:tblGrid>
      <w:tr w:rsidR="0014574C" w:rsidRPr="0014574C" w:rsidTr="00BF4F7E">
        <w:trPr>
          <w:trHeight w:val="696"/>
        </w:trPr>
        <w:tc>
          <w:tcPr>
            <w:tcW w:w="1581" w:type="pct"/>
            <w:tcBorders>
              <w:top w:val="double" w:sz="4" w:space="0" w:color="auto"/>
              <w:bottom w:val="double" w:sz="4" w:space="0" w:color="auto"/>
            </w:tcBorders>
            <w:shd w:val="clear" w:color="auto" w:fill="D9D9D9"/>
            <w:vAlign w:val="center"/>
          </w:tcPr>
          <w:p w:rsidR="0014574C" w:rsidRPr="0014574C" w:rsidRDefault="0014574C" w:rsidP="0014574C">
            <w:pPr>
              <w:widowControl w:val="0"/>
              <w:autoSpaceDE w:val="0"/>
              <w:autoSpaceDN w:val="0"/>
              <w:spacing w:after="0" w:line="240" w:lineRule="auto"/>
              <w:rPr>
                <w:rFonts w:ascii="Cambria" w:hAnsi="Cambria"/>
                <w:b/>
                <w:lang w:val="sr-Cyrl-RS"/>
              </w:rPr>
            </w:pPr>
            <w:r w:rsidRPr="0014574C">
              <w:rPr>
                <w:rFonts w:ascii="Cambria" w:hAnsi="Cambria"/>
                <w:b/>
                <w:lang w:val="sr-Cyrl-RS"/>
              </w:rPr>
              <w:t>Показатељ(и)  на нивоу мере (показатељ резултата)</w:t>
            </w:r>
          </w:p>
        </w:tc>
        <w:tc>
          <w:tcPr>
            <w:tcW w:w="783" w:type="pct"/>
            <w:tcBorders>
              <w:top w:val="double" w:sz="4" w:space="0" w:color="auto"/>
              <w:bottom w:val="double" w:sz="4" w:space="0" w:color="auto"/>
            </w:tcBorders>
            <w:shd w:val="clear" w:color="auto" w:fill="D9D9D9"/>
            <w:vAlign w:val="center"/>
          </w:tcPr>
          <w:p w:rsidR="0014574C" w:rsidRPr="0014574C" w:rsidRDefault="0014574C" w:rsidP="0014574C">
            <w:pPr>
              <w:widowControl w:val="0"/>
              <w:autoSpaceDE w:val="0"/>
              <w:autoSpaceDN w:val="0"/>
              <w:spacing w:after="0" w:line="240" w:lineRule="auto"/>
              <w:jc w:val="center"/>
              <w:rPr>
                <w:rFonts w:ascii="Cambria" w:hAnsi="Cambria"/>
                <w:b/>
                <w:lang w:val="sr-Cyrl-RS"/>
              </w:rPr>
            </w:pPr>
          </w:p>
          <w:p w:rsidR="0014574C" w:rsidRPr="0014574C" w:rsidRDefault="0014574C" w:rsidP="0014574C">
            <w:pPr>
              <w:widowControl w:val="0"/>
              <w:autoSpaceDE w:val="0"/>
              <w:autoSpaceDN w:val="0"/>
              <w:spacing w:after="0" w:line="240" w:lineRule="auto"/>
              <w:jc w:val="center"/>
              <w:rPr>
                <w:rFonts w:ascii="Cambria" w:hAnsi="Cambria"/>
                <w:b/>
                <w:lang w:val="sr-Cyrl-RS"/>
              </w:rPr>
            </w:pPr>
            <w:r w:rsidRPr="0014574C">
              <w:rPr>
                <w:rFonts w:ascii="Cambria" w:hAnsi="Cambria"/>
                <w:b/>
                <w:lang w:val="sr-Cyrl-RS"/>
              </w:rPr>
              <w:t>Jединица мере</w:t>
            </w:r>
          </w:p>
          <w:p w:rsidR="0014574C" w:rsidRPr="0014574C" w:rsidRDefault="0014574C" w:rsidP="0014574C">
            <w:pPr>
              <w:widowControl w:val="0"/>
              <w:autoSpaceDE w:val="0"/>
              <w:autoSpaceDN w:val="0"/>
              <w:spacing w:after="0" w:line="240" w:lineRule="auto"/>
              <w:jc w:val="center"/>
              <w:rPr>
                <w:rFonts w:ascii="Cambria" w:hAnsi="Cambria"/>
                <w:b/>
                <w:lang w:val="sr-Cyrl-RS"/>
              </w:rPr>
            </w:pPr>
          </w:p>
        </w:tc>
        <w:tc>
          <w:tcPr>
            <w:tcW w:w="658" w:type="pct"/>
            <w:tcBorders>
              <w:top w:val="double" w:sz="4" w:space="0" w:color="auto"/>
              <w:bottom w:val="double" w:sz="4" w:space="0" w:color="auto"/>
            </w:tcBorders>
            <w:shd w:val="clear" w:color="auto" w:fill="D9D9D9"/>
            <w:vAlign w:val="center"/>
          </w:tcPr>
          <w:p w:rsidR="0014574C" w:rsidRPr="0014574C" w:rsidRDefault="0014574C" w:rsidP="0014574C">
            <w:pPr>
              <w:widowControl w:val="0"/>
              <w:autoSpaceDE w:val="0"/>
              <w:autoSpaceDN w:val="0"/>
              <w:spacing w:after="0" w:line="240" w:lineRule="auto"/>
              <w:jc w:val="center"/>
              <w:rPr>
                <w:rFonts w:ascii="Cambria" w:hAnsi="Cambria"/>
                <w:b/>
                <w:lang w:val="sr-Cyrl-RS"/>
              </w:rPr>
            </w:pPr>
            <w:r w:rsidRPr="0014574C">
              <w:rPr>
                <w:rFonts w:ascii="Cambria" w:hAnsi="Cambria"/>
                <w:b/>
                <w:lang w:val="sr-Cyrl-RS"/>
              </w:rPr>
              <w:t>Извор провере</w:t>
            </w:r>
          </w:p>
        </w:tc>
        <w:tc>
          <w:tcPr>
            <w:tcW w:w="593" w:type="pct"/>
            <w:tcBorders>
              <w:top w:val="double" w:sz="4" w:space="0" w:color="auto"/>
              <w:bottom w:val="double" w:sz="4" w:space="0" w:color="auto"/>
            </w:tcBorders>
            <w:shd w:val="clear" w:color="auto" w:fill="D9D9D9"/>
            <w:vAlign w:val="center"/>
          </w:tcPr>
          <w:p w:rsidR="0014574C" w:rsidRPr="0014574C" w:rsidRDefault="0014574C" w:rsidP="0014574C">
            <w:pPr>
              <w:widowControl w:val="0"/>
              <w:autoSpaceDE w:val="0"/>
              <w:autoSpaceDN w:val="0"/>
              <w:spacing w:after="0" w:line="240" w:lineRule="auto"/>
              <w:jc w:val="center"/>
              <w:rPr>
                <w:rFonts w:ascii="Cambria" w:hAnsi="Cambria"/>
                <w:b/>
                <w:lang w:val="sr-Cyrl-RS"/>
              </w:rPr>
            </w:pPr>
            <w:r w:rsidRPr="0014574C">
              <w:rPr>
                <w:rFonts w:ascii="Cambria" w:hAnsi="Cambria"/>
                <w:b/>
                <w:lang w:val="sr-Cyrl-RS"/>
              </w:rPr>
              <w:t>Почетна вредност</w:t>
            </w:r>
          </w:p>
        </w:tc>
        <w:tc>
          <w:tcPr>
            <w:tcW w:w="593" w:type="pct"/>
            <w:tcBorders>
              <w:top w:val="double" w:sz="4" w:space="0" w:color="auto"/>
              <w:bottom w:val="double" w:sz="4" w:space="0" w:color="auto"/>
            </w:tcBorders>
            <w:shd w:val="clear" w:color="auto" w:fill="D9D9D9"/>
            <w:vAlign w:val="center"/>
          </w:tcPr>
          <w:p w:rsidR="0014574C" w:rsidRPr="0014574C" w:rsidRDefault="0014574C" w:rsidP="0014574C">
            <w:pPr>
              <w:widowControl w:val="0"/>
              <w:autoSpaceDE w:val="0"/>
              <w:autoSpaceDN w:val="0"/>
              <w:spacing w:after="0" w:line="240" w:lineRule="auto"/>
              <w:jc w:val="center"/>
              <w:rPr>
                <w:rFonts w:ascii="Cambria" w:hAnsi="Cambria"/>
                <w:b/>
                <w:lang w:val="sr-Cyrl-RS"/>
              </w:rPr>
            </w:pPr>
            <w:r w:rsidRPr="0014574C">
              <w:rPr>
                <w:rFonts w:ascii="Cambria" w:hAnsi="Cambria"/>
                <w:b/>
                <w:lang w:val="sr-Cyrl-RS"/>
              </w:rPr>
              <w:t>Базна година</w:t>
            </w:r>
          </w:p>
        </w:tc>
        <w:tc>
          <w:tcPr>
            <w:tcW w:w="793" w:type="pct"/>
            <w:tcBorders>
              <w:top w:val="double" w:sz="4" w:space="0" w:color="auto"/>
              <w:bottom w:val="double" w:sz="4" w:space="0" w:color="auto"/>
            </w:tcBorders>
            <w:shd w:val="clear" w:color="auto" w:fill="D9D9D9"/>
            <w:vAlign w:val="center"/>
          </w:tcPr>
          <w:p w:rsidR="0014574C" w:rsidRPr="0014574C" w:rsidRDefault="0014574C" w:rsidP="0014574C">
            <w:pPr>
              <w:widowControl w:val="0"/>
              <w:autoSpaceDE w:val="0"/>
              <w:autoSpaceDN w:val="0"/>
              <w:spacing w:after="0" w:line="240" w:lineRule="auto"/>
              <w:jc w:val="center"/>
              <w:rPr>
                <w:rFonts w:ascii="Cambria" w:hAnsi="Cambria"/>
                <w:b/>
                <w:lang w:val="sr-Cyrl-RS"/>
              </w:rPr>
            </w:pPr>
            <w:r w:rsidRPr="0014574C">
              <w:rPr>
                <w:rFonts w:ascii="Cambria" w:hAnsi="Cambria"/>
                <w:b/>
                <w:lang w:val="sr-Cyrl-RS"/>
              </w:rPr>
              <w:t>Циљана вредност</w:t>
            </w:r>
          </w:p>
        </w:tc>
      </w:tr>
      <w:tr w:rsidR="0014574C" w:rsidRPr="0014574C" w:rsidTr="00BF4F7E">
        <w:trPr>
          <w:trHeight w:val="524"/>
        </w:trPr>
        <w:tc>
          <w:tcPr>
            <w:tcW w:w="1581"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rPr>
                <w:rFonts w:ascii="Cambria" w:hAnsi="Cambria"/>
                <w:lang w:val="sr-Cyrl-RS"/>
              </w:rPr>
            </w:pPr>
            <w:r w:rsidRPr="0014574C">
              <w:rPr>
                <w:rFonts w:ascii="Cambria" w:hAnsi="Cambria"/>
                <w:lang w:val="sr-Cyrl-RS"/>
              </w:rPr>
              <w:t>Број нових  категорисаних клубова са врхунским спортистима</w:t>
            </w:r>
          </w:p>
        </w:tc>
        <w:tc>
          <w:tcPr>
            <w:tcW w:w="783"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Број</w:t>
            </w:r>
          </w:p>
        </w:tc>
        <w:tc>
          <w:tcPr>
            <w:tcW w:w="658"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Извештај</w:t>
            </w:r>
          </w:p>
        </w:tc>
        <w:tc>
          <w:tcPr>
            <w:tcW w:w="593"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9</w:t>
            </w:r>
          </w:p>
        </w:tc>
        <w:tc>
          <w:tcPr>
            <w:tcW w:w="593"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ind w:left="260"/>
              <w:rPr>
                <w:rFonts w:ascii="Cambria" w:hAnsi="Cambria"/>
                <w:lang w:val="sr-Cyrl-RS"/>
              </w:rPr>
            </w:pPr>
          </w:p>
          <w:p w:rsidR="0014574C" w:rsidRPr="0014574C" w:rsidRDefault="0014574C" w:rsidP="0014574C">
            <w:pPr>
              <w:widowControl w:val="0"/>
              <w:autoSpaceDE w:val="0"/>
              <w:autoSpaceDN w:val="0"/>
              <w:spacing w:after="0" w:line="240" w:lineRule="auto"/>
              <w:ind w:left="260"/>
              <w:rPr>
                <w:rFonts w:ascii="Cambria" w:hAnsi="Cambria"/>
                <w:lang w:val="sr-Cyrl-RS"/>
              </w:rPr>
            </w:pPr>
            <w:r w:rsidRPr="0014574C">
              <w:rPr>
                <w:rFonts w:ascii="Cambria" w:hAnsi="Cambria"/>
                <w:lang w:val="sr-Cyrl-RS"/>
              </w:rPr>
              <w:t>2020</w:t>
            </w:r>
          </w:p>
        </w:tc>
        <w:tc>
          <w:tcPr>
            <w:tcW w:w="793"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ind w:left="260"/>
              <w:jc w:val="center"/>
              <w:rPr>
                <w:rFonts w:ascii="Cambria" w:hAnsi="Cambria"/>
                <w:lang w:val="sr-Cyrl-RS"/>
              </w:rPr>
            </w:pPr>
          </w:p>
          <w:p w:rsidR="0014574C" w:rsidRPr="0014574C" w:rsidRDefault="0014574C" w:rsidP="0014574C">
            <w:pPr>
              <w:widowControl w:val="0"/>
              <w:autoSpaceDE w:val="0"/>
              <w:autoSpaceDN w:val="0"/>
              <w:spacing w:after="0" w:line="240" w:lineRule="auto"/>
              <w:ind w:left="260"/>
              <w:jc w:val="center"/>
              <w:rPr>
                <w:rFonts w:ascii="Cambria" w:hAnsi="Cambria"/>
                <w:lang w:val="sr-Cyrl-RS"/>
              </w:rPr>
            </w:pPr>
            <w:r w:rsidRPr="0014574C">
              <w:rPr>
                <w:rFonts w:ascii="Cambria" w:hAnsi="Cambria"/>
                <w:lang w:val="sr-Cyrl-RS"/>
              </w:rPr>
              <w:t>3</w:t>
            </w:r>
          </w:p>
        </w:tc>
      </w:tr>
      <w:tr w:rsidR="0014574C" w:rsidRPr="0014574C" w:rsidTr="00BF4F7E">
        <w:trPr>
          <w:trHeight w:val="505"/>
        </w:trPr>
        <w:tc>
          <w:tcPr>
            <w:tcW w:w="1581"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rPr>
                <w:rFonts w:ascii="Cambria" w:hAnsi="Cambria"/>
                <w:lang w:val="sr-Cyrl-RS"/>
              </w:rPr>
            </w:pPr>
            <w:r w:rsidRPr="0014574C">
              <w:rPr>
                <w:rFonts w:ascii="Cambria" w:hAnsi="Cambria"/>
                <w:lang w:val="sr-Cyrl-RS"/>
              </w:rPr>
              <w:t>Број нових категорисаних спортиста са врхунским спортским резултатима</w:t>
            </w:r>
          </w:p>
        </w:tc>
        <w:tc>
          <w:tcPr>
            <w:tcW w:w="783"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Број</w:t>
            </w:r>
          </w:p>
        </w:tc>
        <w:tc>
          <w:tcPr>
            <w:tcW w:w="658"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Извештај</w:t>
            </w:r>
          </w:p>
        </w:tc>
        <w:tc>
          <w:tcPr>
            <w:tcW w:w="593"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0</w:t>
            </w:r>
          </w:p>
        </w:tc>
        <w:tc>
          <w:tcPr>
            <w:tcW w:w="593"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ind w:left="260"/>
              <w:rPr>
                <w:rFonts w:ascii="Cambria" w:hAnsi="Cambria"/>
                <w:lang w:val="sr-Cyrl-RS"/>
              </w:rPr>
            </w:pPr>
          </w:p>
          <w:p w:rsidR="0014574C" w:rsidRPr="0014574C" w:rsidRDefault="0014574C" w:rsidP="0014574C">
            <w:pPr>
              <w:widowControl w:val="0"/>
              <w:autoSpaceDE w:val="0"/>
              <w:autoSpaceDN w:val="0"/>
              <w:spacing w:after="0" w:line="240" w:lineRule="auto"/>
              <w:ind w:left="260"/>
              <w:rPr>
                <w:rFonts w:ascii="Cambria" w:hAnsi="Cambria"/>
                <w:lang w:val="sr-Cyrl-RS"/>
              </w:rPr>
            </w:pPr>
            <w:r w:rsidRPr="0014574C">
              <w:rPr>
                <w:rFonts w:ascii="Cambria" w:hAnsi="Cambria"/>
                <w:lang w:val="sr-Cyrl-RS"/>
              </w:rPr>
              <w:t>2020</w:t>
            </w:r>
          </w:p>
        </w:tc>
        <w:tc>
          <w:tcPr>
            <w:tcW w:w="793"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ind w:left="260"/>
              <w:jc w:val="center"/>
              <w:rPr>
                <w:rFonts w:ascii="Cambria" w:hAnsi="Cambria"/>
                <w:highlight w:val="yellow"/>
                <w:lang w:val="sr-Latn-RS"/>
              </w:rPr>
            </w:pPr>
          </w:p>
          <w:p w:rsidR="0014574C" w:rsidRPr="0014574C" w:rsidRDefault="0014574C" w:rsidP="0014574C">
            <w:pPr>
              <w:widowControl w:val="0"/>
              <w:autoSpaceDE w:val="0"/>
              <w:autoSpaceDN w:val="0"/>
              <w:spacing w:after="0" w:line="240" w:lineRule="auto"/>
              <w:ind w:left="260"/>
              <w:jc w:val="center"/>
              <w:rPr>
                <w:rFonts w:ascii="Cambria" w:hAnsi="Cambria"/>
                <w:lang w:val="sr-Cyrl-RS"/>
              </w:rPr>
            </w:pPr>
            <w:r w:rsidRPr="0014574C">
              <w:rPr>
                <w:rFonts w:ascii="Cambria" w:hAnsi="Cambria"/>
                <w:lang w:val="sr-Cyrl-RS"/>
              </w:rPr>
              <w:t>50</w:t>
            </w:r>
          </w:p>
        </w:tc>
      </w:tr>
      <w:tr w:rsidR="0014574C" w:rsidRPr="0014574C" w:rsidTr="00BF4F7E">
        <w:trPr>
          <w:trHeight w:val="409"/>
        </w:trPr>
        <w:tc>
          <w:tcPr>
            <w:tcW w:w="1581"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rPr>
                <w:rFonts w:ascii="Cambria" w:hAnsi="Cambria"/>
                <w:lang w:val="sr-Cyrl-RS"/>
              </w:rPr>
            </w:pPr>
            <w:r w:rsidRPr="0014574C">
              <w:rPr>
                <w:rFonts w:ascii="Cambria" w:hAnsi="Cambria"/>
                <w:lang w:val="sr-Cyrl-RS"/>
              </w:rPr>
              <w:t>Број нових репрезентативаца/ки</w:t>
            </w:r>
          </w:p>
        </w:tc>
        <w:tc>
          <w:tcPr>
            <w:tcW w:w="783"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Број</w:t>
            </w:r>
          </w:p>
        </w:tc>
        <w:tc>
          <w:tcPr>
            <w:tcW w:w="658"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Извештај</w:t>
            </w:r>
          </w:p>
        </w:tc>
        <w:tc>
          <w:tcPr>
            <w:tcW w:w="593" w:type="pct"/>
            <w:tcBorders>
              <w:top w:val="double" w:sz="4" w:space="0" w:color="auto"/>
            </w:tcBorders>
            <w:shd w:val="clear" w:color="auto" w:fill="FFFFFF"/>
            <w:vAlign w:val="center"/>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0</w:t>
            </w:r>
          </w:p>
        </w:tc>
        <w:tc>
          <w:tcPr>
            <w:tcW w:w="593"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ind w:left="260"/>
              <w:rPr>
                <w:rFonts w:ascii="Cambria" w:hAnsi="Cambria"/>
                <w:lang w:val="sr-Cyrl-RS"/>
              </w:rPr>
            </w:pPr>
            <w:r w:rsidRPr="0014574C">
              <w:rPr>
                <w:rFonts w:ascii="Cambria" w:hAnsi="Cambria"/>
                <w:lang w:val="sr-Cyrl-RS"/>
              </w:rPr>
              <w:t>2020</w:t>
            </w:r>
          </w:p>
        </w:tc>
        <w:tc>
          <w:tcPr>
            <w:tcW w:w="793" w:type="pct"/>
            <w:tcBorders>
              <w:top w:val="double" w:sz="4" w:space="0" w:color="auto"/>
            </w:tcBorders>
            <w:shd w:val="clear" w:color="auto" w:fill="FFFFFF"/>
          </w:tcPr>
          <w:p w:rsidR="0014574C" w:rsidRPr="0014574C" w:rsidRDefault="0014574C" w:rsidP="0014574C">
            <w:pPr>
              <w:widowControl w:val="0"/>
              <w:autoSpaceDE w:val="0"/>
              <w:autoSpaceDN w:val="0"/>
              <w:spacing w:after="0" w:line="240" w:lineRule="auto"/>
              <w:jc w:val="center"/>
              <w:rPr>
                <w:rFonts w:ascii="Cambria" w:hAnsi="Cambria"/>
                <w:lang w:val="sr-Cyrl-RS"/>
              </w:rPr>
            </w:pPr>
            <w:r w:rsidRPr="0014574C">
              <w:rPr>
                <w:rFonts w:ascii="Cambria" w:hAnsi="Cambria"/>
                <w:lang w:val="sr-Cyrl-RS"/>
              </w:rPr>
              <w:t>12</w:t>
            </w:r>
          </w:p>
        </w:tc>
      </w:tr>
    </w:tbl>
    <w:p w:rsidR="003D1D1B" w:rsidRPr="0014574C" w:rsidRDefault="003D1D1B" w:rsidP="0014574C">
      <w:pPr>
        <w:spacing w:after="0" w:line="240" w:lineRule="auto"/>
        <w:jc w:val="both"/>
        <w:rPr>
          <w:rFonts w:ascii="Times New Roman" w:hAnsi="Times New Roman" w:cs="Times New Roman"/>
          <w:sz w:val="24"/>
          <w:szCs w:val="24"/>
          <w:lang w:val="sr-Cyrl-RS"/>
        </w:rPr>
      </w:pPr>
    </w:p>
    <w:p w:rsidR="00593BA8" w:rsidRPr="00C71DE5" w:rsidRDefault="00593BA8" w:rsidP="00C71DE5">
      <w:pPr>
        <w:pStyle w:val="ListParagraph"/>
        <w:ind w:hanging="294"/>
        <w:jc w:val="both"/>
        <w:rPr>
          <w:rFonts w:ascii="Times New Roman" w:eastAsia="Times New Roman" w:hAnsi="Times New Roman" w:cs="Times New Roman"/>
          <w:vanish/>
          <w:sz w:val="24"/>
          <w:szCs w:val="24"/>
          <w:lang w:val="sr-Cyrl-RS" w:eastAsia="sr-Cyrl-R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7828"/>
      </w:tblGrid>
      <w:tr w:rsidR="0014574C" w:rsidRPr="005C7E99" w:rsidTr="00BF4F7E">
        <w:trPr>
          <w:trHeight w:val="300"/>
          <w:hidden/>
        </w:trPr>
        <w:tc>
          <w:tcPr>
            <w:tcW w:w="2345" w:type="dxa"/>
            <w:shd w:val="clear" w:color="auto" w:fill="D9D9D9"/>
          </w:tcPr>
          <w:p w:rsidR="0014574C" w:rsidRPr="005C7E99" w:rsidRDefault="0014574C" w:rsidP="0014574C">
            <w:pPr>
              <w:tabs>
                <w:tab w:val="left" w:pos="1478"/>
              </w:tabs>
              <w:spacing w:after="0" w:line="240" w:lineRule="auto"/>
              <w:rPr>
                <w:rFonts w:ascii="Cambria" w:eastAsia="Calibri" w:hAnsi="Cambria" w:cs="Times New Roman"/>
                <w:b/>
                <w:lang w:val="sr-Cyrl-RS"/>
              </w:rPr>
            </w:pPr>
            <w:r>
              <w:rPr>
                <w:rFonts w:ascii="Times New Roman" w:eastAsia="Times New Roman" w:hAnsi="Times New Roman" w:cs="Times New Roman"/>
                <w:vanish/>
                <w:sz w:val="24"/>
                <w:szCs w:val="24"/>
                <w:lang w:val="sr-Cyrl-RS" w:eastAsia="sr-Cyrl-RS"/>
              </w:rPr>
              <w:t xml:space="preserve">ИИза </w:t>
            </w:r>
            <w:r w:rsidRPr="005C7E99">
              <w:rPr>
                <w:rFonts w:ascii="Cambria" w:eastAsia="Calibri" w:hAnsi="Cambria" w:cs="Times New Roman"/>
                <w:b/>
                <w:lang w:val="sr-Cyrl-RS"/>
              </w:rPr>
              <w:t>4.1.4.Назив мере:</w:t>
            </w:r>
          </w:p>
        </w:tc>
        <w:tc>
          <w:tcPr>
            <w:tcW w:w="7828" w:type="dxa"/>
            <w:shd w:val="clear" w:color="auto" w:fill="auto"/>
          </w:tcPr>
          <w:p w:rsidR="0014574C" w:rsidRPr="005C7E99" w:rsidRDefault="0014574C" w:rsidP="0014574C">
            <w:pPr>
              <w:tabs>
                <w:tab w:val="left" w:pos="1478"/>
              </w:tabs>
              <w:spacing w:after="0" w:line="240" w:lineRule="auto"/>
              <w:rPr>
                <w:rFonts w:ascii="Cambria" w:eastAsia="Calibri" w:hAnsi="Cambria" w:cs="Times New Roman"/>
                <w:b/>
                <w:lang w:val="sr-Cyrl-RS"/>
              </w:rPr>
            </w:pPr>
            <w:r w:rsidRPr="005C7E99">
              <w:rPr>
                <w:rFonts w:ascii="Cambria" w:eastAsia="Calibri" w:hAnsi="Cambria" w:cs="Times New Roman"/>
                <w:b/>
                <w:lang w:val="sr-Cyrl-RS"/>
              </w:rPr>
              <w:t xml:space="preserve">Управљање регистром јавне имовине </w:t>
            </w:r>
          </w:p>
        </w:tc>
      </w:tr>
      <w:tr w:rsidR="0014574C" w:rsidRPr="005C7E99" w:rsidTr="00BF4F7E">
        <w:trPr>
          <w:trHeight w:val="456"/>
        </w:trPr>
        <w:tc>
          <w:tcPr>
            <w:tcW w:w="2345" w:type="dxa"/>
            <w:shd w:val="clear" w:color="auto" w:fill="D9D9D9"/>
          </w:tcPr>
          <w:p w:rsidR="0014574C" w:rsidRPr="005C7E99" w:rsidRDefault="0014574C" w:rsidP="0014574C">
            <w:pPr>
              <w:tabs>
                <w:tab w:val="left" w:pos="1478"/>
              </w:tabs>
              <w:spacing w:after="0" w:line="240" w:lineRule="auto"/>
              <w:rPr>
                <w:rFonts w:ascii="Cambria" w:eastAsia="Calibri" w:hAnsi="Cambria" w:cs="Times New Roman"/>
                <w:b/>
                <w:lang w:val="sr-Cyrl-RS"/>
              </w:rPr>
            </w:pPr>
            <w:r w:rsidRPr="005C7E99">
              <w:rPr>
                <w:rFonts w:ascii="Cambria" w:eastAsia="Calibri" w:hAnsi="Cambria" w:cs="Times New Roman"/>
                <w:b/>
                <w:lang w:val="sr-Cyrl-RS"/>
              </w:rPr>
              <w:t>Тип мере:</w:t>
            </w:r>
            <w:r w:rsidRPr="005C7E99">
              <w:rPr>
                <w:rFonts w:ascii="Cambria" w:eastAsia="Calibri" w:hAnsi="Cambria" w:cs="Times New Roman"/>
                <w:lang w:val="sr-Cyrl-RS"/>
              </w:rPr>
              <w:t xml:space="preserve"> </w:t>
            </w:r>
          </w:p>
          <w:p w:rsidR="0014574C" w:rsidRPr="005C7E99" w:rsidRDefault="0014574C" w:rsidP="0014574C">
            <w:pPr>
              <w:tabs>
                <w:tab w:val="left" w:pos="1478"/>
              </w:tabs>
              <w:spacing w:after="0" w:line="240" w:lineRule="auto"/>
              <w:rPr>
                <w:rFonts w:ascii="Cambria" w:eastAsia="Calibri" w:hAnsi="Cambria" w:cs="Times New Roman"/>
                <w:b/>
                <w:lang w:val="sr-Cyrl-RS"/>
              </w:rPr>
            </w:pPr>
          </w:p>
        </w:tc>
        <w:tc>
          <w:tcPr>
            <w:tcW w:w="7828" w:type="dxa"/>
            <w:shd w:val="clear" w:color="auto" w:fill="auto"/>
          </w:tcPr>
          <w:p w:rsidR="0014574C" w:rsidRPr="005C7E99" w:rsidRDefault="0014574C" w:rsidP="0014574C">
            <w:pPr>
              <w:tabs>
                <w:tab w:val="left" w:pos="1478"/>
              </w:tabs>
              <w:spacing w:after="0" w:line="240" w:lineRule="auto"/>
              <w:rPr>
                <w:rFonts w:ascii="Cambria" w:eastAsia="Calibri" w:hAnsi="Cambria" w:cs="Times New Roman"/>
                <w:b/>
                <w:lang w:val="sr-Cyrl-RS"/>
              </w:rPr>
            </w:pPr>
            <w:r w:rsidRPr="005C7E99">
              <w:rPr>
                <w:rFonts w:ascii="Cambria" w:eastAsia="Calibri" w:hAnsi="Cambria" w:cs="Times New Roman"/>
                <w:b/>
                <w:lang w:val="sr-Cyrl-RS"/>
              </w:rPr>
              <w:t>Институционално-организационе</w:t>
            </w:r>
          </w:p>
        </w:tc>
      </w:tr>
      <w:tr w:rsidR="0014574C" w:rsidRPr="005C7E99" w:rsidTr="00BF4F7E">
        <w:tc>
          <w:tcPr>
            <w:tcW w:w="10173" w:type="dxa"/>
            <w:gridSpan w:val="2"/>
            <w:shd w:val="clear" w:color="auto" w:fill="auto"/>
          </w:tcPr>
          <w:p w:rsidR="0014574C" w:rsidRPr="005C7E99" w:rsidRDefault="0014574C" w:rsidP="0014574C">
            <w:pPr>
              <w:tabs>
                <w:tab w:val="left" w:pos="1478"/>
              </w:tabs>
              <w:spacing w:after="0" w:line="240" w:lineRule="auto"/>
              <w:contextualSpacing/>
              <w:jc w:val="both"/>
              <w:rPr>
                <w:rFonts w:ascii="Cambria" w:eastAsia="Calibri" w:hAnsi="Cambria" w:cs="Times New Roman"/>
                <w:b/>
                <w:lang w:val="sr-Cyrl-RS"/>
              </w:rPr>
            </w:pPr>
            <w:r w:rsidRPr="005C7E99">
              <w:rPr>
                <w:rFonts w:ascii="Cambria" w:eastAsia="Calibri" w:hAnsi="Cambria" w:cs="Times New Roman"/>
                <w:b/>
                <w:lang w:val="sr-Cyrl-RS"/>
              </w:rPr>
              <w:t>Опис мере:</w:t>
            </w:r>
          </w:p>
          <w:p w:rsidR="00BF5A7B" w:rsidRDefault="0014574C" w:rsidP="00BF5A7B">
            <w:pPr>
              <w:tabs>
                <w:tab w:val="left" w:pos="1478"/>
              </w:tabs>
              <w:spacing w:after="0" w:line="240" w:lineRule="auto"/>
              <w:jc w:val="both"/>
              <w:rPr>
                <w:lang w:val="sr-Cyrl-RS"/>
              </w:rPr>
            </w:pPr>
            <w:r w:rsidRPr="005C7E99">
              <w:rPr>
                <w:rFonts w:ascii="Cambria" w:eastAsia="Calibri" w:hAnsi="Cambria" w:cs="Times New Roman"/>
                <w:lang w:val="sr-Cyrl-RS"/>
              </w:rPr>
              <w:t>Како је Град Ниш креирао јединствену базу података о имовини града Ниша са апликацијама за све аспекте и процесе управљања имовином, у планском периоду је планирано евидентирање фактичког стања имовине и унос у базу. а сваку непокретност, база поседује информације</w:t>
            </w:r>
            <w:r w:rsidRPr="005C7E99">
              <w:rPr>
                <w:rFonts w:ascii="Cambria" w:eastAsia="Calibri" w:hAnsi="Cambria" w:cs="Times New Roman"/>
                <w:b/>
                <w:bCs/>
                <w:lang w:val="sr-Cyrl-RS"/>
              </w:rPr>
              <w:t xml:space="preserve"> </w:t>
            </w:r>
            <w:r w:rsidRPr="005C7E99">
              <w:rPr>
                <w:rFonts w:ascii="Cambria" w:eastAsia="Calibri" w:hAnsi="Cambria" w:cs="Times New Roman"/>
                <w:lang w:val="sr-Cyrl-RS"/>
              </w:rPr>
              <w:t>о локацији, начину коришћења, вредности имовине и др., а које су неопходне за адекватно и рационално управљање јавном имовином. На овај начин креиран је јединствени регистар јавне имовине, а јединици локалне самоуправе омогућено је да је адекватно употребљава и контролише њене трошкове. Овакав начин вођења евиденције знатно ће унапредити процес размене податка између служби и институција у граду и допринети ефикаснијој реализацији поступака који се спроводе у оквиру Градске управе. Подаци о непокретностима уносе се и ажурирају, претражују и експортују, а преглед локације сваке непокретности омогућен је графичким приказом на мапи. За сваку непокретност може се генерисати НЕП ЈС образац, а за преглед збирних података о свим непокретностима јавне имовине омогућено је генерисање ЗОС ЈС обрасца.   Креиран је и веб портал који садржи картогарфски приказ јавне имовине са свим корисним и значајним подацима који се добијају једноставним кликом на непокртеност на мапи, а бројним алатима и функционалностима омогућено је креирање упита, спровођење анализа и генерисање графичких и других извештаја. На овај начин добијају се релевантне информације без директних упита и посета локацијама. Као таква, апликација „Јавна имовина Града Ниша“ намењена је инвеститорима, грађанима, запосленима у јавним и другим институцијама и заинтересованој јавности. У циљу стварања интегрисаног модела ефикасног управљања имовином, кроз  неколико апликација, извршена је имплементација Географског информационог система. Како ефикасно управљање имовином подразумева и интеграцију базе података (регистра непокретности)  са ГИС-ом, такође кроз неколико апликација, имплементиран је ГИС.</w:t>
            </w:r>
            <w:r w:rsidR="00BF5A7B">
              <w:t xml:space="preserve"> </w:t>
            </w:r>
          </w:p>
          <w:p w:rsidR="0014574C" w:rsidRPr="00BF5A7B" w:rsidRDefault="00BF5A7B" w:rsidP="00BF5A7B">
            <w:pPr>
              <w:tabs>
                <w:tab w:val="left" w:pos="1478"/>
              </w:tabs>
              <w:spacing w:after="0" w:line="240" w:lineRule="auto"/>
              <w:jc w:val="both"/>
              <w:rPr>
                <w:rFonts w:ascii="Cambria" w:eastAsia="Calibri" w:hAnsi="Cambria" w:cs="Times New Roman"/>
                <w:lang w:val="sr-Cyrl-RS"/>
              </w:rPr>
            </w:pPr>
            <w:r w:rsidRPr="00BF5A7B">
              <w:rPr>
                <w:rFonts w:ascii="Cambria" w:hAnsi="Cambria"/>
                <w:lang w:val="sr-Cyrl-RS"/>
              </w:rPr>
              <w:lastRenderedPageBreak/>
              <w:t xml:space="preserve">Ова мера подразумева уношење података у дигиталну интегрисану базу имовине Града Ниша како би се фактичко стање одговарало чињеничном стању, а како би се база сталим ажурурањем омогућила да буде јавно доступна заинтересованим странама. </w:t>
            </w:r>
          </w:p>
          <w:p w:rsidR="0014574C" w:rsidRPr="005C7E99" w:rsidRDefault="0014574C" w:rsidP="0014574C">
            <w:pPr>
              <w:tabs>
                <w:tab w:val="left" w:pos="1478"/>
              </w:tabs>
              <w:spacing w:after="0" w:line="240" w:lineRule="auto"/>
              <w:jc w:val="both"/>
              <w:rPr>
                <w:rFonts w:ascii="Cambria" w:eastAsia="Calibri" w:hAnsi="Cambria" w:cs="Times New Roman"/>
                <w:lang w:val="sr-Cyrl-RS"/>
              </w:rPr>
            </w:pPr>
          </w:p>
          <w:p w:rsidR="0014574C" w:rsidRPr="005C7E99" w:rsidRDefault="0014574C" w:rsidP="0014574C">
            <w:pPr>
              <w:tabs>
                <w:tab w:val="left" w:pos="1478"/>
              </w:tabs>
              <w:spacing w:after="0" w:line="240" w:lineRule="auto"/>
              <w:jc w:val="both"/>
              <w:rPr>
                <w:rFonts w:ascii="Cambria" w:eastAsia="Calibri" w:hAnsi="Cambria" w:cs="Times New Roman"/>
                <w:lang w:val="sr-Cyrl-RS"/>
              </w:rPr>
            </w:pPr>
            <w:r w:rsidRPr="005C7E99">
              <w:rPr>
                <w:rFonts w:ascii="Cambria" w:eastAsia="Calibri" w:hAnsi="Cambria" w:cs="Times New Roman"/>
                <w:b/>
                <w:lang w:val="sr-Cyrl-RS"/>
              </w:rPr>
              <w:t xml:space="preserve">Организациона јединица oдговорана за спровођење (координисање спровођења) мере: </w:t>
            </w:r>
            <w:r w:rsidRPr="005C7E99">
              <w:rPr>
                <w:rFonts w:ascii="Cambria" w:eastAsia="Calibri" w:hAnsi="Cambria" w:cs="Times New Roman"/>
                <w:lang w:val="sr-Cyrl-RS"/>
              </w:rPr>
              <w:t>Управа за имовину и одрживи развој</w:t>
            </w:r>
          </w:p>
          <w:p w:rsidR="0014574C" w:rsidRPr="005C7E99" w:rsidRDefault="0014574C" w:rsidP="0014574C">
            <w:pPr>
              <w:tabs>
                <w:tab w:val="left" w:pos="1478"/>
              </w:tabs>
              <w:spacing w:after="0" w:line="240" w:lineRule="auto"/>
              <w:jc w:val="both"/>
              <w:rPr>
                <w:rFonts w:ascii="Cambria" w:eastAsia="Calibri" w:hAnsi="Cambria" w:cs="Times New Roman"/>
                <w:lang w:val="sr-Cyrl-RS"/>
              </w:rPr>
            </w:pPr>
            <w:r w:rsidRPr="005C7E99">
              <w:rPr>
                <w:rFonts w:ascii="Cambria" w:eastAsia="Calibri" w:hAnsi="Cambria" w:cs="Times New Roman"/>
                <w:b/>
                <w:lang w:val="sr-Cyrl-RS"/>
              </w:rPr>
              <w:t>Процењена вредност: /</w:t>
            </w:r>
          </w:p>
          <w:p w:rsidR="0014574C" w:rsidRPr="005C7E99" w:rsidRDefault="0014574C" w:rsidP="0014574C">
            <w:pPr>
              <w:tabs>
                <w:tab w:val="left" w:pos="1478"/>
              </w:tabs>
              <w:spacing w:after="0" w:line="240" w:lineRule="auto"/>
              <w:jc w:val="both"/>
              <w:rPr>
                <w:rFonts w:ascii="Cambria" w:eastAsia="Calibri" w:hAnsi="Cambria" w:cs="Times New Roman"/>
                <w:lang w:val="sr-Cyrl-RS"/>
              </w:rPr>
            </w:pPr>
            <w:r w:rsidRPr="005C7E99">
              <w:rPr>
                <w:rFonts w:ascii="Cambria" w:eastAsia="Calibri" w:hAnsi="Cambria" w:cs="Times New Roman"/>
                <w:b/>
                <w:lang w:val="sr-Cyrl-RS"/>
              </w:rPr>
              <w:t>Извори финансирања:</w:t>
            </w:r>
            <w:r w:rsidRPr="005C7E99">
              <w:rPr>
                <w:rFonts w:ascii="Cambria" w:eastAsia="Calibri" w:hAnsi="Cambria" w:cs="Times New Roman"/>
                <w:lang w:val="sr-Cyrl-RS"/>
              </w:rPr>
              <w:t xml:space="preserve"> </w:t>
            </w:r>
            <w:r w:rsidR="00BF5A7B">
              <w:rPr>
                <w:rFonts w:ascii="Cambria" w:eastAsia="Calibri" w:hAnsi="Cambria" w:cs="Times New Roman"/>
                <w:lang w:val="sr-Cyrl-RS"/>
              </w:rPr>
              <w:t>/</w:t>
            </w:r>
          </w:p>
          <w:p w:rsidR="0014574C" w:rsidRPr="005C7E99" w:rsidRDefault="0014574C" w:rsidP="0014574C">
            <w:pPr>
              <w:tabs>
                <w:tab w:val="left" w:pos="1478"/>
              </w:tabs>
              <w:spacing w:after="0" w:line="240" w:lineRule="auto"/>
              <w:jc w:val="both"/>
              <w:rPr>
                <w:rFonts w:ascii="Cambria" w:eastAsia="Calibri" w:hAnsi="Cambria" w:cs="Times New Roman"/>
                <w:b/>
                <w:lang w:val="sr-Cyrl-RS"/>
              </w:rPr>
            </w:pPr>
            <w:r w:rsidRPr="005C7E99">
              <w:rPr>
                <w:rFonts w:ascii="Cambria" w:eastAsia="Calibri" w:hAnsi="Cambria" w:cs="Times New Roman"/>
                <w:b/>
                <w:lang w:val="sr-Cyrl-RS"/>
              </w:rPr>
              <w:t xml:space="preserve">Период спровођења: </w:t>
            </w:r>
            <w:r w:rsidRPr="005C7E99">
              <w:rPr>
                <w:rFonts w:ascii="Cambria" w:eastAsia="Calibri" w:hAnsi="Cambria" w:cs="Times New Roman"/>
                <w:lang w:val="sr-Cyrl-RS"/>
              </w:rPr>
              <w:t>2021-2025</w:t>
            </w:r>
          </w:p>
        </w:tc>
      </w:tr>
    </w:tbl>
    <w:p w:rsidR="0014574C" w:rsidRPr="0014574C" w:rsidRDefault="0014574C" w:rsidP="0014574C">
      <w:pPr>
        <w:pStyle w:val="ListParagraph"/>
        <w:numPr>
          <w:ilvl w:val="0"/>
          <w:numId w:val="4"/>
        </w:numPr>
        <w:suppressAutoHyphens/>
        <w:spacing w:after="0" w:line="340" w:lineRule="atLeast"/>
        <w:jc w:val="both"/>
        <w:rPr>
          <w:rFonts w:ascii="Cambria" w:eastAsia="Times New Roman" w:hAnsi="Cambria" w:cs="Times New Roman"/>
          <w:vanish/>
          <w:sz w:val="24"/>
          <w:lang w:val="sr-Cyrl-RS" w:eastAsia="sr-Cyrl-R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1276"/>
        <w:gridCol w:w="1135"/>
        <w:gridCol w:w="1310"/>
        <w:gridCol w:w="1239"/>
        <w:gridCol w:w="1276"/>
      </w:tblGrid>
      <w:tr w:rsidR="0014574C" w:rsidRPr="005C7E99" w:rsidTr="00BF5A7B">
        <w:trPr>
          <w:trHeight w:val="979"/>
        </w:trPr>
        <w:tc>
          <w:tcPr>
            <w:tcW w:w="1935" w:type="pct"/>
            <w:tcBorders>
              <w:top w:val="double" w:sz="4" w:space="0" w:color="auto"/>
              <w:bottom w:val="double" w:sz="4" w:space="0" w:color="auto"/>
            </w:tcBorders>
            <w:shd w:val="clear" w:color="auto" w:fill="D9D9D9"/>
          </w:tcPr>
          <w:p w:rsidR="0014574C" w:rsidRPr="005C7E99" w:rsidRDefault="0014574C" w:rsidP="0014574C">
            <w:pPr>
              <w:widowControl w:val="0"/>
              <w:autoSpaceDE w:val="0"/>
              <w:autoSpaceDN w:val="0"/>
              <w:spacing w:after="0" w:line="240" w:lineRule="auto"/>
              <w:rPr>
                <w:rFonts w:ascii="Cambria" w:eastAsia="Calibri" w:hAnsi="Cambria" w:cs="Times New Roman"/>
                <w:b/>
                <w:lang w:val="sr-Cyrl-RS"/>
              </w:rPr>
            </w:pPr>
            <w:r w:rsidRPr="005C7E99">
              <w:rPr>
                <w:rFonts w:ascii="Cambria" w:eastAsia="Calibri" w:hAnsi="Cambria" w:cs="Times New Roman"/>
                <w:b/>
                <w:lang w:val="sr-Cyrl-RS"/>
              </w:rPr>
              <w:t>Показатељ(и)  на нивоу мере (показатељ резултата)</w:t>
            </w:r>
          </w:p>
        </w:tc>
        <w:tc>
          <w:tcPr>
            <w:tcW w:w="627" w:type="pct"/>
            <w:tcBorders>
              <w:top w:val="double" w:sz="4" w:space="0" w:color="auto"/>
              <w:bottom w:val="double" w:sz="4" w:space="0" w:color="auto"/>
            </w:tcBorders>
            <w:shd w:val="clear" w:color="auto" w:fill="D9D9D9"/>
          </w:tcPr>
          <w:p w:rsidR="0014574C" w:rsidRPr="005C7E99" w:rsidRDefault="0014574C" w:rsidP="0014574C">
            <w:pPr>
              <w:widowControl w:val="0"/>
              <w:autoSpaceDE w:val="0"/>
              <w:autoSpaceDN w:val="0"/>
              <w:spacing w:after="0" w:line="240" w:lineRule="auto"/>
              <w:rPr>
                <w:rFonts w:ascii="Cambria" w:eastAsia="Calibri" w:hAnsi="Cambria" w:cs="Times New Roman"/>
                <w:b/>
                <w:lang w:val="sr-Cyrl-RS"/>
              </w:rPr>
            </w:pPr>
            <w:r w:rsidRPr="005C7E99">
              <w:rPr>
                <w:rFonts w:ascii="Cambria" w:eastAsia="Calibri" w:hAnsi="Cambria" w:cs="Times New Roman"/>
                <w:b/>
                <w:lang w:val="sr-Cyrl-RS"/>
              </w:rPr>
              <w:t>Jединица мере</w:t>
            </w:r>
          </w:p>
          <w:p w:rsidR="0014574C" w:rsidRPr="005C7E99" w:rsidRDefault="0014574C" w:rsidP="0014574C">
            <w:pPr>
              <w:widowControl w:val="0"/>
              <w:autoSpaceDE w:val="0"/>
              <w:autoSpaceDN w:val="0"/>
              <w:spacing w:after="0" w:line="240" w:lineRule="auto"/>
              <w:rPr>
                <w:rFonts w:ascii="Cambria" w:eastAsia="Calibri" w:hAnsi="Cambria" w:cs="Times New Roman"/>
                <w:b/>
                <w:lang w:val="sr-Cyrl-RS"/>
              </w:rPr>
            </w:pPr>
          </w:p>
        </w:tc>
        <w:tc>
          <w:tcPr>
            <w:tcW w:w="558" w:type="pct"/>
            <w:tcBorders>
              <w:top w:val="double" w:sz="4" w:space="0" w:color="auto"/>
              <w:bottom w:val="double" w:sz="4" w:space="0" w:color="auto"/>
            </w:tcBorders>
            <w:shd w:val="clear" w:color="auto" w:fill="D9D9D9"/>
          </w:tcPr>
          <w:p w:rsidR="0014574C" w:rsidRPr="005C7E99" w:rsidRDefault="0014574C" w:rsidP="0014574C">
            <w:pPr>
              <w:widowControl w:val="0"/>
              <w:autoSpaceDE w:val="0"/>
              <w:autoSpaceDN w:val="0"/>
              <w:spacing w:after="0" w:line="240" w:lineRule="auto"/>
              <w:rPr>
                <w:rFonts w:ascii="Cambria" w:eastAsia="Calibri" w:hAnsi="Cambria" w:cs="Times New Roman"/>
                <w:b/>
                <w:lang w:val="sr-Cyrl-RS"/>
              </w:rPr>
            </w:pPr>
            <w:r w:rsidRPr="005C7E99">
              <w:rPr>
                <w:rFonts w:ascii="Cambria" w:eastAsia="Calibri" w:hAnsi="Cambria" w:cs="Times New Roman"/>
                <w:b/>
                <w:lang w:val="sr-Cyrl-RS"/>
              </w:rPr>
              <w:t>Извор провере</w:t>
            </w:r>
          </w:p>
        </w:tc>
        <w:tc>
          <w:tcPr>
            <w:tcW w:w="644" w:type="pct"/>
            <w:tcBorders>
              <w:top w:val="double" w:sz="4" w:space="0" w:color="auto"/>
              <w:bottom w:val="double" w:sz="4" w:space="0" w:color="auto"/>
            </w:tcBorders>
            <w:shd w:val="clear" w:color="auto" w:fill="D9D9D9"/>
          </w:tcPr>
          <w:p w:rsidR="0014574C" w:rsidRPr="005C7E99" w:rsidRDefault="0014574C" w:rsidP="0014574C">
            <w:pPr>
              <w:widowControl w:val="0"/>
              <w:autoSpaceDE w:val="0"/>
              <w:autoSpaceDN w:val="0"/>
              <w:spacing w:after="0" w:line="240" w:lineRule="auto"/>
              <w:rPr>
                <w:rFonts w:ascii="Cambria" w:eastAsia="Calibri" w:hAnsi="Cambria" w:cs="Times New Roman"/>
                <w:b/>
                <w:lang w:val="sr-Cyrl-RS"/>
              </w:rPr>
            </w:pPr>
            <w:r w:rsidRPr="005C7E99">
              <w:rPr>
                <w:rFonts w:ascii="Cambria" w:eastAsia="Calibri" w:hAnsi="Cambria" w:cs="Times New Roman"/>
                <w:b/>
                <w:lang w:val="sr-Cyrl-RS"/>
              </w:rPr>
              <w:t xml:space="preserve">Почетна вредност </w:t>
            </w:r>
          </w:p>
        </w:tc>
        <w:tc>
          <w:tcPr>
            <w:tcW w:w="609" w:type="pct"/>
            <w:tcBorders>
              <w:top w:val="double" w:sz="4" w:space="0" w:color="auto"/>
              <w:bottom w:val="double" w:sz="4" w:space="0" w:color="auto"/>
            </w:tcBorders>
            <w:shd w:val="clear" w:color="auto" w:fill="D9D9D9"/>
          </w:tcPr>
          <w:p w:rsidR="0014574C" w:rsidRPr="005C7E99" w:rsidRDefault="0014574C" w:rsidP="0014574C">
            <w:pPr>
              <w:widowControl w:val="0"/>
              <w:autoSpaceDE w:val="0"/>
              <w:autoSpaceDN w:val="0"/>
              <w:spacing w:after="0" w:line="240" w:lineRule="auto"/>
              <w:rPr>
                <w:rFonts w:ascii="Cambria" w:eastAsia="Calibri" w:hAnsi="Cambria" w:cs="Times New Roman"/>
                <w:b/>
                <w:lang w:val="sr-Cyrl-RS"/>
              </w:rPr>
            </w:pPr>
            <w:r w:rsidRPr="005C7E99">
              <w:rPr>
                <w:rFonts w:ascii="Cambria" w:eastAsia="Calibri" w:hAnsi="Cambria" w:cs="Times New Roman"/>
                <w:b/>
                <w:lang w:val="sr-Cyrl-RS"/>
              </w:rPr>
              <w:t>Базна година</w:t>
            </w:r>
          </w:p>
        </w:tc>
        <w:tc>
          <w:tcPr>
            <w:tcW w:w="627" w:type="pct"/>
            <w:tcBorders>
              <w:top w:val="double" w:sz="4" w:space="0" w:color="auto"/>
              <w:bottom w:val="double" w:sz="4" w:space="0" w:color="auto"/>
            </w:tcBorders>
            <w:shd w:val="clear" w:color="auto" w:fill="D9D9D9"/>
          </w:tcPr>
          <w:p w:rsidR="0014574C" w:rsidRPr="005C7E99" w:rsidRDefault="0014574C" w:rsidP="0014574C">
            <w:pPr>
              <w:widowControl w:val="0"/>
              <w:autoSpaceDE w:val="0"/>
              <w:autoSpaceDN w:val="0"/>
              <w:spacing w:after="0" w:line="240" w:lineRule="auto"/>
              <w:rPr>
                <w:rFonts w:ascii="Cambria" w:eastAsia="Calibri" w:hAnsi="Cambria" w:cs="Times New Roman"/>
                <w:b/>
                <w:lang w:val="sr-Cyrl-RS"/>
              </w:rPr>
            </w:pPr>
            <w:r w:rsidRPr="005C7E99">
              <w:rPr>
                <w:rFonts w:ascii="Cambria" w:eastAsia="Calibri" w:hAnsi="Cambria" w:cs="Times New Roman"/>
                <w:b/>
                <w:lang w:val="sr-Cyrl-RS"/>
              </w:rPr>
              <w:t xml:space="preserve">Циљана вредност </w:t>
            </w:r>
          </w:p>
        </w:tc>
      </w:tr>
      <w:tr w:rsidR="0014574C" w:rsidRPr="005C7E99" w:rsidTr="00BF5A7B">
        <w:trPr>
          <w:trHeight w:val="964"/>
        </w:trPr>
        <w:tc>
          <w:tcPr>
            <w:tcW w:w="1935" w:type="pct"/>
            <w:tcBorders>
              <w:top w:val="double" w:sz="4" w:space="0" w:color="auto"/>
            </w:tcBorders>
            <w:shd w:val="clear" w:color="auto" w:fill="FFFFFF"/>
          </w:tcPr>
          <w:p w:rsidR="0014574C" w:rsidRPr="005C7E99" w:rsidRDefault="0014574C" w:rsidP="00BF5A7B">
            <w:pPr>
              <w:widowControl w:val="0"/>
              <w:autoSpaceDE w:val="0"/>
              <w:autoSpaceDN w:val="0"/>
              <w:spacing w:after="0" w:line="240" w:lineRule="auto"/>
              <w:jc w:val="both"/>
              <w:rPr>
                <w:rFonts w:ascii="Cambria" w:eastAsia="Calibri" w:hAnsi="Cambria" w:cs="Times New Roman"/>
                <w:lang w:val="sr-Cyrl-RS"/>
              </w:rPr>
            </w:pPr>
            <w:r w:rsidRPr="005C7E99">
              <w:rPr>
                <w:rFonts w:ascii="Cambria" w:eastAsia="Calibri" w:hAnsi="Cambria" w:cs="Times New Roman"/>
                <w:lang w:val="sr-Cyrl-RS"/>
              </w:rPr>
              <w:t xml:space="preserve">број </w:t>
            </w:r>
            <w:r w:rsidR="00BF5A7B">
              <w:rPr>
                <w:rFonts w:ascii="Cambria" w:eastAsia="Calibri" w:hAnsi="Cambria" w:cs="Times New Roman"/>
                <w:lang w:val="sr-Cyrl-RS"/>
              </w:rPr>
              <w:t xml:space="preserve">непокретносту </w:t>
            </w:r>
            <w:r w:rsidRPr="005C7E99">
              <w:rPr>
                <w:rFonts w:ascii="Cambria" w:eastAsia="Calibri" w:hAnsi="Cambria" w:cs="Times New Roman"/>
                <w:lang w:val="sr-Cyrl-RS"/>
              </w:rPr>
              <w:t>у Нишу унет у базу чије фактичко стање одговара  чињеничном стању</w:t>
            </w:r>
          </w:p>
        </w:tc>
        <w:tc>
          <w:tcPr>
            <w:tcW w:w="627" w:type="pct"/>
            <w:tcBorders>
              <w:top w:val="double" w:sz="4" w:space="0" w:color="auto"/>
            </w:tcBorders>
            <w:shd w:val="clear" w:color="auto" w:fill="FFFFFF"/>
          </w:tcPr>
          <w:p w:rsidR="0014574C" w:rsidRPr="005C7E99" w:rsidRDefault="0014574C" w:rsidP="0014574C">
            <w:pPr>
              <w:widowControl w:val="0"/>
              <w:autoSpaceDE w:val="0"/>
              <w:autoSpaceDN w:val="0"/>
              <w:spacing w:after="0" w:line="240" w:lineRule="auto"/>
              <w:rPr>
                <w:rFonts w:ascii="Cambria" w:eastAsia="Calibri" w:hAnsi="Cambria" w:cs="Times New Roman"/>
                <w:lang w:val="sr-Cyrl-RS"/>
              </w:rPr>
            </w:pPr>
            <w:r w:rsidRPr="005C7E99">
              <w:rPr>
                <w:rFonts w:ascii="Cambria" w:eastAsia="Calibri" w:hAnsi="Cambria" w:cs="Times New Roman"/>
                <w:lang w:val="sr-Cyrl-RS"/>
              </w:rPr>
              <w:t>број</w:t>
            </w:r>
          </w:p>
        </w:tc>
        <w:tc>
          <w:tcPr>
            <w:tcW w:w="558" w:type="pct"/>
            <w:tcBorders>
              <w:top w:val="double" w:sz="4" w:space="0" w:color="auto"/>
            </w:tcBorders>
            <w:shd w:val="clear" w:color="auto" w:fill="FFFFFF"/>
          </w:tcPr>
          <w:p w:rsidR="0014574C" w:rsidRPr="005C7E99" w:rsidRDefault="0014574C" w:rsidP="0014574C">
            <w:pPr>
              <w:widowControl w:val="0"/>
              <w:autoSpaceDE w:val="0"/>
              <w:autoSpaceDN w:val="0"/>
              <w:spacing w:after="0" w:line="240" w:lineRule="auto"/>
              <w:rPr>
                <w:rFonts w:ascii="Cambria" w:eastAsia="Calibri" w:hAnsi="Cambria" w:cs="Times New Roman"/>
                <w:lang w:val="sr-Cyrl-RS"/>
              </w:rPr>
            </w:pPr>
            <w:r w:rsidRPr="005C7E99">
              <w:rPr>
                <w:rFonts w:ascii="Cambria" w:eastAsia="Calibri" w:hAnsi="Cambria" w:cs="Times New Roman"/>
                <w:lang w:val="sr-Cyrl-RS"/>
              </w:rPr>
              <w:t>База података</w:t>
            </w:r>
          </w:p>
        </w:tc>
        <w:tc>
          <w:tcPr>
            <w:tcW w:w="644" w:type="pct"/>
            <w:tcBorders>
              <w:top w:val="double" w:sz="4" w:space="0" w:color="auto"/>
            </w:tcBorders>
            <w:shd w:val="clear" w:color="auto" w:fill="FFFFFF"/>
          </w:tcPr>
          <w:p w:rsidR="0014574C" w:rsidRPr="005C7E99" w:rsidRDefault="00BF5A7B" w:rsidP="0014574C">
            <w:pPr>
              <w:widowControl w:val="0"/>
              <w:autoSpaceDE w:val="0"/>
              <w:autoSpaceDN w:val="0"/>
              <w:spacing w:after="0" w:line="240" w:lineRule="auto"/>
              <w:rPr>
                <w:rFonts w:ascii="Cambria" w:eastAsia="Calibri" w:hAnsi="Cambria" w:cs="Times New Roman"/>
                <w:lang w:val="sr-Cyrl-RS"/>
              </w:rPr>
            </w:pPr>
            <w:r>
              <w:rPr>
                <w:rFonts w:ascii="Cambria" w:eastAsia="Calibri" w:hAnsi="Cambria" w:cs="Times New Roman"/>
                <w:lang w:val="sr-Cyrl-RS"/>
              </w:rPr>
              <w:t>0</w:t>
            </w:r>
          </w:p>
        </w:tc>
        <w:tc>
          <w:tcPr>
            <w:tcW w:w="609" w:type="pct"/>
            <w:tcBorders>
              <w:top w:val="double" w:sz="4" w:space="0" w:color="auto"/>
            </w:tcBorders>
            <w:shd w:val="clear" w:color="auto" w:fill="FFFFFF"/>
          </w:tcPr>
          <w:p w:rsidR="0014574C" w:rsidRPr="005C7E99" w:rsidRDefault="0014574C" w:rsidP="0014574C">
            <w:pPr>
              <w:widowControl w:val="0"/>
              <w:autoSpaceDE w:val="0"/>
              <w:autoSpaceDN w:val="0"/>
              <w:spacing w:after="0" w:line="240" w:lineRule="auto"/>
              <w:rPr>
                <w:rFonts w:ascii="Cambria" w:eastAsia="Calibri" w:hAnsi="Cambria" w:cs="Times New Roman"/>
                <w:lang w:val="sr-Cyrl-RS"/>
              </w:rPr>
            </w:pPr>
            <w:r w:rsidRPr="005C7E99">
              <w:rPr>
                <w:rFonts w:ascii="Cambria" w:eastAsia="Calibri" w:hAnsi="Cambria" w:cs="Times New Roman"/>
                <w:lang w:val="sr-Cyrl-RS"/>
              </w:rPr>
              <w:t>2020</w:t>
            </w:r>
          </w:p>
        </w:tc>
        <w:tc>
          <w:tcPr>
            <w:tcW w:w="627" w:type="pct"/>
            <w:tcBorders>
              <w:top w:val="double" w:sz="4" w:space="0" w:color="auto"/>
            </w:tcBorders>
            <w:shd w:val="clear" w:color="auto" w:fill="FFFFFF"/>
          </w:tcPr>
          <w:p w:rsidR="0014574C" w:rsidRPr="005C7E99" w:rsidRDefault="00BF5A7B" w:rsidP="0014574C">
            <w:pPr>
              <w:widowControl w:val="0"/>
              <w:autoSpaceDE w:val="0"/>
              <w:autoSpaceDN w:val="0"/>
              <w:spacing w:after="0" w:line="240" w:lineRule="auto"/>
              <w:rPr>
                <w:rFonts w:ascii="Cambria" w:eastAsia="Calibri" w:hAnsi="Cambria" w:cs="Times New Roman"/>
                <w:lang w:val="sr-Cyrl-RS"/>
              </w:rPr>
            </w:pPr>
            <w:r>
              <w:rPr>
                <w:rFonts w:ascii="Cambria" w:eastAsia="Calibri" w:hAnsi="Cambria" w:cs="Times New Roman"/>
                <w:lang w:val="sr-Cyrl-RS"/>
              </w:rPr>
              <w:t>15000</w:t>
            </w:r>
          </w:p>
        </w:tc>
      </w:tr>
    </w:tbl>
    <w:p w:rsidR="0014574C" w:rsidRPr="00BF4F7E" w:rsidRDefault="00840D00" w:rsidP="00BF4F7E">
      <w:pPr>
        <w:jc w:val="both"/>
        <w:rPr>
          <w:rFonts w:ascii="Times New Roman" w:eastAsia="Calibri" w:hAnsi="Times New Roman" w:cs="Times New Roman"/>
          <w:sz w:val="24"/>
          <w:szCs w:val="24"/>
          <w:lang w:val="sr-Cyrl-RS"/>
        </w:rPr>
      </w:pPr>
      <w:r w:rsidRPr="00BF4F7E">
        <w:rPr>
          <w:rFonts w:ascii="Times New Roman" w:eastAsia="Calibri" w:hAnsi="Times New Roman" w:cs="Times New Roman"/>
          <w:sz w:val="24"/>
          <w:szCs w:val="24"/>
          <w:lang w:val="sr-Cyrl-RS"/>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8082"/>
      </w:tblGrid>
      <w:tr w:rsidR="0014574C" w:rsidRPr="009C422B" w:rsidTr="0014574C">
        <w:trPr>
          <w:trHeight w:val="300"/>
        </w:trPr>
        <w:tc>
          <w:tcPr>
            <w:tcW w:w="2232" w:type="dxa"/>
            <w:shd w:val="clear" w:color="auto" w:fill="D9D9D9"/>
          </w:tcPr>
          <w:p w:rsidR="0014574C" w:rsidRPr="009C422B" w:rsidRDefault="0014574C" w:rsidP="0014574C">
            <w:pPr>
              <w:tabs>
                <w:tab w:val="left" w:pos="1478"/>
              </w:tabs>
              <w:spacing w:after="0" w:line="240" w:lineRule="auto"/>
              <w:rPr>
                <w:rFonts w:ascii="Cambria" w:eastAsia="Calibri" w:hAnsi="Cambria" w:cs="Times New Roman"/>
                <w:b/>
                <w:lang w:val="sr-Cyrl-RS"/>
              </w:rPr>
            </w:pPr>
            <w:r w:rsidRPr="009C422B">
              <w:rPr>
                <w:rFonts w:ascii="Cambria" w:eastAsia="Calibri" w:hAnsi="Cambria" w:cs="Times New Roman"/>
                <w:b/>
                <w:lang w:val="sr-Cyrl-RS"/>
              </w:rPr>
              <w:t>4.3.7.Назив мере:</w:t>
            </w:r>
          </w:p>
        </w:tc>
        <w:tc>
          <w:tcPr>
            <w:tcW w:w="8082" w:type="dxa"/>
            <w:shd w:val="clear" w:color="auto" w:fill="auto"/>
          </w:tcPr>
          <w:p w:rsidR="0014574C" w:rsidRPr="009C422B" w:rsidRDefault="0014574C" w:rsidP="0014574C">
            <w:pPr>
              <w:widowControl w:val="0"/>
              <w:autoSpaceDE w:val="0"/>
              <w:autoSpaceDN w:val="0"/>
              <w:spacing w:after="0" w:line="240" w:lineRule="auto"/>
              <w:jc w:val="both"/>
              <w:rPr>
                <w:rFonts w:ascii="Cambria" w:eastAsia="Times New Roman" w:hAnsi="Cambria" w:cs="Times New Roman"/>
                <w:b/>
                <w:lang w:val="sr-Cyrl-RS"/>
              </w:rPr>
            </w:pPr>
            <w:r w:rsidRPr="009C422B">
              <w:rPr>
                <w:rFonts w:ascii="Cambria" w:eastAsia="Times New Roman" w:hAnsi="Cambria" w:cs="Times New Roman"/>
                <w:b/>
                <w:lang w:val="sr-Cyrl-RS"/>
              </w:rPr>
              <w:t>Унапређење вертикалног и хоризонталног надзора у обављању изворних и поверених послова ЈЛС</w:t>
            </w:r>
          </w:p>
          <w:p w:rsidR="0014574C" w:rsidRPr="009C422B" w:rsidRDefault="0014574C" w:rsidP="0014574C">
            <w:pPr>
              <w:tabs>
                <w:tab w:val="left" w:pos="1478"/>
              </w:tabs>
              <w:spacing w:after="0" w:line="240" w:lineRule="auto"/>
              <w:rPr>
                <w:rFonts w:ascii="Cambria" w:eastAsia="Calibri" w:hAnsi="Cambria" w:cs="Times New Roman"/>
                <w:b/>
                <w:lang w:val="sr-Cyrl-RS"/>
              </w:rPr>
            </w:pPr>
          </w:p>
        </w:tc>
      </w:tr>
      <w:tr w:rsidR="0014574C" w:rsidRPr="009C422B" w:rsidTr="0014574C">
        <w:trPr>
          <w:trHeight w:val="456"/>
        </w:trPr>
        <w:tc>
          <w:tcPr>
            <w:tcW w:w="2232" w:type="dxa"/>
            <w:shd w:val="clear" w:color="auto" w:fill="D9D9D9"/>
          </w:tcPr>
          <w:p w:rsidR="0014574C" w:rsidRPr="009C422B" w:rsidRDefault="0014574C" w:rsidP="0014574C">
            <w:pPr>
              <w:tabs>
                <w:tab w:val="left" w:pos="1478"/>
              </w:tabs>
              <w:spacing w:after="0" w:line="240" w:lineRule="auto"/>
              <w:rPr>
                <w:rFonts w:ascii="Cambria" w:eastAsia="Calibri" w:hAnsi="Cambria" w:cs="Times New Roman"/>
                <w:b/>
                <w:lang w:val="sr-Cyrl-RS"/>
              </w:rPr>
            </w:pPr>
            <w:r w:rsidRPr="009C422B">
              <w:rPr>
                <w:rFonts w:ascii="Cambria" w:eastAsia="Calibri" w:hAnsi="Cambria" w:cs="Times New Roman"/>
                <w:b/>
                <w:lang w:val="sr-Cyrl-RS"/>
              </w:rPr>
              <w:t>Тип мере:</w:t>
            </w:r>
            <w:r w:rsidRPr="009C422B">
              <w:rPr>
                <w:rFonts w:ascii="Cambria" w:eastAsia="Calibri" w:hAnsi="Cambria" w:cs="Times New Roman"/>
                <w:lang w:val="sr-Cyrl-RS"/>
              </w:rPr>
              <w:t xml:space="preserve"> </w:t>
            </w:r>
          </w:p>
          <w:p w:rsidR="0014574C" w:rsidRPr="009C422B" w:rsidRDefault="0014574C" w:rsidP="0014574C">
            <w:pPr>
              <w:tabs>
                <w:tab w:val="left" w:pos="1478"/>
              </w:tabs>
              <w:spacing w:after="0" w:line="240" w:lineRule="auto"/>
              <w:rPr>
                <w:rFonts w:ascii="Cambria" w:eastAsia="Calibri" w:hAnsi="Cambria" w:cs="Times New Roman"/>
                <w:b/>
                <w:lang w:val="sr-Cyrl-RS"/>
              </w:rPr>
            </w:pPr>
          </w:p>
        </w:tc>
        <w:tc>
          <w:tcPr>
            <w:tcW w:w="8082" w:type="dxa"/>
            <w:shd w:val="clear" w:color="auto" w:fill="auto"/>
          </w:tcPr>
          <w:p w:rsidR="0014574C" w:rsidRPr="009C422B" w:rsidRDefault="0014574C" w:rsidP="0014574C">
            <w:pPr>
              <w:tabs>
                <w:tab w:val="left" w:pos="1478"/>
              </w:tabs>
              <w:spacing w:after="0" w:line="240" w:lineRule="auto"/>
              <w:rPr>
                <w:rFonts w:ascii="Cambria" w:eastAsia="Calibri" w:hAnsi="Cambria" w:cs="Times New Roman"/>
                <w:b/>
                <w:lang w:val="sr-Cyrl-RS"/>
              </w:rPr>
            </w:pPr>
            <w:r w:rsidRPr="009C422B">
              <w:rPr>
                <w:rFonts w:ascii="Cambria" w:eastAsia="Calibri" w:hAnsi="Cambria" w:cs="Times New Roman"/>
                <w:b/>
                <w:lang w:val="sr-Cyrl-RS"/>
              </w:rPr>
              <w:t>Регулаторне</w:t>
            </w:r>
          </w:p>
        </w:tc>
      </w:tr>
      <w:tr w:rsidR="0014574C" w:rsidRPr="009C422B" w:rsidTr="0014574C">
        <w:tc>
          <w:tcPr>
            <w:tcW w:w="10314" w:type="dxa"/>
            <w:gridSpan w:val="2"/>
            <w:shd w:val="clear" w:color="auto" w:fill="auto"/>
          </w:tcPr>
          <w:p w:rsidR="0014574C" w:rsidRPr="009C422B" w:rsidRDefault="0014574C" w:rsidP="0014574C">
            <w:pPr>
              <w:tabs>
                <w:tab w:val="left" w:pos="1478"/>
              </w:tabs>
              <w:spacing w:after="0" w:line="240" w:lineRule="auto"/>
              <w:jc w:val="both"/>
              <w:rPr>
                <w:rFonts w:ascii="Cambria" w:eastAsia="Calibri" w:hAnsi="Cambria" w:cs="Times New Roman"/>
                <w:b/>
                <w:lang w:val="sr-Cyrl-RS"/>
              </w:rPr>
            </w:pPr>
            <w:r w:rsidRPr="009C422B">
              <w:rPr>
                <w:rFonts w:ascii="Cambria" w:eastAsia="Calibri" w:hAnsi="Cambria" w:cs="Times New Roman"/>
                <w:b/>
                <w:lang w:val="sr-Cyrl-RS"/>
              </w:rPr>
              <w:t xml:space="preserve">Опис мере: </w:t>
            </w:r>
          </w:p>
          <w:p w:rsidR="0014574C" w:rsidRPr="009C422B" w:rsidRDefault="0014574C" w:rsidP="0014574C">
            <w:pPr>
              <w:tabs>
                <w:tab w:val="left" w:pos="1478"/>
              </w:tabs>
              <w:spacing w:after="0" w:line="240" w:lineRule="auto"/>
              <w:jc w:val="both"/>
              <w:rPr>
                <w:rFonts w:ascii="Cambria" w:eastAsia="Calibri" w:hAnsi="Cambria" w:cs="Times New Roman"/>
                <w:b/>
                <w:lang w:val="sr-Cyrl-RS"/>
              </w:rPr>
            </w:pPr>
            <w:r w:rsidRPr="009C422B">
              <w:rPr>
                <w:rFonts w:ascii="Cambria" w:eastAsia="Times New Roman" w:hAnsi="Cambria" w:cs="Times New Roman"/>
                <w:lang w:val="sr-Cyrl-RS"/>
              </w:rPr>
              <w:t xml:space="preserve">Квалитетан систем надзора над обављањем изворних и поверених послова ЈЛС предуслов је за квалитетно испуњавање одговорности локалне самоуправе. У том смислу ова мера предвиђа његово унапређење, што подразумева свеобухватну измену правног оквира (Закона о локалној самоуправи, Закона о државној управи и Уредбе о управним окрузима), као и јачање техничких и стручних капацитета у циљу квалитетнијег вршења надзора, уз посебан фокус на редефинисању система управних округа. Први ниво унапређења усмерен је на редефинисање процеса другостепеног одлучивања у области изворних послова и разматрање могућности за оснивање посебног локалног органа или међуопштинског органа који би обављао ове послове, како би се питање управног одлучивања изместило из општинског или градског већа, које је првенствено политички орган. Следећи ниво промена јесте наставак јачања надзорне функције локалне скупштине, како према извршним органима тако и према јавним предузећима и установама чији је оснивач локална самоуправа. Трећи ниво реформе представља унапређење надзорне функције органа државне управе. Приоритет јесте и разматрање и потенцијално редефинисање улоге управних округа и подручних јединица ресорних министарстава у правцу још квалитетнијег остваривања функције надзора над спровођењем поверених послова ЈЛС, уз могуће функционално јачање самих округа као основног система надзора у овој области. Коначно, ради остваривања квалитетног надзора над радом ЈЛС, смањивања оптерећења самих локалних власти сталним и ad hoc захтевима за извештавањем о различитим питањима, и посебно обједињавања кључних података и информација о систему локалне самоуправе, планирана је израда јединственог електронског портала за праћење информација и података о локалној самоуправи у Републици Србији. У том смислу Град Ниш планира да пружи активну улогу у реформи кроз усаглашавање регулаторних механизама за функционисање система обављања поверених послова. </w:t>
            </w:r>
          </w:p>
          <w:p w:rsidR="0014574C" w:rsidRPr="009C422B" w:rsidRDefault="0014574C" w:rsidP="0014574C">
            <w:pPr>
              <w:tabs>
                <w:tab w:val="left" w:pos="1478"/>
              </w:tabs>
              <w:spacing w:after="0" w:line="240" w:lineRule="auto"/>
              <w:jc w:val="both"/>
              <w:rPr>
                <w:rFonts w:ascii="Cambria" w:eastAsia="Calibri" w:hAnsi="Cambria" w:cs="Times New Roman"/>
                <w:lang w:val="sr-Cyrl-RS"/>
              </w:rPr>
            </w:pPr>
          </w:p>
          <w:p w:rsidR="0014574C" w:rsidRPr="009C422B" w:rsidRDefault="0014574C" w:rsidP="0014574C">
            <w:pPr>
              <w:tabs>
                <w:tab w:val="left" w:pos="1478"/>
              </w:tabs>
              <w:spacing w:after="0" w:line="240" w:lineRule="auto"/>
              <w:jc w:val="both"/>
              <w:rPr>
                <w:rFonts w:ascii="Cambria" w:eastAsia="Calibri" w:hAnsi="Cambria" w:cs="Times New Roman"/>
                <w:b/>
                <w:lang w:val="sr-Cyrl-RS"/>
              </w:rPr>
            </w:pPr>
            <w:r w:rsidRPr="009C422B">
              <w:rPr>
                <w:rFonts w:ascii="Cambria" w:eastAsia="Calibri" w:hAnsi="Cambria" w:cs="Times New Roman"/>
                <w:b/>
                <w:lang w:val="sr-Cyrl-RS"/>
              </w:rPr>
              <w:t xml:space="preserve">Организациона јединица oдговорна за спровођење (координисање спровођења) мере: </w:t>
            </w:r>
            <w:r w:rsidRPr="009C422B">
              <w:rPr>
                <w:rFonts w:ascii="Cambria" w:eastAsia="Calibri" w:hAnsi="Cambria" w:cs="Times New Roman"/>
                <w:lang w:val="sr-Cyrl-RS"/>
              </w:rPr>
              <w:t>Управа за органе Града и грађанска стања</w:t>
            </w:r>
          </w:p>
          <w:p w:rsidR="0014574C" w:rsidRPr="009C422B" w:rsidRDefault="0014574C" w:rsidP="0014574C">
            <w:pPr>
              <w:tabs>
                <w:tab w:val="left" w:pos="1478"/>
              </w:tabs>
              <w:spacing w:after="0" w:line="240" w:lineRule="auto"/>
              <w:jc w:val="both"/>
              <w:rPr>
                <w:rFonts w:ascii="Cambria" w:eastAsia="Calibri" w:hAnsi="Cambria" w:cs="Times New Roman"/>
                <w:b/>
                <w:lang w:val="sr-Cyrl-RS"/>
              </w:rPr>
            </w:pPr>
            <w:r w:rsidRPr="009C422B">
              <w:rPr>
                <w:rFonts w:ascii="Cambria" w:eastAsia="Calibri" w:hAnsi="Cambria" w:cs="Times New Roman"/>
                <w:b/>
                <w:lang w:val="sr-Cyrl-RS"/>
              </w:rPr>
              <w:t>Процењена вредност:/</w:t>
            </w:r>
          </w:p>
          <w:p w:rsidR="0014574C" w:rsidRPr="009C422B" w:rsidRDefault="0014574C" w:rsidP="0014574C">
            <w:pPr>
              <w:tabs>
                <w:tab w:val="left" w:pos="1478"/>
              </w:tabs>
              <w:spacing w:after="0" w:line="240" w:lineRule="auto"/>
              <w:jc w:val="both"/>
              <w:rPr>
                <w:rFonts w:ascii="Cambria" w:eastAsia="Calibri" w:hAnsi="Cambria" w:cs="Times New Roman"/>
                <w:b/>
                <w:lang w:val="sr-Cyrl-RS"/>
              </w:rPr>
            </w:pPr>
            <w:r w:rsidRPr="009C422B">
              <w:rPr>
                <w:rFonts w:ascii="Cambria" w:eastAsia="Calibri" w:hAnsi="Cambria" w:cs="Times New Roman"/>
                <w:b/>
                <w:lang w:val="sr-Cyrl-RS"/>
              </w:rPr>
              <w:t>Извори финансирања: /</w:t>
            </w:r>
          </w:p>
          <w:p w:rsidR="0014574C" w:rsidRPr="009C422B" w:rsidRDefault="0014574C" w:rsidP="0014574C">
            <w:pPr>
              <w:tabs>
                <w:tab w:val="left" w:pos="1478"/>
              </w:tabs>
              <w:spacing w:after="0" w:line="240" w:lineRule="auto"/>
              <w:jc w:val="both"/>
              <w:rPr>
                <w:rFonts w:ascii="Cambria" w:eastAsia="Calibri" w:hAnsi="Cambria" w:cs="Times New Roman"/>
                <w:lang w:val="sr-Cyrl-RS"/>
              </w:rPr>
            </w:pPr>
            <w:r w:rsidRPr="009C422B">
              <w:rPr>
                <w:rFonts w:ascii="Cambria" w:eastAsia="Calibri" w:hAnsi="Cambria" w:cs="Times New Roman"/>
                <w:b/>
                <w:lang w:val="sr-Cyrl-RS"/>
              </w:rPr>
              <w:t xml:space="preserve">Период спровођења: </w:t>
            </w:r>
            <w:r w:rsidRPr="009C422B">
              <w:rPr>
                <w:rFonts w:ascii="Cambria" w:eastAsia="Calibri" w:hAnsi="Cambria" w:cs="Times New Roman"/>
                <w:lang w:val="sr-Cyrl-RS"/>
              </w:rPr>
              <w:t>2024-2027</w:t>
            </w:r>
          </w:p>
        </w:tc>
      </w:tr>
    </w:tbl>
    <w:p w:rsidR="0014574C" w:rsidRPr="0014574C" w:rsidRDefault="0014574C" w:rsidP="0014574C">
      <w:pPr>
        <w:pStyle w:val="ListParagraph"/>
        <w:numPr>
          <w:ilvl w:val="0"/>
          <w:numId w:val="4"/>
        </w:numPr>
        <w:suppressAutoHyphens/>
        <w:spacing w:after="0" w:line="340" w:lineRule="atLeast"/>
        <w:jc w:val="both"/>
        <w:rPr>
          <w:rFonts w:ascii="Calibri" w:eastAsia="Times New Roman" w:hAnsi="Calibri" w:cs="Times New Roman"/>
          <w:vanish/>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1211"/>
        <w:gridCol w:w="19"/>
        <w:gridCol w:w="1190"/>
        <w:gridCol w:w="198"/>
        <w:gridCol w:w="1277"/>
        <w:gridCol w:w="1417"/>
        <w:gridCol w:w="1842"/>
      </w:tblGrid>
      <w:tr w:rsidR="0014574C" w:rsidRPr="009C422B" w:rsidTr="0014574C">
        <w:trPr>
          <w:trHeight w:val="992"/>
        </w:trPr>
        <w:tc>
          <w:tcPr>
            <w:tcW w:w="1532" w:type="pct"/>
            <w:tcBorders>
              <w:top w:val="double" w:sz="4" w:space="0" w:color="auto"/>
              <w:bottom w:val="doub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Calibri" w:hAnsi="Cambria" w:cs="Times New Roman"/>
                <w:b/>
                <w:lang w:val="sr-Cyrl-RS"/>
              </w:rPr>
            </w:pPr>
            <w:r w:rsidRPr="009C422B">
              <w:rPr>
                <w:rFonts w:ascii="Cambria" w:eastAsia="Calibri" w:hAnsi="Cambria" w:cs="Times New Roman"/>
                <w:b/>
                <w:lang w:val="sr-Cyrl-RS"/>
              </w:rPr>
              <w:t>Показатељ(и)  на нивоу мере (показатељ резултата)</w:t>
            </w:r>
          </w:p>
        </w:tc>
        <w:tc>
          <w:tcPr>
            <w:tcW w:w="587" w:type="pct"/>
            <w:tcBorders>
              <w:top w:val="double" w:sz="4" w:space="0" w:color="auto"/>
              <w:bottom w:val="doub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Calibri" w:hAnsi="Cambria" w:cs="Times New Roman"/>
                <w:b/>
                <w:lang w:val="sr-Cyrl-RS"/>
              </w:rPr>
            </w:pPr>
            <w:r w:rsidRPr="009C422B">
              <w:rPr>
                <w:rFonts w:ascii="Cambria" w:eastAsia="Calibri" w:hAnsi="Cambria" w:cs="Times New Roman"/>
                <w:b/>
                <w:lang w:val="sr-Cyrl-RS"/>
              </w:rPr>
              <w:t>Jединица мере</w:t>
            </w:r>
          </w:p>
          <w:p w:rsidR="0014574C" w:rsidRPr="009C422B" w:rsidRDefault="0014574C" w:rsidP="0014574C">
            <w:pPr>
              <w:widowControl w:val="0"/>
              <w:autoSpaceDE w:val="0"/>
              <w:autoSpaceDN w:val="0"/>
              <w:spacing w:after="0" w:line="240" w:lineRule="auto"/>
              <w:rPr>
                <w:rFonts w:ascii="Cambria" w:eastAsia="Calibri" w:hAnsi="Cambria" w:cs="Times New Roman"/>
                <w:b/>
                <w:lang w:val="sr-Cyrl-RS"/>
              </w:rPr>
            </w:pPr>
          </w:p>
        </w:tc>
        <w:tc>
          <w:tcPr>
            <w:tcW w:w="586" w:type="pct"/>
            <w:gridSpan w:val="2"/>
            <w:tcBorders>
              <w:top w:val="double" w:sz="4" w:space="0" w:color="auto"/>
              <w:bottom w:val="doub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Calibri" w:hAnsi="Cambria" w:cs="Times New Roman"/>
                <w:b/>
                <w:lang w:val="sr-Cyrl-RS"/>
              </w:rPr>
            </w:pPr>
            <w:r w:rsidRPr="009C422B">
              <w:rPr>
                <w:rFonts w:ascii="Cambria" w:eastAsia="Calibri" w:hAnsi="Cambria" w:cs="Times New Roman"/>
                <w:b/>
                <w:lang w:val="sr-Cyrl-RS"/>
              </w:rPr>
              <w:t>Извор провере</w:t>
            </w:r>
          </w:p>
        </w:tc>
        <w:tc>
          <w:tcPr>
            <w:tcW w:w="715" w:type="pct"/>
            <w:gridSpan w:val="2"/>
            <w:tcBorders>
              <w:top w:val="double" w:sz="4" w:space="0" w:color="auto"/>
              <w:bottom w:val="doub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Calibri" w:hAnsi="Cambria" w:cs="Times New Roman"/>
                <w:b/>
                <w:lang w:val="sr-Cyrl-RS"/>
              </w:rPr>
            </w:pPr>
            <w:r w:rsidRPr="009C422B">
              <w:rPr>
                <w:rFonts w:ascii="Cambria" w:eastAsia="Calibri" w:hAnsi="Cambria" w:cs="Times New Roman"/>
                <w:b/>
                <w:lang w:val="sr-Cyrl-RS"/>
              </w:rPr>
              <w:t xml:space="preserve">Почетна вредност </w:t>
            </w:r>
          </w:p>
        </w:tc>
        <w:tc>
          <w:tcPr>
            <w:tcW w:w="687" w:type="pct"/>
            <w:tcBorders>
              <w:top w:val="double" w:sz="4" w:space="0" w:color="auto"/>
              <w:bottom w:val="doub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Calibri" w:hAnsi="Cambria" w:cs="Times New Roman"/>
                <w:b/>
                <w:lang w:val="sr-Cyrl-RS"/>
              </w:rPr>
            </w:pPr>
            <w:r w:rsidRPr="009C422B">
              <w:rPr>
                <w:rFonts w:ascii="Cambria" w:eastAsia="Calibri" w:hAnsi="Cambria" w:cs="Times New Roman"/>
                <w:b/>
                <w:lang w:val="sr-Cyrl-RS"/>
              </w:rPr>
              <w:t>Базна година</w:t>
            </w:r>
          </w:p>
        </w:tc>
        <w:tc>
          <w:tcPr>
            <w:tcW w:w="893" w:type="pct"/>
            <w:tcBorders>
              <w:top w:val="double" w:sz="4" w:space="0" w:color="auto"/>
              <w:bottom w:val="doub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Calibri" w:hAnsi="Cambria" w:cs="Times New Roman"/>
                <w:b/>
                <w:lang w:val="sr-Cyrl-RS"/>
              </w:rPr>
            </w:pPr>
            <w:r w:rsidRPr="009C422B">
              <w:rPr>
                <w:rFonts w:ascii="Cambria" w:eastAsia="Calibri" w:hAnsi="Cambria" w:cs="Times New Roman"/>
                <w:b/>
                <w:lang w:val="sr-Cyrl-RS"/>
              </w:rPr>
              <w:t xml:space="preserve">Циљана вредност </w:t>
            </w:r>
          </w:p>
        </w:tc>
      </w:tr>
      <w:tr w:rsidR="0014574C" w:rsidRPr="009C422B" w:rsidTr="0014574C">
        <w:trPr>
          <w:trHeight w:val="876"/>
        </w:trPr>
        <w:tc>
          <w:tcPr>
            <w:tcW w:w="1532" w:type="pct"/>
            <w:tcBorders>
              <w:top w:val="double" w:sz="4" w:space="0" w:color="auto"/>
            </w:tcBorders>
            <w:shd w:val="clear" w:color="auto" w:fill="FFFFFF"/>
          </w:tcPr>
          <w:p w:rsidR="0014574C" w:rsidRPr="009C422B" w:rsidRDefault="0014574C" w:rsidP="0014574C">
            <w:pPr>
              <w:widowControl w:val="0"/>
              <w:autoSpaceDE w:val="0"/>
              <w:autoSpaceDN w:val="0"/>
              <w:spacing w:after="0" w:line="240" w:lineRule="auto"/>
              <w:jc w:val="both"/>
              <w:rPr>
                <w:rFonts w:ascii="Cambria" w:eastAsia="Calibri" w:hAnsi="Cambria" w:cs="Times New Roman"/>
                <w:lang w:val="sr-Cyrl-RS"/>
              </w:rPr>
            </w:pPr>
            <w:r w:rsidRPr="009C422B">
              <w:rPr>
                <w:rFonts w:ascii="Cambria" w:eastAsia="Calibri" w:hAnsi="Cambria" w:cs="Times New Roman"/>
                <w:lang w:val="sr-Cyrl-RS"/>
              </w:rPr>
              <w:lastRenderedPageBreak/>
              <w:t xml:space="preserve">Број нових механизама који обавља послове другостепеног одлучивања у области изворних послова </w:t>
            </w:r>
          </w:p>
        </w:tc>
        <w:tc>
          <w:tcPr>
            <w:tcW w:w="596" w:type="pct"/>
            <w:gridSpan w:val="2"/>
            <w:tcBorders>
              <w:top w:val="double" w:sz="4" w:space="0" w:color="auto"/>
            </w:tcBorders>
            <w:shd w:val="clear" w:color="auto" w:fill="FFFFFF"/>
          </w:tcPr>
          <w:p w:rsidR="0014574C" w:rsidRPr="009C422B" w:rsidRDefault="0014574C" w:rsidP="0014574C">
            <w:pPr>
              <w:widowControl w:val="0"/>
              <w:autoSpaceDE w:val="0"/>
              <w:autoSpaceDN w:val="0"/>
              <w:spacing w:after="0" w:line="240" w:lineRule="auto"/>
              <w:rPr>
                <w:rFonts w:ascii="Cambria" w:eastAsia="Calibri" w:hAnsi="Cambria" w:cs="Times New Roman"/>
                <w:lang w:val="sr-Cyrl-RS"/>
              </w:rPr>
            </w:pPr>
            <w:r w:rsidRPr="009C422B">
              <w:rPr>
                <w:rFonts w:ascii="Cambria" w:eastAsia="Calibri" w:hAnsi="Cambria" w:cs="Times New Roman"/>
                <w:lang w:val="sr-Cyrl-RS"/>
              </w:rPr>
              <w:t>Број</w:t>
            </w:r>
          </w:p>
        </w:tc>
        <w:tc>
          <w:tcPr>
            <w:tcW w:w="673" w:type="pct"/>
            <w:gridSpan w:val="2"/>
            <w:tcBorders>
              <w:top w:val="double" w:sz="4" w:space="0" w:color="auto"/>
            </w:tcBorders>
            <w:shd w:val="clear" w:color="auto" w:fill="FFFFFF"/>
          </w:tcPr>
          <w:p w:rsidR="0014574C" w:rsidRPr="009C422B" w:rsidRDefault="0014574C" w:rsidP="0014574C">
            <w:pPr>
              <w:widowControl w:val="0"/>
              <w:autoSpaceDE w:val="0"/>
              <w:autoSpaceDN w:val="0"/>
              <w:spacing w:after="0" w:line="240" w:lineRule="auto"/>
              <w:rPr>
                <w:rFonts w:ascii="Cambria" w:eastAsia="Calibri" w:hAnsi="Cambria" w:cs="Times New Roman"/>
                <w:lang w:val="sr-Cyrl-RS"/>
              </w:rPr>
            </w:pPr>
            <w:r w:rsidRPr="009C422B">
              <w:rPr>
                <w:rFonts w:ascii="Cambria" w:eastAsia="Calibri" w:hAnsi="Cambria" w:cs="Times New Roman"/>
                <w:lang w:val="sr-Cyrl-RS"/>
              </w:rPr>
              <w:t>Службени Гласник Града Ниша</w:t>
            </w:r>
          </w:p>
        </w:tc>
        <w:tc>
          <w:tcPr>
            <w:tcW w:w="619" w:type="pct"/>
            <w:tcBorders>
              <w:top w:val="double" w:sz="4" w:space="0" w:color="auto"/>
            </w:tcBorders>
            <w:shd w:val="clear" w:color="auto" w:fill="FFFFFF"/>
          </w:tcPr>
          <w:p w:rsidR="0014574C" w:rsidRPr="009C422B" w:rsidRDefault="0014574C" w:rsidP="0014574C">
            <w:pPr>
              <w:widowControl w:val="0"/>
              <w:autoSpaceDE w:val="0"/>
              <w:autoSpaceDN w:val="0"/>
              <w:spacing w:after="0" w:line="240" w:lineRule="auto"/>
              <w:rPr>
                <w:rFonts w:ascii="Cambria" w:eastAsia="Calibri" w:hAnsi="Cambria" w:cs="Times New Roman"/>
                <w:lang w:val="sr-Cyrl-RS"/>
              </w:rPr>
            </w:pPr>
            <w:r w:rsidRPr="009C422B">
              <w:rPr>
                <w:rFonts w:ascii="Cambria" w:eastAsia="Calibri" w:hAnsi="Cambria" w:cs="Times New Roman"/>
                <w:lang w:val="sr-Cyrl-RS"/>
              </w:rPr>
              <w:t>0</w:t>
            </w:r>
          </w:p>
        </w:tc>
        <w:tc>
          <w:tcPr>
            <w:tcW w:w="687" w:type="pct"/>
            <w:tcBorders>
              <w:top w:val="double" w:sz="4" w:space="0" w:color="auto"/>
            </w:tcBorders>
            <w:shd w:val="clear" w:color="auto" w:fill="FFFFFF"/>
          </w:tcPr>
          <w:p w:rsidR="0014574C" w:rsidRPr="009C422B" w:rsidRDefault="0014574C" w:rsidP="0014574C">
            <w:pPr>
              <w:widowControl w:val="0"/>
              <w:autoSpaceDE w:val="0"/>
              <w:autoSpaceDN w:val="0"/>
              <w:spacing w:after="0" w:line="240" w:lineRule="auto"/>
              <w:rPr>
                <w:rFonts w:ascii="Cambria" w:eastAsia="Calibri" w:hAnsi="Cambria" w:cs="Times New Roman"/>
                <w:lang w:val="sr-Cyrl-RS"/>
              </w:rPr>
            </w:pPr>
            <w:r w:rsidRPr="009C422B">
              <w:rPr>
                <w:rFonts w:ascii="Cambria" w:eastAsia="Calibri" w:hAnsi="Cambria" w:cs="Times New Roman"/>
                <w:lang w:val="sr-Cyrl-RS"/>
              </w:rPr>
              <w:t>2020</w:t>
            </w:r>
          </w:p>
        </w:tc>
        <w:tc>
          <w:tcPr>
            <w:tcW w:w="893" w:type="pct"/>
            <w:tcBorders>
              <w:top w:val="double" w:sz="4" w:space="0" w:color="auto"/>
            </w:tcBorders>
            <w:shd w:val="clear" w:color="auto" w:fill="FFFFFF"/>
          </w:tcPr>
          <w:p w:rsidR="0014574C" w:rsidRPr="009C422B" w:rsidRDefault="0014574C" w:rsidP="0014574C">
            <w:pPr>
              <w:widowControl w:val="0"/>
              <w:autoSpaceDE w:val="0"/>
              <w:autoSpaceDN w:val="0"/>
              <w:spacing w:after="0" w:line="240" w:lineRule="auto"/>
              <w:rPr>
                <w:rFonts w:ascii="Cambria" w:eastAsia="Calibri" w:hAnsi="Cambria" w:cs="Times New Roman"/>
                <w:lang w:val="sr-Cyrl-RS"/>
              </w:rPr>
            </w:pPr>
            <w:r w:rsidRPr="009C422B">
              <w:rPr>
                <w:rFonts w:ascii="Cambria" w:eastAsia="Calibri" w:hAnsi="Cambria" w:cs="Times New Roman"/>
                <w:lang w:val="sr-Cyrl-RS"/>
              </w:rPr>
              <w:t>3</w:t>
            </w:r>
          </w:p>
        </w:tc>
      </w:tr>
    </w:tbl>
    <w:p w:rsidR="0014574C" w:rsidRPr="00BF4F7E" w:rsidRDefault="0014574C" w:rsidP="00BF4F7E">
      <w:pPr>
        <w:widowControl w:val="0"/>
        <w:autoSpaceDE w:val="0"/>
        <w:autoSpaceDN w:val="0"/>
        <w:spacing w:after="0" w:line="240" w:lineRule="auto"/>
        <w:rPr>
          <w:rFonts w:ascii="Cambria" w:eastAsia="Times New Roman" w:hAnsi="Cambria" w:cs="Times New Roman"/>
          <w:b/>
          <w:lang w:val="sr-Cyrl-R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7"/>
        <w:gridCol w:w="116"/>
        <w:gridCol w:w="1418"/>
        <w:gridCol w:w="1417"/>
        <w:gridCol w:w="1418"/>
        <w:gridCol w:w="1134"/>
        <w:gridCol w:w="1213"/>
      </w:tblGrid>
      <w:tr w:rsidR="0014574C" w:rsidRPr="009C422B" w:rsidTr="0014574C">
        <w:trPr>
          <w:trHeight w:val="300"/>
        </w:trPr>
        <w:tc>
          <w:tcPr>
            <w:tcW w:w="3457" w:type="dxa"/>
            <w:shd w:val="clear" w:color="auto" w:fill="D9D9D9"/>
          </w:tcPr>
          <w:p w:rsidR="0014574C" w:rsidRPr="009C422B" w:rsidRDefault="0014574C" w:rsidP="0014574C">
            <w:pPr>
              <w:tabs>
                <w:tab w:val="left" w:pos="1478"/>
              </w:tabs>
              <w:spacing w:after="0" w:line="240" w:lineRule="auto"/>
              <w:rPr>
                <w:rFonts w:ascii="Cambria" w:eastAsia="Calibri" w:hAnsi="Cambria" w:cs="Times New Roman"/>
                <w:b/>
                <w:color w:val="000000"/>
                <w:lang w:val="sr-Cyrl-RS"/>
              </w:rPr>
            </w:pPr>
            <w:r w:rsidRPr="009C422B">
              <w:rPr>
                <w:rFonts w:ascii="Cambria" w:eastAsia="Calibri" w:hAnsi="Cambria" w:cs="Times New Roman"/>
                <w:b/>
                <w:color w:val="000000"/>
                <w:lang w:val="sr-Cyrl-RS"/>
              </w:rPr>
              <w:t>4.3.8. Назив мере:</w:t>
            </w:r>
          </w:p>
        </w:tc>
        <w:tc>
          <w:tcPr>
            <w:tcW w:w="6716" w:type="dxa"/>
            <w:gridSpan w:val="6"/>
            <w:shd w:val="clear" w:color="auto" w:fill="auto"/>
          </w:tcPr>
          <w:p w:rsidR="0014574C" w:rsidRPr="009C422B" w:rsidRDefault="0014574C" w:rsidP="0014574C">
            <w:pPr>
              <w:tabs>
                <w:tab w:val="left" w:pos="1478"/>
              </w:tabs>
              <w:spacing w:after="0" w:line="240" w:lineRule="auto"/>
              <w:rPr>
                <w:rFonts w:ascii="Cambria" w:eastAsia="Calibri" w:hAnsi="Cambria" w:cs="Times New Roman"/>
                <w:b/>
                <w:color w:val="000000"/>
                <w:lang w:val="sr-Cyrl-RS"/>
              </w:rPr>
            </w:pPr>
            <w:r w:rsidRPr="009C422B">
              <w:rPr>
                <w:rFonts w:ascii="Cambria" w:eastAsia="Calibri" w:hAnsi="Cambria" w:cs="Times New Roman"/>
                <w:b/>
                <w:color w:val="000000"/>
                <w:lang w:val="sr-Cyrl-RS"/>
              </w:rPr>
              <w:t xml:space="preserve">Јачање механизама за родну равноправност </w:t>
            </w:r>
          </w:p>
        </w:tc>
      </w:tr>
      <w:tr w:rsidR="0014574C" w:rsidRPr="009C422B" w:rsidTr="0014574C">
        <w:trPr>
          <w:trHeight w:val="457"/>
        </w:trPr>
        <w:tc>
          <w:tcPr>
            <w:tcW w:w="3457" w:type="dxa"/>
            <w:shd w:val="clear" w:color="auto" w:fill="D9D9D9"/>
          </w:tcPr>
          <w:p w:rsidR="0014574C" w:rsidRPr="009C422B" w:rsidRDefault="0014574C" w:rsidP="0014574C">
            <w:pPr>
              <w:tabs>
                <w:tab w:val="left" w:pos="1478"/>
              </w:tabs>
              <w:spacing w:after="0" w:line="240" w:lineRule="auto"/>
              <w:rPr>
                <w:rFonts w:ascii="Cambria" w:eastAsia="Calibri" w:hAnsi="Cambria" w:cs="Times New Roman"/>
                <w:b/>
                <w:color w:val="000000"/>
                <w:lang w:val="sr-Cyrl-RS"/>
              </w:rPr>
            </w:pPr>
            <w:r w:rsidRPr="009C422B">
              <w:rPr>
                <w:rFonts w:ascii="Cambria" w:eastAsia="Calibri" w:hAnsi="Cambria" w:cs="Times New Roman"/>
                <w:b/>
                <w:color w:val="000000"/>
                <w:lang w:val="sr-Cyrl-RS"/>
              </w:rPr>
              <w:t>Тип мере:</w:t>
            </w:r>
            <w:r w:rsidRPr="009C422B">
              <w:rPr>
                <w:rFonts w:ascii="Cambria" w:eastAsia="Calibri" w:hAnsi="Cambria" w:cs="Times New Roman"/>
                <w:color w:val="000000"/>
                <w:lang w:val="sr-Cyrl-RS"/>
              </w:rPr>
              <w:t xml:space="preserve"> </w:t>
            </w:r>
          </w:p>
          <w:p w:rsidR="0014574C" w:rsidRPr="009C422B" w:rsidRDefault="0014574C" w:rsidP="0014574C">
            <w:pPr>
              <w:tabs>
                <w:tab w:val="left" w:pos="1478"/>
              </w:tabs>
              <w:spacing w:after="0" w:line="240" w:lineRule="auto"/>
              <w:rPr>
                <w:rFonts w:ascii="Cambria" w:eastAsia="Calibri" w:hAnsi="Cambria" w:cs="Times New Roman"/>
                <w:b/>
                <w:color w:val="000000"/>
                <w:lang w:val="sr-Cyrl-RS"/>
              </w:rPr>
            </w:pPr>
          </w:p>
        </w:tc>
        <w:tc>
          <w:tcPr>
            <w:tcW w:w="6716" w:type="dxa"/>
            <w:gridSpan w:val="6"/>
            <w:shd w:val="clear" w:color="auto" w:fill="auto"/>
          </w:tcPr>
          <w:p w:rsidR="0014574C" w:rsidRPr="009C422B" w:rsidRDefault="0014574C" w:rsidP="0014574C">
            <w:pPr>
              <w:tabs>
                <w:tab w:val="left" w:pos="1478"/>
              </w:tabs>
              <w:spacing w:after="0" w:line="240" w:lineRule="auto"/>
              <w:jc w:val="both"/>
              <w:rPr>
                <w:rFonts w:ascii="Cambria" w:eastAsia="Calibri" w:hAnsi="Cambria" w:cs="Times New Roman"/>
                <w:b/>
                <w:color w:val="000000"/>
                <w:lang w:val="sr-Cyrl-RS"/>
              </w:rPr>
            </w:pPr>
            <w:r w:rsidRPr="009C422B">
              <w:rPr>
                <w:rFonts w:ascii="Cambria" w:eastAsia="Calibri" w:hAnsi="Cambria" w:cs="Times New Roman"/>
                <w:b/>
                <w:color w:val="000000"/>
                <w:lang w:val="sr-Cyrl-RS"/>
              </w:rPr>
              <w:t xml:space="preserve">Информативно-едукативна </w:t>
            </w:r>
          </w:p>
        </w:tc>
      </w:tr>
      <w:tr w:rsidR="0014574C" w:rsidRPr="009C422B" w:rsidTr="0014574C">
        <w:trPr>
          <w:trHeight w:val="6080"/>
        </w:trPr>
        <w:tc>
          <w:tcPr>
            <w:tcW w:w="10173" w:type="dxa"/>
            <w:gridSpan w:val="7"/>
            <w:shd w:val="clear" w:color="auto" w:fill="auto"/>
          </w:tcPr>
          <w:p w:rsidR="0014574C" w:rsidRPr="009C422B" w:rsidRDefault="0014574C" w:rsidP="0014574C">
            <w:pPr>
              <w:tabs>
                <w:tab w:val="left" w:pos="1478"/>
              </w:tabs>
              <w:spacing w:after="0" w:line="240" w:lineRule="auto"/>
              <w:jc w:val="both"/>
              <w:rPr>
                <w:rFonts w:ascii="Cambria" w:eastAsia="Calibri" w:hAnsi="Cambria" w:cs="Times New Roman"/>
                <w:color w:val="000000"/>
                <w:lang w:val="sr-Cyrl-RS"/>
              </w:rPr>
            </w:pPr>
            <w:r w:rsidRPr="009C422B">
              <w:rPr>
                <w:rFonts w:ascii="Cambria" w:eastAsia="Calibri" w:hAnsi="Cambria" w:cs="Times New Roman"/>
                <w:b/>
                <w:color w:val="000000"/>
                <w:lang w:val="sr-Cyrl-RS"/>
              </w:rPr>
              <w:t xml:space="preserve">Опис мере: </w:t>
            </w:r>
            <w:r w:rsidRPr="009C422B">
              <w:rPr>
                <w:rFonts w:ascii="Cambria" w:eastAsia="Calibri" w:hAnsi="Cambria" w:cs="Times New Roman"/>
                <w:color w:val="000000"/>
                <w:lang w:val="sr-Cyrl-RS"/>
              </w:rPr>
              <w:t xml:space="preserve">Ова мера се односи на унапређење оперативних капацитета локалних МРР за активно бављење политикама родне равноправности и родним питањима у заједници јачањем капацитета механизама за родну равноправност на територији Града Ниша кроз едукацију чланова и чланица Савета и Комисија за родну равноправност на територији Града Ниша и његових градских општина у области доброг управљања, родних политика и писања пројеката и управљања пројектним циклусом. Циљ ове мере је и да допринесе институционалном јачању локалних МРР у промоцији и заговарању родне равноправности у локалним заједницама и стварање основа за заједничко деловање и сарадњу институционалних механизама за родну равноправност на територији града и у региону. </w:t>
            </w:r>
          </w:p>
          <w:p w:rsidR="0014574C" w:rsidRPr="009C422B" w:rsidRDefault="0014574C" w:rsidP="0014574C">
            <w:pPr>
              <w:tabs>
                <w:tab w:val="left" w:pos="1478"/>
              </w:tabs>
              <w:spacing w:after="0" w:line="240" w:lineRule="auto"/>
              <w:jc w:val="both"/>
              <w:rPr>
                <w:rFonts w:ascii="Cambria" w:eastAsia="Calibri" w:hAnsi="Cambria" w:cs="Times New Roman"/>
                <w:b/>
                <w:color w:val="000000"/>
                <w:lang w:val="sr-Cyrl-RS"/>
              </w:rPr>
            </w:pPr>
          </w:p>
          <w:p w:rsidR="0014574C" w:rsidRPr="009C422B" w:rsidRDefault="0014574C" w:rsidP="0014574C">
            <w:pPr>
              <w:tabs>
                <w:tab w:val="left" w:pos="1478"/>
              </w:tabs>
              <w:spacing w:after="0" w:line="240" w:lineRule="auto"/>
              <w:jc w:val="both"/>
              <w:rPr>
                <w:rFonts w:ascii="Cambria" w:eastAsia="Calibri" w:hAnsi="Cambria" w:cs="Times New Roman"/>
                <w:color w:val="000000"/>
                <w:lang w:val="sr-Cyrl-RS"/>
              </w:rPr>
            </w:pPr>
            <w:r w:rsidRPr="009C422B">
              <w:rPr>
                <w:rFonts w:ascii="Cambria" w:eastAsia="Calibri" w:hAnsi="Cambria" w:cs="Times New Roman"/>
                <w:color w:val="000000"/>
                <w:lang w:val="sr-Cyrl-RS"/>
              </w:rPr>
              <w:t>Ова мера подразумева Континуирано усавршавање чланова и чланица локалних механизама за родну равноправност у области доброг управљања, родних политика, писања пројеката и управљања пројектним циклусом, међународним стандардима у области родне равноправности и другим областима које ће допринети ефикасном и ефективном деловању у локалној заједници, подршка умрежавању и сарадњи са механизмима за родну равноправност ван територије Града Ниша, подршка активностима и иницијативама које ће повећати препознатљивост и доступност механизама за родну равноправност грађанима и грађанкама Ниша, промоција и заговарање родне равноправности у свим сегментима друштвено-политичког ангажовања, а превасходно у политичком деловању и на руководећим позицијама.</w:t>
            </w:r>
          </w:p>
          <w:p w:rsidR="0014574C" w:rsidRPr="009C422B" w:rsidRDefault="0014574C" w:rsidP="0014574C">
            <w:pPr>
              <w:tabs>
                <w:tab w:val="left" w:pos="1478"/>
              </w:tabs>
              <w:spacing w:after="0" w:line="240" w:lineRule="auto"/>
              <w:jc w:val="both"/>
              <w:rPr>
                <w:rFonts w:ascii="Cambria" w:eastAsia="Calibri" w:hAnsi="Cambria" w:cs="Times New Roman"/>
                <w:color w:val="000000"/>
                <w:lang w:val="sr-Latn-RS"/>
              </w:rPr>
            </w:pPr>
          </w:p>
          <w:p w:rsidR="0014574C" w:rsidRPr="009C422B" w:rsidRDefault="0014574C" w:rsidP="0014574C">
            <w:pPr>
              <w:tabs>
                <w:tab w:val="left" w:pos="1478"/>
              </w:tabs>
              <w:spacing w:after="0" w:line="240" w:lineRule="auto"/>
              <w:jc w:val="both"/>
              <w:rPr>
                <w:rFonts w:ascii="Cambria" w:eastAsia="Calibri" w:hAnsi="Cambria" w:cs="Times New Roman"/>
                <w:color w:val="000000"/>
                <w:lang w:val="sr-Cyrl-RS"/>
              </w:rPr>
            </w:pPr>
            <w:r w:rsidRPr="009C422B">
              <w:rPr>
                <w:rFonts w:ascii="Cambria" w:eastAsia="Calibri" w:hAnsi="Cambria" w:cs="Times New Roman"/>
                <w:b/>
                <w:color w:val="000000"/>
                <w:lang w:val="sr-Cyrl-RS"/>
              </w:rPr>
              <w:t xml:space="preserve">Организациона јединица oдговорна за спровођење (координисање спровођења) мере: </w:t>
            </w:r>
            <w:r w:rsidRPr="009C422B">
              <w:rPr>
                <w:rFonts w:ascii="Cambria" w:eastAsia="Calibri" w:hAnsi="Cambria" w:cs="Times New Roman"/>
                <w:color w:val="000000"/>
                <w:lang w:val="sr-Cyrl-RS"/>
              </w:rPr>
              <w:t>Град Ниш, Савет за родну равноправност Града Ниша</w:t>
            </w:r>
          </w:p>
          <w:p w:rsidR="0014574C" w:rsidRPr="009C422B" w:rsidRDefault="0014574C" w:rsidP="0014574C">
            <w:pPr>
              <w:tabs>
                <w:tab w:val="left" w:pos="1478"/>
              </w:tabs>
              <w:spacing w:after="0" w:line="240" w:lineRule="auto"/>
              <w:jc w:val="both"/>
              <w:rPr>
                <w:rFonts w:ascii="Cambria" w:eastAsia="Calibri" w:hAnsi="Cambria" w:cs="Times New Roman"/>
                <w:color w:val="000000"/>
                <w:lang w:val="sr-Cyrl-RS"/>
              </w:rPr>
            </w:pPr>
            <w:r w:rsidRPr="009C422B">
              <w:rPr>
                <w:rFonts w:ascii="Cambria" w:eastAsia="Calibri" w:hAnsi="Cambria" w:cs="Times New Roman"/>
                <w:b/>
                <w:color w:val="000000"/>
                <w:lang w:val="sr-Cyrl-RS"/>
              </w:rPr>
              <w:t xml:space="preserve">Процењена вредност:  </w:t>
            </w:r>
          </w:p>
          <w:p w:rsidR="0014574C" w:rsidRPr="009C422B" w:rsidRDefault="0014574C" w:rsidP="0014574C">
            <w:pPr>
              <w:tabs>
                <w:tab w:val="left" w:pos="1478"/>
              </w:tabs>
              <w:spacing w:after="0" w:line="240" w:lineRule="auto"/>
              <w:jc w:val="both"/>
              <w:rPr>
                <w:rFonts w:ascii="Cambria" w:eastAsia="Calibri" w:hAnsi="Cambria" w:cs="Times New Roman"/>
                <w:color w:val="000000"/>
                <w:lang w:val="sr-Cyrl-RS"/>
              </w:rPr>
            </w:pPr>
            <w:r w:rsidRPr="009C422B">
              <w:rPr>
                <w:rFonts w:ascii="Cambria" w:eastAsia="Calibri" w:hAnsi="Cambria" w:cs="Times New Roman"/>
                <w:b/>
                <w:color w:val="000000"/>
                <w:lang w:val="sr-Cyrl-RS"/>
              </w:rPr>
              <w:t>Извори финансирања:</w:t>
            </w:r>
            <w:r w:rsidRPr="009C422B">
              <w:rPr>
                <w:rFonts w:ascii="Cambria" w:eastAsia="Calibri" w:hAnsi="Cambria" w:cs="Times New Roman"/>
                <w:color w:val="000000"/>
                <w:lang w:val="sr-Cyrl-RS"/>
              </w:rPr>
              <w:t xml:space="preserve"> Есктерни, буџет Града Ниша</w:t>
            </w:r>
          </w:p>
          <w:p w:rsidR="0014574C" w:rsidRPr="009C422B" w:rsidRDefault="0014574C" w:rsidP="0014574C">
            <w:pPr>
              <w:tabs>
                <w:tab w:val="left" w:pos="1478"/>
              </w:tabs>
              <w:spacing w:after="0" w:line="240" w:lineRule="auto"/>
              <w:jc w:val="both"/>
              <w:rPr>
                <w:rFonts w:ascii="Cambria" w:eastAsia="Calibri" w:hAnsi="Cambria" w:cs="Times New Roman"/>
                <w:b/>
                <w:color w:val="000000"/>
                <w:lang w:val="sr-Cyrl-RS"/>
              </w:rPr>
            </w:pPr>
            <w:r w:rsidRPr="009C422B">
              <w:rPr>
                <w:rFonts w:ascii="Cambria" w:eastAsia="Calibri" w:hAnsi="Cambria" w:cs="Times New Roman"/>
                <w:b/>
                <w:color w:val="000000"/>
                <w:lang w:val="sr-Cyrl-RS"/>
              </w:rPr>
              <w:t xml:space="preserve">Период спровођења: </w:t>
            </w:r>
            <w:r w:rsidRPr="005B1107">
              <w:rPr>
                <w:rFonts w:ascii="Cambria" w:eastAsia="Calibri" w:hAnsi="Cambria" w:cs="Times New Roman"/>
                <w:color w:val="000000"/>
                <w:lang w:val="sr-Cyrl-RS"/>
              </w:rPr>
              <w:t>2021-2027.</w:t>
            </w:r>
          </w:p>
        </w:tc>
      </w:tr>
      <w:tr w:rsidR="0014574C" w:rsidRPr="009C422B" w:rsidTr="00145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3573" w:type="dxa"/>
            <w:gridSpan w:val="2"/>
            <w:tcBorders>
              <w:top w:val="single" w:sz="4" w:space="0" w:color="auto"/>
              <w:left w:val="single" w:sz="4" w:space="0" w:color="auto"/>
              <w:bottom w:val="single" w:sz="4" w:space="0" w:color="auto"/>
              <w:right w:val="sing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Times New Roman" w:hAnsi="Cambria" w:cs="Times New Roman"/>
                <w:b/>
                <w:sz w:val="20"/>
                <w:szCs w:val="20"/>
                <w:lang w:val="sr-Cyrl-RS"/>
              </w:rPr>
            </w:pPr>
            <w:r w:rsidRPr="009C422B">
              <w:rPr>
                <w:rFonts w:ascii="Cambria" w:eastAsia="Times New Roman" w:hAnsi="Cambria" w:cs="Times New Roman"/>
                <w:b/>
                <w:sz w:val="20"/>
                <w:szCs w:val="20"/>
                <w:lang w:val="sr-Cyrl-RS"/>
              </w:rPr>
              <w:t>Показатељ(и)  на нивоу мере (показатељ резултата)</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Times New Roman" w:hAnsi="Cambria" w:cs="Times New Roman"/>
                <w:b/>
                <w:sz w:val="20"/>
                <w:szCs w:val="20"/>
                <w:lang w:val="sr-Cyrl-RS"/>
              </w:rPr>
            </w:pPr>
            <w:r w:rsidRPr="009C422B">
              <w:rPr>
                <w:rFonts w:ascii="Cambria" w:eastAsia="Times New Roman" w:hAnsi="Cambria" w:cs="Times New Roman"/>
                <w:b/>
                <w:sz w:val="20"/>
                <w:szCs w:val="20"/>
                <w:lang w:val="sr-Cyrl-RS"/>
              </w:rPr>
              <w:t>Jединица мере</w:t>
            </w:r>
          </w:p>
          <w:p w:rsidR="0014574C" w:rsidRPr="009C422B" w:rsidRDefault="0014574C" w:rsidP="0014574C">
            <w:pPr>
              <w:widowControl w:val="0"/>
              <w:autoSpaceDE w:val="0"/>
              <w:autoSpaceDN w:val="0"/>
              <w:spacing w:after="0" w:line="240" w:lineRule="auto"/>
              <w:rPr>
                <w:rFonts w:ascii="Cambria" w:eastAsia="Times New Roman" w:hAnsi="Cambria" w:cs="Times New Roman"/>
                <w:b/>
                <w:sz w:val="20"/>
                <w:szCs w:val="20"/>
                <w:lang w:val="sr-Cyrl-RS"/>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Times New Roman" w:hAnsi="Cambria" w:cs="Times New Roman"/>
                <w:b/>
                <w:sz w:val="20"/>
                <w:szCs w:val="20"/>
                <w:lang w:val="sr-Cyrl-RS"/>
              </w:rPr>
            </w:pPr>
            <w:r w:rsidRPr="009C422B">
              <w:rPr>
                <w:rFonts w:ascii="Cambria" w:eastAsia="Times New Roman" w:hAnsi="Cambria" w:cs="Times New Roman"/>
                <w:b/>
                <w:sz w:val="20"/>
                <w:szCs w:val="20"/>
                <w:lang w:val="sr-Cyrl-RS"/>
              </w:rPr>
              <w:t>Извор провере</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Times New Roman" w:hAnsi="Cambria" w:cs="Times New Roman"/>
                <w:b/>
                <w:sz w:val="20"/>
                <w:szCs w:val="20"/>
                <w:lang w:val="sr-Cyrl-RS"/>
              </w:rPr>
            </w:pPr>
            <w:r w:rsidRPr="009C422B">
              <w:rPr>
                <w:rFonts w:ascii="Cambria" w:eastAsia="Times New Roman" w:hAnsi="Cambria" w:cs="Times New Roman"/>
                <w:b/>
                <w:sz w:val="20"/>
                <w:szCs w:val="20"/>
                <w:lang w:val="sr-Cyrl-RS"/>
              </w:rPr>
              <w:t xml:space="preserve">Почетна вредност </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Times New Roman" w:hAnsi="Cambria" w:cs="Times New Roman"/>
                <w:b/>
                <w:sz w:val="20"/>
                <w:szCs w:val="20"/>
                <w:lang w:val="sr-Cyrl-RS"/>
              </w:rPr>
            </w:pPr>
            <w:r w:rsidRPr="009C422B">
              <w:rPr>
                <w:rFonts w:ascii="Cambria" w:eastAsia="Times New Roman" w:hAnsi="Cambria" w:cs="Times New Roman"/>
                <w:b/>
                <w:sz w:val="20"/>
                <w:szCs w:val="20"/>
                <w:lang w:val="sr-Cyrl-RS"/>
              </w:rPr>
              <w:t>Базна година</w:t>
            </w:r>
          </w:p>
        </w:tc>
        <w:tc>
          <w:tcPr>
            <w:tcW w:w="1213" w:type="dxa"/>
            <w:tcBorders>
              <w:top w:val="single" w:sz="4" w:space="0" w:color="auto"/>
              <w:left w:val="single" w:sz="4" w:space="0" w:color="auto"/>
              <w:bottom w:val="single" w:sz="4" w:space="0" w:color="auto"/>
              <w:right w:val="single" w:sz="4" w:space="0" w:color="auto"/>
            </w:tcBorders>
            <w:shd w:val="clear" w:color="auto" w:fill="D9D9D9"/>
          </w:tcPr>
          <w:p w:rsidR="0014574C" w:rsidRPr="009C422B" w:rsidRDefault="0014574C" w:rsidP="0014574C">
            <w:pPr>
              <w:widowControl w:val="0"/>
              <w:autoSpaceDE w:val="0"/>
              <w:autoSpaceDN w:val="0"/>
              <w:spacing w:after="0" w:line="240" w:lineRule="auto"/>
              <w:rPr>
                <w:rFonts w:ascii="Cambria" w:eastAsia="Times New Roman" w:hAnsi="Cambria" w:cs="Times New Roman"/>
                <w:b/>
                <w:sz w:val="20"/>
                <w:szCs w:val="20"/>
                <w:lang w:val="sr-Cyrl-RS"/>
              </w:rPr>
            </w:pPr>
            <w:r w:rsidRPr="009C422B">
              <w:rPr>
                <w:rFonts w:ascii="Cambria" w:eastAsia="Times New Roman" w:hAnsi="Cambria" w:cs="Times New Roman"/>
                <w:b/>
                <w:sz w:val="20"/>
                <w:szCs w:val="20"/>
                <w:lang w:val="sr-Cyrl-RS"/>
              </w:rPr>
              <w:t xml:space="preserve">Циљана вредност </w:t>
            </w:r>
          </w:p>
        </w:tc>
      </w:tr>
      <w:tr w:rsidR="0014574C" w:rsidRPr="009C422B" w:rsidTr="00145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573" w:type="dxa"/>
            <w:gridSpan w:val="2"/>
            <w:tcBorders>
              <w:top w:val="single" w:sz="4" w:space="0" w:color="auto"/>
              <w:left w:val="single" w:sz="4" w:space="0" w:color="auto"/>
              <w:bottom w:val="single" w:sz="4" w:space="0" w:color="auto"/>
              <w:right w:val="single" w:sz="4" w:space="0" w:color="auto"/>
            </w:tcBorders>
            <w:shd w:val="clear" w:color="auto" w:fill="FFFFFF"/>
          </w:tcPr>
          <w:p w:rsidR="0014574C" w:rsidRPr="009C422B" w:rsidRDefault="0014574C" w:rsidP="0014574C">
            <w:pPr>
              <w:widowControl w:val="0"/>
              <w:autoSpaceDE w:val="0"/>
              <w:autoSpaceDN w:val="0"/>
              <w:spacing w:after="0" w:line="240" w:lineRule="auto"/>
              <w:jc w:val="both"/>
              <w:rPr>
                <w:rFonts w:ascii="Cambria" w:eastAsia="Times New Roman" w:hAnsi="Cambria" w:cs="Times New Roman"/>
                <w:lang w:val="sr-Cyrl-RS"/>
              </w:rPr>
            </w:pPr>
            <w:r w:rsidRPr="009C422B">
              <w:rPr>
                <w:rFonts w:ascii="Cambria" w:eastAsia="Times New Roman" w:hAnsi="Cambria" w:cs="Times New Roman"/>
                <w:lang w:val="sr-Cyrl-RS"/>
              </w:rPr>
              <w:t xml:space="preserve">Број обука у којима су учествовали чланови и чланице механизама за родну равноправност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4574C" w:rsidRPr="009C422B" w:rsidRDefault="0014574C" w:rsidP="0014574C">
            <w:pPr>
              <w:widowControl w:val="0"/>
              <w:autoSpaceDE w:val="0"/>
              <w:autoSpaceDN w:val="0"/>
              <w:spacing w:after="0" w:line="240" w:lineRule="auto"/>
              <w:rPr>
                <w:rFonts w:ascii="Cambria" w:eastAsia="Times New Roman" w:hAnsi="Cambria" w:cs="Times New Roman"/>
                <w:lang w:val="sr-Cyrl-RS"/>
              </w:rPr>
            </w:pPr>
            <w:r w:rsidRPr="009C422B">
              <w:rPr>
                <w:rFonts w:ascii="Cambria" w:eastAsia="Times New Roman" w:hAnsi="Cambria" w:cs="Times New Roman"/>
                <w:lang w:val="sr-Cyrl-RS"/>
              </w:rPr>
              <w:t>по особи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4574C" w:rsidRPr="009C422B" w:rsidRDefault="0014574C" w:rsidP="0014574C">
            <w:pPr>
              <w:widowControl w:val="0"/>
              <w:autoSpaceDE w:val="0"/>
              <w:autoSpaceDN w:val="0"/>
              <w:spacing w:after="0" w:line="240" w:lineRule="auto"/>
              <w:rPr>
                <w:rFonts w:ascii="Cambria" w:eastAsia="Times New Roman" w:hAnsi="Cambria" w:cs="Times New Roman"/>
                <w:lang w:val="sr-Cyrl-RS"/>
              </w:rPr>
            </w:pPr>
            <w:r w:rsidRPr="009C422B">
              <w:rPr>
                <w:rFonts w:ascii="Cambria" w:eastAsia="Times New Roman" w:hAnsi="Cambria" w:cs="Times New Roman"/>
                <w:lang w:val="sr-Cyrl-RS"/>
              </w:rPr>
              <w:t>Евиденције о учешћу, сертификати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4574C" w:rsidRPr="009C422B" w:rsidRDefault="0014574C" w:rsidP="0014574C">
            <w:pPr>
              <w:widowControl w:val="0"/>
              <w:autoSpaceDE w:val="0"/>
              <w:autoSpaceDN w:val="0"/>
              <w:spacing w:after="0" w:line="240" w:lineRule="auto"/>
              <w:rPr>
                <w:rFonts w:ascii="Cambria" w:eastAsia="Times New Roman" w:hAnsi="Cambria" w:cs="Times New Roman"/>
                <w:lang w:val="sr-Cyrl-RS"/>
              </w:rPr>
            </w:pPr>
            <w:r w:rsidRPr="009C422B">
              <w:rPr>
                <w:rFonts w:ascii="Cambria" w:eastAsia="Times New Roman" w:hAnsi="Cambria" w:cs="Times New Roman"/>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4574C" w:rsidRPr="009C422B" w:rsidRDefault="0014574C" w:rsidP="0014574C">
            <w:pPr>
              <w:widowControl w:val="0"/>
              <w:autoSpaceDE w:val="0"/>
              <w:autoSpaceDN w:val="0"/>
              <w:spacing w:after="0" w:line="240" w:lineRule="auto"/>
              <w:rPr>
                <w:rFonts w:ascii="Cambria" w:eastAsia="Times New Roman" w:hAnsi="Cambria" w:cs="Times New Roman"/>
                <w:lang w:val="sr-Cyrl-RS"/>
              </w:rPr>
            </w:pPr>
            <w:r w:rsidRPr="009C422B">
              <w:rPr>
                <w:rFonts w:ascii="Cambria" w:eastAsia="Times New Roman" w:hAnsi="Cambria" w:cs="Times New Roman"/>
                <w:lang w:val="sr-Cyrl-RS"/>
              </w:rPr>
              <w:t>2021</w:t>
            </w:r>
          </w:p>
        </w:tc>
        <w:tc>
          <w:tcPr>
            <w:tcW w:w="1213" w:type="dxa"/>
            <w:tcBorders>
              <w:top w:val="single" w:sz="4" w:space="0" w:color="auto"/>
              <w:left w:val="single" w:sz="4" w:space="0" w:color="auto"/>
              <w:bottom w:val="single" w:sz="4" w:space="0" w:color="auto"/>
              <w:right w:val="single" w:sz="4" w:space="0" w:color="auto"/>
            </w:tcBorders>
            <w:shd w:val="clear" w:color="auto" w:fill="FFFFFF"/>
          </w:tcPr>
          <w:p w:rsidR="0014574C" w:rsidRPr="009C422B" w:rsidRDefault="0014574C" w:rsidP="0014574C">
            <w:pPr>
              <w:widowControl w:val="0"/>
              <w:autoSpaceDE w:val="0"/>
              <w:autoSpaceDN w:val="0"/>
              <w:spacing w:after="0" w:line="240" w:lineRule="auto"/>
              <w:rPr>
                <w:rFonts w:ascii="Cambria" w:eastAsia="Times New Roman" w:hAnsi="Cambria" w:cs="Times New Roman"/>
                <w:lang w:val="sr-Cyrl-RS"/>
              </w:rPr>
            </w:pPr>
            <w:r w:rsidRPr="009C422B">
              <w:rPr>
                <w:rFonts w:ascii="Cambria" w:eastAsia="Times New Roman" w:hAnsi="Cambria" w:cs="Times New Roman"/>
                <w:lang w:val="sr-Cyrl-RS"/>
              </w:rPr>
              <w:t>20</w:t>
            </w:r>
          </w:p>
        </w:tc>
      </w:tr>
    </w:tbl>
    <w:p w:rsidR="00840D00" w:rsidRPr="00C71DE5" w:rsidRDefault="00840D00" w:rsidP="00C71DE5">
      <w:pPr>
        <w:suppressAutoHyphens/>
        <w:spacing w:after="0" w:line="340" w:lineRule="atLeast"/>
        <w:jc w:val="both"/>
        <w:rPr>
          <w:rFonts w:ascii="Times New Roman" w:eastAsia="Times New Roman" w:hAnsi="Times New Roman" w:cs="Times New Roman"/>
          <w:vanish/>
          <w:sz w:val="24"/>
          <w:szCs w:val="24"/>
          <w:lang w:val="sr-Cyrl-RS"/>
        </w:rPr>
      </w:pPr>
    </w:p>
    <w:p w:rsidR="00920D31" w:rsidRPr="00C71DE5" w:rsidRDefault="00920D31" w:rsidP="00B279E9">
      <w:pPr>
        <w:spacing w:line="240" w:lineRule="auto"/>
        <w:ind w:left="6480"/>
        <w:jc w:val="center"/>
        <w:rPr>
          <w:rFonts w:ascii="Times New Roman" w:hAnsi="Times New Roman" w:cs="Times New Roman"/>
          <w:sz w:val="24"/>
          <w:szCs w:val="24"/>
          <w:lang w:val="sr-Cyrl-RS"/>
        </w:rPr>
      </w:pPr>
    </w:p>
    <w:sectPr w:rsidR="00920D31" w:rsidRPr="00C71DE5" w:rsidSect="00593BA8">
      <w:pgSz w:w="11906" w:h="16838"/>
      <w:pgMar w:top="851" w:right="1133" w:bottom="851" w:left="1134"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D6" w:rsidRDefault="00DF30D6" w:rsidP="00840D00">
      <w:pPr>
        <w:spacing w:after="0" w:line="240" w:lineRule="auto"/>
      </w:pPr>
      <w:r>
        <w:separator/>
      </w:r>
    </w:p>
  </w:endnote>
  <w:endnote w:type="continuationSeparator" w:id="0">
    <w:p w:rsidR="00DF30D6" w:rsidRDefault="00DF30D6" w:rsidP="0084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D6" w:rsidRDefault="00DF30D6" w:rsidP="00840D00">
      <w:pPr>
        <w:spacing w:after="0" w:line="240" w:lineRule="auto"/>
      </w:pPr>
      <w:r>
        <w:separator/>
      </w:r>
    </w:p>
  </w:footnote>
  <w:footnote w:type="continuationSeparator" w:id="0">
    <w:p w:rsidR="00DF30D6" w:rsidRDefault="00DF30D6" w:rsidP="00840D00">
      <w:pPr>
        <w:spacing w:after="0" w:line="240" w:lineRule="auto"/>
      </w:pPr>
      <w:r>
        <w:continuationSeparator/>
      </w:r>
    </w:p>
  </w:footnote>
  <w:footnote w:id="1">
    <w:p w:rsidR="004A6545" w:rsidRPr="00BF5CCF" w:rsidRDefault="004A6545" w:rsidP="00044DE9">
      <w:pPr>
        <w:pStyle w:val="FootnoteText"/>
        <w:rPr>
          <w:lang w:val="sr-Cyrl-RS"/>
        </w:rPr>
      </w:pPr>
      <w:r>
        <w:rPr>
          <w:rStyle w:val="FootnoteReference"/>
        </w:rPr>
        <w:footnoteRef/>
      </w:r>
      <w:r w:rsidRPr="002851AD">
        <w:rPr>
          <w:lang w:val="ru-RU"/>
        </w:rPr>
        <w:t xml:space="preserve"> Почетна и циљна вредност показатеља из табеле биће утврђена у извештајима о остваривању Плана.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3EEB"/>
    <w:multiLevelType w:val="hybridMultilevel"/>
    <w:tmpl w:val="6506FA6C"/>
    <w:lvl w:ilvl="0" w:tplc="04090001">
      <w:start w:val="1"/>
      <w:numFmt w:val="bullet"/>
      <w:lvlText w:val=""/>
      <w:lvlJc w:val="left"/>
      <w:pPr>
        <w:ind w:left="720" w:hanging="360"/>
      </w:pPr>
      <w:rPr>
        <w:rFonts w:ascii="Symbol" w:hAnsi="Symbol" w:hint="default"/>
        <w:b/>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DC26AA9"/>
    <w:multiLevelType w:val="hybridMultilevel"/>
    <w:tmpl w:val="4F862D18"/>
    <w:lvl w:ilvl="0" w:tplc="40566E7E">
      <w:numFmt w:val="bullet"/>
      <w:lvlText w:val="-"/>
      <w:lvlJc w:val="left"/>
      <w:pPr>
        <w:ind w:left="1080" w:hanging="360"/>
      </w:pPr>
      <w:rPr>
        <w:rFonts w:ascii="Times New Roman" w:eastAsiaTheme="minorHAnsi" w:hAnsi="Times New Roman" w:cs="Times New Roman" w:hint="default"/>
        <w:sz w:val="28"/>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nsid w:val="256D7AB7"/>
    <w:multiLevelType w:val="hybridMultilevel"/>
    <w:tmpl w:val="47D290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259A3E8E"/>
    <w:multiLevelType w:val="hybridMultilevel"/>
    <w:tmpl w:val="23F6E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50A46"/>
    <w:multiLevelType w:val="hybridMultilevel"/>
    <w:tmpl w:val="D83C3610"/>
    <w:lvl w:ilvl="0" w:tplc="A6187780">
      <w:numFmt w:val="bullet"/>
      <w:lvlText w:val="-"/>
      <w:lvlJc w:val="left"/>
      <w:pPr>
        <w:ind w:left="786" w:hanging="360"/>
      </w:pPr>
      <w:rPr>
        <w:rFonts w:ascii="Times New Roman" w:eastAsiaTheme="minorHAnsi" w:hAnsi="Times New Roman" w:cs="Times New Roman"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5">
    <w:nsid w:val="42F444C4"/>
    <w:multiLevelType w:val="hybridMultilevel"/>
    <w:tmpl w:val="9A9822FC"/>
    <w:lvl w:ilvl="0" w:tplc="04090001">
      <w:start w:val="1"/>
      <w:numFmt w:val="bullet"/>
      <w:lvlText w:val=""/>
      <w:lvlJc w:val="left"/>
      <w:pPr>
        <w:ind w:left="720" w:hanging="360"/>
      </w:pPr>
      <w:rPr>
        <w:rFonts w:ascii="Symbol" w:hAnsi="Symbol" w:hint="default"/>
        <w:b/>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69C906D1"/>
    <w:multiLevelType w:val="hybridMultilevel"/>
    <w:tmpl w:val="B47465E8"/>
    <w:lvl w:ilvl="0" w:tplc="39FE1BA4">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6A7B48CD"/>
    <w:multiLevelType w:val="hybridMultilevel"/>
    <w:tmpl w:val="6870F3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294BF9"/>
    <w:multiLevelType w:val="hybridMultilevel"/>
    <w:tmpl w:val="65A2931A"/>
    <w:lvl w:ilvl="0" w:tplc="ADC281C2">
      <w:numFmt w:val="bullet"/>
      <w:lvlText w:val="-"/>
      <w:lvlJc w:val="left"/>
      <w:pPr>
        <w:ind w:left="1080" w:hanging="360"/>
      </w:pPr>
      <w:rPr>
        <w:rFonts w:ascii="Times New Roman" w:eastAsiaTheme="minorHAnsi" w:hAnsi="Times New Roman" w:cs="Times New Roman" w:hint="default"/>
        <w:sz w:val="28"/>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nsid w:val="75534D0F"/>
    <w:multiLevelType w:val="hybridMultilevel"/>
    <w:tmpl w:val="172C46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
  </w:num>
  <w:num w:numId="6">
    <w:abstractNumId w:val="5"/>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31"/>
    <w:rsid w:val="000128EA"/>
    <w:rsid w:val="00044DE9"/>
    <w:rsid w:val="00093C6E"/>
    <w:rsid w:val="000E2415"/>
    <w:rsid w:val="0014574C"/>
    <w:rsid w:val="0022027A"/>
    <w:rsid w:val="0029446E"/>
    <w:rsid w:val="003032EF"/>
    <w:rsid w:val="003A19F3"/>
    <w:rsid w:val="003D1D1B"/>
    <w:rsid w:val="00447ECD"/>
    <w:rsid w:val="00474855"/>
    <w:rsid w:val="004A6545"/>
    <w:rsid w:val="004F2D1E"/>
    <w:rsid w:val="00554930"/>
    <w:rsid w:val="00571155"/>
    <w:rsid w:val="00571EA7"/>
    <w:rsid w:val="005724A4"/>
    <w:rsid w:val="00593BA8"/>
    <w:rsid w:val="005B1107"/>
    <w:rsid w:val="006150FB"/>
    <w:rsid w:val="00647600"/>
    <w:rsid w:val="00654CF1"/>
    <w:rsid w:val="006B7A10"/>
    <w:rsid w:val="006C2FC7"/>
    <w:rsid w:val="007B7BE4"/>
    <w:rsid w:val="00840D00"/>
    <w:rsid w:val="00882708"/>
    <w:rsid w:val="00920D31"/>
    <w:rsid w:val="00962095"/>
    <w:rsid w:val="009F7A30"/>
    <w:rsid w:val="00A036EA"/>
    <w:rsid w:val="00A136DF"/>
    <w:rsid w:val="00AD08E1"/>
    <w:rsid w:val="00B1421E"/>
    <w:rsid w:val="00B279E9"/>
    <w:rsid w:val="00B6024F"/>
    <w:rsid w:val="00BF362C"/>
    <w:rsid w:val="00BF4F7E"/>
    <w:rsid w:val="00BF5A7B"/>
    <w:rsid w:val="00C71DE5"/>
    <w:rsid w:val="00CC4F3D"/>
    <w:rsid w:val="00CD2F20"/>
    <w:rsid w:val="00DF30D6"/>
    <w:rsid w:val="00E019C0"/>
    <w:rsid w:val="00E306A1"/>
    <w:rsid w:val="00E3277F"/>
    <w:rsid w:val="00ED5340"/>
    <w:rsid w:val="00F8663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37"/>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554930"/>
    <w:pPr>
      <w:ind w:left="720"/>
      <w:contextualSpacing/>
    </w:pPr>
  </w:style>
  <w:style w:type="paragraph" w:styleId="FootnoteText">
    <w:name w:val="footnote text"/>
    <w:basedOn w:val="Normal"/>
    <w:link w:val="FootnoteTextChar"/>
    <w:uiPriority w:val="99"/>
    <w:semiHidden/>
    <w:unhideWhenUsed/>
    <w:rsid w:val="0084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D00"/>
    <w:rPr>
      <w:szCs w:val="20"/>
    </w:rPr>
  </w:style>
  <w:style w:type="character" w:styleId="FootnoteReference">
    <w:name w:val="footnote reference"/>
    <w:aliases w:val="Footnote symbol,Footnote reference number,ftref,BVI fnr,Footnote za GI,16 Point,Superscript 6 Point,Footnote Reference Number,nota pié di pagina,Times 10 Point,Exposant 3 Point,EN Footnote Reference,note TESI,Ref,Footnote,Fussnota,fr"/>
    <w:uiPriority w:val="99"/>
    <w:qFormat/>
    <w:rsid w:val="00840D00"/>
    <w:rPr>
      <w:rFonts w:cs="Times New Roman"/>
      <w:vertAlign w:val="superscript"/>
    </w:rPr>
  </w:style>
  <w:style w:type="table" w:customStyle="1" w:styleId="TableGrid112">
    <w:name w:val="Table Grid112"/>
    <w:basedOn w:val="TableNormal"/>
    <w:next w:val="TableGrid"/>
    <w:uiPriority w:val="39"/>
    <w:qFormat/>
    <w:rsid w:val="00840D00"/>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4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14574C"/>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37"/>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554930"/>
    <w:pPr>
      <w:ind w:left="720"/>
      <w:contextualSpacing/>
    </w:pPr>
  </w:style>
  <w:style w:type="paragraph" w:styleId="FootnoteText">
    <w:name w:val="footnote text"/>
    <w:basedOn w:val="Normal"/>
    <w:link w:val="FootnoteTextChar"/>
    <w:uiPriority w:val="99"/>
    <w:semiHidden/>
    <w:unhideWhenUsed/>
    <w:rsid w:val="0084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D00"/>
    <w:rPr>
      <w:szCs w:val="20"/>
    </w:rPr>
  </w:style>
  <w:style w:type="character" w:styleId="FootnoteReference">
    <w:name w:val="footnote reference"/>
    <w:aliases w:val="Footnote symbol,Footnote reference number,ftref,BVI fnr,Footnote za GI,16 Point,Superscript 6 Point,Footnote Reference Number,nota pié di pagina,Times 10 Point,Exposant 3 Point,EN Footnote Reference,note TESI,Ref,Footnote,Fussnota,fr"/>
    <w:uiPriority w:val="99"/>
    <w:qFormat/>
    <w:rsid w:val="00840D00"/>
    <w:rPr>
      <w:rFonts w:cs="Times New Roman"/>
      <w:vertAlign w:val="superscript"/>
    </w:rPr>
  </w:style>
  <w:style w:type="table" w:customStyle="1" w:styleId="TableGrid112">
    <w:name w:val="Table Grid112"/>
    <w:basedOn w:val="TableNormal"/>
    <w:next w:val="TableGrid"/>
    <w:uiPriority w:val="39"/>
    <w:qFormat/>
    <w:rsid w:val="00840D00"/>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4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14574C"/>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4745</Words>
  <Characters>27048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Krstić</dc:creator>
  <cp:lastModifiedBy>Ivan Pavlović</cp:lastModifiedBy>
  <cp:revision>2</cp:revision>
  <cp:lastPrinted>2020-10-30T09:35:00Z</cp:lastPrinted>
  <dcterms:created xsi:type="dcterms:W3CDTF">2021-04-21T07:58:00Z</dcterms:created>
  <dcterms:modified xsi:type="dcterms:W3CDTF">2021-04-21T07:58:00Z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