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07" w:rsidRDefault="00080B07" w:rsidP="00842387">
      <w:pPr>
        <w:jc w:val="both"/>
        <w:rPr>
          <w:lang w:val="sr-Latn-RS"/>
        </w:rPr>
      </w:pPr>
    </w:p>
    <w:p w:rsidR="00080B07" w:rsidRPr="00080B07" w:rsidRDefault="00080B07" w:rsidP="00080B07">
      <w:pPr>
        <w:jc w:val="center"/>
        <w:rPr>
          <w:b/>
          <w:lang w:val="sr-Cyrl-RS"/>
        </w:rPr>
      </w:pPr>
      <w:r w:rsidRPr="00080B07">
        <w:rPr>
          <w:b/>
          <w:lang w:val="sr-Cyrl-RS"/>
        </w:rPr>
        <w:t>ПРЕГЛЕД ЧЛАНОВА ОДЛУКЕ О ОСТВАРИВАЊУ ПОТРЕБА И ИНТЕРЕСА ГРАЂАНА</w:t>
      </w:r>
    </w:p>
    <w:p w:rsidR="00080B07" w:rsidRPr="00080B07" w:rsidRDefault="00080B07" w:rsidP="00080B07">
      <w:pPr>
        <w:jc w:val="center"/>
        <w:rPr>
          <w:b/>
          <w:lang w:val="sr-Cyrl-RS"/>
        </w:rPr>
      </w:pPr>
      <w:r w:rsidRPr="00080B07">
        <w:rPr>
          <w:b/>
          <w:lang w:val="sr-Cyrl-RS"/>
        </w:rPr>
        <w:t>У ОБЛАСТИ СПОРТА У ГРАДУ НИШУ КОЈИ СЕ МЕЊАЈУ</w:t>
      </w:r>
    </w:p>
    <w:p w:rsidR="00080B07" w:rsidRPr="00080B07" w:rsidRDefault="00080B07" w:rsidP="00842387">
      <w:pPr>
        <w:jc w:val="both"/>
        <w:rPr>
          <w:lang w:val="sr-Cyrl-RS"/>
        </w:rPr>
      </w:pPr>
    </w:p>
    <w:p w:rsidR="005D7A04" w:rsidRDefault="005C7CE5" w:rsidP="00080B07">
      <w:pPr>
        <w:jc w:val="center"/>
        <w:rPr>
          <w:lang w:val="sr-Cyrl-RS"/>
        </w:rPr>
      </w:pPr>
      <w:r>
        <w:rPr>
          <w:lang w:val="sr-Cyrl-RS"/>
        </w:rPr>
        <w:t>Члан 4.</w:t>
      </w:r>
    </w:p>
    <w:p w:rsidR="00C8470C" w:rsidRPr="00C8470C" w:rsidRDefault="00C8470C" w:rsidP="00842387">
      <w:pPr>
        <w:ind w:firstLine="720"/>
        <w:jc w:val="both"/>
        <w:rPr>
          <w:lang w:val="sr-Latn-CS"/>
        </w:rPr>
      </w:pPr>
      <w:r>
        <w:rPr>
          <w:lang w:val="sr-Cyrl-RS"/>
        </w:rPr>
        <w:t>„</w:t>
      </w:r>
      <w:r w:rsidRPr="00C8470C">
        <w:rPr>
          <w:lang w:val="sr-Latn-CS"/>
        </w:rPr>
        <w:t xml:space="preserve">Поступак </w:t>
      </w:r>
      <w:r w:rsidRPr="00C8470C">
        <w:rPr>
          <w:lang w:val="sr-Cyrl-CS"/>
        </w:rPr>
        <w:t xml:space="preserve">подношења програма, оцене и </w:t>
      </w:r>
      <w:r w:rsidRPr="00C8470C">
        <w:rPr>
          <w:lang w:val="sr-Latn-CS"/>
        </w:rPr>
        <w:t xml:space="preserve">одобравања програма, доделе средстава за </w:t>
      </w:r>
      <w:r w:rsidRPr="00C8470C">
        <w:rPr>
          <w:lang w:val="sr-Cyrl-CS"/>
        </w:rPr>
        <w:t>оствари</w:t>
      </w:r>
      <w:r w:rsidRPr="00C8470C">
        <w:rPr>
          <w:lang w:val="sr-Latn-CS"/>
        </w:rPr>
        <w:t xml:space="preserve">вање потреба и интереса грађана у области спорта, извештавања и контроле реализације одобрених програма, водиће се у складу са Законом, Правилником о </w:t>
      </w:r>
      <w:r w:rsidRPr="00C8470C">
        <w:rPr>
          <w:lang w:val="sr-Cyrl-CS"/>
        </w:rPr>
        <w:t xml:space="preserve"> одобравању и финансирању програма којима се остварује општи интерес у области спорта  и другим</w:t>
      </w:r>
      <w:r w:rsidRPr="00C8470C">
        <w:rPr>
          <w:lang w:val="sr-Latn-CS"/>
        </w:rPr>
        <w:t xml:space="preserve">  подзаконским актима министарства надлежног за послове спорта и овом oдлуком.</w:t>
      </w:r>
    </w:p>
    <w:p w:rsidR="00C8470C" w:rsidRPr="00C8470C" w:rsidRDefault="00C8470C" w:rsidP="00842387">
      <w:pPr>
        <w:jc w:val="both"/>
        <w:rPr>
          <w:lang w:val="sr-Cyrl-RS"/>
        </w:rPr>
      </w:pPr>
      <w:r w:rsidRPr="00C8470C">
        <w:tab/>
      </w:r>
      <w:r w:rsidRPr="00C8470C">
        <w:rPr>
          <w:lang w:val="sr-Cyrl-RS"/>
        </w:rPr>
        <w:t>Правилником о поступку одобравања програма којима се остварују потребе и интереси грађана у области спорта у Граду Нишу</w:t>
      </w:r>
      <w:r w:rsidRPr="00C8470C">
        <w:rPr>
          <w:lang w:val="sr-Latn-RS"/>
        </w:rPr>
        <w:t xml:space="preserve"> </w:t>
      </w:r>
      <w:r w:rsidRPr="00C8470C">
        <w:rPr>
          <w:lang w:val="sr-Cyrl-RS"/>
        </w:rPr>
        <w:t>(у даљем тексту: Правилник), који доноси</w:t>
      </w:r>
      <w:r w:rsidRPr="00C8470C">
        <w:rPr>
          <w:lang w:val="sr-Latn-RS"/>
        </w:rPr>
        <w:t xml:space="preserve"> </w:t>
      </w:r>
      <w:r w:rsidRPr="00C8470C">
        <w:rPr>
          <w:b/>
          <w:lang w:val="sr-Cyrl-RS"/>
        </w:rPr>
        <w:t>секретаријат</w:t>
      </w:r>
      <w:r w:rsidRPr="00C8470C">
        <w:rPr>
          <w:lang w:val="sr-Cyrl-RS"/>
        </w:rPr>
        <w:t xml:space="preserve"> надлежан за послове спорта (у даљем тексту: </w:t>
      </w:r>
      <w:r w:rsidRPr="00C8470C">
        <w:rPr>
          <w:b/>
          <w:lang w:val="sr-Cyrl-RS"/>
        </w:rPr>
        <w:t>Секретаријат</w:t>
      </w:r>
      <w:r w:rsidRPr="00C8470C">
        <w:rPr>
          <w:lang w:val="sr-Cyrl-RS"/>
        </w:rPr>
        <w:t>), детаљније се разрађују ближа мерила, критеријуми и начин одобравања програма и доделе средстава; изглед и садржина предлога програма и документације која се уз предлог подноси; садржина и изглед извештаја о реализацији и контроли  реализације одобрених програма и друга питања којима се ближе уређује поступак одобравања програма и доделе средстава из буџета Града.</w:t>
      </w:r>
    </w:p>
    <w:p w:rsidR="00C8470C" w:rsidRDefault="00C8470C" w:rsidP="00842387">
      <w:pPr>
        <w:jc w:val="both"/>
        <w:rPr>
          <w:lang w:val="sr-Cyrl-CS"/>
        </w:rPr>
      </w:pPr>
      <w:r w:rsidRPr="00C8470C">
        <w:rPr>
          <w:lang w:val="sr-Cyrl-CS"/>
        </w:rPr>
        <w:tab/>
        <w:t>На Правилник из става 2. овог члана сагласност даје Градоначелник на предлог Градског већа Града Ниша (у даљем тексту:</w:t>
      </w:r>
      <w:r w:rsidRPr="00C8470C">
        <w:rPr>
          <w:lang w:val="sr-Latn-RS"/>
        </w:rPr>
        <w:t xml:space="preserve"> </w:t>
      </w:r>
      <w:r w:rsidRPr="00C8470C">
        <w:rPr>
          <w:lang w:val="sr-Cyrl-CS"/>
        </w:rPr>
        <w:t>Градско веће).</w:t>
      </w:r>
      <w:r>
        <w:rPr>
          <w:lang w:val="sr-Cyrl-CS"/>
        </w:rPr>
        <w:t>“</w:t>
      </w:r>
    </w:p>
    <w:p w:rsidR="00C8470C" w:rsidRDefault="00C8470C" w:rsidP="00842387">
      <w:pPr>
        <w:jc w:val="both"/>
        <w:rPr>
          <w:lang w:val="sr-Cyrl-CS"/>
        </w:rPr>
      </w:pPr>
    </w:p>
    <w:p w:rsidR="00C8470C" w:rsidRDefault="005C7CE5" w:rsidP="00080B07">
      <w:pPr>
        <w:jc w:val="center"/>
        <w:rPr>
          <w:lang w:val="sr-Cyrl-CS"/>
        </w:rPr>
      </w:pPr>
      <w:r>
        <w:rPr>
          <w:lang w:val="sr-Cyrl-CS"/>
        </w:rPr>
        <w:t>Члан 12.</w:t>
      </w:r>
    </w:p>
    <w:p w:rsidR="00C8470C" w:rsidRPr="00C8470C" w:rsidRDefault="00C8470C" w:rsidP="00842387">
      <w:pPr>
        <w:ind w:firstLine="720"/>
        <w:jc w:val="both"/>
        <w:rPr>
          <w:lang w:val="sr-Cyrl-CS"/>
        </w:rPr>
      </w:pPr>
      <w:r>
        <w:rPr>
          <w:lang w:val="sr-Cyrl-CS"/>
        </w:rPr>
        <w:t>„</w:t>
      </w:r>
      <w:r w:rsidRPr="00C8470C">
        <w:rPr>
          <w:lang w:val="sr-Cyrl-CS"/>
        </w:rPr>
        <w:t xml:space="preserve">За оцену годишњих и посебних програма у другој и трећој фази, Градоначелник образује Комисију за оцену програма у области спорта којима се остварују потребе и интереси грађана у области спорта у Граду (у даљем тексту: Комисија), чије чланове, поред представника из реда запослених у </w:t>
      </w:r>
      <w:r w:rsidRPr="00C8470C">
        <w:rPr>
          <w:b/>
          <w:lang w:val="sr-Cyrl-CS"/>
        </w:rPr>
        <w:t>Секретаријату</w:t>
      </w:r>
      <w:r w:rsidRPr="00C8470C">
        <w:rPr>
          <w:lang w:val="sr-Cyrl-CS"/>
        </w:rPr>
        <w:t xml:space="preserve">, именује из реда територијалног спортског савеза,  истакнутих спортских стручњака или лица која  су  се истакла  радом у области спорта. </w:t>
      </w:r>
    </w:p>
    <w:p w:rsidR="00C8470C" w:rsidRPr="00C8470C" w:rsidRDefault="00C8470C" w:rsidP="00842387">
      <w:pPr>
        <w:jc w:val="both"/>
        <w:rPr>
          <w:lang w:val="sr-Cyrl-CS"/>
        </w:rPr>
      </w:pPr>
      <w:r w:rsidRPr="00C8470C">
        <w:rPr>
          <w:lang w:val="sr-Cyrl-CS"/>
        </w:rPr>
        <w:tab/>
        <w:t>Комисија има председника и осам чланова.</w:t>
      </w:r>
    </w:p>
    <w:p w:rsidR="00C8470C" w:rsidRPr="00C8470C" w:rsidRDefault="00C8470C" w:rsidP="008A547F">
      <w:pPr>
        <w:ind w:firstLine="720"/>
        <w:jc w:val="both"/>
        <w:rPr>
          <w:lang w:val="sr-Cyrl-CS"/>
        </w:rPr>
      </w:pPr>
      <w:r w:rsidRPr="00C8470C">
        <w:rPr>
          <w:lang w:val="sr-Cyrl-CS"/>
        </w:rPr>
        <w:t>Решењем о образовању Комисије одређује се  њен делокруг рада, председник и друга питања од значаја за рад Комисије.</w:t>
      </w:r>
    </w:p>
    <w:p w:rsidR="00C8470C" w:rsidRPr="00C8470C" w:rsidRDefault="00C8470C" w:rsidP="00842387">
      <w:pPr>
        <w:jc w:val="both"/>
        <w:rPr>
          <w:lang w:val="sr-Cyrl-CS"/>
        </w:rPr>
      </w:pPr>
      <w:r w:rsidRPr="00C8470C">
        <w:rPr>
          <w:lang w:val="sr-Cyrl-CS"/>
        </w:rPr>
        <w:tab/>
        <w:t>Комисија може, за предлоге програма код којих постоји потреба за додатним информацијама или интервенцијама, да тражи додатно објашњење од подносиоца, односно носиоца програма.</w:t>
      </w:r>
    </w:p>
    <w:p w:rsidR="00C8470C" w:rsidRPr="00C8470C" w:rsidRDefault="00C8470C" w:rsidP="00842387">
      <w:pPr>
        <w:jc w:val="both"/>
        <w:rPr>
          <w:lang w:val="sr-Cyrl-CS"/>
        </w:rPr>
      </w:pPr>
      <w:r w:rsidRPr="00C8470C">
        <w:rPr>
          <w:lang w:val="sr-Cyrl-CS"/>
        </w:rPr>
        <w:tab/>
        <w:t>Комисија може у поступку оцењивања програма преговарати са носиоцима програма.</w:t>
      </w:r>
    </w:p>
    <w:p w:rsidR="00C8470C" w:rsidRPr="00C8470C" w:rsidRDefault="00C8470C" w:rsidP="00842387">
      <w:pPr>
        <w:jc w:val="both"/>
        <w:rPr>
          <w:lang w:val="sr-Cyrl-CS"/>
        </w:rPr>
      </w:pPr>
      <w:r w:rsidRPr="00C8470C">
        <w:rPr>
          <w:lang w:val="sr-Cyrl-CS"/>
        </w:rPr>
        <w:lastRenderedPageBreak/>
        <w:tab/>
        <w:t>Комисија може о одређеном питању да прибави стручно мишљење од стране истакнутих стручњака или одговарајућих организација.</w:t>
      </w:r>
    </w:p>
    <w:p w:rsidR="00C8470C" w:rsidRDefault="00C8470C" w:rsidP="00842387">
      <w:pPr>
        <w:jc w:val="both"/>
        <w:rPr>
          <w:lang w:val="sr-Cyrl-CS"/>
        </w:rPr>
      </w:pPr>
      <w:r w:rsidRPr="00C8470C">
        <w:rPr>
          <w:lang w:val="sr-Cyrl-CS"/>
        </w:rPr>
        <w:tab/>
        <w:t xml:space="preserve">Стручне, организационе и административно-техничке послове за потребе Комисије обавља </w:t>
      </w:r>
      <w:r w:rsidRPr="00C8470C">
        <w:rPr>
          <w:b/>
          <w:lang w:val="sr-Cyrl-CS"/>
        </w:rPr>
        <w:t>Секретаријат</w:t>
      </w:r>
      <w:r w:rsidRPr="00C8470C">
        <w:rPr>
          <w:lang w:val="sr-Cyrl-CS"/>
        </w:rPr>
        <w:t>.</w:t>
      </w:r>
      <w:r>
        <w:rPr>
          <w:lang w:val="sr-Cyrl-CS"/>
        </w:rPr>
        <w:t>“</w:t>
      </w:r>
    </w:p>
    <w:p w:rsidR="00C8470C" w:rsidRDefault="00C8470C" w:rsidP="00842387">
      <w:pPr>
        <w:jc w:val="both"/>
        <w:rPr>
          <w:lang w:val="sr-Cyrl-CS"/>
        </w:rPr>
      </w:pPr>
    </w:p>
    <w:p w:rsidR="00C8470C" w:rsidRDefault="005C7CE5" w:rsidP="00080B07">
      <w:pPr>
        <w:jc w:val="center"/>
        <w:rPr>
          <w:lang w:val="sr-Cyrl-CS"/>
        </w:rPr>
      </w:pPr>
      <w:r>
        <w:rPr>
          <w:lang w:val="sr-Cyrl-CS"/>
        </w:rPr>
        <w:t>Члан 18.</w:t>
      </w:r>
    </w:p>
    <w:p w:rsidR="00C8470C" w:rsidRPr="00C8470C" w:rsidRDefault="00C8470C" w:rsidP="00842387">
      <w:pPr>
        <w:jc w:val="both"/>
        <w:rPr>
          <w:lang w:val="sr-Cyrl-CS"/>
        </w:rPr>
      </w:pPr>
      <w:r>
        <w:rPr>
          <w:lang w:val="sr-Cyrl-CS"/>
        </w:rPr>
        <w:t xml:space="preserve"> </w:t>
      </w:r>
      <w:r>
        <w:rPr>
          <w:lang w:val="sr-Cyrl-CS"/>
        </w:rPr>
        <w:tab/>
        <w:t>„</w:t>
      </w:r>
      <w:r w:rsidRPr="00C8470C">
        <w:rPr>
          <w:lang w:val="sr-Cyrl-CS"/>
        </w:rPr>
        <w:t xml:space="preserve">Носиоцу програма неће се одобрити програм у поступку доделе средстава, ако је: </w:t>
      </w:r>
    </w:p>
    <w:p w:rsidR="00C8470C" w:rsidRPr="00C8470C" w:rsidRDefault="00C8470C" w:rsidP="00842387">
      <w:pPr>
        <w:jc w:val="both"/>
        <w:rPr>
          <w:lang w:val="sr-Cyrl-CS"/>
        </w:rPr>
      </w:pPr>
      <w:r w:rsidRPr="00C8470C">
        <w:rPr>
          <w:lang w:val="sr-Cyrl-CS"/>
        </w:rPr>
        <w:t xml:space="preserve">1) био у конфликту интереса; </w:t>
      </w:r>
    </w:p>
    <w:p w:rsidR="00C8470C" w:rsidRPr="00C8470C" w:rsidRDefault="00C8470C" w:rsidP="00842387">
      <w:pPr>
        <w:jc w:val="both"/>
        <w:rPr>
          <w:lang w:val="sr-Cyrl-CS"/>
        </w:rPr>
      </w:pPr>
      <w:r w:rsidRPr="00C8470C">
        <w:rPr>
          <w:lang w:val="sr-Cyrl-CS"/>
        </w:rPr>
        <w:t>2) 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rsidR="00C8470C" w:rsidRPr="00C8470C" w:rsidRDefault="00C8470C" w:rsidP="00842387">
      <w:pPr>
        <w:jc w:val="both"/>
        <w:rPr>
          <w:lang w:val="sr-Cyrl-CS"/>
        </w:rPr>
      </w:pPr>
      <w:r w:rsidRPr="00C8470C">
        <w:rPr>
          <w:lang w:val="sr-Cyrl-CS"/>
        </w:rPr>
        <w:t xml:space="preserve">3) покушао да дође до поверљивих информација или да утиче на Комисију или </w:t>
      </w:r>
      <w:r w:rsidRPr="00C8470C">
        <w:rPr>
          <w:b/>
          <w:lang w:val="sr-Cyrl-CS"/>
        </w:rPr>
        <w:t>Секретаријат</w:t>
      </w:r>
      <w:r w:rsidRPr="00C8470C">
        <w:rPr>
          <w:lang w:val="sr-Cyrl-CS"/>
        </w:rPr>
        <w:t>, током евалуационог периода или неког претходног поступка доделе средстава.</w:t>
      </w:r>
    </w:p>
    <w:p w:rsidR="00C8470C" w:rsidRPr="00C8470C" w:rsidRDefault="00C8470C" w:rsidP="00842387">
      <w:pPr>
        <w:ind w:firstLine="720"/>
        <w:jc w:val="both"/>
        <w:rPr>
          <w:lang w:val="sr-Cyrl-CS"/>
        </w:rPr>
      </w:pPr>
      <w:r w:rsidRPr="00C8470C">
        <w:rPr>
          <w:lang w:val="sr-Cyrl-CS"/>
        </w:rPr>
        <w:t>Предлог да се програм не прихвати и не одобре средства, Комисија даје  у случајевима да:</w:t>
      </w:r>
    </w:p>
    <w:p w:rsidR="00C8470C" w:rsidRPr="00C8470C" w:rsidRDefault="00C8470C" w:rsidP="00842387">
      <w:pPr>
        <w:jc w:val="both"/>
        <w:rPr>
          <w:lang w:val="sr-Cyrl-CS"/>
        </w:rPr>
      </w:pPr>
      <w:r w:rsidRPr="00C8470C">
        <w:rPr>
          <w:lang w:val="sr-Cyrl-CS"/>
        </w:rPr>
        <w:t>1) програм није довољно релевантан са становишта остваривања потреба и интереса грађана у области спорта и остваривања циљева утврђених Стратегијом развоја спорта;</w:t>
      </w:r>
    </w:p>
    <w:p w:rsidR="00C8470C" w:rsidRPr="00C8470C" w:rsidRDefault="00C8470C" w:rsidP="00842387">
      <w:pPr>
        <w:jc w:val="both"/>
        <w:rPr>
          <w:lang w:val="sr-Cyrl-CS"/>
        </w:rPr>
      </w:pPr>
      <w:r w:rsidRPr="00C8470C">
        <w:rPr>
          <w:lang w:val="sr-Cyrl-CS"/>
        </w:rPr>
        <w:t>2) финансијске и оперативне могућности носиоца програма нису довољне;</w:t>
      </w:r>
    </w:p>
    <w:p w:rsidR="00C8470C" w:rsidRPr="00C8470C" w:rsidRDefault="00C8470C" w:rsidP="00842387">
      <w:pPr>
        <w:jc w:val="both"/>
        <w:rPr>
          <w:lang w:val="sr-Cyrl-CS"/>
        </w:rPr>
      </w:pPr>
      <w:r w:rsidRPr="00C8470C">
        <w:rPr>
          <w:lang w:val="sr-Cyrl-CS"/>
        </w:rPr>
        <w:t xml:space="preserve">3) је програм добио мањи број бодова током техничко-финансијске процене (процена квалитета предлога програма) у односу на одабране предлоге програма; </w:t>
      </w:r>
    </w:p>
    <w:p w:rsidR="00C8470C" w:rsidRPr="00C8470C" w:rsidRDefault="00C8470C" w:rsidP="00842387">
      <w:pPr>
        <w:jc w:val="both"/>
        <w:rPr>
          <w:lang w:val="sr-Cyrl-CS"/>
        </w:rPr>
      </w:pPr>
      <w:r w:rsidRPr="00C8470C">
        <w:rPr>
          <w:lang w:val="sr-Cyrl-CS"/>
        </w:rPr>
        <w:t>4) резултати преговора нису имали позитиван исход, и</w:t>
      </w:r>
    </w:p>
    <w:p w:rsidR="00C8470C" w:rsidRDefault="00C8470C" w:rsidP="00842387">
      <w:pPr>
        <w:jc w:val="both"/>
        <w:rPr>
          <w:lang w:val="sr-Cyrl-CS"/>
        </w:rPr>
      </w:pPr>
      <w:r w:rsidRPr="00C8470C">
        <w:rPr>
          <w:lang w:val="sr-Cyrl-CS"/>
        </w:rPr>
        <w:t>5) други програми су приоритетнији, у складу са чланом 13. став 2. ове одлуке.</w:t>
      </w:r>
      <w:r>
        <w:rPr>
          <w:lang w:val="sr-Cyrl-CS"/>
        </w:rPr>
        <w:t>“</w:t>
      </w:r>
    </w:p>
    <w:p w:rsidR="00C8470C" w:rsidRDefault="00C8470C" w:rsidP="00842387">
      <w:pPr>
        <w:jc w:val="both"/>
        <w:rPr>
          <w:lang w:val="sr-Cyrl-CS"/>
        </w:rPr>
      </w:pPr>
    </w:p>
    <w:p w:rsidR="00C8470C" w:rsidRDefault="005C7CE5" w:rsidP="00080B07">
      <w:pPr>
        <w:jc w:val="center"/>
        <w:rPr>
          <w:lang w:val="sr-Cyrl-CS"/>
        </w:rPr>
      </w:pPr>
      <w:r>
        <w:rPr>
          <w:lang w:val="sr-Cyrl-CS"/>
        </w:rPr>
        <w:t>Члан 23.</w:t>
      </w:r>
    </w:p>
    <w:p w:rsidR="00C8470C" w:rsidRPr="00C8470C" w:rsidRDefault="00C8470C" w:rsidP="00842387">
      <w:pPr>
        <w:ind w:firstLine="720"/>
        <w:jc w:val="both"/>
        <w:rPr>
          <w:lang w:val="sr-Cyrl-CS"/>
        </w:rPr>
      </w:pPr>
      <w:r>
        <w:rPr>
          <w:lang w:val="sr-Cyrl-CS"/>
        </w:rPr>
        <w:t>„</w:t>
      </w:r>
      <w:r w:rsidRPr="00C8470C">
        <w:rPr>
          <w:lang w:val="sr-Cyrl-CS"/>
        </w:rPr>
        <w:t>О одобрењу годишњих и посебних програма и висини износа средстава која се додељују носиоцима програма, Градоначелник одлучује решењем.</w:t>
      </w:r>
    </w:p>
    <w:p w:rsidR="00C8470C" w:rsidRPr="00C8470C" w:rsidRDefault="00C8470C" w:rsidP="00842387">
      <w:pPr>
        <w:jc w:val="both"/>
        <w:rPr>
          <w:lang w:val="sr-Cyrl-CS"/>
        </w:rPr>
      </w:pPr>
      <w:r w:rsidRPr="00C8470C">
        <w:rPr>
          <w:lang w:val="sr-Cyrl-CS"/>
        </w:rPr>
        <w:t xml:space="preserve">    Решење о одобрењу програма доноси се за сваког носиоца програма посебно.      </w:t>
      </w:r>
    </w:p>
    <w:p w:rsidR="00C8470C" w:rsidRPr="00C8470C" w:rsidRDefault="00C8470C" w:rsidP="00842387">
      <w:pPr>
        <w:jc w:val="both"/>
        <w:rPr>
          <w:lang w:val="sr-Cyrl-CS"/>
        </w:rPr>
      </w:pPr>
      <w:r w:rsidRPr="00C8470C">
        <w:rPr>
          <w:lang w:val="sr-Cyrl-CS"/>
        </w:rPr>
        <w:tab/>
        <w:t xml:space="preserve">Уколико су решењем из става 2. овог члана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план реализације програма са висином додељених средстава и да достави </w:t>
      </w:r>
      <w:r w:rsidRPr="00C8470C">
        <w:rPr>
          <w:b/>
          <w:lang w:val="sr-Cyrl-CS"/>
        </w:rPr>
        <w:t>Секретаријату</w:t>
      </w:r>
      <w:r w:rsidRPr="00C8470C">
        <w:rPr>
          <w:lang w:val="sr-Cyrl-CS"/>
        </w:rPr>
        <w:t xml:space="preserve"> допуну, </w:t>
      </w:r>
      <w:r w:rsidRPr="00C8470C">
        <w:rPr>
          <w:lang w:val="sr-Cyrl-CS"/>
        </w:rPr>
        <w:lastRenderedPageBreak/>
        <w:t>односно измену предложеног, у року од 8 дана од дана доставе решења, а у противном ће се сматрати да је одустао од закључења уговора.</w:t>
      </w:r>
    </w:p>
    <w:p w:rsidR="00C8470C" w:rsidRPr="00C8470C" w:rsidRDefault="00C8470C" w:rsidP="00842387">
      <w:pPr>
        <w:jc w:val="both"/>
        <w:rPr>
          <w:lang w:val="sr-Cyrl-CS"/>
        </w:rPr>
      </w:pPr>
      <w:r w:rsidRPr="00C8470C">
        <w:rPr>
          <w:lang w:val="sr-Cyrl-CS"/>
        </w:rPr>
        <w:tab/>
        <w:t>Градско веће, на предлог Комисије, сваке године може решењем одредити  спортске организације од посебног значаја за унапређивање и развој спорта на територији Града.</w:t>
      </w:r>
    </w:p>
    <w:p w:rsidR="00C8470C" w:rsidRPr="00C8470C" w:rsidRDefault="00C8470C" w:rsidP="00842387">
      <w:pPr>
        <w:jc w:val="both"/>
        <w:rPr>
          <w:lang w:val="sr-Cyrl-CS"/>
        </w:rPr>
      </w:pPr>
      <w:r w:rsidRPr="00C8470C">
        <w:rPr>
          <w:lang w:val="sr-Cyrl-CS"/>
        </w:rPr>
        <w:tab/>
        <w:t>Критеријуми на основу којих Комисија предлаже спортске организације из става 4. овог члана су :популарност спорта на градском, националном и међународном плану; масовност такмичарског и рекреативног бављења спортом на градском, националном и међународном плану; допринос  афирмацији Града на националном и међународном плану; традиција спортске организације у Граду; број такмичарских екипа у редовном систему такмичења; број ангажованих стручњака са адекватним образовањем и постигнути резултати на  међународним клупским такмичењима.</w:t>
      </w:r>
    </w:p>
    <w:p w:rsidR="00C8470C" w:rsidRPr="00C8470C" w:rsidRDefault="00C8470C" w:rsidP="00842387">
      <w:pPr>
        <w:jc w:val="both"/>
        <w:rPr>
          <w:lang w:val="sr-Cyrl-CS"/>
        </w:rPr>
      </w:pPr>
      <w:r w:rsidRPr="00C8470C">
        <w:rPr>
          <w:lang w:val="sr-Cyrl-CS"/>
        </w:rPr>
        <w:tab/>
        <w:t>Само  спортске организације из става 4. овог члана могу аплицирати за суфинансирање  активности из члана 2. тачка 8) ове одлуке.</w:t>
      </w:r>
    </w:p>
    <w:p w:rsidR="00C8470C" w:rsidRDefault="00C8470C" w:rsidP="00842387">
      <w:pPr>
        <w:jc w:val="both"/>
        <w:rPr>
          <w:lang w:val="sr-Cyrl-CS"/>
        </w:rPr>
      </w:pPr>
      <w:r w:rsidRPr="00C8470C">
        <w:rPr>
          <w:lang w:val="sr-Cyrl-CS"/>
        </w:rPr>
        <w:tab/>
        <w:t>За суфинансирање активности спортских организација из става 4. овог члана може се определити највише 70% од укупне суме средстава опредељене буџетом Града  за финансирање програма из области спорта.</w:t>
      </w:r>
      <w:r>
        <w:rPr>
          <w:lang w:val="sr-Cyrl-CS"/>
        </w:rPr>
        <w:t>“</w:t>
      </w:r>
    </w:p>
    <w:p w:rsidR="00C8470C" w:rsidRDefault="00C8470C" w:rsidP="00842387">
      <w:pPr>
        <w:jc w:val="both"/>
        <w:rPr>
          <w:lang w:val="sr-Cyrl-CS"/>
        </w:rPr>
      </w:pPr>
    </w:p>
    <w:p w:rsidR="00C8470C" w:rsidRDefault="005C7CE5" w:rsidP="00080B07">
      <w:pPr>
        <w:jc w:val="center"/>
        <w:rPr>
          <w:lang w:val="sr-Cyrl-CS"/>
        </w:rPr>
      </w:pPr>
      <w:r>
        <w:rPr>
          <w:lang w:val="sr-Cyrl-CS"/>
        </w:rPr>
        <w:t>Члан 24</w:t>
      </w:r>
      <w:r w:rsidR="00842387">
        <w:rPr>
          <w:lang w:val="sr-Cyrl-CS"/>
        </w:rPr>
        <w:t>.</w:t>
      </w:r>
    </w:p>
    <w:p w:rsidR="00C8470C" w:rsidRPr="00C8470C" w:rsidRDefault="00C8470C" w:rsidP="00842387">
      <w:pPr>
        <w:ind w:firstLine="720"/>
        <w:jc w:val="both"/>
        <w:rPr>
          <w:lang w:val="sr-Cyrl-CS"/>
        </w:rPr>
      </w:pPr>
      <w:r>
        <w:rPr>
          <w:lang w:val="sr-Cyrl-CS"/>
        </w:rPr>
        <w:t>„</w:t>
      </w:r>
      <w:r w:rsidRPr="00C8470C">
        <w:rPr>
          <w:lang w:val="sr-Cyrl-CS"/>
        </w:rPr>
        <w:t xml:space="preserve">Носилац програма који сматра да испуњава утврђене услове и критеријуме, а програм није одобрен и средства  нису додељена, може на решење о одобравању програма поднети приговор Градском већу преко </w:t>
      </w:r>
      <w:r w:rsidRPr="00C8470C">
        <w:rPr>
          <w:b/>
          <w:lang w:val="sr-Cyrl-CS"/>
        </w:rPr>
        <w:t>Секретаријата</w:t>
      </w:r>
      <w:r w:rsidRPr="00C8470C">
        <w:rPr>
          <w:lang w:val="sr-Cyrl-CS"/>
        </w:rPr>
        <w:t xml:space="preserve">, у року од осам дана од дана пријема решења. </w:t>
      </w:r>
    </w:p>
    <w:p w:rsidR="00C8470C" w:rsidRPr="00C8470C" w:rsidRDefault="00C8470C" w:rsidP="00842387">
      <w:pPr>
        <w:jc w:val="both"/>
        <w:rPr>
          <w:lang w:val="sr-Cyrl-CS"/>
        </w:rPr>
      </w:pPr>
      <w:r w:rsidRPr="00C8470C">
        <w:rPr>
          <w:lang w:val="sr-Cyrl-CS"/>
        </w:rPr>
        <w:tab/>
        <w:t xml:space="preserve">По приговору из става 1 овог члана Градско веће доноси решење у року од 30 дана од дана пријема приговора. </w:t>
      </w:r>
    </w:p>
    <w:p w:rsidR="00C8470C" w:rsidRPr="00C8470C" w:rsidRDefault="00C8470C" w:rsidP="00842387">
      <w:pPr>
        <w:jc w:val="both"/>
        <w:rPr>
          <w:lang w:val="sr-Cyrl-CS"/>
        </w:rPr>
      </w:pPr>
      <w:r w:rsidRPr="00C8470C">
        <w:rPr>
          <w:lang w:val="sr-Cyrl-CS"/>
        </w:rPr>
        <w:tab/>
        <w:t>Решење из става 2 овог члана је коначно и против њега се може водити управни спор.</w:t>
      </w:r>
    </w:p>
    <w:p w:rsidR="00C8470C" w:rsidRDefault="00C8470C" w:rsidP="00842387">
      <w:pPr>
        <w:ind w:firstLine="720"/>
        <w:jc w:val="both"/>
        <w:rPr>
          <w:lang w:val="sr-Cyrl-CS"/>
        </w:rPr>
      </w:pPr>
      <w:r w:rsidRPr="00C8470C">
        <w:rPr>
          <w:lang w:val="sr-Cyrl-CS"/>
        </w:rPr>
        <w:t>Предмет управног спора из става 3. овог члана не може бити износ добијених средстава по основу годишњих и посебних програма, односно пројеката.</w:t>
      </w:r>
      <w:r>
        <w:rPr>
          <w:lang w:val="sr-Cyrl-CS"/>
        </w:rPr>
        <w:t>“</w:t>
      </w:r>
    </w:p>
    <w:p w:rsidR="00C8470C" w:rsidRDefault="00C8470C" w:rsidP="00842387">
      <w:pPr>
        <w:ind w:firstLine="720"/>
        <w:jc w:val="both"/>
        <w:rPr>
          <w:lang w:val="sr-Cyrl-CS"/>
        </w:rPr>
      </w:pPr>
    </w:p>
    <w:p w:rsidR="00C8470C" w:rsidRDefault="005C7CE5" w:rsidP="00080B07">
      <w:pPr>
        <w:jc w:val="center"/>
        <w:rPr>
          <w:lang w:val="sr-Cyrl-CS"/>
        </w:rPr>
      </w:pPr>
      <w:r>
        <w:rPr>
          <w:lang w:val="sr-Cyrl-CS"/>
        </w:rPr>
        <w:t>Члан 27</w:t>
      </w:r>
      <w:r w:rsidR="00842387">
        <w:rPr>
          <w:lang w:val="sr-Cyrl-CS"/>
        </w:rPr>
        <w:t>.</w:t>
      </w:r>
    </w:p>
    <w:p w:rsidR="00842387" w:rsidRPr="00842387" w:rsidRDefault="00842387" w:rsidP="00842387">
      <w:pPr>
        <w:ind w:firstLine="720"/>
        <w:jc w:val="both"/>
        <w:rPr>
          <w:lang w:val="sr-Cyrl-CS"/>
        </w:rPr>
      </w:pPr>
      <w:r>
        <w:rPr>
          <w:lang w:val="sr-Cyrl-CS"/>
        </w:rPr>
        <w:t>„</w:t>
      </w:r>
      <w:r w:rsidRPr="00842387">
        <w:rPr>
          <w:lang w:val="sr-Cyrl-CS"/>
        </w:rPr>
        <w:t xml:space="preserve">Изузетно, спортској, односно другој организацији, могу да се доделе средства за реализацију oдређеног програма  и на основу поднетог предлога  програма у току године, без јавног позива, у случају када је у питању програм од посебног значаја за остваривање потреба и интереса грађана у области спорта, уколико програм из објективних разлога није могао да буде </w:t>
      </w:r>
      <w:r w:rsidRPr="00842387">
        <w:rPr>
          <w:lang w:val="sr-Cyrl-CS"/>
        </w:rPr>
        <w:lastRenderedPageBreak/>
        <w:t>поднет у роковима утврђеним Законом, а предмет и садржај програма је такав да може бити успешно реализован само од стране одређеног носиоца програма.</w:t>
      </w:r>
    </w:p>
    <w:p w:rsidR="00842387" w:rsidRDefault="00842387" w:rsidP="00842387">
      <w:pPr>
        <w:jc w:val="both"/>
        <w:rPr>
          <w:lang w:val="sr-Cyrl-CS"/>
        </w:rPr>
      </w:pPr>
      <w:r w:rsidRPr="00842387">
        <w:rPr>
          <w:lang w:val="sr-Cyrl-CS"/>
        </w:rPr>
        <w:tab/>
        <w:t xml:space="preserve">О додели средстава из става 1 овог члана, решењем  одлучује Градоначелник на предлог </w:t>
      </w:r>
      <w:r w:rsidRPr="00842387">
        <w:rPr>
          <w:b/>
          <w:lang w:val="sr-Cyrl-CS"/>
        </w:rPr>
        <w:t>Секретаријата</w:t>
      </w:r>
      <w:r w:rsidRPr="00842387">
        <w:rPr>
          <w:lang w:val="sr-Cyrl-CS"/>
        </w:rPr>
        <w:t>.</w:t>
      </w:r>
      <w:r>
        <w:rPr>
          <w:lang w:val="sr-Cyrl-CS"/>
        </w:rPr>
        <w:t>“</w:t>
      </w:r>
    </w:p>
    <w:p w:rsidR="00842387" w:rsidRDefault="00842387" w:rsidP="00842387">
      <w:pPr>
        <w:jc w:val="both"/>
        <w:rPr>
          <w:lang w:val="sr-Cyrl-CS"/>
        </w:rPr>
      </w:pPr>
    </w:p>
    <w:p w:rsidR="00842387" w:rsidRDefault="005C7CE5" w:rsidP="00080B07">
      <w:pPr>
        <w:jc w:val="center"/>
        <w:rPr>
          <w:lang w:val="sr-Cyrl-CS"/>
        </w:rPr>
      </w:pPr>
      <w:r>
        <w:rPr>
          <w:lang w:val="sr-Cyrl-CS"/>
        </w:rPr>
        <w:t>Члан 28</w:t>
      </w:r>
      <w:r w:rsidR="00842387">
        <w:rPr>
          <w:lang w:val="sr-Cyrl-CS"/>
        </w:rPr>
        <w:t>.</w:t>
      </w:r>
    </w:p>
    <w:p w:rsidR="00842387" w:rsidRPr="00842387" w:rsidRDefault="00842387" w:rsidP="00842387">
      <w:pPr>
        <w:ind w:firstLine="720"/>
        <w:jc w:val="both"/>
        <w:rPr>
          <w:lang w:val="sr-Cyrl-CS"/>
        </w:rPr>
      </w:pPr>
      <w:r>
        <w:rPr>
          <w:lang w:val="sr-Cyrl-CS"/>
        </w:rPr>
        <w:t>„</w:t>
      </w:r>
      <w:r w:rsidRPr="00842387">
        <w:rPr>
          <w:lang w:val="sr-Cyrl-CS"/>
        </w:rPr>
        <w:t xml:space="preserve">Носилац одобреног програма је у обавези да </w:t>
      </w:r>
      <w:r w:rsidRPr="00842387">
        <w:rPr>
          <w:b/>
          <w:lang w:val="sr-Cyrl-CS"/>
        </w:rPr>
        <w:t>Секретаријату</w:t>
      </w:r>
      <w:r w:rsidRPr="00842387">
        <w:rPr>
          <w:lang w:val="sr-Cyrl-CS"/>
        </w:rPr>
        <w:t>, на његов захтев, као и у року који је предвиђен уговором о реализовању програма, а најмање једном годишње, достави извештај са потребном документацијом о остваривању програма или делова програма и коришћењу средстава буџета Града.</w:t>
      </w:r>
    </w:p>
    <w:p w:rsidR="00842387" w:rsidRPr="00842387" w:rsidRDefault="00842387" w:rsidP="00842387">
      <w:pPr>
        <w:ind w:firstLine="720"/>
        <w:jc w:val="both"/>
        <w:rPr>
          <w:lang w:val="sr-Cyrl-CS"/>
        </w:rPr>
      </w:pPr>
      <w:r w:rsidRPr="00842387">
        <w:rPr>
          <w:lang w:val="sr-Cyrl-CS"/>
        </w:rPr>
        <w:t xml:space="preserve">Периодични извештај са потребном комплетном документацијом о остваривању програма или делова програма и коришћењу средстава буџета Града се подноси у року од 15 дана по истеку сваког квартала у току реализације програма. </w:t>
      </w:r>
    </w:p>
    <w:p w:rsidR="00842387" w:rsidRPr="00842387" w:rsidRDefault="00842387" w:rsidP="00842387">
      <w:pPr>
        <w:ind w:firstLine="720"/>
        <w:jc w:val="both"/>
        <w:rPr>
          <w:lang w:val="sr-Cyrl-CS"/>
        </w:rPr>
      </w:pPr>
      <w:r w:rsidRPr="00842387">
        <w:rPr>
          <w:lang w:val="sr-Cyrl-CS"/>
        </w:rPr>
        <w:t>Наредна авансна уплата буџетских средстава се неће уплаћивати оном носиоцу програма који не достави периодични извештај из става 2 овог члана.</w:t>
      </w:r>
    </w:p>
    <w:p w:rsidR="00842387" w:rsidRPr="00842387" w:rsidRDefault="00842387" w:rsidP="00842387">
      <w:pPr>
        <w:ind w:firstLine="720"/>
        <w:jc w:val="both"/>
        <w:rPr>
          <w:lang w:val="sr-Cyrl-CS"/>
        </w:rPr>
      </w:pPr>
      <w:r w:rsidRPr="00842387">
        <w:rPr>
          <w:lang w:val="sr-Cyrl-CS"/>
        </w:rPr>
        <w:t>Град може обуставити даље финансирање програма односно једнострано раскинути уговор о реализовању програма, ако носилац одобреног програма, не достави  извештај у року предвиђеном уговором.</w:t>
      </w:r>
    </w:p>
    <w:p w:rsidR="00842387" w:rsidRDefault="00842387" w:rsidP="00842387">
      <w:pPr>
        <w:ind w:firstLine="720"/>
        <w:jc w:val="both"/>
        <w:rPr>
          <w:lang w:val="sr-Cyrl-CS"/>
        </w:rPr>
      </w:pPr>
      <w:r w:rsidRPr="00842387">
        <w:rPr>
          <w:lang w:val="sr-Cyrl-CS"/>
        </w:rPr>
        <w:t xml:space="preserve">Носилац програма је у обавези да у року од 30 дана од завршетка реализације програма достави </w:t>
      </w:r>
      <w:r w:rsidRPr="00842387">
        <w:rPr>
          <w:b/>
          <w:lang w:val="sr-Cyrl-CS"/>
        </w:rPr>
        <w:t>Секретаријату</w:t>
      </w:r>
      <w:r w:rsidRPr="00842387">
        <w:rPr>
          <w:lang w:val="sr-Cyrl-CS"/>
        </w:rPr>
        <w:t xml:space="preserve"> завршни (коначни) извештај о реализацији програма, са фотокопијама комплетне документације о утрошку средстава, оверене сопственим печатом, проценом постигнутих резултата са становишта постављених циљева (самоевалуација) и са извештајем ревизора о  испуњености уговорних обавеза.</w:t>
      </w:r>
      <w:r>
        <w:rPr>
          <w:lang w:val="sr-Cyrl-CS"/>
        </w:rPr>
        <w:t>“</w:t>
      </w:r>
    </w:p>
    <w:p w:rsidR="00842387" w:rsidRDefault="00842387" w:rsidP="00842387">
      <w:pPr>
        <w:ind w:firstLine="720"/>
        <w:jc w:val="both"/>
        <w:rPr>
          <w:lang w:val="sr-Cyrl-CS"/>
        </w:rPr>
      </w:pPr>
    </w:p>
    <w:p w:rsidR="00842387" w:rsidRDefault="00842387" w:rsidP="00080B07">
      <w:pPr>
        <w:jc w:val="center"/>
        <w:rPr>
          <w:lang w:val="sr-Cyrl-CS"/>
        </w:rPr>
      </w:pPr>
      <w:r>
        <w:rPr>
          <w:lang w:val="sr-Cyrl-CS"/>
        </w:rPr>
        <w:t>Члан 29.</w:t>
      </w:r>
    </w:p>
    <w:p w:rsidR="00842387" w:rsidRDefault="00842387" w:rsidP="00842387">
      <w:pPr>
        <w:ind w:firstLine="709"/>
        <w:jc w:val="both"/>
        <w:rPr>
          <w:lang w:val="sr-Cyrl-CS"/>
        </w:rPr>
      </w:pPr>
      <w:r>
        <w:rPr>
          <w:lang w:val="sr-Cyrl-CS"/>
        </w:rPr>
        <w:t>„</w:t>
      </w:r>
      <w:r w:rsidRPr="00842387">
        <w:rPr>
          <w:b/>
          <w:lang w:val="sr-Cyrl-CS"/>
        </w:rPr>
        <w:t>Секретаријат</w:t>
      </w:r>
      <w:r w:rsidRPr="00842387">
        <w:rPr>
          <w:lang w:val="sr-Cyrl-CS"/>
        </w:rPr>
        <w:t xml:space="preserve"> врши, на средини циклуса реализације програма, процену обављених активности и до тада постигнутих резултата, а по завршетку програма анализу реализације програма и постизања планираних ефеката, са циљем да се утврди: да ли је програм спроведен ефикасно и ефективно у односу на постављене индикаторе; да ли су постављени циљеви били релевантни; да ли су постигнути очекивани резултати; да ли је остварен очекивани утицај; да ли су остварени утицаји у складу са утрошком средстава и  да ли је обезбеђена одрживост.</w:t>
      </w:r>
      <w:r>
        <w:rPr>
          <w:lang w:val="sr-Cyrl-CS"/>
        </w:rPr>
        <w:t>“</w:t>
      </w:r>
    </w:p>
    <w:p w:rsidR="00842387" w:rsidRDefault="00842387" w:rsidP="00842387">
      <w:pPr>
        <w:ind w:firstLine="709"/>
        <w:jc w:val="both"/>
        <w:rPr>
          <w:lang w:val="sr-Cyrl-CS"/>
        </w:rPr>
      </w:pPr>
    </w:p>
    <w:p w:rsidR="00842387" w:rsidRDefault="0092015B" w:rsidP="00080B07">
      <w:pPr>
        <w:jc w:val="center"/>
        <w:rPr>
          <w:lang w:val="sr-Cyrl-CS"/>
        </w:rPr>
      </w:pPr>
      <w:r>
        <w:rPr>
          <w:lang w:val="sr-Cyrl-CS"/>
        </w:rPr>
        <w:t>Члан 31</w:t>
      </w:r>
      <w:r w:rsidR="00842387">
        <w:rPr>
          <w:lang w:val="sr-Cyrl-CS"/>
        </w:rPr>
        <w:t>.</w:t>
      </w:r>
    </w:p>
    <w:p w:rsidR="00842387" w:rsidRPr="00842387" w:rsidRDefault="00842387" w:rsidP="00842387">
      <w:pPr>
        <w:ind w:firstLine="709"/>
        <w:jc w:val="both"/>
        <w:rPr>
          <w:lang w:val="sr-Cyrl-CS"/>
        </w:rPr>
      </w:pPr>
      <w:r w:rsidRPr="00842387">
        <w:rPr>
          <w:lang w:val="sr-Cyrl-CS"/>
        </w:rPr>
        <w:lastRenderedPageBreak/>
        <w:t>Носилац одобрених програма најмање једном годишње чини доступним јавности извештај о свом раду, односно о обиму и начину стицања и коришћења средстава, који мора бити доступан јавности током целе године, а може се објавити и на интернет сајту носиоца програма.</w:t>
      </w:r>
    </w:p>
    <w:p w:rsidR="00842387" w:rsidRPr="00842387" w:rsidRDefault="00842387" w:rsidP="00842387">
      <w:pPr>
        <w:ind w:firstLine="709"/>
        <w:jc w:val="both"/>
        <w:rPr>
          <w:lang w:val="sr-Cyrl-CS"/>
        </w:rPr>
      </w:pPr>
      <w:r w:rsidRPr="00842387">
        <w:rPr>
          <w:lang w:val="sr-Cyrl-CS"/>
        </w:rPr>
        <w:tab/>
        <w:t>Извештаји из става 1 овог члана достављају се и</w:t>
      </w:r>
      <w:r w:rsidRPr="00842387">
        <w:rPr>
          <w:lang w:val="sr-Cyrl-RS"/>
        </w:rPr>
        <w:t xml:space="preserve"> </w:t>
      </w:r>
      <w:r w:rsidRPr="00842387">
        <w:rPr>
          <w:b/>
          <w:lang w:val="sr-Cyrl-RS"/>
        </w:rPr>
        <w:t>Секретаријату</w:t>
      </w:r>
      <w:r w:rsidRPr="00842387">
        <w:rPr>
          <w:lang w:val="sr-Cyrl-RS"/>
        </w:rPr>
        <w:t>.</w:t>
      </w:r>
    </w:p>
    <w:p w:rsidR="00842387" w:rsidRDefault="00842387" w:rsidP="00842387">
      <w:pPr>
        <w:ind w:firstLine="709"/>
        <w:jc w:val="both"/>
        <w:rPr>
          <w:lang w:val="sr-Cyrl-CS"/>
        </w:rPr>
      </w:pPr>
      <w:r w:rsidRPr="00842387">
        <w:rPr>
          <w:lang w:val="sr-Cyrl-CS"/>
        </w:rPr>
        <w:tab/>
        <w:t>На свим документима и медијским промоцијама везаним за реализовање програма мора бити истакнуто да се програм финансира средствима из буџета Града.</w:t>
      </w:r>
    </w:p>
    <w:p w:rsidR="00842387" w:rsidRDefault="00842387" w:rsidP="00842387">
      <w:pPr>
        <w:ind w:firstLine="709"/>
        <w:jc w:val="both"/>
        <w:rPr>
          <w:lang w:val="sr-Cyrl-CS"/>
        </w:rPr>
      </w:pPr>
    </w:p>
    <w:p w:rsidR="00842387" w:rsidRDefault="0092015B" w:rsidP="00080B07">
      <w:pPr>
        <w:jc w:val="center"/>
        <w:rPr>
          <w:lang w:val="sr-Cyrl-CS"/>
        </w:rPr>
      </w:pPr>
      <w:r>
        <w:rPr>
          <w:lang w:val="sr-Cyrl-CS"/>
        </w:rPr>
        <w:t>Члан 32</w:t>
      </w:r>
      <w:r w:rsidR="00842387">
        <w:rPr>
          <w:lang w:val="sr-Cyrl-CS"/>
        </w:rPr>
        <w:t>.</w:t>
      </w:r>
    </w:p>
    <w:p w:rsidR="00842387" w:rsidRPr="00842387" w:rsidRDefault="00842387" w:rsidP="00842387">
      <w:pPr>
        <w:ind w:firstLine="720"/>
        <w:jc w:val="both"/>
        <w:rPr>
          <w:lang w:val="sr-Cyrl-CS"/>
        </w:rPr>
      </w:pPr>
      <w:r>
        <w:rPr>
          <w:lang w:val="sr-Cyrl-CS"/>
        </w:rPr>
        <w:t>„</w:t>
      </w:r>
      <w:r w:rsidRPr="00842387">
        <w:rPr>
          <w:lang w:val="sr-Cyrl-CS"/>
        </w:rPr>
        <w:t>Носилац одобреног програма води све потребне евиденције које омогућавају</w:t>
      </w:r>
      <w:r w:rsidRPr="00842387">
        <w:rPr>
          <w:lang w:val="sr-Cyrl-RS"/>
        </w:rPr>
        <w:t xml:space="preserve"> </w:t>
      </w:r>
      <w:r w:rsidRPr="00842387">
        <w:rPr>
          <w:b/>
          <w:lang w:val="sr-Cyrl-RS"/>
        </w:rPr>
        <w:t>Секретаријату</w:t>
      </w:r>
      <w:r w:rsidRPr="00842387">
        <w:rPr>
          <w:lang w:val="sr-Cyrl-CS"/>
        </w:rPr>
        <w:t xml:space="preserve"> спровођење контроле реализовања програма и утрошка средстава, у обавези је да </w:t>
      </w:r>
      <w:r w:rsidRPr="00842387">
        <w:rPr>
          <w:b/>
          <w:lang w:val="sr-Cyrl-RS"/>
        </w:rPr>
        <w:t>Секретаријату</w:t>
      </w:r>
      <w:r w:rsidRPr="00842387">
        <w:rPr>
          <w:lang w:val="sr-Cyrl-CS"/>
        </w:rPr>
        <w:t xml:space="preserve"> омогући увид у целокупну документацију и сва места везана за реализацију уговореног програма и податке које воде трећа лица, а у вези су са коришћењем одобрених средстава и реализацијом програма и у поступку контроле пружи им сва потребна обавештења.</w:t>
      </w:r>
    </w:p>
    <w:p w:rsidR="00842387" w:rsidRDefault="00842387" w:rsidP="00842387">
      <w:pPr>
        <w:jc w:val="both"/>
        <w:rPr>
          <w:lang w:val="sr-Cyrl-CS"/>
        </w:rPr>
      </w:pPr>
      <w:r w:rsidRPr="00842387">
        <w:rPr>
          <w:lang w:val="sr-Cyrl-CS"/>
        </w:rPr>
        <w:t xml:space="preserve">         Носилац одобреног програма дужан је да чува евиденцију, односно документацију која се односи на реализовање тог програма десет година од дана када је тај програм завршен, ако законом није другачије одређено.</w:t>
      </w:r>
      <w:r>
        <w:rPr>
          <w:lang w:val="sr-Cyrl-CS"/>
        </w:rPr>
        <w:t>“</w:t>
      </w:r>
    </w:p>
    <w:p w:rsidR="00842387" w:rsidRDefault="00842387" w:rsidP="00842387">
      <w:pPr>
        <w:jc w:val="both"/>
        <w:rPr>
          <w:lang w:val="sr-Cyrl-CS"/>
        </w:rPr>
      </w:pPr>
    </w:p>
    <w:p w:rsidR="00842387" w:rsidRDefault="0092015B" w:rsidP="00080B07">
      <w:pPr>
        <w:jc w:val="center"/>
        <w:rPr>
          <w:lang w:val="sr-Cyrl-CS"/>
        </w:rPr>
      </w:pPr>
      <w:r>
        <w:rPr>
          <w:lang w:val="sr-Cyrl-CS"/>
        </w:rPr>
        <w:t>Члан 34</w:t>
      </w:r>
      <w:r w:rsidR="00842387">
        <w:rPr>
          <w:lang w:val="sr-Cyrl-CS"/>
        </w:rPr>
        <w:t>.</w:t>
      </w:r>
    </w:p>
    <w:p w:rsidR="00842387" w:rsidRPr="00842387" w:rsidRDefault="00842387" w:rsidP="00842387">
      <w:pPr>
        <w:ind w:firstLine="720"/>
        <w:jc w:val="both"/>
        <w:rPr>
          <w:lang w:val="sr-Cyrl-CS"/>
        </w:rPr>
      </w:pPr>
      <w:r>
        <w:rPr>
          <w:lang w:val="sr-Cyrl-CS"/>
        </w:rPr>
        <w:t>„</w:t>
      </w:r>
      <w:r w:rsidRPr="00842387">
        <w:rPr>
          <w:lang w:val="sr-Cyrl-CS"/>
        </w:rPr>
        <w:t xml:space="preserve">Територијални спортски савез, као овлашћени предлагач годишњих програма спортских организација, прати реализацију одобрених годишњих програма и на крају реализације програма подноси извештај </w:t>
      </w:r>
      <w:r w:rsidRPr="00842387">
        <w:rPr>
          <w:b/>
          <w:lang w:val="sr-Cyrl-CS"/>
        </w:rPr>
        <w:t>Секретаријату</w:t>
      </w:r>
      <w:r w:rsidRPr="00842387">
        <w:rPr>
          <w:lang w:val="sr-Cyrl-CS"/>
        </w:rPr>
        <w:t xml:space="preserve"> о остваривању циљева и ефеката програма, а ако се уоче озбиљни проблеми и недостаци у реализацији програма и пре тога.</w:t>
      </w:r>
    </w:p>
    <w:p w:rsidR="00842387" w:rsidRDefault="00842387" w:rsidP="00842387">
      <w:pPr>
        <w:jc w:val="both"/>
        <w:rPr>
          <w:lang w:val="sr-Cyrl-CS"/>
        </w:rPr>
      </w:pPr>
      <w:r w:rsidRPr="00842387">
        <w:rPr>
          <w:lang w:val="sr-Cyrl-CS"/>
        </w:rPr>
        <w:tab/>
        <w:t xml:space="preserve">Спортске организације су у обавези  да територијалном спортском савезу, као предлагачу програма, пруже све потребне информације и омогуће увид у сва документа и све активности везане за реализацију програма, као и да му достављају, у исто време кад и </w:t>
      </w:r>
      <w:r w:rsidRPr="00842387">
        <w:rPr>
          <w:b/>
          <w:lang w:val="sr-Cyrl-CS"/>
        </w:rPr>
        <w:t>Секретаријату</w:t>
      </w:r>
      <w:r w:rsidRPr="00842387">
        <w:rPr>
          <w:lang w:val="sr-Cyrl-CS"/>
        </w:rPr>
        <w:t>, примерак извештаја о реализацији програма.</w:t>
      </w:r>
      <w:r>
        <w:rPr>
          <w:lang w:val="sr-Cyrl-CS"/>
        </w:rPr>
        <w:t>“</w:t>
      </w:r>
    </w:p>
    <w:p w:rsidR="00842387" w:rsidRDefault="00842387" w:rsidP="00842387">
      <w:pPr>
        <w:jc w:val="both"/>
        <w:rPr>
          <w:lang w:val="sr-Cyrl-CS"/>
        </w:rPr>
      </w:pPr>
    </w:p>
    <w:p w:rsidR="00842387" w:rsidRDefault="0092015B" w:rsidP="00080B07">
      <w:pPr>
        <w:jc w:val="center"/>
        <w:rPr>
          <w:lang w:val="sr-Cyrl-CS"/>
        </w:rPr>
      </w:pPr>
      <w:r>
        <w:rPr>
          <w:lang w:val="sr-Cyrl-CS"/>
        </w:rPr>
        <w:t>Члан 35</w:t>
      </w:r>
      <w:r w:rsidR="00842387">
        <w:rPr>
          <w:lang w:val="sr-Cyrl-CS"/>
        </w:rPr>
        <w:t>.</w:t>
      </w:r>
    </w:p>
    <w:p w:rsidR="00842387" w:rsidRPr="00842387" w:rsidRDefault="00842387" w:rsidP="00842387">
      <w:pPr>
        <w:ind w:firstLine="720"/>
        <w:jc w:val="both"/>
        <w:rPr>
          <w:lang w:val="sr-Cyrl-CS"/>
        </w:rPr>
      </w:pPr>
      <w:r>
        <w:rPr>
          <w:lang w:val="sr-Cyrl-RS"/>
        </w:rPr>
        <w:t>„</w:t>
      </w:r>
      <w:r w:rsidRPr="00842387">
        <w:rPr>
          <w:b/>
          <w:lang w:val="sr-Cyrl-RS"/>
        </w:rPr>
        <w:t>Секретаријат</w:t>
      </w:r>
      <w:r w:rsidRPr="00842387">
        <w:rPr>
          <w:lang w:val="sr-Cyrl-CS"/>
        </w:rPr>
        <w:t>, по завршетку одобреног програма и добијању извештаја о реализацији програма, врши анализу реализације програма и постизања планираних ефеката.</w:t>
      </w:r>
    </w:p>
    <w:p w:rsidR="00842387" w:rsidRPr="00842387" w:rsidRDefault="00842387" w:rsidP="00842387">
      <w:pPr>
        <w:jc w:val="both"/>
        <w:rPr>
          <w:lang w:val="sr-Cyrl-CS"/>
        </w:rPr>
      </w:pPr>
      <w:r w:rsidRPr="00842387">
        <w:rPr>
          <w:lang w:val="sr-Cyrl-CS"/>
        </w:rPr>
        <w:tab/>
        <w:t xml:space="preserve">Ако програм није успешно реализован, носилац програма обавештава </w:t>
      </w:r>
      <w:r w:rsidRPr="00842387">
        <w:rPr>
          <w:b/>
          <w:lang w:val="sr-Cyrl-RS"/>
        </w:rPr>
        <w:t>Секретаријат</w:t>
      </w:r>
      <w:r w:rsidRPr="00842387">
        <w:rPr>
          <w:lang w:val="sr-Cyrl-CS"/>
        </w:rPr>
        <w:t xml:space="preserve"> о мерама које су предузете ради утврђивања одговорности због неуспешног реализовања одобреног програма.</w:t>
      </w:r>
      <w:r>
        <w:rPr>
          <w:lang w:val="sr-Cyrl-CS"/>
        </w:rPr>
        <w:t>“</w:t>
      </w:r>
    </w:p>
    <w:p w:rsidR="00842387" w:rsidRDefault="00842387" w:rsidP="00842387">
      <w:pPr>
        <w:jc w:val="both"/>
        <w:rPr>
          <w:lang w:val="sr-Cyrl-CS"/>
        </w:rPr>
      </w:pPr>
    </w:p>
    <w:p w:rsidR="008A547F" w:rsidRDefault="008A547F" w:rsidP="00080B07">
      <w:pPr>
        <w:jc w:val="center"/>
        <w:rPr>
          <w:lang w:val="sr-Cyrl-CS"/>
        </w:rPr>
      </w:pPr>
      <w:r>
        <w:rPr>
          <w:lang w:val="sr-Cyrl-CS"/>
        </w:rPr>
        <w:t>Члан 41.</w:t>
      </w:r>
    </w:p>
    <w:p w:rsidR="00842387" w:rsidRDefault="008A547F" w:rsidP="008A547F">
      <w:pPr>
        <w:ind w:firstLine="720"/>
        <w:jc w:val="both"/>
        <w:rPr>
          <w:lang w:val="sr-Cyrl-CS"/>
        </w:rPr>
      </w:pPr>
      <w:r>
        <w:rPr>
          <w:lang w:val="sr-Cyrl-CS"/>
        </w:rPr>
        <w:t>„</w:t>
      </w:r>
      <w:r w:rsidRPr="008A547F">
        <w:rPr>
          <w:lang w:val="sr-Cyrl-CS"/>
        </w:rPr>
        <w:t xml:space="preserve">Учесник Јавног позива који није задовољан Одлуком Комисије може поднети приговор Градском већу  преко </w:t>
      </w:r>
      <w:r w:rsidRPr="008A547F">
        <w:rPr>
          <w:b/>
          <w:lang w:val="sr-Cyrl-CS"/>
        </w:rPr>
        <w:t>Секретаријата</w:t>
      </w:r>
      <w:r w:rsidRPr="008A547F">
        <w:rPr>
          <w:lang w:val="sr-Cyrl-CS"/>
        </w:rPr>
        <w:t xml:space="preserve"> у року од 15 дана од дана објављивања одлуке.</w:t>
      </w:r>
      <w:r>
        <w:rPr>
          <w:lang w:val="sr-Cyrl-CS"/>
        </w:rPr>
        <w:t>“</w:t>
      </w:r>
    </w:p>
    <w:p w:rsidR="008A547F" w:rsidRDefault="008A547F" w:rsidP="008A547F">
      <w:pPr>
        <w:ind w:firstLine="720"/>
        <w:jc w:val="both"/>
        <w:rPr>
          <w:lang w:val="sr-Cyrl-CS"/>
        </w:rPr>
      </w:pPr>
    </w:p>
    <w:p w:rsidR="008A547F" w:rsidRDefault="0092015B" w:rsidP="00080B07">
      <w:pPr>
        <w:jc w:val="center"/>
        <w:rPr>
          <w:lang w:val="sr-Cyrl-CS"/>
        </w:rPr>
      </w:pPr>
      <w:r>
        <w:rPr>
          <w:lang w:val="sr-Cyrl-CS"/>
        </w:rPr>
        <w:t>Члан 42</w:t>
      </w:r>
      <w:r w:rsidR="008A547F">
        <w:rPr>
          <w:lang w:val="sr-Cyrl-CS"/>
        </w:rPr>
        <w:t>.</w:t>
      </w:r>
    </w:p>
    <w:p w:rsidR="008A547F" w:rsidRPr="008A547F" w:rsidRDefault="008A547F" w:rsidP="008A547F">
      <w:pPr>
        <w:ind w:firstLine="720"/>
        <w:jc w:val="both"/>
        <w:rPr>
          <w:lang w:val="sr-Cyrl-CS"/>
        </w:rPr>
      </w:pPr>
      <w:r w:rsidRPr="008A547F">
        <w:rPr>
          <w:lang w:val="sr-Cyrl-CS"/>
        </w:rPr>
        <w:t>Градоначелник са изабраним кандидатима потписује уговоре о стипендирању, којима се ближе уређују права и обавезе уговорних страна.</w:t>
      </w:r>
    </w:p>
    <w:p w:rsidR="008A547F" w:rsidRDefault="008A547F" w:rsidP="008A547F">
      <w:pPr>
        <w:ind w:firstLine="720"/>
        <w:jc w:val="both"/>
        <w:rPr>
          <w:lang w:val="sr-Cyrl-CS"/>
        </w:rPr>
      </w:pPr>
      <w:r w:rsidRPr="008A547F">
        <w:rPr>
          <w:lang w:val="sr-Cyrl-CS"/>
        </w:rPr>
        <w:t xml:space="preserve">Послове праћења реализације уговора из става 1 овог члана обавља </w:t>
      </w:r>
      <w:r w:rsidRPr="008A547F">
        <w:rPr>
          <w:b/>
          <w:lang w:val="sr-Cyrl-CS"/>
        </w:rPr>
        <w:t>Секретаријат</w:t>
      </w:r>
      <w:r w:rsidRPr="008A547F">
        <w:rPr>
          <w:lang w:val="sr-Cyrl-CS"/>
        </w:rPr>
        <w:t>.</w:t>
      </w:r>
    </w:p>
    <w:p w:rsidR="008A547F" w:rsidRDefault="008A547F" w:rsidP="008A547F">
      <w:pPr>
        <w:ind w:firstLine="720"/>
        <w:jc w:val="both"/>
        <w:rPr>
          <w:lang w:val="sr-Cyrl-CS"/>
        </w:rPr>
      </w:pPr>
    </w:p>
    <w:p w:rsidR="008A547F" w:rsidRDefault="0092015B" w:rsidP="00080B07">
      <w:pPr>
        <w:jc w:val="center"/>
        <w:rPr>
          <w:lang w:val="sr-Cyrl-CS"/>
        </w:rPr>
      </w:pPr>
      <w:r>
        <w:rPr>
          <w:lang w:val="sr-Cyrl-CS"/>
        </w:rPr>
        <w:t>Члан 46</w:t>
      </w:r>
      <w:bookmarkStart w:id="0" w:name="_GoBack"/>
      <w:bookmarkEnd w:id="0"/>
      <w:r w:rsidR="008A547F">
        <w:rPr>
          <w:lang w:val="sr-Cyrl-CS"/>
        </w:rPr>
        <w:t>.</w:t>
      </w:r>
    </w:p>
    <w:p w:rsidR="008A547F" w:rsidRPr="008A547F" w:rsidRDefault="008A547F" w:rsidP="008A547F">
      <w:pPr>
        <w:ind w:firstLine="720"/>
        <w:jc w:val="both"/>
        <w:rPr>
          <w:lang w:val="sr-Cyrl-CS"/>
        </w:rPr>
      </w:pPr>
      <w:r>
        <w:rPr>
          <w:lang w:val="sr-Cyrl-CS"/>
        </w:rPr>
        <w:t>„</w:t>
      </w:r>
      <w:r w:rsidRPr="008A547F">
        <w:rPr>
          <w:lang w:val="sr-Cyrl-CS"/>
        </w:rPr>
        <w:t>Спортске организације са седиштем у Нишу и грађани могу да користе спортске објекте и просторе намењене за спорт и физичку културу, поверене на управљање Установи за физичку културу Спортски центар "Чаир" Ниш, као индиректном кориснику буџета Града.</w:t>
      </w:r>
    </w:p>
    <w:p w:rsidR="008A547F" w:rsidRPr="008A547F" w:rsidRDefault="008A547F" w:rsidP="008A547F">
      <w:pPr>
        <w:jc w:val="both"/>
        <w:rPr>
          <w:lang w:val="sr-Cyrl-CS"/>
        </w:rPr>
      </w:pPr>
      <w:r w:rsidRPr="008A547F">
        <w:rPr>
          <w:lang w:val="sr-Cyrl-CS"/>
        </w:rPr>
        <w:tab/>
        <w:t xml:space="preserve">Спортске објекте из става 1 овог члана спортске организације могу користити без накнаде, што представља још један вид помоћи спортским организацијама, а у складу са распоредом коришћења  спортских објеката који сачињава  </w:t>
      </w:r>
      <w:r w:rsidRPr="008A547F">
        <w:rPr>
          <w:b/>
          <w:lang w:val="sr-Cyrl-CS"/>
        </w:rPr>
        <w:t>Секретаријат</w:t>
      </w:r>
      <w:r w:rsidRPr="008A547F">
        <w:rPr>
          <w:lang w:val="sr-Cyrl-CS"/>
        </w:rPr>
        <w:t>.</w:t>
      </w:r>
    </w:p>
    <w:p w:rsidR="008A547F" w:rsidRDefault="008A547F" w:rsidP="008A547F">
      <w:pPr>
        <w:jc w:val="both"/>
        <w:rPr>
          <w:lang w:val="sr-Cyrl-CS"/>
        </w:rPr>
      </w:pPr>
      <w:r w:rsidRPr="008A547F">
        <w:rPr>
          <w:lang w:val="sr-Cyrl-CS"/>
        </w:rPr>
        <w:tab/>
        <w:t xml:space="preserve">Спортске објекте из става 1 овог члана други субјекти могу  користити уз накнаду или без накнаде у складу са распоредом коришћења који сачињава </w:t>
      </w:r>
      <w:r w:rsidRPr="008A547F">
        <w:rPr>
          <w:b/>
          <w:lang w:val="sr-Cyrl-CS"/>
        </w:rPr>
        <w:t>Секретаријат</w:t>
      </w:r>
      <w:r w:rsidRPr="008A547F">
        <w:rPr>
          <w:lang w:val="sr-Cyrl-CS"/>
        </w:rPr>
        <w:t>.</w:t>
      </w:r>
      <w:r>
        <w:rPr>
          <w:lang w:val="sr-Cyrl-CS"/>
        </w:rPr>
        <w:t>“</w:t>
      </w:r>
    </w:p>
    <w:p w:rsidR="008A547F" w:rsidRDefault="008A547F" w:rsidP="008A547F">
      <w:pPr>
        <w:jc w:val="both"/>
        <w:rPr>
          <w:lang w:val="sr-Cyrl-CS"/>
        </w:rPr>
      </w:pPr>
    </w:p>
    <w:p w:rsidR="008A547F" w:rsidRDefault="008A547F" w:rsidP="00080B07">
      <w:pPr>
        <w:jc w:val="center"/>
        <w:rPr>
          <w:lang w:val="sr-Cyrl-CS"/>
        </w:rPr>
      </w:pPr>
      <w:r>
        <w:rPr>
          <w:lang w:val="sr-Cyrl-CS"/>
        </w:rPr>
        <w:t>Члан 53</w:t>
      </w:r>
    </w:p>
    <w:p w:rsidR="008A547F" w:rsidRDefault="008A547F" w:rsidP="008A547F">
      <w:pPr>
        <w:ind w:firstLine="720"/>
        <w:jc w:val="both"/>
        <w:rPr>
          <w:lang w:val="sr-Cyrl-CS"/>
        </w:rPr>
      </w:pPr>
      <w:r>
        <w:rPr>
          <w:lang w:val="sr-Cyrl-CS"/>
        </w:rPr>
        <w:t>„</w:t>
      </w:r>
      <w:r w:rsidRPr="008A547F">
        <w:rPr>
          <w:lang w:val="sr-Cyrl-CS"/>
        </w:rPr>
        <w:t xml:space="preserve">Управни надзор над применом ове одлуке и градских прописа донетих на основу ове одлуке врши </w:t>
      </w:r>
      <w:r w:rsidRPr="008A547F">
        <w:rPr>
          <w:b/>
          <w:lang w:val="sr-Cyrl-CS"/>
        </w:rPr>
        <w:t>Секретаријат</w:t>
      </w:r>
      <w:r w:rsidRPr="008A547F">
        <w:rPr>
          <w:lang w:val="sr-Cyrl-CS"/>
        </w:rPr>
        <w:t>, а инспекцијски надзор, у складу са Законом, врши градски спортски инспектор.</w:t>
      </w:r>
      <w:r>
        <w:rPr>
          <w:lang w:val="sr-Cyrl-CS"/>
        </w:rPr>
        <w:t>“</w:t>
      </w:r>
    </w:p>
    <w:p w:rsidR="00842387" w:rsidRPr="00842387" w:rsidRDefault="00842387" w:rsidP="00842387">
      <w:pPr>
        <w:jc w:val="both"/>
        <w:rPr>
          <w:lang w:val="sr-Cyrl-CS"/>
        </w:rPr>
      </w:pPr>
    </w:p>
    <w:p w:rsidR="00842387" w:rsidRPr="00842387" w:rsidRDefault="00842387" w:rsidP="00842387">
      <w:pPr>
        <w:jc w:val="both"/>
        <w:rPr>
          <w:lang w:val="sr-Cyrl-CS"/>
        </w:rPr>
      </w:pPr>
    </w:p>
    <w:p w:rsidR="00842387" w:rsidRPr="00C8470C" w:rsidRDefault="00842387" w:rsidP="00842387">
      <w:pPr>
        <w:ind w:firstLine="709"/>
        <w:jc w:val="both"/>
        <w:rPr>
          <w:lang w:val="sr-Cyrl-CS"/>
        </w:rPr>
      </w:pPr>
    </w:p>
    <w:p w:rsidR="00C8470C" w:rsidRPr="00C8470C" w:rsidRDefault="00C8470C" w:rsidP="00842387">
      <w:pPr>
        <w:jc w:val="both"/>
        <w:rPr>
          <w:lang w:val="sr-Cyrl-RS"/>
        </w:rPr>
      </w:pPr>
    </w:p>
    <w:sectPr w:rsidR="00C8470C" w:rsidRPr="00C847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0C"/>
    <w:rsid w:val="00080B07"/>
    <w:rsid w:val="005C7CE5"/>
    <w:rsid w:val="005D7A04"/>
    <w:rsid w:val="00842387"/>
    <w:rsid w:val="008A547F"/>
    <w:rsid w:val="008F2220"/>
    <w:rsid w:val="0092015B"/>
    <w:rsid w:val="00C8470C"/>
    <w:rsid w:val="00D1642E"/>
    <w:rsid w:val="00D65901"/>
    <w:rsid w:val="00F9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Važić</dc:creator>
  <cp:lastModifiedBy>Vesna Stojanović</cp:lastModifiedBy>
  <cp:revision>5</cp:revision>
  <dcterms:created xsi:type="dcterms:W3CDTF">2021-02-10T12:51:00Z</dcterms:created>
  <dcterms:modified xsi:type="dcterms:W3CDTF">2021-02-10T13:55:00Z</dcterms:modified>
</cp:coreProperties>
</file>