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а Ниша градским општинама у 20</w:t>
      </w:r>
      <w:r w:rsidR="00C722EF" w:rsidRPr="00A6446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67F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.години уређује се начин и обезбеђује финансирање градских општина. </w:t>
      </w:r>
    </w:p>
    <w:p w:rsidR="007661EF" w:rsidRPr="00A64460" w:rsidRDefault="005B7838" w:rsidP="00A64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Статутом Града Ниша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Ниша“, бр.</w:t>
      </w:r>
      <w:r w:rsidR="00170E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дефинисани су послови односно надлежности градских општина</w:t>
      </w:r>
      <w:r w:rsidR="00520389" w:rsidRPr="005203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Cyrl-CS"/>
        </w:rPr>
        <w:t xml:space="preserve">и прописано је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да градским општинама за обављање послова Града припадају средства у складу са посебном одлуком Града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7838" w:rsidRPr="00667F57" w:rsidRDefault="005B7838" w:rsidP="00A644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Припадајућа средства односно приходи буџета Града Ниша утврђени су чланом 5. Закона о финансирању локалне самоуправе („Службени гласник </w:t>
      </w:r>
      <w:r w:rsidR="0052038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еп</w:t>
      </w:r>
      <w:r w:rsidR="006A4BCE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ублике Србије“, број 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62/2006, 47/2011, 93/2012, 99/2013 - усклађени дин. изн., 125/2014 - усклађени дин. изн., 95/2015 - усклађени дин. изн., 83/2016, 91/2016 - 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усклађени дин. изн., 104/2016 - др. закон, 96/2017 - усклађени дин. изн., 89/2018 - усклађени дин. изн.</w:t>
      </w:r>
      <w:r w:rsidR="00667F57" w:rsidRPr="00667F5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95/2018 - др. </w:t>
      </w:r>
      <w:r w:rsidR="00667F57" w:rsidRPr="00667F57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667F57"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86/2019 - усклађени дин. изн. и 126/2020 - усклађени дин. изн.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обезбеђују се из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изворни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и уступљени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>, трансфер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>, примања по основу задуживања и други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и примања утврђени</w:t>
      </w:r>
      <w:r w:rsidR="00F83A70" w:rsidRPr="00667F57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667F57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законом.</w:t>
      </w:r>
    </w:p>
    <w:p w:rsidR="00A175AA" w:rsidRPr="00A64460" w:rsidRDefault="00A175AA" w:rsidP="00A6446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7F57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</w:t>
      </w:r>
      <w:r w:rsidR="00B11FB3" w:rsidRPr="00667F57">
        <w:rPr>
          <w:rFonts w:ascii="Times New Roman" w:hAnsi="Times New Roman" w:cs="Times New Roman"/>
          <w:sz w:val="24"/>
          <w:szCs w:val="24"/>
          <w:lang w:val="sr-Cyrl-RS"/>
        </w:rPr>
        <w:t>од комуналне таксе за коришћење простора</w:t>
      </w:r>
      <w:r w:rsidR="00B11FB3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радиности, комуналне таксе за коришћење слободних површина за кампове, постављање шатора или друге облике привременог коришћења и комуналне таксе за заузеће јавне површине</w:t>
      </w:r>
      <w:bookmarkStart w:id="0" w:name="_GoBack"/>
      <w:bookmarkEnd w:id="0"/>
      <w:r w:rsidR="00B11FB3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грађевинским материјалом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B11FB3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који у целини припадају градским општинама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више 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не утврђују, али постоје </w:t>
      </w:r>
      <w:r w:rsidR="00A64460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таксене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обавезе које су утврђене у претходном периоду а нису наплаћене. Њиховим увођењем у Одлуку</w:t>
      </w:r>
      <w:r w:rsidR="007661EF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добија </w:t>
      </w:r>
      <w:r w:rsidR="007661EF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правни основ за правилно распоређивање средстава.</w:t>
      </w:r>
      <w:r w:rsidR="0082319E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</w:t>
      </w:r>
      <w:r w:rsidR="007852BA">
        <w:rPr>
          <w:rFonts w:ascii="Times New Roman" w:hAnsi="Times New Roman" w:cs="Times New Roman"/>
          <w:sz w:val="24"/>
          <w:szCs w:val="24"/>
          <w:lang w:val="sr-Cyrl-CS"/>
        </w:rPr>
        <w:t xml:space="preserve"> и статутарних надлежности.</w:t>
      </w:r>
    </w:p>
    <w:p w:rsidR="00F83A70" w:rsidRPr="00A64460" w:rsidRDefault="005B7838" w:rsidP="00A644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Градским општинама су обезбеђена и додатна средства уступањем дела прихода </w:t>
      </w:r>
      <w:r w:rsidR="00667F5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рада од:пореза на зараде 4,50%, пореза на имовину 7,50% и пореза на друге приходе 3,00%.</w:t>
      </w:r>
    </w:p>
    <w:p w:rsidR="00F83A70" w:rsidRPr="00A64460" w:rsidRDefault="005B7838" w:rsidP="00A644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ове </w:t>
      </w:r>
      <w:r w:rsidR="00667F5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длуке утврђено је да ће градским општинама поред уступљених прихода града и сопствених прихода, припасти и трансферна средства из буџета Града Ниша у износу од </w:t>
      </w:r>
      <w:r w:rsidR="00B27274" w:rsidRPr="00E910C1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E41C5B" w:rsidRPr="00E910C1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B80938" w:rsidRPr="00E910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E910C1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E910C1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 и то: ГО Пантелеј </w:t>
      </w:r>
      <w:r w:rsidR="00B27274" w:rsidRPr="00E910C1"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B71520" w:rsidRPr="00E910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E910C1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E910C1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динара, ГО Црвени Крст </w:t>
      </w:r>
      <w:r w:rsidR="00B27274" w:rsidRPr="00E910C1">
        <w:rPr>
          <w:rFonts w:ascii="Times New Roman" w:hAnsi="Times New Roman" w:cs="Times New Roman"/>
          <w:sz w:val="24"/>
          <w:szCs w:val="24"/>
          <w:lang w:val="sr-Latn-RS"/>
        </w:rPr>
        <w:t>45</w:t>
      </w:r>
      <w:r w:rsidR="00B71520" w:rsidRPr="00E910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E910C1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A07C57" w:rsidRPr="00E910C1">
        <w:rPr>
          <w:rFonts w:ascii="Times New Roman" w:hAnsi="Times New Roman" w:cs="Times New Roman"/>
          <w:sz w:val="24"/>
          <w:szCs w:val="24"/>
          <w:lang w:val="sr-Cyrl-CS"/>
        </w:rPr>
        <w:t xml:space="preserve">0.000 динара, ГО Палилула </w:t>
      </w:r>
      <w:r w:rsidR="00B27274" w:rsidRPr="00E910C1">
        <w:rPr>
          <w:rFonts w:ascii="Times New Roman" w:hAnsi="Times New Roman" w:cs="Times New Roman"/>
          <w:sz w:val="24"/>
          <w:szCs w:val="24"/>
          <w:lang w:val="sr-Latn-RS"/>
        </w:rPr>
        <w:t>52</w:t>
      </w:r>
      <w:r w:rsidR="00B71520" w:rsidRPr="00E910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E910C1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E910C1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динара, ГО Медијана </w:t>
      </w:r>
      <w:r w:rsidR="00B27274" w:rsidRPr="00E910C1"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B80938" w:rsidRPr="00E910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E910C1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Pr="00E910C1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 и ГО Нишка Бања </w:t>
      </w:r>
      <w:r w:rsidR="00B27274" w:rsidRPr="00E910C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41C5B" w:rsidRPr="00E910C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B71520" w:rsidRPr="00E910C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B71520" w:rsidRPr="00E910C1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Pr="00E910C1">
        <w:rPr>
          <w:rFonts w:ascii="Times New Roman" w:hAnsi="Times New Roman" w:cs="Times New Roman"/>
          <w:sz w:val="24"/>
          <w:szCs w:val="24"/>
          <w:lang w:val="sr-Cyrl-CS"/>
        </w:rPr>
        <w:t>.000 динара.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</w:r>
    </w:p>
    <w:p w:rsidR="00F83A70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Чланом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ове 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длуке је на општи на</w:t>
      </w:r>
      <w:r w:rsidR="00F87822">
        <w:rPr>
          <w:rFonts w:ascii="Times New Roman" w:hAnsi="Times New Roman" w:cs="Times New Roman"/>
          <w:sz w:val="24"/>
          <w:szCs w:val="24"/>
          <w:lang w:val="sr-Cyrl-CS"/>
        </w:rPr>
        <w:t>чин утврђена обавеза градских 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пштина да планирају и исплаћују плате запослених у складу са законским ограничењима. Уколико би дошло до одступања у планирању и исплати плата запослених у градским општинама у односу на прописана ограничења, био би обустављен трансфер средстава из буџета Града Ниша градским општинама до момента отклањања неправилности, о чему одлучује Градоначелник Града Ниша.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вом одлуком обезбеђује се у 20</w:t>
      </w:r>
      <w:r w:rsidR="00C722EF" w:rsidRPr="00A6446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878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.години несметано функционисање градских општина у складу са њиховим законским и статутарним надлежностима. </w:t>
      </w:r>
    </w:p>
    <w:p w:rsidR="00A64460" w:rsidRDefault="006D1D7C" w:rsidP="00A6446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F87822" w:rsidRDefault="00F87822" w:rsidP="00A6446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ГРАДА НИШ</w:t>
      </w:r>
    </w:p>
    <w:p w:rsidR="00F87822" w:rsidRDefault="005B7838" w:rsidP="00A6446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УПРАВА </w:t>
      </w:r>
      <w:r w:rsidR="00F87822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B7838" w:rsidRDefault="005B7838" w:rsidP="00A6446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СЕКРЕТАРИЈАТ ЗА ФИНАНСИЈЕ</w:t>
      </w:r>
    </w:p>
    <w:p w:rsidR="00F64ACD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</w:p>
    <w:p w:rsidR="008F6392" w:rsidRPr="00A64460" w:rsidRDefault="005B7838" w:rsidP="00A64460">
      <w:pPr>
        <w:pStyle w:val="ListParagraph"/>
        <w:spacing w:after="0" w:line="240" w:lineRule="auto"/>
        <w:ind w:left="0"/>
        <w:jc w:val="center"/>
        <w:rPr>
          <w:sz w:val="24"/>
          <w:szCs w:val="24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Данијела  Спасовић</w:t>
      </w:r>
    </w:p>
    <w:sectPr w:rsidR="008F6392" w:rsidRPr="00A64460" w:rsidSect="00323BA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53" w:rsidRDefault="004F6553" w:rsidP="005B7838">
      <w:pPr>
        <w:spacing w:after="0" w:line="240" w:lineRule="auto"/>
      </w:pPr>
      <w:r>
        <w:separator/>
      </w:r>
    </w:p>
  </w:endnote>
  <w:endnote w:type="continuationSeparator" w:id="0">
    <w:p w:rsidR="004F6553" w:rsidRDefault="004F6553" w:rsidP="005B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38" w:rsidRDefault="005B7838" w:rsidP="007852BA">
    <w:pPr>
      <w:pStyle w:val="Footer"/>
    </w:pPr>
  </w:p>
  <w:p w:rsidR="000C7484" w:rsidRDefault="004F6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53" w:rsidRDefault="004F6553" w:rsidP="005B7838">
      <w:pPr>
        <w:spacing w:after="0" w:line="240" w:lineRule="auto"/>
      </w:pPr>
      <w:r>
        <w:separator/>
      </w:r>
    </w:p>
  </w:footnote>
  <w:footnote w:type="continuationSeparator" w:id="0">
    <w:p w:rsidR="004F6553" w:rsidRDefault="004F6553" w:rsidP="005B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4" w:rsidRDefault="004F6553">
    <w:pPr>
      <w:pStyle w:val="Header"/>
      <w:jc w:val="center"/>
    </w:pPr>
  </w:p>
  <w:p w:rsidR="000C7484" w:rsidRDefault="004F6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8"/>
    <w:rsid w:val="000A47F0"/>
    <w:rsid w:val="000F73C1"/>
    <w:rsid w:val="00127103"/>
    <w:rsid w:val="00170EE5"/>
    <w:rsid w:val="00236EDE"/>
    <w:rsid w:val="002B63CF"/>
    <w:rsid w:val="00323BA9"/>
    <w:rsid w:val="00345387"/>
    <w:rsid w:val="00364177"/>
    <w:rsid w:val="004F6553"/>
    <w:rsid w:val="0051238D"/>
    <w:rsid w:val="00520389"/>
    <w:rsid w:val="005A0A7D"/>
    <w:rsid w:val="005B7838"/>
    <w:rsid w:val="005E795E"/>
    <w:rsid w:val="00667F57"/>
    <w:rsid w:val="006A4BCE"/>
    <w:rsid w:val="006D1D7C"/>
    <w:rsid w:val="0073452C"/>
    <w:rsid w:val="007661EF"/>
    <w:rsid w:val="007852BA"/>
    <w:rsid w:val="007F509F"/>
    <w:rsid w:val="0082319E"/>
    <w:rsid w:val="00853BB9"/>
    <w:rsid w:val="008F6392"/>
    <w:rsid w:val="009A7885"/>
    <w:rsid w:val="009E7890"/>
    <w:rsid w:val="00A07C57"/>
    <w:rsid w:val="00A175AA"/>
    <w:rsid w:val="00A64460"/>
    <w:rsid w:val="00AD2442"/>
    <w:rsid w:val="00B11FB3"/>
    <w:rsid w:val="00B27274"/>
    <w:rsid w:val="00B71520"/>
    <w:rsid w:val="00B80938"/>
    <w:rsid w:val="00B856BE"/>
    <w:rsid w:val="00B92764"/>
    <w:rsid w:val="00BE47EC"/>
    <w:rsid w:val="00C722EF"/>
    <w:rsid w:val="00CD6864"/>
    <w:rsid w:val="00E41C5B"/>
    <w:rsid w:val="00E910C1"/>
    <w:rsid w:val="00F64ACD"/>
    <w:rsid w:val="00F83A70"/>
    <w:rsid w:val="00F87822"/>
    <w:rsid w:val="00FF11B4"/>
    <w:rsid w:val="00FF374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Kovačević</dc:creator>
  <cp:lastModifiedBy>Oliver Milenović</cp:lastModifiedBy>
  <cp:revision>4</cp:revision>
  <cp:lastPrinted>2019-12-10T07:34:00Z</cp:lastPrinted>
  <dcterms:created xsi:type="dcterms:W3CDTF">2020-12-07T13:29:00Z</dcterms:created>
  <dcterms:modified xsi:type="dcterms:W3CDTF">2020-12-09T13:44:00Z</dcterms:modified>
</cp:coreProperties>
</file>