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7C" w:rsidRDefault="00B3557C" w:rsidP="001108D5">
      <w:pPr>
        <w:pStyle w:val="2zakon"/>
        <w:spacing w:before="0" w:beforeAutospacing="0" w:after="0" w:afterAutospacing="0" w:line="20" w:lineRule="atLeast"/>
      </w:pPr>
      <w:r>
        <w:t>Одлук</w:t>
      </w:r>
      <w:r>
        <w:rPr>
          <w:lang w:val="hr-HR"/>
        </w:rPr>
        <w:t>а</w:t>
      </w:r>
      <w:r>
        <w:t xml:space="preserve"> о оснивању </w:t>
      </w:r>
      <w:r>
        <w:rPr>
          <w:lang w:val="hr-HR"/>
        </w:rPr>
        <w:t>А</w:t>
      </w:r>
      <w:r>
        <w:t>потеке Ниш</w:t>
      </w:r>
    </w:p>
    <w:p w:rsidR="00B3557C" w:rsidRDefault="00B3557C" w:rsidP="001108D5">
      <w:pPr>
        <w:pStyle w:val="3mesto"/>
        <w:spacing w:before="0" w:beforeAutospacing="0" w:after="0" w:afterAutospacing="0" w:line="20" w:lineRule="atLeast"/>
        <w:ind w:left="0" w:right="0"/>
      </w:pPr>
      <w:r>
        <w:t xml:space="preserve">Одлука је објављена у "Службеном листу града Ниша", бр. </w:t>
      </w:r>
      <w:hyperlink r:id="rId5" w:history="1">
        <w:r>
          <w:rPr>
            <w:rStyle w:val="Hyperlink"/>
            <w:color w:val="CC0000"/>
          </w:rPr>
          <w:t>92/2006</w:t>
        </w:r>
      </w:hyperlink>
      <w:r>
        <w:t xml:space="preserve">, </w:t>
      </w:r>
      <w:hyperlink r:id="rId6" w:history="1">
        <w:r>
          <w:rPr>
            <w:rStyle w:val="Hyperlink"/>
          </w:rPr>
          <w:t>92/2016</w:t>
        </w:r>
      </w:hyperlink>
      <w:r>
        <w:t xml:space="preserve"> и </w:t>
      </w:r>
      <w:hyperlink r:id="rId7" w:history="1">
        <w:r>
          <w:rPr>
            <w:rStyle w:val="Hyperlink"/>
          </w:rPr>
          <w:t>100/2019</w:t>
        </w:r>
      </w:hyperlink>
      <w:r>
        <w:t>.</w:t>
      </w:r>
    </w:p>
    <w:p w:rsidR="00B3557C" w:rsidRDefault="00B3557C" w:rsidP="001108D5">
      <w:pPr>
        <w:pStyle w:val="4clan"/>
        <w:spacing w:before="0" w:after="0" w:line="20" w:lineRule="atLeast"/>
      </w:pPr>
      <w:r>
        <w:t xml:space="preserve">Члан 1 ﻿ 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>Град Ниш оснива здравствену установу Апотека Ниш за обављање фармацеутске здравствене делатности на примарном нивоу за територију града Ниша и општина Алексинац, Гаџин Хан, Дољевац, Мерошина, Ражањ и Сврљиг на подручју Нишавског округа.</w:t>
      </w:r>
    </w:p>
    <w:p w:rsidR="00B3557C" w:rsidRDefault="00B3557C" w:rsidP="001108D5">
      <w:pPr>
        <w:pStyle w:val="4clan"/>
        <w:spacing w:before="0" w:after="0" w:line="20" w:lineRule="atLeast"/>
      </w:pPr>
      <w:r>
        <w:t xml:space="preserve">Члан 2 ﻿ 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>Назив здравствене установе је "Апотека Ниш" (у даљем тексту: Апотека).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>Седиште Апотеке је у Нишу, Бул. Др. Зорана Ђинђића бр. 6.</w:t>
      </w:r>
    </w:p>
    <w:p w:rsidR="00B3557C" w:rsidRDefault="00B3557C" w:rsidP="001108D5">
      <w:pPr>
        <w:pStyle w:val="4clan"/>
        <w:spacing w:before="0" w:after="0" w:line="20" w:lineRule="atLeast"/>
      </w:pPr>
      <w:r>
        <w:t>Члан 3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>Апотека је правно лице са својством установе.</w:t>
      </w:r>
    </w:p>
    <w:p w:rsidR="00B3557C" w:rsidRDefault="00B3557C" w:rsidP="001108D5">
      <w:pPr>
        <w:pStyle w:val="4clan"/>
        <w:spacing w:before="0" w:after="0" w:line="20" w:lineRule="atLeast"/>
      </w:pPr>
      <w:r>
        <w:t xml:space="preserve">Члан 4 ﻿ 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>У Апотеци се обавља фармацеутска делатност која обухвата: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>1. промоцију здравља, односно здравствено васпитање и саветовање за очување и унапређење здравља правилном употребом лекова и одређених врста медицинских средстава;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>2. промет на мало лекова и одређених врста медицинских средстава, а на основу планова за набавку лекова и медицинских средстава за редовне и ванредне потребе;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>3. праћење савремених стручних и научних достигнућа у области фармакотерапије и пружање грађанима, здравственим радницима, другим здравственим установама и приватној пракси, као и другим заинтересованим субјектима, информација о лековима и одређеним врстама медицинских средстава;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>4. давање пацијентима савета за правилну употребу лекова и одређених врста медицинских средстава, односно упутстава за њихову правилну употребу;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>5. израду магистралних лекова;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>5а) израду галенских лекова;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>5б) израду и промет на мало помоћних лековитих средстава/дијететских суплемената;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>6. друге послове у складу са законом и Уредбом о Плану мрежа здравствених установа.</w:t>
      </w:r>
    </w:p>
    <w:p w:rsidR="00B3557C" w:rsidRDefault="00B3557C" w:rsidP="001108D5">
      <w:pPr>
        <w:pStyle w:val="4clan"/>
        <w:spacing w:before="0" w:after="0" w:line="20" w:lineRule="atLeast"/>
      </w:pPr>
      <w:r>
        <w:t>Члан 5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>Средства и имовину за оснивање и рад Апотеке чине средства, имовина, права и обавезе Апотекарске установе Ниш, са билансним стањем на дан ступања на снагу ове одлуке.</w:t>
      </w:r>
    </w:p>
    <w:p w:rsidR="00B3557C" w:rsidRDefault="00B3557C" w:rsidP="001108D5">
      <w:pPr>
        <w:pStyle w:val="4clan"/>
        <w:spacing w:before="0" w:after="0" w:line="20" w:lineRule="atLeast"/>
      </w:pPr>
      <w:r>
        <w:t>Члан 6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>Средства за оснивање и рад Апотеке су у државној својини.</w:t>
      </w:r>
    </w:p>
    <w:p w:rsidR="00B3557C" w:rsidRDefault="00B3557C" w:rsidP="001108D5">
      <w:pPr>
        <w:pStyle w:val="4clan"/>
        <w:spacing w:before="0" w:after="0" w:line="20" w:lineRule="atLeast"/>
      </w:pPr>
      <w:r>
        <w:t>Члан 7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>Апотека почиње са радом даном уписа у судски регистар.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>Даном почетка рада Апотека преузима права, обавезе и запослене Апотекарске установе Ниш.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>Даном почетка рада Апотеке престаје са радом Апотекарска установа Ниш.</w:t>
      </w:r>
    </w:p>
    <w:p w:rsidR="00B3557C" w:rsidRDefault="00B3557C" w:rsidP="001108D5">
      <w:pPr>
        <w:pStyle w:val="4clan"/>
        <w:spacing w:before="0" w:after="0" w:line="20" w:lineRule="atLeast"/>
      </w:pPr>
      <w:r>
        <w:t>Члан 8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>Органи Апотеке су: директор, Управни одбор и Надзорни одбор.</w:t>
      </w:r>
    </w:p>
    <w:p w:rsidR="00B3557C" w:rsidRDefault="00B3557C" w:rsidP="001108D5">
      <w:pPr>
        <w:pStyle w:val="4clan"/>
        <w:spacing w:before="0" w:after="0" w:line="20" w:lineRule="atLeast"/>
      </w:pPr>
      <w:r>
        <w:t xml:space="preserve">Члан 9 ﻿ 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 xml:space="preserve">Директора именује и разрешава оснивач. 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 xml:space="preserve">Директор Апотеке именује се на четири године и може бити поново именован. 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>За директора може бити именовано лице које испуњава све услове прописане Законом и Статутом Апотеке.</w:t>
      </w:r>
    </w:p>
    <w:p w:rsidR="001108D5" w:rsidRDefault="001108D5" w:rsidP="001108D5">
      <w:pPr>
        <w:pStyle w:val="4clan"/>
        <w:spacing w:before="0" w:after="0" w:line="20" w:lineRule="atLeast"/>
      </w:pPr>
    </w:p>
    <w:p w:rsidR="001108D5" w:rsidRDefault="001108D5" w:rsidP="001108D5">
      <w:pPr>
        <w:pStyle w:val="4clan"/>
        <w:spacing w:before="0" w:after="0" w:line="20" w:lineRule="atLeast"/>
      </w:pPr>
    </w:p>
    <w:p w:rsidR="00B3557C" w:rsidRDefault="00B3557C" w:rsidP="001108D5">
      <w:pPr>
        <w:pStyle w:val="4clan"/>
        <w:spacing w:before="0" w:after="0" w:line="20" w:lineRule="atLeast"/>
      </w:pPr>
      <w:bookmarkStart w:id="0" w:name="_GoBack"/>
      <w:bookmarkEnd w:id="0"/>
      <w:r>
        <w:lastRenderedPageBreak/>
        <w:t xml:space="preserve">Члан 10 ﻿ 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 xml:space="preserve">Директор организује рад и руководи процесом рада, представља и заступа Апотеку и одговоран је за законитост рада Апотеке, у складу са законом. 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 xml:space="preserve">Директор подноси управном и надзорном одбору писмени тромесечни извештај о преузетим финансијским обавезама и извршењу финансијског плана. 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 xml:space="preserve">Директор подноси управном одбору писмени шестомесечни извештај о пословању Апотеке,предлаже план и програм рада Апотеке и предузима мере за њихово спровођење,доноси акт о организацији и систематизацији послова,обавља и друге послове у складу са Законом и Статутом Апотеке. 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>Директор присуствује седницама и учествује у раду управног одбора, без права одлучивања.</w:t>
      </w:r>
    </w:p>
    <w:p w:rsidR="00B3557C" w:rsidRDefault="00B3557C" w:rsidP="001108D5">
      <w:pPr>
        <w:pStyle w:val="4clan"/>
        <w:spacing w:before="0" w:after="0" w:line="20" w:lineRule="atLeast"/>
      </w:pPr>
      <w:r>
        <w:t xml:space="preserve">Члан 11 ﻿ 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 xml:space="preserve">Управни одбор Апотеке именује и разрешава оснивач. 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 xml:space="preserve">Управни одбор Апотеке има три члана од којих је један члан из Апотеке а два члана су представници оснивача. 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 xml:space="preserve">Управни одбор Апотеке именује се на период од четири године. 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 xml:space="preserve">Мандат свих чланова управног одбора престаје истеком мандата управног одбора, без обзира на промене појединих чланова управног одбора. 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>Лице може бити члан управног одбора највише у два мандата.</w:t>
      </w:r>
    </w:p>
    <w:p w:rsidR="00B3557C" w:rsidRDefault="00B3557C" w:rsidP="001108D5">
      <w:pPr>
        <w:pStyle w:val="4clan"/>
        <w:spacing w:before="0" w:after="0" w:line="20" w:lineRule="atLeast"/>
      </w:pPr>
      <w:r>
        <w:t xml:space="preserve">Члан 12 ﻿ 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 xml:space="preserve">Управни одбор Апотеке: 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 xml:space="preserve">1) доноси статут, уз сагласност оснивача; 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 xml:space="preserve">2) доноси друге опште акте, у складу са законом; 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 xml:space="preserve">3) одлучује о пословању; 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 xml:space="preserve">4) доноси програм рада и развоја; 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 xml:space="preserve">5) доноси финансијски план 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 xml:space="preserve">6) усваја годишњи финансијски извештај, у складу са законом; 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 xml:space="preserve">7) усваја годишњи извештај о попису имовине и обавеза; 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 xml:space="preserve">8) даје сагласност на завршни рачун; 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 xml:space="preserve">9) усваја годишњи извештај о раду и пословању; 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 xml:space="preserve">10) одлучује о коришћењу средстава, у складу са законом; 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 xml:space="preserve">11) у случају губитка у пословању без одлагања обавештава оснивача; 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 xml:space="preserve">12) расписује јавни конкурс и спроводи поступак избора кандидата за директора; 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 xml:space="preserve">13) обавља и друге послове утврђене законом и статутом. </w:t>
      </w:r>
    </w:p>
    <w:p w:rsidR="00B3557C" w:rsidRDefault="00B3557C" w:rsidP="001108D5">
      <w:pPr>
        <w:pStyle w:val="4clan"/>
        <w:spacing w:before="0" w:after="0" w:line="20" w:lineRule="atLeast"/>
      </w:pPr>
      <w:r>
        <w:t>Члан 12а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>Суфицит, односно вишак прихода над расходима Апотеке утврђује се и распоређује у складу са законом, другим прописом који уређује расподелу суфицита и покриће дефицита, Статутом, програмом рада/ пословања и годишњим финансијским извештајем Апотеке.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>Одлуку о расподели суфицита, односно вишка прихода над расходима доноси Управни одбор Апотеке, уз сагласност оснивача.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>Апотека је дужна да део оствареног суфицита односно, вишка прихода над расxодима уплати у буџет оснивача, по завршном рачуну за претходну годину.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>Динамика, висина и рок за уплату дела суфицита, односно вишка прихода над расходима из става 3. овог члана утврђује се Одлуком о расподели суфицита.</w:t>
      </w:r>
    </w:p>
    <w:p w:rsidR="00B3557C" w:rsidRDefault="00B3557C" w:rsidP="001108D5">
      <w:pPr>
        <w:pStyle w:val="4clan"/>
        <w:spacing w:before="0" w:after="0" w:line="20" w:lineRule="atLeast"/>
      </w:pPr>
      <w:r>
        <w:t xml:space="preserve">Члан 13 ﻿ 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>Надзорни одбор Апотеке именује и разрешава оснивач.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>Надзорни одбор има 3 члана, од којих је један члан из Апотеке, а два члана су представници оснивача.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>Чланови Надзорног одбора именују се на период од четири године.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 xml:space="preserve">Мандат свих чланова надзорног одбора престаје истеком мандата надзорног одбора, без обзира на промене појединих чланова надзорног одбора. 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lastRenderedPageBreak/>
        <w:t>Лице може бити члан надзорног одбора највише у два мандата.</w:t>
      </w:r>
    </w:p>
    <w:p w:rsidR="00B3557C" w:rsidRDefault="00B3557C" w:rsidP="001108D5">
      <w:pPr>
        <w:pStyle w:val="4clan"/>
        <w:spacing w:before="0" w:after="0" w:line="20" w:lineRule="atLeast"/>
      </w:pPr>
      <w:r>
        <w:t xml:space="preserve">Члан 14 ﻿ 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 xml:space="preserve">Надзорни Апотеке обавља надзор над пословањем Апотеке. 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 xml:space="preserve">Надзорни одбор одлучује ако је присутно више од половине чланова надзорног одбора и доноси одлуке већином гласова од укупног броја чланова. 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 xml:space="preserve">Надзорни одбор подноси оснивачу извештај о свом раду, најмање два пута годишње. 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>Извештај из става 3. овог члана обухвата, између осталог, извештај о надзору над радом директора и управног одбора Апотеке, који укључује реализацију финансијског плана на основу годишњег финансијског извештаја Апотеке, завршни рачун Апотеке, годишњи извештај о раду и пословању Апотеке, извештај о коришћењу средстава Апотеке у складу са законом, као и друга питања која су од значаја за финансијску одрживост Апотеке.</w:t>
      </w:r>
    </w:p>
    <w:p w:rsidR="00B3557C" w:rsidRDefault="00B3557C" w:rsidP="001108D5">
      <w:pPr>
        <w:pStyle w:val="4clan"/>
        <w:spacing w:before="0" w:after="0" w:line="20" w:lineRule="atLeast"/>
      </w:pPr>
      <w:r>
        <w:t>Члан 15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>Оснивач ће именовати привремене органе Апотеке у оснивању, који ће обављати функцију до именовања органа Апотеке.</w:t>
      </w:r>
    </w:p>
    <w:p w:rsidR="00B3557C" w:rsidRDefault="00B3557C" w:rsidP="001108D5">
      <w:pPr>
        <w:pStyle w:val="4clan"/>
        <w:spacing w:before="0" w:after="0" w:line="20" w:lineRule="atLeast"/>
      </w:pPr>
      <w:r>
        <w:t>Члан 16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>Привремени Управни одбор Апотеке ће донети статут најкасније 15 дана од дана ступања на снагу ове одлуке.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>Након усвајања статута, оснивач именује органе Апотеке по Закону.</w:t>
      </w:r>
    </w:p>
    <w:p w:rsidR="00B3557C" w:rsidRDefault="00B3557C" w:rsidP="001108D5">
      <w:pPr>
        <w:pStyle w:val="4clan"/>
        <w:spacing w:before="0" w:after="0" w:line="20" w:lineRule="atLeast"/>
      </w:pPr>
      <w:r>
        <w:t>Члан 17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>До именовања директора у Апотеци ће обављати послове и вршити његова овлашћења, директор Апотекарске установе Ниш mr ph Драгана Јовановић.</w:t>
      </w:r>
    </w:p>
    <w:p w:rsidR="00B3557C" w:rsidRDefault="00B3557C" w:rsidP="001108D5">
      <w:pPr>
        <w:pStyle w:val="4clan"/>
        <w:spacing w:before="0" w:after="0" w:line="20" w:lineRule="atLeast"/>
      </w:pPr>
      <w:r>
        <w:t>Члан 18</w:t>
      </w:r>
    </w:p>
    <w:p w:rsidR="00B3557C" w:rsidRDefault="00B3557C" w:rsidP="001108D5">
      <w:pPr>
        <w:pStyle w:val="1tekst"/>
        <w:spacing w:line="20" w:lineRule="atLeast"/>
        <w:ind w:left="0" w:right="0"/>
      </w:pPr>
      <w:r>
        <w:t>Ова одлука ступа на снагу наредног дана од дана објављивања у "Службеном листу града Ниша".</w:t>
      </w:r>
    </w:p>
    <w:p w:rsidR="002A3144" w:rsidRDefault="002A3144" w:rsidP="001108D5">
      <w:pPr>
        <w:spacing w:line="20" w:lineRule="atLeast"/>
      </w:pPr>
    </w:p>
    <w:sectPr w:rsidR="002A3144" w:rsidSect="001108D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07A"/>
    <w:rsid w:val="001108D5"/>
    <w:rsid w:val="002A3144"/>
    <w:rsid w:val="00304E69"/>
    <w:rsid w:val="0068707A"/>
    <w:rsid w:val="00B3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557C"/>
    <w:rPr>
      <w:color w:val="000080"/>
      <w:u w:val="single"/>
    </w:rPr>
  </w:style>
  <w:style w:type="paragraph" w:customStyle="1" w:styleId="1tekst">
    <w:name w:val="_1tekst"/>
    <w:basedOn w:val="Normal"/>
    <w:rsid w:val="00B3557C"/>
    <w:pPr>
      <w:ind w:left="150" w:right="150" w:firstLine="240"/>
      <w:jc w:val="both"/>
    </w:pPr>
    <w:rPr>
      <w:rFonts w:ascii="Tahoma" w:eastAsiaTheme="minorEastAsia" w:hAnsi="Tahoma" w:cs="Tahoma"/>
      <w:sz w:val="23"/>
      <w:szCs w:val="23"/>
    </w:rPr>
  </w:style>
  <w:style w:type="paragraph" w:customStyle="1" w:styleId="2zakon">
    <w:name w:val="_2zakon"/>
    <w:basedOn w:val="Normal"/>
    <w:rsid w:val="00B3557C"/>
    <w:pPr>
      <w:spacing w:before="100" w:beforeAutospacing="1" w:after="100" w:afterAutospacing="1"/>
      <w:jc w:val="center"/>
    </w:pPr>
    <w:rPr>
      <w:rFonts w:ascii="Tahoma" w:eastAsiaTheme="minorEastAsia" w:hAnsi="Tahoma" w:cs="Tahoma"/>
      <w:color w:val="0033CC"/>
      <w:sz w:val="42"/>
      <w:szCs w:val="42"/>
    </w:rPr>
  </w:style>
  <w:style w:type="paragraph" w:customStyle="1" w:styleId="3mesto">
    <w:name w:val="_3mesto"/>
    <w:basedOn w:val="Normal"/>
    <w:rsid w:val="00B3557C"/>
    <w:pPr>
      <w:spacing w:before="100" w:beforeAutospacing="1" w:after="100" w:afterAutospacing="1"/>
      <w:ind w:left="375" w:right="375"/>
      <w:jc w:val="center"/>
    </w:pPr>
    <w:rPr>
      <w:rFonts w:ascii="Tahoma" w:eastAsiaTheme="minorEastAsia" w:hAnsi="Tahoma" w:cs="Tahoma"/>
    </w:rPr>
  </w:style>
  <w:style w:type="paragraph" w:customStyle="1" w:styleId="4clan">
    <w:name w:val="_4clan"/>
    <w:basedOn w:val="Normal"/>
    <w:rsid w:val="00B3557C"/>
    <w:pPr>
      <w:spacing w:before="240" w:after="240"/>
      <w:jc w:val="center"/>
    </w:pPr>
    <w:rPr>
      <w:rFonts w:ascii="Tahoma" w:eastAsiaTheme="minorEastAsia" w:hAnsi="Tahoma" w:cs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557C"/>
    <w:rPr>
      <w:color w:val="000080"/>
      <w:u w:val="single"/>
    </w:rPr>
  </w:style>
  <w:style w:type="paragraph" w:customStyle="1" w:styleId="1tekst">
    <w:name w:val="_1tekst"/>
    <w:basedOn w:val="Normal"/>
    <w:rsid w:val="00B3557C"/>
    <w:pPr>
      <w:ind w:left="150" w:right="150" w:firstLine="240"/>
      <w:jc w:val="both"/>
    </w:pPr>
    <w:rPr>
      <w:rFonts w:ascii="Tahoma" w:eastAsiaTheme="minorEastAsia" w:hAnsi="Tahoma" w:cs="Tahoma"/>
      <w:sz w:val="23"/>
      <w:szCs w:val="23"/>
    </w:rPr>
  </w:style>
  <w:style w:type="paragraph" w:customStyle="1" w:styleId="2zakon">
    <w:name w:val="_2zakon"/>
    <w:basedOn w:val="Normal"/>
    <w:rsid w:val="00B3557C"/>
    <w:pPr>
      <w:spacing w:before="100" w:beforeAutospacing="1" w:after="100" w:afterAutospacing="1"/>
      <w:jc w:val="center"/>
    </w:pPr>
    <w:rPr>
      <w:rFonts w:ascii="Tahoma" w:eastAsiaTheme="minorEastAsia" w:hAnsi="Tahoma" w:cs="Tahoma"/>
      <w:color w:val="0033CC"/>
      <w:sz w:val="42"/>
      <w:szCs w:val="42"/>
    </w:rPr>
  </w:style>
  <w:style w:type="paragraph" w:customStyle="1" w:styleId="3mesto">
    <w:name w:val="_3mesto"/>
    <w:basedOn w:val="Normal"/>
    <w:rsid w:val="00B3557C"/>
    <w:pPr>
      <w:spacing w:before="100" w:beforeAutospacing="1" w:after="100" w:afterAutospacing="1"/>
      <w:ind w:left="375" w:right="375"/>
      <w:jc w:val="center"/>
    </w:pPr>
    <w:rPr>
      <w:rFonts w:ascii="Tahoma" w:eastAsiaTheme="minorEastAsia" w:hAnsi="Tahoma" w:cs="Tahoma"/>
    </w:rPr>
  </w:style>
  <w:style w:type="paragraph" w:customStyle="1" w:styleId="4clan">
    <w:name w:val="_4clan"/>
    <w:basedOn w:val="Normal"/>
    <w:rsid w:val="00B3557C"/>
    <w:pPr>
      <w:spacing w:before="240" w:after="240"/>
      <w:jc w:val="center"/>
    </w:pPr>
    <w:rPr>
      <w:rFonts w:ascii="Tahoma" w:eastAsiaTheme="minorEastAsia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983</Words>
  <Characters>5606</Characters>
  <Application>Microsoft Office Word</Application>
  <DocSecurity>0</DocSecurity>
  <Lines>46</Lines>
  <Paragraphs>13</Paragraphs>
  <ScaleCrop>false</ScaleCrop>
  <Company/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3</cp:revision>
  <cp:lastPrinted>2020-02-22T17:42:00Z</cp:lastPrinted>
  <dcterms:created xsi:type="dcterms:W3CDTF">2020-02-22T17:12:00Z</dcterms:created>
  <dcterms:modified xsi:type="dcterms:W3CDTF">2020-02-22T17:43:00Z</dcterms:modified>
</cp:coreProperties>
</file>