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38" w:rsidRPr="00A64460" w:rsidRDefault="005B7838" w:rsidP="00B11FB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>О б р а з л о ж е њ е</w:t>
      </w:r>
    </w:p>
    <w:p w:rsidR="005B7838" w:rsidRPr="00A64460" w:rsidRDefault="005B7838" w:rsidP="00B11FB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661EF" w:rsidRPr="00A64460" w:rsidRDefault="005B7838" w:rsidP="00B11F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Одлуком о утврђивању прихода који припадају граду, односно градским општинама и распореду трансферних средстава из буџета Град</w:t>
      </w:r>
      <w:r w:rsidR="00C722EF" w:rsidRPr="00A64460">
        <w:rPr>
          <w:rFonts w:ascii="Times New Roman" w:hAnsi="Times New Roman" w:cs="Times New Roman"/>
          <w:sz w:val="24"/>
          <w:szCs w:val="24"/>
          <w:lang w:val="sr-Cyrl-CS"/>
        </w:rPr>
        <w:t>а Ниша градским општинама у 20</w:t>
      </w:r>
      <w:r w:rsidR="00C722EF" w:rsidRPr="00A64460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.години уређује се начин и обезбеђује финансирање градских општина. </w:t>
      </w:r>
    </w:p>
    <w:p w:rsidR="007661EF" w:rsidRPr="00A64460" w:rsidRDefault="005B7838" w:rsidP="00A644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Статутом Града Ниша </w:t>
      </w:r>
      <w:r w:rsidR="00520389" w:rsidRPr="00A64460">
        <w:rPr>
          <w:rFonts w:ascii="Times New Roman" w:hAnsi="Times New Roman" w:cs="Times New Roman"/>
          <w:sz w:val="24"/>
          <w:szCs w:val="24"/>
          <w:lang w:val="sr-Cyrl-CS"/>
        </w:rPr>
        <w:t>(„Службени лист Града Ниша“, бр.</w:t>
      </w:r>
      <w:r w:rsidR="00170EE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20389" w:rsidRPr="00A64460">
        <w:rPr>
          <w:rFonts w:ascii="Times New Roman" w:hAnsi="Times New Roman" w:cs="Times New Roman"/>
          <w:sz w:val="24"/>
          <w:szCs w:val="24"/>
          <w:lang w:val="sr-Cyrl-CS"/>
        </w:rPr>
        <w:t>88/2008</w:t>
      </w:r>
      <w:r w:rsidR="00520389" w:rsidRPr="00A6446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520389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143/2016</w:t>
      </w:r>
      <w:r w:rsidR="00520389" w:rsidRPr="00A644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20389" w:rsidRPr="00A64460">
        <w:rPr>
          <w:rFonts w:ascii="Times New Roman" w:hAnsi="Times New Roman" w:cs="Times New Roman"/>
          <w:sz w:val="24"/>
          <w:szCs w:val="24"/>
          <w:lang w:val="sr-Cyrl-RS"/>
        </w:rPr>
        <w:t>и 18/2019</w:t>
      </w:r>
      <w:r w:rsidR="00520389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дефинисани су послови односно надлежности градских општина</w:t>
      </w:r>
      <w:r w:rsidR="00520389" w:rsidRPr="0052038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20389">
        <w:rPr>
          <w:rFonts w:ascii="Times New Roman" w:hAnsi="Times New Roman" w:cs="Times New Roman"/>
          <w:sz w:val="24"/>
          <w:szCs w:val="24"/>
          <w:lang w:val="sr-Cyrl-CS"/>
        </w:rPr>
        <w:t xml:space="preserve">и прописано је </w:t>
      </w:r>
      <w:r w:rsidR="00520389" w:rsidRPr="00A64460">
        <w:rPr>
          <w:rFonts w:ascii="Times New Roman" w:hAnsi="Times New Roman" w:cs="Times New Roman"/>
          <w:sz w:val="24"/>
          <w:szCs w:val="24"/>
          <w:lang w:val="sr-Cyrl-CS"/>
        </w:rPr>
        <w:t>да градским општинама за обављање послова Града припадају средства у складу са посебном одлуком Града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B7838" w:rsidRPr="00A64460" w:rsidRDefault="005B7838" w:rsidP="00A6446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Припадајућа средства односно приходи буџета Града Ниша утврђени су чланом 5. Закона о финансирању локалне самоуправе („Службени гласник </w:t>
      </w:r>
      <w:r w:rsidR="00520389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еп</w:t>
      </w:r>
      <w:r w:rsidR="006A4BCE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ублике Србије“, број 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 и 95/2018 - др. закон) 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обезбеђују се из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изворни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и уступљени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приход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, трансфер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, примања по основу задуживања и други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приход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и примања утврђени</w:t>
      </w:r>
      <w:r w:rsidR="00F83A70" w:rsidRPr="00A64460">
        <w:rPr>
          <w:rFonts w:ascii="Times New Roman" w:hAnsi="Times New Roman" w:cs="Times New Roman"/>
          <w:sz w:val="24"/>
          <w:szCs w:val="24"/>
          <w:lang w:val="sr-Cyrl-CS"/>
        </w:rPr>
        <w:t>х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законом.</w:t>
      </w:r>
    </w:p>
    <w:p w:rsidR="00A175AA" w:rsidRPr="00A64460" w:rsidRDefault="00A175AA" w:rsidP="00A64460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Приходи </w:t>
      </w:r>
      <w:r w:rsidR="00B11FB3" w:rsidRPr="00A64460">
        <w:rPr>
          <w:rFonts w:ascii="Times New Roman" w:hAnsi="Times New Roman" w:cs="Times New Roman"/>
          <w:sz w:val="24"/>
          <w:szCs w:val="24"/>
          <w:lang w:val="sr-Cyrl-RS"/>
        </w:rPr>
        <w:t>од комуналне таксе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радиности, комуналне таксе за коришћење слободних површина за кампове, постављање шатора или друге облике привременог коришћења и комуналне таксе за заузеће јавне површине грађевинским материјалом</w:t>
      </w:r>
      <w:r w:rsidR="00F83A70" w:rsidRPr="00A64460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B11FB3"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4460">
        <w:rPr>
          <w:rFonts w:ascii="Times New Roman" w:hAnsi="Times New Roman" w:cs="Times New Roman"/>
          <w:sz w:val="24"/>
          <w:szCs w:val="24"/>
          <w:lang w:val="sr-Cyrl-RS"/>
        </w:rPr>
        <w:t>који у целини припадају градским општинама</w:t>
      </w:r>
      <w:r w:rsidR="00F83A70" w:rsidRPr="00A644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 више </w:t>
      </w:r>
      <w:r w:rsidR="00F83A70"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не утврђују, али постоје </w:t>
      </w:r>
      <w:r w:rsidR="00A64460"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таксене </w:t>
      </w:r>
      <w:r w:rsidRPr="00A64460">
        <w:rPr>
          <w:rFonts w:ascii="Times New Roman" w:hAnsi="Times New Roman" w:cs="Times New Roman"/>
          <w:sz w:val="24"/>
          <w:szCs w:val="24"/>
          <w:lang w:val="sr-Cyrl-RS"/>
        </w:rPr>
        <w:t>обавезе које су утврђене у претходном периоду а нису наплаћене. Њиховим увођењем у Одлуку</w:t>
      </w:r>
      <w:r w:rsidR="007661EF"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добија </w:t>
      </w:r>
      <w:r w:rsidR="007661EF"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A64460">
        <w:rPr>
          <w:rFonts w:ascii="Times New Roman" w:hAnsi="Times New Roman" w:cs="Times New Roman"/>
          <w:sz w:val="24"/>
          <w:szCs w:val="24"/>
          <w:lang w:val="sr-Cyrl-RS"/>
        </w:rPr>
        <w:t>правни основ за правилно распоређивање средстава.</w:t>
      </w:r>
      <w:r w:rsidR="0082319E" w:rsidRPr="00A64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661EF" w:rsidRPr="00A64460" w:rsidRDefault="005B7838" w:rsidP="00B11F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7661EF" w:rsidRP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Овом одлуком се врши расподела прихода Града Ниша између </w:t>
      </w:r>
      <w:r w:rsidR="007661EF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града и </w:t>
      </w:r>
      <w:r w:rsidR="007661EF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буџета 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градских општина са циљем остваривања њихових законских</w:t>
      </w:r>
      <w:r w:rsidR="007852BA">
        <w:rPr>
          <w:rFonts w:ascii="Times New Roman" w:hAnsi="Times New Roman" w:cs="Times New Roman"/>
          <w:sz w:val="24"/>
          <w:szCs w:val="24"/>
          <w:lang w:val="sr-Cyrl-CS"/>
        </w:rPr>
        <w:t xml:space="preserve"> и статутарних надлежности.</w:t>
      </w:r>
    </w:p>
    <w:p w:rsidR="00F83A70" w:rsidRPr="00A64460" w:rsidRDefault="005B7838" w:rsidP="00A6446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>Градским општинама су обезбеђена и додатна средства уступањем дела прихода града од:пореза на зараде 4,50%, пореза на имовину 7,50% и пореза на друге приходе 3,00%.</w:t>
      </w:r>
    </w:p>
    <w:p w:rsidR="00F83A70" w:rsidRPr="00A64460" w:rsidRDefault="005B7838" w:rsidP="00A6446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7661EF" w:rsidRP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2319E" w:rsidRPr="00A64460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лан</w:t>
      </w:r>
      <w:r w:rsidR="0082319E" w:rsidRPr="00A64460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20389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2319E" w:rsidRPr="00A64460">
        <w:rPr>
          <w:rFonts w:ascii="Times New Roman" w:hAnsi="Times New Roman" w:cs="Times New Roman"/>
          <w:sz w:val="24"/>
          <w:szCs w:val="24"/>
          <w:lang w:val="sr-Cyrl-CS"/>
        </w:rPr>
        <w:t>ове о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длуке утврђено је да ће градским општинама поред уступљених прихода града и сопствених прихода, припасти и трансферна средства из буџета Града Ниша у износу од </w:t>
      </w:r>
      <w:r w:rsidR="00B27274" w:rsidRPr="00A64460"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="00E41C5B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B80938" w:rsidRPr="00A644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71520" w:rsidRPr="00A64460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="00A07C57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.000 динара и то: ГО Пантелеј </w:t>
      </w:r>
      <w:r w:rsidR="00B27274" w:rsidRPr="00A64460">
        <w:rPr>
          <w:rFonts w:ascii="Times New Roman" w:hAnsi="Times New Roman" w:cs="Times New Roman"/>
          <w:sz w:val="24"/>
          <w:szCs w:val="24"/>
          <w:lang w:val="sr-Latn-RS"/>
        </w:rPr>
        <w:t>56</w:t>
      </w:r>
      <w:r w:rsidR="00B71520" w:rsidRPr="00A644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71520" w:rsidRPr="00A64460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="00A07C57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.000 динара, ГО Црвени Крст </w:t>
      </w:r>
      <w:r w:rsidR="00B27274" w:rsidRPr="00A64460">
        <w:rPr>
          <w:rFonts w:ascii="Times New Roman" w:hAnsi="Times New Roman" w:cs="Times New Roman"/>
          <w:sz w:val="24"/>
          <w:szCs w:val="24"/>
          <w:lang w:val="sr-Latn-RS"/>
        </w:rPr>
        <w:t>45</w:t>
      </w:r>
      <w:r w:rsidR="00B71520" w:rsidRPr="00A644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71520" w:rsidRPr="00A64460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="00A07C57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0.000 динара, ГО Палилула </w:t>
      </w:r>
      <w:r w:rsidR="00B27274" w:rsidRPr="00A64460">
        <w:rPr>
          <w:rFonts w:ascii="Times New Roman" w:hAnsi="Times New Roman" w:cs="Times New Roman"/>
          <w:sz w:val="24"/>
          <w:szCs w:val="24"/>
          <w:lang w:val="sr-Latn-RS"/>
        </w:rPr>
        <w:t>52</w:t>
      </w:r>
      <w:r w:rsidR="00B71520" w:rsidRPr="00A644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71520" w:rsidRPr="00A64460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="00A07C57"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.000 динара, ГО Медијана </w:t>
      </w:r>
      <w:r w:rsidR="00B27274" w:rsidRPr="00A64460">
        <w:rPr>
          <w:rFonts w:ascii="Times New Roman" w:hAnsi="Times New Roman" w:cs="Times New Roman"/>
          <w:sz w:val="24"/>
          <w:szCs w:val="24"/>
          <w:lang w:val="sr-Latn-RS"/>
        </w:rPr>
        <w:t>39</w:t>
      </w:r>
      <w:r w:rsidR="00B80938" w:rsidRPr="00A6446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71520" w:rsidRPr="00A64460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.000 динара и ГО Нишка Бања </w:t>
      </w:r>
      <w:r w:rsidR="00B27274" w:rsidRPr="00A64460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E41C5B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B71520" w:rsidRPr="00A64460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B71520" w:rsidRPr="00A64460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.000 динара.</w:t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Трансферна средства се расподељују градским општинама, полазећи од послова које обављају градске општине утврђене Статутом Града Ниша, броја становника и површине општина.</w:t>
      </w:r>
    </w:p>
    <w:p w:rsidR="00F83A70" w:rsidRPr="00A64460" w:rsidRDefault="005B7838" w:rsidP="00B11F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7661EF" w:rsidRP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Чланом </w:t>
      </w:r>
      <w:r w:rsidR="0082319E" w:rsidRPr="00A64460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2319E" w:rsidRPr="00A64460">
        <w:rPr>
          <w:rFonts w:ascii="Times New Roman" w:hAnsi="Times New Roman" w:cs="Times New Roman"/>
          <w:sz w:val="24"/>
          <w:szCs w:val="24"/>
          <w:lang w:val="sr-Cyrl-CS"/>
        </w:rPr>
        <w:t>ове о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длуке је на општи начин утврђена обавеза градских оипштина да планирају и исплаћују плате запослених у складу са законским ограничењима. Уколико би дошло до одступања у планирању и исплати плата запослених у градским општинама у односу на прописана ограничења, био би обустављен трансфер средстава из буџета Града Ниша градским општинама до момента отклањања неправилности, о чему одлучује Градоначелник Града Ниша.</w:t>
      </w:r>
    </w:p>
    <w:p w:rsidR="005B7838" w:rsidRPr="00A64460" w:rsidRDefault="005B7838" w:rsidP="00B11FB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7661EF" w:rsidRP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C722EF" w:rsidRPr="00A64460">
        <w:rPr>
          <w:rFonts w:ascii="Times New Roman" w:hAnsi="Times New Roman" w:cs="Times New Roman"/>
          <w:sz w:val="24"/>
          <w:szCs w:val="24"/>
          <w:lang w:val="sr-Cyrl-CS"/>
        </w:rPr>
        <w:t>вом одлуком обезбеђује се у 20</w:t>
      </w:r>
      <w:r w:rsidR="00C722EF" w:rsidRPr="00A64460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.години несметано функционисање градских општина у складу са њиховим законским и статутарним надлежностима. </w:t>
      </w:r>
    </w:p>
    <w:p w:rsidR="00A64460" w:rsidRDefault="006D1D7C" w:rsidP="00A64460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bookmarkStart w:id="0" w:name="_GoBack"/>
      <w:bookmarkEnd w:id="0"/>
    </w:p>
    <w:p w:rsidR="005B7838" w:rsidRDefault="005B7838" w:rsidP="00A64460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>ГРАДСКА УПРАВА - СЕКРЕТАРИЈАТ ЗА ФИНАНСИЈЕ</w:t>
      </w:r>
    </w:p>
    <w:p w:rsidR="007852BA" w:rsidRPr="00A64460" w:rsidRDefault="007852BA" w:rsidP="00A64460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4ACD" w:rsidRPr="00A64460" w:rsidRDefault="005B7838" w:rsidP="00B11FB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</w:t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СЕКРЕТАР</w:t>
      </w:r>
    </w:p>
    <w:p w:rsidR="005B7838" w:rsidRPr="00A64460" w:rsidRDefault="005B7838" w:rsidP="00B11FB3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</w:t>
      </w:r>
    </w:p>
    <w:p w:rsidR="008F6392" w:rsidRPr="00A64460" w:rsidRDefault="005B7838" w:rsidP="00A64460">
      <w:pPr>
        <w:pStyle w:val="ListParagraph"/>
        <w:spacing w:after="0" w:line="240" w:lineRule="auto"/>
        <w:ind w:left="0"/>
        <w:jc w:val="center"/>
        <w:rPr>
          <w:sz w:val="24"/>
          <w:szCs w:val="24"/>
        </w:rPr>
      </w:pPr>
      <w:r w:rsidRPr="00A6446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</w:t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6446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</w:t>
      </w:r>
      <w:r w:rsidRPr="00A64460">
        <w:rPr>
          <w:rFonts w:ascii="Times New Roman" w:hAnsi="Times New Roman" w:cs="Times New Roman"/>
          <w:sz w:val="24"/>
          <w:szCs w:val="24"/>
          <w:lang w:val="sr-Cyrl-CS"/>
        </w:rPr>
        <w:t>Данијела  Спасовић</w:t>
      </w:r>
    </w:p>
    <w:sectPr w:rsidR="008F6392" w:rsidRPr="00A64460" w:rsidSect="00323BA9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C1" w:rsidRDefault="000F73C1" w:rsidP="005B7838">
      <w:pPr>
        <w:spacing w:after="0" w:line="240" w:lineRule="auto"/>
      </w:pPr>
      <w:r>
        <w:separator/>
      </w:r>
    </w:p>
  </w:endnote>
  <w:endnote w:type="continuationSeparator" w:id="0">
    <w:p w:rsidR="000F73C1" w:rsidRDefault="000F73C1" w:rsidP="005B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38" w:rsidRDefault="005B7838" w:rsidP="007852BA">
    <w:pPr>
      <w:pStyle w:val="Footer"/>
    </w:pPr>
  </w:p>
  <w:p w:rsidR="000C7484" w:rsidRDefault="000F7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C1" w:rsidRDefault="000F73C1" w:rsidP="005B7838">
      <w:pPr>
        <w:spacing w:after="0" w:line="240" w:lineRule="auto"/>
      </w:pPr>
      <w:r>
        <w:separator/>
      </w:r>
    </w:p>
  </w:footnote>
  <w:footnote w:type="continuationSeparator" w:id="0">
    <w:p w:rsidR="000F73C1" w:rsidRDefault="000F73C1" w:rsidP="005B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484" w:rsidRDefault="000F73C1">
    <w:pPr>
      <w:pStyle w:val="Header"/>
      <w:jc w:val="center"/>
    </w:pPr>
  </w:p>
  <w:p w:rsidR="000C7484" w:rsidRDefault="000F7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38"/>
    <w:rsid w:val="000A47F0"/>
    <w:rsid w:val="000F73C1"/>
    <w:rsid w:val="00127103"/>
    <w:rsid w:val="00170EE5"/>
    <w:rsid w:val="00323BA9"/>
    <w:rsid w:val="00345387"/>
    <w:rsid w:val="00364177"/>
    <w:rsid w:val="0051238D"/>
    <w:rsid w:val="00520389"/>
    <w:rsid w:val="005A0A7D"/>
    <w:rsid w:val="005B7838"/>
    <w:rsid w:val="005E795E"/>
    <w:rsid w:val="006A4BCE"/>
    <w:rsid w:val="006D1D7C"/>
    <w:rsid w:val="0073452C"/>
    <w:rsid w:val="007661EF"/>
    <w:rsid w:val="007852BA"/>
    <w:rsid w:val="007F509F"/>
    <w:rsid w:val="0082319E"/>
    <w:rsid w:val="00853BB9"/>
    <w:rsid w:val="008F6392"/>
    <w:rsid w:val="009A7885"/>
    <w:rsid w:val="009E7890"/>
    <w:rsid w:val="00A07C57"/>
    <w:rsid w:val="00A175AA"/>
    <w:rsid w:val="00A64460"/>
    <w:rsid w:val="00AD2442"/>
    <w:rsid w:val="00B11FB3"/>
    <w:rsid w:val="00B27274"/>
    <w:rsid w:val="00B71520"/>
    <w:rsid w:val="00B80938"/>
    <w:rsid w:val="00B856BE"/>
    <w:rsid w:val="00B92764"/>
    <w:rsid w:val="00BE47EC"/>
    <w:rsid w:val="00C722EF"/>
    <w:rsid w:val="00CD6864"/>
    <w:rsid w:val="00E41C5B"/>
    <w:rsid w:val="00F64ACD"/>
    <w:rsid w:val="00F83A70"/>
    <w:rsid w:val="00FF11B4"/>
    <w:rsid w:val="00FF3749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38"/>
  </w:style>
  <w:style w:type="paragraph" w:styleId="Footer">
    <w:name w:val="footer"/>
    <w:basedOn w:val="Normal"/>
    <w:link w:val="Foot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38"/>
  </w:style>
  <w:style w:type="paragraph" w:styleId="Footer">
    <w:name w:val="footer"/>
    <w:basedOn w:val="Normal"/>
    <w:link w:val="FooterChar"/>
    <w:uiPriority w:val="99"/>
    <w:unhideWhenUsed/>
    <w:rsid w:val="005B783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Miljana Kovačević</dc:creator>
  <cp:lastModifiedBy>Oliver Milenović</cp:lastModifiedBy>
  <cp:revision>5</cp:revision>
  <cp:lastPrinted>2019-12-10T07:34:00Z</cp:lastPrinted>
  <dcterms:created xsi:type="dcterms:W3CDTF">2019-12-09T15:03:00Z</dcterms:created>
  <dcterms:modified xsi:type="dcterms:W3CDTF">2019-12-10T07:49:00Z</dcterms:modified>
</cp:coreProperties>
</file>