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74" w:rsidRPr="006C16D1" w:rsidRDefault="00143B74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Н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А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Ц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Р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Т</w:t>
      </w:r>
    </w:p>
    <w:p w:rsidR="00143B74" w:rsidRPr="006C16D1" w:rsidRDefault="00143B74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</w:rPr>
      </w:pPr>
    </w:p>
    <w:p w:rsidR="009C3712" w:rsidRPr="006C16D1" w:rsidRDefault="009C3712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 основу члана 22. и 37. Статута Града Ниша („Службени лист Града Ниша", број 88/2008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143/2016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и 18/2019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),</w:t>
      </w:r>
    </w:p>
    <w:p w:rsidR="009C3712" w:rsidRPr="006C16D1" w:rsidRDefault="009C3712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Скупштина Града Ниша, на седници </w:t>
      </w:r>
      <w:r w:rsidR="006C16D1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од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                     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201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9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године, донела је</w:t>
      </w:r>
    </w:p>
    <w:p w:rsid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</w:t>
      </w:r>
      <w:r w:rsidR="00D224F0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 xml:space="preserve">А ГРАДА НИША ГРАДСКИМ ОПШТИНАМА </w:t>
      </w: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У 20</w:t>
      </w: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</w:rPr>
        <w:t>20</w:t>
      </w: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. ГОДИНИ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1.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Овом одлуком утврђује се расподела јавних прихода између буџета Града Ниша и буџета градских општина, као и обим трансферних средстава из буџета Града Ниша градским општинама у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години.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2.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Граду Нишу, као јединици локалне самоуправе, за финансирање надлежности, припадају јавни приходи и примања, и то: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порези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у делу предвиђеном законом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: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(1)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на доходак грађана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(2)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на имовину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(3)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на наслеђе и поклон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(4)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порез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на пренос апсолутних права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(5)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други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порез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скл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>a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ду са посебним законом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таксе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: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(1)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локалне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административне таксе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(2) </w:t>
      </w:r>
      <w:proofErr w:type="gramStart"/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локалне</w:t>
      </w:r>
      <w:proofErr w:type="gramEnd"/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комуналне таксa 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за истицање фирме на пословном простору;</w:t>
      </w:r>
    </w:p>
    <w:p w:rsidR="008119C8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(3) локална комунална такса за држање моторних друмских и прикључних возила, осим пољопривредних возила и машина;</w:t>
      </w:r>
    </w:p>
    <w:p w:rsidR="008119C8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23512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(4) допринос за уређивање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грађевинског земљишта;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(</w:t>
      </w:r>
      <w:r w:rsidR="008119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5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боравишна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такса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накнаде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у складу са законом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самодопринос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донације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и трансфери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5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финансијска помоћ Европске уније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настали употребом јавних средстава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: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(1)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камата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(2)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давања у закуп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однодно на коришћење непокретности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 покретних ствари у својини Републике Србије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које користи јединица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односно органи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 индиректни корисници њеног буџета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(3)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давања у закуп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односно на коришћење непокретности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 покретних ствари у својини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складу са законом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ab/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(4)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настали продајом услуга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корисника средстава буџета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јединице локалне самоуправе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чије је пружање уговорено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са физичким и правним лицима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 основу њихове слободне воље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(5)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новчаних казни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изречених у прекршајном поступку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за прекршаје прописане актом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скупштине јединице локалне самоураве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и одузета имовинска корист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том поступку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lastRenderedPageBreak/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(6)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концесионе накнаде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складу са законом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: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(1)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продаје непокретности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(2)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продаје покретних ствари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својини Републике Србије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које користе органи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организације и службе јединице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(3)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продаје покретних ствари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које користе органи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(4)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продаје робних резерви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89587E" w:rsidP="006C16D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           </w:t>
      </w:r>
      <w:r w:rsid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(4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а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продаје драгоцености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(4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б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 од продаје природне имовине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(5) </w:t>
      </w:r>
      <w:proofErr w:type="gram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примања</w:t>
      </w:r>
      <w:proofErr w:type="gram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 задуживања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;</w:t>
      </w:r>
    </w:p>
    <w:p w:rsidR="0089587E" w:rsidRPr="006C16D1" w:rsidRDefault="006446AC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(6) примања од продаје финансијске имовине.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3.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Приходи и примања из члана 2. ове одлуке распоређују се буџету Града Ниша, осим дела прихода који се у целини уступају буџетима градских општина и прихода који се деле између буџета Града Ниша и буџета градских општина. </w:t>
      </w:r>
    </w:p>
    <w:p w:rsidR="006C16D1" w:rsidRDefault="006C16D1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4.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Latn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Буџетима градских општина у целини припадају приходи који се остваре на територији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општине, и то:</w:t>
      </w:r>
    </w:p>
    <w:p w:rsidR="0089587E" w:rsidRPr="006C16D1" w:rsidRDefault="0089587E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1.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Комунална такса за коришћење рекламних паноа, укључујући и истицање и исписивање фирме ван пословног простора на објектима који припадају јединици локалне самоуправе (коловози, тротоари, зелене површине, бандере и сл.)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119C8" w:rsidRPr="006C16D1" w:rsidRDefault="008119C8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2.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радиности;</w:t>
      </w:r>
    </w:p>
    <w:p w:rsidR="008119C8" w:rsidRPr="006C16D1" w:rsidRDefault="008119C8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3.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Комунална такса за коришћење слободних површина за кампове, постављање шатора или друге облике привременог коришћења;</w:t>
      </w:r>
    </w:p>
    <w:p w:rsidR="008119C8" w:rsidRPr="006C16D1" w:rsidRDefault="008119C8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4.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Комунална такса за заузеће јавне површине грађевинским матери</w:t>
      </w:r>
      <w:r w:rsidR="00FA4803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јалом;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5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Комунална такса за држање средстава за игру („забавне игре")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6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буџета општине од камата на средства консолидованог рачуна трезора укључена у депозит  банака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7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8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минералних сировина и геотермалних ресурса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6446AC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9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.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6446AC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10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BE1253" w:rsidRPr="006446AC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11</w:t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BE125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јавне површине по основу заузећа грађевинским материјалом</w:t>
      </w:r>
      <w:r w:rsidR="00886371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и за извођење грађевинских радова и изградњу;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12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Накнада за коришћење природног лековитог фактора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FA4803" w:rsidP="006446A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</w:rPr>
        <w:lastRenderedPageBreak/>
        <w:t>1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 w:rsidR="001B0D3C" w:rsidRPr="006C16D1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Приходи од новчаних казни изречених у прекршајном поступку за прекршаје прописане актом Скупштине општине, као и одузета имовинска корист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6446AC" w:rsidP="006446A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FA4803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14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Самодопринос</w:t>
      </w:r>
      <w:proofErr w:type="spell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на</w:t>
      </w:r>
      <w:proofErr w:type="spell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територији</w:t>
      </w:r>
      <w:proofErr w:type="spell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месне</w:t>
      </w:r>
      <w:proofErr w:type="spell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заједнице</w:t>
      </w:r>
      <w:proofErr w:type="spellEnd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општине</w:t>
      </w:r>
      <w:proofErr w:type="spellEnd"/>
      <w:r w:rsidR="001B0D3C" w:rsidRPr="006C16D1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5.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Приходи од пореза на зараде, пореза на имовину и пореза на друге приходе који се остваре на територији Града Ниша деле се између буџета Града и буџета градских општина тако да буџету Града припада 95,5% прихода од пореза на доходак грађана - на зараде,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92,5% прихода од пореза на имовину и 97% прихода од пореза на друге приходе, док се градским општинама уступа део ових прихода у ниже наведеним процентима, и то: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470"/>
        <w:gridCol w:w="2005"/>
        <w:gridCol w:w="1915"/>
        <w:gridCol w:w="1902"/>
      </w:tblGrid>
      <w:tr w:rsidR="005D1099" w:rsidRPr="006C16D1" w:rsidTr="00D224F0">
        <w:trPr>
          <w:trHeight w:val="637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  <w:t>ед</w:t>
            </w: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Градска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општина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зараде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имовину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224F0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89587E" w:rsidRPr="006C16D1" w:rsidRDefault="0089587E" w:rsidP="00D2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друге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приходе</w:t>
            </w:r>
            <w:proofErr w:type="spellEnd"/>
          </w:p>
        </w:tc>
      </w:tr>
      <w:tr w:rsidR="005D1099" w:rsidRPr="006C16D1" w:rsidTr="00D224F0">
        <w:trPr>
          <w:trHeight w:val="304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Пантелеј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5D1099" w:rsidRPr="006C16D1" w:rsidTr="00D224F0">
        <w:trPr>
          <w:trHeight w:val="29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Црвени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Крст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5D1099" w:rsidRPr="006C16D1" w:rsidTr="00D224F0">
        <w:trPr>
          <w:trHeight w:val="304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Палилула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5D1099" w:rsidRPr="006C16D1" w:rsidTr="00D224F0">
        <w:trPr>
          <w:trHeight w:val="29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Медијана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5D1099" w:rsidRPr="006C16D1" w:rsidTr="00D224F0">
        <w:trPr>
          <w:trHeight w:val="304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Нишка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Бања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89587E" w:rsidRPr="006C16D1" w:rsidTr="00D224F0">
        <w:trPr>
          <w:trHeight w:val="290"/>
          <w:jc w:val="center"/>
        </w:trPr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Укупно</w:t>
            </w:r>
            <w:proofErr w:type="spellEnd"/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4,50%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7,50%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87E" w:rsidRPr="006C16D1" w:rsidRDefault="0089587E" w:rsidP="006C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16D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3,00%</w:t>
            </w:r>
          </w:p>
        </w:tc>
      </w:tr>
    </w:tbl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6.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Трансферна средства утврђена Одлуком о буџету Града Ниша за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 xml:space="preserve"> 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годину у износу од </w:t>
      </w:r>
      <w:r w:rsidR="005004C8" w:rsidRPr="006C16D1">
        <w:rPr>
          <w:rFonts w:ascii="Times New Roman" w:eastAsia="Arial Unicode MS" w:hAnsi="Times New Roman" w:cs="Times New Roman"/>
          <w:sz w:val="24"/>
          <w:szCs w:val="24"/>
        </w:rPr>
        <w:t>2</w:t>
      </w:r>
      <w:r w:rsidR="005004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>000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 расподељују се градским општинама у следећим износима:</w:t>
      </w:r>
    </w:p>
    <w:p w:rsidR="0089587E" w:rsidRPr="006C16D1" w:rsidRDefault="00F74316" w:rsidP="006C16D1">
      <w:pPr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1.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Пантелеј            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5004C8" w:rsidRPr="006C16D1">
        <w:rPr>
          <w:rFonts w:ascii="Times New Roman" w:eastAsia="Arial Unicode MS" w:hAnsi="Times New Roman" w:cs="Times New Roman"/>
          <w:sz w:val="24"/>
          <w:szCs w:val="24"/>
        </w:rPr>
        <w:t>5</w:t>
      </w:r>
      <w:r w:rsidR="005004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6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</w:rPr>
        <w:t>000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6C16D1" w:rsidRDefault="006F6037" w:rsidP="006C16D1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F74316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2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Црвени крст       </w:t>
      </w:r>
      <w:r w:rsidR="00F74316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5004C8" w:rsidRPr="006C16D1">
        <w:rPr>
          <w:rFonts w:ascii="Times New Roman" w:eastAsia="Arial Unicode MS" w:hAnsi="Times New Roman" w:cs="Times New Roman"/>
          <w:sz w:val="24"/>
          <w:szCs w:val="24"/>
        </w:rPr>
        <w:t>4</w:t>
      </w:r>
      <w:r w:rsidR="005004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5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</w:rPr>
        <w:t>000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6C16D1" w:rsidRDefault="00F74316" w:rsidP="006C16D1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3.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Палилула         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5004C8" w:rsidRPr="006C16D1">
        <w:rPr>
          <w:rFonts w:ascii="Times New Roman" w:eastAsia="Arial Unicode MS" w:hAnsi="Times New Roman" w:cs="Times New Roman"/>
          <w:sz w:val="24"/>
          <w:szCs w:val="24"/>
        </w:rPr>
        <w:t>5</w:t>
      </w:r>
      <w:r w:rsidR="005004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2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</w:rPr>
        <w:t>000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6C16D1" w:rsidRDefault="006F6037" w:rsidP="006C16D1">
      <w:pPr>
        <w:suppressLineNumbers/>
        <w:autoSpaceDE w:val="0"/>
        <w:autoSpaceDN w:val="0"/>
        <w:adjustRightInd w:val="0"/>
        <w:spacing w:after="0" w:line="240" w:lineRule="auto"/>
        <w:ind w:left="2342" w:hanging="218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F74316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4.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Медијана          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3C7510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3</w:t>
      </w:r>
      <w:r w:rsidR="005004C8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>9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  <w:lang w:val="sr-Latn-CS"/>
        </w:rPr>
        <w:t>000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6C16D1" w:rsidRDefault="006F6037" w:rsidP="006C16D1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5.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Општина Нишка Бања       </w:t>
      </w:r>
      <w:r w:rsidR="00F74316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CS"/>
        </w:rPr>
        <w:tab/>
      </w:r>
      <w:r w:rsidR="005004C8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4</w:t>
      </w:r>
      <w:r w:rsidR="006446AC">
        <w:rPr>
          <w:rFonts w:ascii="Times New Roman" w:eastAsia="Arial Unicode MS" w:hAnsi="Times New Roman" w:cs="Times New Roman"/>
          <w:sz w:val="24"/>
          <w:szCs w:val="24"/>
        </w:rPr>
        <w:t>4</w:t>
      </w:r>
      <w:bookmarkStart w:id="0" w:name="_GoBack"/>
      <w:bookmarkEnd w:id="0"/>
      <w:r w:rsidR="003C7510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.0</w:t>
      </w:r>
      <w:r w:rsidR="003C7510" w:rsidRPr="006C16D1">
        <w:rPr>
          <w:rFonts w:ascii="Times New Roman" w:eastAsia="Arial Unicode MS" w:hAnsi="Times New Roman" w:cs="Times New Roman"/>
          <w:sz w:val="24"/>
          <w:szCs w:val="24"/>
        </w:rPr>
        <w:t>00</w:t>
      </w:r>
      <w:r w:rsidR="0089587E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.000 динара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7.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Трансферна средства из члана 6.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o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ве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одлуке ће се преносити градским општинама месечно у висини једне дванаестине износа на рачун прописан за уплату текућих трансфера од других нивоа власти.</w:t>
      </w:r>
    </w:p>
    <w:p w:rsidR="001B0D3C" w:rsidRPr="006C16D1" w:rsidRDefault="001B0D3C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Градоначелник Града Ниша одлучује о основаности захтева градске општине да јој се трансферна средства из чл. 6. ове одлуке пренесу пре рока дефинисаног ставом 1. овог члана и решењем дефинише рок у којем ће трансферна средства бити пренета градској општини уколико процени да је захтев градске општине оправдан.</w:t>
      </w:r>
    </w:p>
    <w:p w:rsidR="005C1D11" w:rsidRPr="006C16D1" w:rsidRDefault="005C1D11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8.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Градским општинама, осим трансферних средстава дефинисаних у члану 6. </w:t>
      </w:r>
      <w:proofErr w:type="gramStart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o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ве</w:t>
      </w:r>
      <w:proofErr w:type="gramEnd"/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одлуке, могу се, на основу закључка Градског већа и решења Градоначелника, одобрити и средства за реализацију посебних програмских активности и пројеката.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У случају да се, на име предфинансирања пројектних активности, из буџета Града Ниша обезбеде и пренесу додатна средства градској општини за реализацију пројекта у чијем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lastRenderedPageBreak/>
        <w:t>финансирању учествује инострани партнер иста је у обавези да одобрена и пренета средства врати у буџет Града Ниша најкасније 7 (седам) дана након уплате из иностраног извора.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9.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Градске општине могу у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 години да планирају укупна средства потребна за исплату плата запослених које се финансирају из њихових буџета, у складу са одредбама закона о буџету Републике Србије за 201</w:t>
      </w:r>
      <w:r w:rsidR="00310E2F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9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годину, Закона о буџетском систему и Упутством министра финансија за израду буџета локалне власти за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 годину.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Градске општине не могу засновати радни однос на неодређено и одређено време, нити ангажовати лица по основу уговора о делу и уговора о обављању привре</w:t>
      </w:r>
      <w:r w:rsidR="00F74316"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мених и повремених послова у 2020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години, без претходне сагласности Градоначелника.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Уколико средства за плате запослених у градским општинама не буду планирана и исплаћивана на начин утврђен у ставу 1. овог члана Градоначелник ће донети решење о привременој обустави преноса трансферних средстава из буџета Града Ниша.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 привременој обустави преноса трансферних средстава Градоначелник доставља обавештење председнику градске општине, у којем наводи разлоге за обуставу преноса средстава.</w:t>
      </w:r>
    </w:p>
    <w:p w:rsidR="00F74316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Привремена обустава преноса трансферних средстава траје до отклањања неправилности утврђених при планирању или исплати средстава за плате запослених у градској општини.</w:t>
      </w:r>
    </w:p>
    <w:p w:rsidR="00D224F0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446A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10.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Уколико се у току године пренесу нове надлежности градским општинама обим додатних средстава обезбедиће се у складу са Законом о буџетском систему.</w:t>
      </w:r>
    </w:p>
    <w:p w:rsidR="00D224F0" w:rsidRDefault="00D224F0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Члан 11.</w:t>
      </w:r>
    </w:p>
    <w:p w:rsidR="00D224F0" w:rsidRPr="006C16D1" w:rsidRDefault="00D224F0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Одлука ступа на снагу осмог дана од дана објављивања у „Службеном листу Града Ниша", а примењује се од 01. 01. 20</w:t>
      </w:r>
      <w:r w:rsidRPr="006C16D1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. године.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</w:p>
    <w:p w:rsidR="0089587E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proofErr w:type="spellStart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Број</w:t>
      </w:r>
      <w:proofErr w:type="spellEnd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: 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Нишу</w:t>
      </w:r>
      <w:proofErr w:type="spellEnd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sr-Latn-CS"/>
        </w:rPr>
      </w:pPr>
      <w:r w:rsidRPr="006C16D1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СКУПШТИНА ГРАДА НИША</w:t>
      </w: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</w:rPr>
        <w:t xml:space="preserve">                 </w:t>
      </w:r>
      <w:r w:rsidR="00F74316"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                   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Pr="006C16D1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ПРЕДСЕДНИК</w:t>
      </w:r>
    </w:p>
    <w:p w:rsidR="00F74316" w:rsidRPr="006C16D1" w:rsidRDefault="00F74316" w:rsidP="006C16D1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</w:p>
    <w:p w:rsidR="0089587E" w:rsidRPr="006C16D1" w:rsidRDefault="0089587E" w:rsidP="006C16D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C16D1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r w:rsidR="00D224F0">
        <w:rPr>
          <w:rFonts w:ascii="Times New Roman" w:eastAsia="Arial Unicode MS" w:hAnsi="Times New Roman" w:cs="Times New Roman"/>
          <w:sz w:val="24"/>
          <w:szCs w:val="24"/>
          <w:lang w:val="sr-Cyrl-RS"/>
        </w:rPr>
        <w:tab/>
      </w:r>
      <w:proofErr w:type="spellStart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Мр</w:t>
      </w:r>
      <w:proofErr w:type="spellEnd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Раде</w:t>
      </w:r>
      <w:proofErr w:type="spellEnd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16D1">
        <w:rPr>
          <w:rFonts w:ascii="Times New Roman" w:eastAsia="Arial Unicode MS" w:hAnsi="Times New Roman" w:cs="Times New Roman"/>
          <w:sz w:val="24"/>
          <w:szCs w:val="24"/>
          <w:lang w:val="en-US"/>
        </w:rPr>
        <w:t>Рајковић</w:t>
      </w:r>
      <w:proofErr w:type="spellEnd"/>
    </w:p>
    <w:sectPr w:rsidR="0089587E" w:rsidRPr="006C16D1" w:rsidSect="009C3712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7E"/>
    <w:rsid w:val="0014062B"/>
    <w:rsid w:val="00143B74"/>
    <w:rsid w:val="001B0D3C"/>
    <w:rsid w:val="00310E2F"/>
    <w:rsid w:val="00323512"/>
    <w:rsid w:val="003909D6"/>
    <w:rsid w:val="003C7510"/>
    <w:rsid w:val="005004C8"/>
    <w:rsid w:val="005C1D11"/>
    <w:rsid w:val="005D1099"/>
    <w:rsid w:val="006446AC"/>
    <w:rsid w:val="00664079"/>
    <w:rsid w:val="006C16D1"/>
    <w:rsid w:val="006F6037"/>
    <w:rsid w:val="007E1D08"/>
    <w:rsid w:val="007F59F1"/>
    <w:rsid w:val="008119C8"/>
    <w:rsid w:val="00886371"/>
    <w:rsid w:val="0089587E"/>
    <w:rsid w:val="009B6A3E"/>
    <w:rsid w:val="009C3712"/>
    <w:rsid w:val="00BA3469"/>
    <w:rsid w:val="00BE1253"/>
    <w:rsid w:val="00D224F0"/>
    <w:rsid w:val="00D715E8"/>
    <w:rsid w:val="00E9210B"/>
    <w:rsid w:val="00F74316"/>
    <w:rsid w:val="00FA4803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89D9-F8E5-442E-9039-C61F7174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Oliver Milenović</cp:lastModifiedBy>
  <cp:revision>3</cp:revision>
  <cp:lastPrinted>2019-12-10T07:33:00Z</cp:lastPrinted>
  <dcterms:created xsi:type="dcterms:W3CDTF">2019-12-09T15:01:00Z</dcterms:created>
  <dcterms:modified xsi:type="dcterms:W3CDTF">2019-12-10T07:33:00Z</dcterms:modified>
</cp:coreProperties>
</file>