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A9" w:rsidRPr="00AB60A9" w:rsidRDefault="00AB60A9" w:rsidP="00AB60A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B60A9" w:rsidRDefault="00AB60A9" w:rsidP="005E2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A3917" w:rsidRPr="005E262A" w:rsidRDefault="000509EF" w:rsidP="005E2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022B0" w:rsidRPr="005E262A">
        <w:rPr>
          <w:rFonts w:ascii="Times New Roman" w:hAnsi="Times New Roman" w:cs="Times New Roman"/>
          <w:sz w:val="28"/>
          <w:szCs w:val="28"/>
          <w:lang w:val="sr-Cyrl-RS"/>
        </w:rPr>
        <w:t xml:space="preserve">На основу </w:t>
      </w:r>
      <w:r w:rsidR="003A3917" w:rsidRPr="005E262A">
        <w:rPr>
          <w:rFonts w:ascii="Times New Roman" w:hAnsi="Times New Roman" w:cs="Times New Roman"/>
          <w:sz w:val="28"/>
          <w:szCs w:val="28"/>
          <w:lang w:val="sr-Cyrl-RS"/>
        </w:rPr>
        <w:t>чл</w:t>
      </w:r>
      <w:r w:rsidR="007826BE">
        <w:rPr>
          <w:rFonts w:ascii="Times New Roman" w:hAnsi="Times New Roman" w:cs="Times New Roman"/>
          <w:sz w:val="28"/>
          <w:szCs w:val="28"/>
          <w:lang w:val="sr-Cyrl-RS"/>
        </w:rPr>
        <w:t xml:space="preserve">ана </w:t>
      </w:r>
      <w:r w:rsidR="00B022B0" w:rsidRPr="005E262A">
        <w:rPr>
          <w:rFonts w:ascii="Times New Roman" w:hAnsi="Times New Roman" w:cs="Times New Roman"/>
          <w:sz w:val="28"/>
          <w:szCs w:val="28"/>
          <w:lang w:val="sr-Cyrl-RS"/>
        </w:rPr>
        <w:t>19</w:t>
      </w:r>
      <w:r w:rsidR="00206940" w:rsidRPr="005E262A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B022B0" w:rsidRPr="005E262A">
        <w:rPr>
          <w:rFonts w:ascii="Times New Roman" w:hAnsi="Times New Roman" w:cs="Times New Roman"/>
          <w:sz w:val="28"/>
          <w:szCs w:val="28"/>
          <w:lang w:val="sr-Cyrl-RS"/>
        </w:rPr>
        <w:t xml:space="preserve"> Закона о финансирању локалне сам</w:t>
      </w:r>
      <w:r w:rsidR="007D6DC7">
        <w:rPr>
          <w:rFonts w:ascii="Times New Roman" w:hAnsi="Times New Roman" w:cs="Times New Roman"/>
          <w:sz w:val="28"/>
          <w:szCs w:val="28"/>
          <w:lang w:val="sr-Cyrl-RS"/>
        </w:rPr>
        <w:t>о</w:t>
      </w:r>
      <w:r w:rsidR="00B022B0" w:rsidRPr="005E262A">
        <w:rPr>
          <w:rFonts w:ascii="Times New Roman" w:hAnsi="Times New Roman" w:cs="Times New Roman"/>
          <w:sz w:val="28"/>
          <w:szCs w:val="28"/>
          <w:lang w:val="sr-Cyrl-RS"/>
        </w:rPr>
        <w:t>управе</w:t>
      </w:r>
      <w:r w:rsidR="00206940" w:rsidRPr="005E262A">
        <w:rPr>
          <w:rFonts w:ascii="Times New Roman" w:hAnsi="Times New Roman" w:cs="Times New Roman"/>
          <w:sz w:val="28"/>
          <w:szCs w:val="28"/>
          <w:lang w:val="sr-Cyrl-RS"/>
        </w:rPr>
        <w:t xml:space="preserve"> („Службени гласник РС”, </w:t>
      </w:r>
      <w:r w:rsidR="003A3917" w:rsidRPr="005E262A">
        <w:rPr>
          <w:rFonts w:ascii="Times New Roman" w:hAnsi="Times New Roman" w:cs="Times New Roman"/>
          <w:sz w:val="28"/>
          <w:szCs w:val="28"/>
          <w:lang w:val="sr-Cyrl-RS"/>
        </w:rPr>
        <w:t>бр.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206940" w:rsidRPr="005E262A">
        <w:rPr>
          <w:rFonts w:ascii="Times New Roman" w:hAnsi="Times New Roman" w:cs="Times New Roman"/>
          <w:sz w:val="28"/>
          <w:szCs w:val="28"/>
          <w:lang w:val="sr-Cyrl-RS"/>
        </w:rPr>
        <w:t>62/2006, 47/2011, 93/2012, 99/2013-усклађени дин.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206940" w:rsidRPr="005E262A">
        <w:rPr>
          <w:rFonts w:ascii="Times New Roman" w:hAnsi="Times New Roman" w:cs="Times New Roman"/>
          <w:sz w:val="28"/>
          <w:szCs w:val="28"/>
          <w:lang w:val="sr-Cyrl-RS"/>
        </w:rPr>
        <w:t>изн.</w:t>
      </w:r>
      <w:r w:rsidR="005E262A" w:rsidRPr="005E262A"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206940" w:rsidRPr="005E262A">
        <w:rPr>
          <w:rFonts w:ascii="Times New Roman" w:hAnsi="Times New Roman" w:cs="Times New Roman"/>
          <w:sz w:val="28"/>
          <w:szCs w:val="28"/>
          <w:lang w:val="sr-Cyrl-RS"/>
        </w:rPr>
        <w:t>12</w:t>
      </w:r>
      <w:r w:rsidR="005E262A" w:rsidRPr="005E262A">
        <w:rPr>
          <w:rFonts w:ascii="Times New Roman" w:hAnsi="Times New Roman" w:cs="Times New Roman"/>
          <w:sz w:val="28"/>
          <w:szCs w:val="28"/>
          <w:lang w:val="sr-Cyrl-RS"/>
        </w:rPr>
        <w:t>5/2014-усклађени дин.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5E262A" w:rsidRPr="005E262A">
        <w:rPr>
          <w:rFonts w:ascii="Times New Roman" w:hAnsi="Times New Roman" w:cs="Times New Roman"/>
          <w:sz w:val="28"/>
          <w:szCs w:val="28"/>
          <w:lang w:val="sr-Cyrl-RS"/>
        </w:rPr>
        <w:t>изн.</w:t>
      </w:r>
      <w:r w:rsidR="007D6DC7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5E262A" w:rsidRPr="005E262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06940" w:rsidRPr="005E262A">
        <w:rPr>
          <w:rFonts w:ascii="Times New Roman" w:hAnsi="Times New Roman" w:cs="Times New Roman"/>
          <w:sz w:val="28"/>
          <w:szCs w:val="28"/>
          <w:lang w:val="sr-Cyrl-RS"/>
        </w:rPr>
        <w:t>95/2015-усклађени</w:t>
      </w:r>
      <w:r w:rsidR="005E262A" w:rsidRPr="005E262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06940" w:rsidRPr="005E262A">
        <w:rPr>
          <w:rFonts w:ascii="Times New Roman" w:hAnsi="Times New Roman" w:cs="Times New Roman"/>
          <w:sz w:val="28"/>
          <w:szCs w:val="28"/>
          <w:lang w:val="sr-Cyrl-RS"/>
        </w:rPr>
        <w:t>дин.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206940" w:rsidRPr="005E262A">
        <w:rPr>
          <w:rFonts w:ascii="Times New Roman" w:hAnsi="Times New Roman" w:cs="Times New Roman"/>
          <w:sz w:val="28"/>
          <w:szCs w:val="28"/>
          <w:lang w:val="sr-Cyrl-RS"/>
        </w:rPr>
        <w:t>изн.,</w:t>
      </w:r>
      <w:r w:rsidR="005E262A" w:rsidRPr="005E262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06940" w:rsidRPr="005E262A">
        <w:rPr>
          <w:rFonts w:ascii="Times New Roman" w:hAnsi="Times New Roman" w:cs="Times New Roman"/>
          <w:sz w:val="28"/>
          <w:szCs w:val="28"/>
          <w:lang w:val="sr-Cyrl-RS"/>
        </w:rPr>
        <w:t>83/2016,</w:t>
      </w:r>
      <w:r w:rsidR="005E262A" w:rsidRPr="005E262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06940" w:rsidRPr="005E262A">
        <w:rPr>
          <w:rFonts w:ascii="Times New Roman" w:hAnsi="Times New Roman" w:cs="Times New Roman"/>
          <w:sz w:val="28"/>
          <w:szCs w:val="28"/>
          <w:lang w:val="sr-Cyrl-RS"/>
        </w:rPr>
        <w:t>91/2016-усклађени дин.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206940" w:rsidRPr="005E262A">
        <w:rPr>
          <w:rFonts w:ascii="Times New Roman" w:hAnsi="Times New Roman" w:cs="Times New Roman"/>
          <w:sz w:val="28"/>
          <w:szCs w:val="28"/>
          <w:lang w:val="sr-Cyrl-RS"/>
        </w:rPr>
        <w:t>изн. и 104/2016</w:t>
      </w:r>
      <w:r>
        <w:rPr>
          <w:rFonts w:ascii="Times New Roman" w:hAnsi="Times New Roman" w:cs="Times New Roman"/>
          <w:sz w:val="28"/>
          <w:szCs w:val="28"/>
          <w:lang w:val="sr-Latn-RS"/>
        </w:rPr>
        <w:t>-</w:t>
      </w:r>
      <w:r w:rsidR="00206940" w:rsidRPr="005E262A">
        <w:rPr>
          <w:rFonts w:ascii="Times New Roman" w:hAnsi="Times New Roman" w:cs="Times New Roman"/>
          <w:sz w:val="28"/>
          <w:szCs w:val="28"/>
          <w:lang w:val="sr-Cyrl-RS"/>
        </w:rPr>
        <w:t xml:space="preserve">др. </w:t>
      </w:r>
      <w:r w:rsidR="006F1353">
        <w:rPr>
          <w:rFonts w:ascii="Times New Roman" w:hAnsi="Times New Roman" w:cs="Times New Roman"/>
          <w:sz w:val="28"/>
          <w:szCs w:val="28"/>
          <w:lang w:val="sr-Cyrl-RS"/>
        </w:rPr>
        <w:t>з</w:t>
      </w:r>
      <w:r w:rsidR="00206940" w:rsidRPr="005E262A">
        <w:rPr>
          <w:rFonts w:ascii="Times New Roman" w:hAnsi="Times New Roman" w:cs="Times New Roman"/>
          <w:sz w:val="28"/>
          <w:szCs w:val="28"/>
          <w:lang w:val="sr-Cyrl-RS"/>
        </w:rPr>
        <w:t>акон</w:t>
      </w:r>
      <w:r w:rsidR="006F1353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206940" w:rsidRPr="005E262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F1353">
        <w:rPr>
          <w:rFonts w:ascii="Times New Roman" w:hAnsi="Times New Roman" w:cs="Times New Roman"/>
          <w:sz w:val="28"/>
          <w:szCs w:val="28"/>
          <w:lang w:val="sr-Cyrl-RS"/>
        </w:rPr>
        <w:t>96/2017</w:t>
      </w:r>
      <w:r w:rsidR="006F1353" w:rsidRPr="005E262A">
        <w:rPr>
          <w:rFonts w:ascii="Times New Roman" w:hAnsi="Times New Roman" w:cs="Times New Roman"/>
          <w:sz w:val="28"/>
          <w:szCs w:val="28"/>
          <w:lang w:val="sr-Cyrl-RS"/>
        </w:rPr>
        <w:t>-усклађени дин.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6F1353" w:rsidRPr="005E262A">
        <w:rPr>
          <w:rFonts w:ascii="Times New Roman" w:hAnsi="Times New Roman" w:cs="Times New Roman"/>
          <w:sz w:val="28"/>
          <w:szCs w:val="28"/>
          <w:lang w:val="sr-Cyrl-RS"/>
        </w:rPr>
        <w:t>изн.</w:t>
      </w:r>
      <w:r w:rsidR="006F1353"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6F1353">
        <w:rPr>
          <w:rFonts w:ascii="Times New Roman" w:hAnsi="Times New Roman" w:cs="Times New Roman"/>
          <w:sz w:val="28"/>
          <w:szCs w:val="28"/>
          <w:lang w:val="sr-Cyrl-RS"/>
        </w:rPr>
        <w:t>89/2018</w:t>
      </w:r>
      <w:r w:rsidR="006F1353" w:rsidRPr="005E262A">
        <w:rPr>
          <w:rFonts w:ascii="Times New Roman" w:hAnsi="Times New Roman" w:cs="Times New Roman"/>
          <w:sz w:val="28"/>
          <w:szCs w:val="28"/>
          <w:lang w:val="sr-Cyrl-RS"/>
        </w:rPr>
        <w:t>-усклађени дин.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6F1353" w:rsidRPr="005E262A">
        <w:rPr>
          <w:rFonts w:ascii="Times New Roman" w:hAnsi="Times New Roman" w:cs="Times New Roman"/>
          <w:sz w:val="28"/>
          <w:szCs w:val="28"/>
          <w:lang w:val="sr-Cyrl-RS"/>
        </w:rPr>
        <w:t>изн</w:t>
      </w:r>
      <w:r w:rsidR="006F1353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6F1353">
        <w:rPr>
          <w:rFonts w:ascii="Times New Roman" w:hAnsi="Times New Roman" w:cs="Times New Roman"/>
          <w:sz w:val="28"/>
          <w:szCs w:val="28"/>
          <w:lang w:val="sr-Cyrl-RS"/>
        </w:rPr>
        <w:t>и 95/2018- др.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6F1353">
        <w:rPr>
          <w:rFonts w:ascii="Times New Roman" w:hAnsi="Times New Roman" w:cs="Times New Roman"/>
          <w:sz w:val="28"/>
          <w:szCs w:val="28"/>
          <w:lang w:val="sr-Cyrl-RS"/>
        </w:rPr>
        <w:t>закон</w:t>
      </w:r>
      <w:r w:rsidR="00206940" w:rsidRPr="005E262A">
        <w:rPr>
          <w:rFonts w:ascii="Times New Roman" w:hAnsi="Times New Roman" w:cs="Times New Roman"/>
          <w:sz w:val="28"/>
          <w:szCs w:val="28"/>
          <w:lang w:val="sr-Cyrl-RS"/>
        </w:rPr>
        <w:t>)</w:t>
      </w:r>
      <w:r w:rsidR="006F135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3A3917" w:rsidRPr="005E262A">
        <w:rPr>
          <w:rFonts w:ascii="Times New Roman" w:hAnsi="Times New Roman" w:cs="Times New Roman"/>
          <w:sz w:val="28"/>
          <w:szCs w:val="28"/>
          <w:lang w:val="sr-Cyrl-RS"/>
        </w:rPr>
        <w:t xml:space="preserve"> члан</w:t>
      </w:r>
      <w:r w:rsidR="00750ABF" w:rsidRPr="005E262A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206940" w:rsidRPr="005E262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F1353">
        <w:rPr>
          <w:rFonts w:ascii="Times New Roman" w:hAnsi="Times New Roman" w:cs="Times New Roman"/>
          <w:sz w:val="28"/>
          <w:szCs w:val="28"/>
          <w:lang w:val="sr-Cyrl-RS"/>
        </w:rPr>
        <w:t>73</w:t>
      </w:r>
      <w:r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="006F1353">
        <w:rPr>
          <w:rFonts w:ascii="Times New Roman" w:hAnsi="Times New Roman" w:cs="Times New Roman"/>
          <w:sz w:val="28"/>
          <w:szCs w:val="28"/>
          <w:lang w:val="sr-Cyrl-RS"/>
        </w:rPr>
        <w:t xml:space="preserve"> Зак</w:t>
      </w:r>
      <w:r>
        <w:rPr>
          <w:rFonts w:ascii="Times New Roman" w:hAnsi="Times New Roman" w:cs="Times New Roman"/>
          <w:sz w:val="28"/>
          <w:szCs w:val="28"/>
          <w:lang w:val="sr-Cyrl-RS"/>
        </w:rPr>
        <w:t>о</w:t>
      </w:r>
      <w:r w:rsidR="006F1353">
        <w:rPr>
          <w:rFonts w:ascii="Times New Roman" w:hAnsi="Times New Roman" w:cs="Times New Roman"/>
          <w:sz w:val="28"/>
          <w:szCs w:val="28"/>
          <w:lang w:val="sr-Cyrl-RS"/>
        </w:rPr>
        <w:t>на о угоститељству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F1353" w:rsidRPr="005E262A">
        <w:rPr>
          <w:rFonts w:ascii="Times New Roman" w:hAnsi="Times New Roman" w:cs="Times New Roman"/>
          <w:sz w:val="28"/>
          <w:szCs w:val="28"/>
          <w:lang w:val="sr-Cyrl-RS"/>
        </w:rPr>
        <w:t>(„Службени гласник РС”, бр.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F1353">
        <w:rPr>
          <w:rFonts w:ascii="Times New Roman" w:hAnsi="Times New Roman" w:cs="Times New Roman"/>
          <w:sz w:val="28"/>
          <w:szCs w:val="28"/>
          <w:lang w:val="sr-Cyrl-RS"/>
        </w:rPr>
        <w:t>17/2019)</w:t>
      </w:r>
      <w:r w:rsidR="00206940" w:rsidRPr="005E262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826BE">
        <w:rPr>
          <w:rFonts w:ascii="Times New Roman" w:hAnsi="Times New Roman" w:cs="Times New Roman"/>
          <w:sz w:val="28"/>
          <w:szCs w:val="28"/>
          <w:lang w:val="sr-Cyrl-RS"/>
        </w:rPr>
        <w:t xml:space="preserve"> и члана </w:t>
      </w:r>
      <w:r w:rsidR="003A3917" w:rsidRPr="005E262A">
        <w:rPr>
          <w:rFonts w:ascii="Times New Roman" w:hAnsi="Times New Roman" w:cs="Times New Roman"/>
          <w:sz w:val="28"/>
          <w:szCs w:val="28"/>
          <w:lang w:val="sr-Cyrl-RS"/>
        </w:rPr>
        <w:t xml:space="preserve">37. Статута Града </w:t>
      </w:r>
      <w:r w:rsidR="00433EB2" w:rsidRPr="005E262A">
        <w:rPr>
          <w:rFonts w:ascii="Times New Roman" w:hAnsi="Times New Roman" w:cs="Times New Roman"/>
          <w:sz w:val="28"/>
          <w:szCs w:val="28"/>
          <w:lang w:val="sr-Cyrl-RS"/>
        </w:rPr>
        <w:t>Ниша („Службени лист Града Ниша</w:t>
      </w:r>
      <w:r w:rsidR="00D40A25">
        <w:rPr>
          <w:rFonts w:ascii="Times New Roman" w:hAnsi="Times New Roman" w:cs="Times New Roman"/>
          <w:sz w:val="28"/>
          <w:szCs w:val="28"/>
          <w:lang w:val="sr-Cyrl-RS"/>
        </w:rPr>
        <w:t>”, бр. 88/2008 ,</w:t>
      </w:r>
      <w:r w:rsidR="003A3917" w:rsidRPr="005E262A">
        <w:rPr>
          <w:rFonts w:ascii="Times New Roman" w:hAnsi="Times New Roman" w:cs="Times New Roman"/>
          <w:sz w:val="28"/>
          <w:szCs w:val="28"/>
          <w:lang w:val="sr-Cyrl-RS"/>
        </w:rPr>
        <w:t>143/2016</w:t>
      </w:r>
      <w:r w:rsidR="00D40A25">
        <w:rPr>
          <w:rFonts w:ascii="Times New Roman" w:hAnsi="Times New Roman" w:cs="Times New Roman"/>
          <w:sz w:val="28"/>
          <w:szCs w:val="28"/>
          <w:lang w:val="sr-Cyrl-RS"/>
        </w:rPr>
        <w:t xml:space="preserve"> и 18/2019</w:t>
      </w:r>
      <w:r w:rsidR="003A3917" w:rsidRPr="005E262A">
        <w:rPr>
          <w:rFonts w:ascii="Times New Roman" w:hAnsi="Times New Roman" w:cs="Times New Roman"/>
          <w:sz w:val="28"/>
          <w:szCs w:val="28"/>
          <w:lang w:val="sr-Cyrl-RS"/>
        </w:rPr>
        <w:t>),</w:t>
      </w:r>
    </w:p>
    <w:p w:rsidR="003A3917" w:rsidRPr="005E262A" w:rsidRDefault="003A3917" w:rsidP="002E2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E262A">
        <w:rPr>
          <w:rFonts w:ascii="Times New Roman" w:hAnsi="Times New Roman" w:cs="Times New Roman"/>
          <w:sz w:val="28"/>
          <w:szCs w:val="28"/>
          <w:lang w:val="sr-Cyrl-RS"/>
        </w:rPr>
        <w:t>Скупштина Града Ниша н</w:t>
      </w:r>
      <w:r w:rsidR="006F1353">
        <w:rPr>
          <w:rFonts w:ascii="Times New Roman" w:hAnsi="Times New Roman" w:cs="Times New Roman"/>
          <w:sz w:val="28"/>
          <w:szCs w:val="28"/>
          <w:lang w:val="sr-Cyrl-RS"/>
        </w:rPr>
        <w:t>а седници од _______________2019</w:t>
      </w:r>
      <w:r w:rsidRPr="005E262A">
        <w:rPr>
          <w:rFonts w:ascii="Times New Roman" w:hAnsi="Times New Roman" w:cs="Times New Roman"/>
          <w:sz w:val="28"/>
          <w:szCs w:val="28"/>
          <w:lang w:val="sr-Cyrl-RS"/>
        </w:rPr>
        <w:t xml:space="preserve">. године, доноси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06940" w:rsidRPr="00206940" w:rsidTr="005E262A">
        <w:trPr>
          <w:tblCellSpacing w:w="15" w:type="dxa"/>
        </w:trPr>
        <w:tc>
          <w:tcPr>
            <w:tcW w:w="0" w:type="auto"/>
            <w:vAlign w:val="center"/>
          </w:tcPr>
          <w:p w:rsidR="00206940" w:rsidRPr="00206940" w:rsidRDefault="00206940" w:rsidP="00206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 w:eastAsia="sr-Latn-RS"/>
              </w:rPr>
            </w:pPr>
          </w:p>
        </w:tc>
      </w:tr>
    </w:tbl>
    <w:p w:rsidR="003A3917" w:rsidRPr="005E262A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E262A">
        <w:rPr>
          <w:rFonts w:ascii="Times New Roman" w:hAnsi="Times New Roman" w:cs="Times New Roman"/>
          <w:b/>
          <w:sz w:val="28"/>
          <w:szCs w:val="28"/>
          <w:lang w:val="sr-Cyrl-RS"/>
        </w:rPr>
        <w:t>О Д Л У К У</w:t>
      </w:r>
    </w:p>
    <w:p w:rsidR="003A3917" w:rsidRPr="005E262A" w:rsidRDefault="00B022B0" w:rsidP="00B02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E262A">
        <w:rPr>
          <w:rFonts w:ascii="Times New Roman" w:hAnsi="Times New Roman" w:cs="Times New Roman"/>
          <w:b/>
          <w:sz w:val="28"/>
          <w:szCs w:val="28"/>
          <w:lang w:val="sr-Cyrl-RS"/>
        </w:rPr>
        <w:t>О БОРАВИШНОЈ ТАКСИ</w:t>
      </w:r>
    </w:p>
    <w:p w:rsidR="00346D42" w:rsidRPr="000509EF" w:rsidRDefault="00346D42" w:rsidP="00346D42">
      <w:pPr>
        <w:pStyle w:val="4clan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509EF">
        <w:rPr>
          <w:rFonts w:ascii="Times New Roman" w:hAnsi="Times New Roman" w:cs="Times New Roman"/>
          <w:sz w:val="28"/>
          <w:szCs w:val="28"/>
        </w:rPr>
        <w:t>Члан</w:t>
      </w:r>
      <w:proofErr w:type="spellEnd"/>
      <w:r w:rsidRPr="000509EF">
        <w:rPr>
          <w:rFonts w:ascii="Times New Roman" w:hAnsi="Times New Roman" w:cs="Times New Roman"/>
          <w:sz w:val="28"/>
          <w:szCs w:val="28"/>
        </w:rPr>
        <w:t xml:space="preserve"> 1.</w:t>
      </w:r>
      <w:proofErr w:type="gramEnd"/>
    </w:p>
    <w:p w:rsidR="00346D42" w:rsidRPr="00593368" w:rsidRDefault="00346D42" w:rsidP="00593368">
      <w:pPr>
        <w:pStyle w:val="1tekst"/>
        <w:ind w:firstLine="57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Овом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одлуком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уводи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боравишна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такса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коју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плаћа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корисник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смештаја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изван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свога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места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пребивалишта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користи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услугу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смештаја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угоститељском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објекту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смештај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коришћење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комуналне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саобраћајн</w:t>
      </w:r>
      <w:r w:rsidR="00593368" w:rsidRPr="0059336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93368"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93368" w:rsidRPr="00593368">
        <w:rPr>
          <w:rFonts w:ascii="Times New Roman" w:hAnsi="Times New Roman" w:cs="Times New Roman"/>
          <w:sz w:val="28"/>
          <w:szCs w:val="28"/>
        </w:rPr>
        <w:t>туристичке</w:t>
      </w:r>
      <w:proofErr w:type="spellEnd"/>
      <w:r w:rsidR="00593368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368" w:rsidRPr="00593368">
        <w:rPr>
          <w:rFonts w:ascii="Times New Roman" w:hAnsi="Times New Roman" w:cs="Times New Roman"/>
          <w:sz w:val="28"/>
          <w:szCs w:val="28"/>
        </w:rPr>
        <w:t>инфраструктуре</w:t>
      </w:r>
      <w:proofErr w:type="spellEnd"/>
      <w:r w:rsidR="00593368" w:rsidRPr="00593368">
        <w:rPr>
          <w:rFonts w:ascii="Times New Roman" w:hAnsi="Times New Roman" w:cs="Times New Roman"/>
          <w:sz w:val="28"/>
          <w:szCs w:val="28"/>
        </w:rPr>
        <w:t xml:space="preserve"> </w:t>
      </w:r>
      <w:r w:rsidR="000509EF">
        <w:rPr>
          <w:rFonts w:ascii="Times New Roman" w:hAnsi="Times New Roman" w:cs="Times New Roman"/>
          <w:sz w:val="28"/>
          <w:szCs w:val="28"/>
          <w:lang w:val="sr-Cyrl-RS"/>
        </w:rPr>
        <w:t>на</w:t>
      </w:r>
      <w:r w:rsidR="00593368" w:rsidRPr="0059336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0509EF">
        <w:rPr>
          <w:rFonts w:ascii="Times New Roman" w:hAnsi="Times New Roman" w:cs="Times New Roman"/>
          <w:sz w:val="28"/>
          <w:szCs w:val="28"/>
        </w:rPr>
        <w:t>територији</w:t>
      </w:r>
      <w:proofErr w:type="spellEnd"/>
      <w:r w:rsidR="000509EF">
        <w:rPr>
          <w:rFonts w:ascii="Times New Roman" w:hAnsi="Times New Roman" w:cs="Times New Roman"/>
          <w:sz w:val="28"/>
          <w:szCs w:val="28"/>
        </w:rPr>
        <w:t xml:space="preserve"> </w:t>
      </w:r>
      <w:r w:rsidR="000509EF">
        <w:rPr>
          <w:rFonts w:ascii="Times New Roman" w:hAnsi="Times New Roman" w:cs="Times New Roman"/>
          <w:sz w:val="28"/>
          <w:szCs w:val="28"/>
          <w:lang w:val="sr-Cyrl-RS"/>
        </w:rPr>
        <w:t>г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рада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r w:rsidR="000509EF">
        <w:rPr>
          <w:rFonts w:ascii="Times New Roman" w:hAnsi="Times New Roman" w:cs="Times New Roman"/>
          <w:sz w:val="28"/>
          <w:szCs w:val="28"/>
          <w:lang w:val="sr-Cyrl-RS"/>
        </w:rPr>
        <w:t>Ниша</w:t>
      </w:r>
      <w:r w:rsidRPr="005933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3368" w:rsidRPr="00593368" w:rsidRDefault="00593368" w:rsidP="00593368">
      <w:pPr>
        <w:pStyle w:val="4clan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Члан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End"/>
    </w:p>
    <w:p w:rsidR="00593368" w:rsidRPr="00593368" w:rsidRDefault="00593368" w:rsidP="00593368">
      <w:pPr>
        <w:pStyle w:val="1tekst"/>
        <w:ind w:firstLine="570"/>
        <w:rPr>
          <w:rFonts w:ascii="Times New Roman" w:hAnsi="Times New Roman" w:cs="Times New Roman"/>
          <w:sz w:val="28"/>
          <w:szCs w:val="28"/>
        </w:rPr>
      </w:pP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угоститељским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објектом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смештај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смислу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подразумева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хотел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подврсте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хотела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мотел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туристичко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насеље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подврста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туристичког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насеља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пансион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камп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кампиралиште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хостел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преноћиште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коначиште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ботел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кућа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апартман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соба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сеоско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туристичко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домаћинство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ловачка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вила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ловачки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ловачка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кућа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ловачка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колиба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објекти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пружање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услуга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смештаја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>.</w:t>
      </w:r>
    </w:p>
    <w:p w:rsidR="00593368" w:rsidRPr="00593368" w:rsidRDefault="00593368" w:rsidP="00346D42">
      <w:pPr>
        <w:pStyle w:val="4clan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Члан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r w:rsidRPr="00593368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Pr="005933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6D42" w:rsidRPr="00593368" w:rsidRDefault="00346D42" w:rsidP="00965FBC">
      <w:pPr>
        <w:pStyle w:val="1tekst"/>
        <w:ind w:left="0" w:firstLine="570"/>
        <w:rPr>
          <w:rFonts w:ascii="Times New Roman" w:hAnsi="Times New Roman" w:cs="Times New Roman"/>
          <w:sz w:val="28"/>
          <w:szCs w:val="28"/>
        </w:rPr>
      </w:pP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Боравишну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таксу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корисник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услуга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плаћа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сваки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дан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боравка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угоститељском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објекту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смештај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износу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1</w:t>
      </w:r>
      <w:r w:rsidRPr="00593368">
        <w:rPr>
          <w:rFonts w:ascii="Times New Roman" w:hAnsi="Times New Roman" w:cs="Times New Roman"/>
          <w:sz w:val="28"/>
          <w:szCs w:val="28"/>
          <w:lang w:val="sr-Cyrl-RS"/>
        </w:rPr>
        <w:t>30</w:t>
      </w:r>
      <w:proofErr w:type="gramStart"/>
      <w:r w:rsidRPr="00593368">
        <w:rPr>
          <w:rFonts w:ascii="Times New Roman" w:hAnsi="Times New Roman" w:cs="Times New Roman"/>
          <w:sz w:val="28"/>
          <w:szCs w:val="28"/>
        </w:rPr>
        <w:t>,00</w:t>
      </w:r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динара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>.</w:t>
      </w:r>
    </w:p>
    <w:p w:rsidR="00346D42" w:rsidRPr="00593368" w:rsidRDefault="00965FBC" w:rsidP="000509EF">
      <w:pPr>
        <w:pStyle w:val="1tekst"/>
        <w:ind w:left="0"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оравишн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такс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корисника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наплаћује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субјект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пружа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услугу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смештаја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даљем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тексту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давалац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смештаја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>).</w:t>
      </w:r>
    </w:p>
    <w:p w:rsidR="00346D42" w:rsidRPr="00593368" w:rsidRDefault="00346D42" w:rsidP="000509EF">
      <w:pPr>
        <w:pStyle w:val="1tekst"/>
        <w:ind w:left="0" w:firstLine="57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Боравишна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такса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наплаћује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истовремено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наплатом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смештаја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09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Давалац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смештаја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дужан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рачуну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услугу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смештаја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посебно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искаже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износ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боравишне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таксе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3E2E" w:rsidRDefault="00B23E2E" w:rsidP="00346D42">
      <w:pPr>
        <w:pStyle w:val="4clan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23E2E" w:rsidRDefault="00B23E2E" w:rsidP="00346D42">
      <w:pPr>
        <w:pStyle w:val="4clan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D500D" w:rsidRDefault="00DD500D" w:rsidP="00346D42">
      <w:pPr>
        <w:pStyle w:val="4clan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3500C" w:rsidRPr="0073500C" w:rsidRDefault="0073500C" w:rsidP="00346D42">
      <w:pPr>
        <w:pStyle w:val="4clan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46D42" w:rsidRPr="00593368" w:rsidRDefault="00B23E2E" w:rsidP="00346D42">
      <w:pPr>
        <w:pStyle w:val="4clan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346D42" w:rsidRPr="005933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6D42" w:rsidRPr="00593368" w:rsidRDefault="00CB6E44" w:rsidP="00593368">
      <w:pPr>
        <w:pStyle w:val="1tekst"/>
        <w:ind w:firstLine="57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Изузетно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346D42" w:rsidRPr="005933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6D42" w:rsidRPr="00593368">
        <w:rPr>
          <w:rFonts w:ascii="Times New Roman" w:hAnsi="Times New Roman" w:cs="Times New Roman"/>
          <w:sz w:val="28"/>
          <w:szCs w:val="28"/>
        </w:rPr>
        <w:t>ове</w:t>
      </w:r>
      <w:proofErr w:type="spellEnd"/>
      <w:proofErr w:type="gram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="0023243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боравишну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таксу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плаћа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угоститељ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физичко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лице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пружа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смештаја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објектима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домаће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радиности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сеоском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туристичком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домаћинству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>.</w:t>
      </w:r>
    </w:p>
    <w:p w:rsidR="00346D42" w:rsidRPr="00593368" w:rsidRDefault="0070479A" w:rsidP="00346D42">
      <w:pPr>
        <w:pStyle w:val="1tek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509EF"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>Висина годишњег</w:t>
      </w:r>
      <w:r w:rsidR="00593368">
        <w:rPr>
          <w:rFonts w:ascii="Times New Roman" w:hAnsi="Times New Roman" w:cs="Times New Roman"/>
          <w:sz w:val="28"/>
          <w:szCs w:val="28"/>
          <w:lang w:val="sr-Cyrl-RS"/>
        </w:rPr>
        <w:t xml:space="preserve"> износа б</w:t>
      </w:r>
      <w:proofErr w:type="spellStart"/>
      <w:r w:rsidR="00593368">
        <w:rPr>
          <w:rFonts w:ascii="Times New Roman" w:hAnsi="Times New Roman" w:cs="Times New Roman"/>
          <w:sz w:val="28"/>
          <w:szCs w:val="28"/>
        </w:rPr>
        <w:t>оравишн</w:t>
      </w:r>
      <w:proofErr w:type="spellEnd"/>
      <w:r w:rsidR="00593368"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такс</w:t>
      </w:r>
      <w:proofErr w:type="spellEnd"/>
      <w:r w:rsidR="00232439"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става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овог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физичко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лице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које пружа угоститељске услуге смештаја у објекту домаће радиности и</w:t>
      </w:r>
      <w:r w:rsidR="000509EF">
        <w:rPr>
          <w:rFonts w:ascii="Times New Roman" w:hAnsi="Times New Roman" w:cs="Times New Roman"/>
          <w:sz w:val="28"/>
          <w:szCs w:val="28"/>
          <w:lang w:val="sr-Cyrl-RS"/>
        </w:rPr>
        <w:t xml:space="preserve"> сеоском туритичком домаћинству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утврђује се решењем</w:t>
      </w:r>
      <w:r w:rsidR="00D5301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345E2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F74FAE">
        <w:rPr>
          <w:rFonts w:ascii="Times New Roman" w:hAnsi="Times New Roman" w:cs="Times New Roman"/>
          <w:sz w:val="28"/>
          <w:szCs w:val="28"/>
          <w:lang w:val="sr-Cyrl-RS"/>
        </w:rPr>
        <w:t xml:space="preserve">праве </w:t>
      </w:r>
      <w:proofErr w:type="gramStart"/>
      <w:r w:rsidR="00D5301D">
        <w:rPr>
          <w:rFonts w:ascii="Times New Roman" w:hAnsi="Times New Roman" w:cs="Times New Roman"/>
          <w:sz w:val="28"/>
          <w:szCs w:val="28"/>
          <w:lang w:val="sr-Cyrl-RS"/>
        </w:rPr>
        <w:t xml:space="preserve">Града </w:t>
      </w:r>
      <w:r w:rsidR="002345E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5301D">
        <w:rPr>
          <w:rFonts w:ascii="Times New Roman" w:hAnsi="Times New Roman" w:cs="Times New Roman"/>
          <w:sz w:val="28"/>
          <w:szCs w:val="28"/>
          <w:lang w:val="sr-Cyrl-RS"/>
        </w:rPr>
        <w:t>Ниша</w:t>
      </w:r>
      <w:proofErr w:type="gramEnd"/>
      <w:r w:rsidR="008601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7563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345E2">
        <w:rPr>
          <w:rFonts w:ascii="Times New Roman" w:hAnsi="Times New Roman" w:cs="Times New Roman"/>
          <w:sz w:val="28"/>
          <w:szCs w:val="28"/>
          <w:lang w:val="sr-Cyrl-RS"/>
        </w:rPr>
        <w:t xml:space="preserve">надлежне за </w:t>
      </w:r>
      <w:r w:rsidR="00F74FAE">
        <w:rPr>
          <w:rFonts w:ascii="Times New Roman" w:hAnsi="Times New Roman" w:cs="Times New Roman"/>
          <w:sz w:val="28"/>
          <w:szCs w:val="28"/>
          <w:lang w:val="sr-Cyrl-RS"/>
        </w:rPr>
        <w:t xml:space="preserve"> послове локалне пореске администрације</w:t>
      </w:r>
      <w:r w:rsidR="007826BE"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на основу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Владе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Републике Србије</w:t>
      </w:r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којим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прописују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ближи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услови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начини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висине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годишњег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износа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боравишне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таксе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физичко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лице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које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пружа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угоститељске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смештаја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објектима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домаће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радиности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сеоском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туристичком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домаћинству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="000509EF">
        <w:rPr>
          <w:rFonts w:ascii="Times New Roman" w:hAnsi="Times New Roman" w:cs="Times New Roman"/>
          <w:sz w:val="28"/>
          <w:szCs w:val="28"/>
          <w:lang w:val="sr-Cyrl-RS"/>
        </w:rPr>
        <w:t xml:space="preserve"> и</w:t>
      </w:r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начин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рокови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плаћања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>.</w:t>
      </w:r>
    </w:p>
    <w:p w:rsidR="00346D42" w:rsidRDefault="00B23E2E" w:rsidP="00346D42">
      <w:pPr>
        <w:pStyle w:val="4clan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346D42" w:rsidRPr="005933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3E2E" w:rsidRPr="00B23E2E" w:rsidRDefault="00B23E2E" w:rsidP="00B23E2E">
      <w:pPr>
        <w:pStyle w:val="1tekst"/>
        <w:ind w:firstLine="57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3E2E">
        <w:rPr>
          <w:rFonts w:ascii="Times New Roman" w:hAnsi="Times New Roman" w:cs="Times New Roman"/>
          <w:sz w:val="28"/>
          <w:szCs w:val="28"/>
        </w:rPr>
        <w:t>Давалац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смештаја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дужан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наплаћене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боравишне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таксе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уплаћује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петог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месецу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претходни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месец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прописан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уплатни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рачун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јавних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прихода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3E2E" w:rsidRPr="00B23E2E" w:rsidRDefault="00B23E2E" w:rsidP="000509EF">
      <w:pPr>
        <w:pStyle w:val="1tekst"/>
        <w:ind w:firstLine="570"/>
        <w:rPr>
          <w:rFonts w:ascii="Times New Roman" w:hAnsi="Times New Roman" w:cs="Times New Roman"/>
          <w:sz w:val="28"/>
          <w:szCs w:val="28"/>
        </w:rPr>
      </w:pP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давалац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смештаја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наплати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боравишну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таксу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дужан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свој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терет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уплати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износ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ненаплаћене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боравишне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таксе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рачунајући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утврђене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обавезе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прописан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уплатни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рачун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јавних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2E">
        <w:rPr>
          <w:rFonts w:ascii="Times New Roman" w:hAnsi="Times New Roman" w:cs="Times New Roman"/>
          <w:sz w:val="28"/>
          <w:szCs w:val="28"/>
        </w:rPr>
        <w:t>прихода</w:t>
      </w:r>
      <w:proofErr w:type="spellEnd"/>
      <w:r w:rsidRPr="00B23E2E">
        <w:rPr>
          <w:rFonts w:ascii="Times New Roman" w:hAnsi="Times New Roman" w:cs="Times New Roman"/>
          <w:sz w:val="28"/>
          <w:szCs w:val="28"/>
        </w:rPr>
        <w:t>.</w:t>
      </w:r>
    </w:p>
    <w:p w:rsidR="00346D42" w:rsidRPr="00593368" w:rsidRDefault="00B23E2E" w:rsidP="00346D42">
      <w:pPr>
        <w:pStyle w:val="4clan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="00346D42" w:rsidRPr="005933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6D42" w:rsidRPr="00593368" w:rsidRDefault="00346D42" w:rsidP="00346D42">
      <w:pPr>
        <w:pStyle w:val="1tekst"/>
        <w:rPr>
          <w:rFonts w:ascii="Times New Roman" w:hAnsi="Times New Roman" w:cs="Times New Roman"/>
          <w:sz w:val="28"/>
          <w:szCs w:val="28"/>
        </w:rPr>
      </w:pP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Бoрaвишну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тaксу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плaћajу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>:</w:t>
      </w:r>
    </w:p>
    <w:p w:rsidR="00346D42" w:rsidRPr="00593368" w:rsidRDefault="00346D42" w:rsidP="00346D42">
      <w:pPr>
        <w:pStyle w:val="1tekst"/>
        <w:rPr>
          <w:rFonts w:ascii="Times New Roman" w:hAnsi="Times New Roman" w:cs="Times New Roman"/>
          <w:sz w:val="28"/>
          <w:szCs w:val="28"/>
        </w:rPr>
      </w:pPr>
      <w:r w:rsidRPr="0059336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дeцa</w:t>
      </w:r>
      <w:proofErr w:type="spellEnd"/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дo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седам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гoдинa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стaрoсти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>;</w:t>
      </w:r>
    </w:p>
    <w:p w:rsidR="000509EF" w:rsidRDefault="007826BE" w:rsidP="00346D42">
      <w:pPr>
        <w:pStyle w:val="1teks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509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proofErr w:type="gramStart"/>
      <w:r w:rsidR="00346D42" w:rsidRPr="00593368">
        <w:rPr>
          <w:rFonts w:ascii="Times New Roman" w:hAnsi="Times New Roman" w:cs="Times New Roman"/>
          <w:sz w:val="28"/>
          <w:szCs w:val="28"/>
        </w:rPr>
        <w:t>лицa</w:t>
      </w:r>
      <w:proofErr w:type="spellEnd"/>
      <w:proofErr w:type="gram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упућeнa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бaњскo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климaтскo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лeчeњe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oднoснo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спeциjaлизoвaну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D42" w:rsidRPr="00593368" w:rsidRDefault="00346D42" w:rsidP="00346D42">
      <w:pPr>
        <w:pStyle w:val="1teks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рeхaбилитaциjу</w:t>
      </w:r>
      <w:proofErr w:type="spellEnd"/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oд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нaдлeжнe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лeкaрскe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кoмисиje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>;</w:t>
      </w:r>
    </w:p>
    <w:p w:rsidR="000509EF" w:rsidRDefault="00346D42" w:rsidP="00346D42">
      <w:pPr>
        <w:pStyle w:val="1tekst"/>
        <w:rPr>
          <w:rFonts w:ascii="Times New Roman" w:hAnsi="Times New Roman" w:cs="Times New Roman"/>
          <w:sz w:val="28"/>
          <w:szCs w:val="28"/>
          <w:lang w:val="sr-Cyrl-RS"/>
        </w:rPr>
      </w:pPr>
      <w:r w:rsidRPr="0059336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oсoбe</w:t>
      </w:r>
      <w:proofErr w:type="spellEnd"/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инвaлидитeтoм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тeлeсним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oштeћeњeм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oд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нajмaњe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70%,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вojни</w:t>
      </w:r>
      <w:proofErr w:type="spellEnd"/>
    </w:p>
    <w:p w:rsidR="000509EF" w:rsidRDefault="00346D42" w:rsidP="00346D42">
      <w:pPr>
        <w:pStyle w:val="1tekst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инвaлиди</w:t>
      </w:r>
      <w:proofErr w:type="spellEnd"/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oд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првe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дo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пeтe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групe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цивилни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инвaлиди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рaтa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oд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првe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дo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пeтe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9EF" w:rsidRDefault="00346D42" w:rsidP="00346D42">
      <w:pPr>
        <w:pStyle w:val="1tekst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групe</w:t>
      </w:r>
      <w:proofErr w:type="spellEnd"/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слeпa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лицa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лицa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oбoлeлa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oд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дистрoфиje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срoдних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мишићних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0509EF" w:rsidRDefault="00346D42" w:rsidP="00346D42">
      <w:pPr>
        <w:pStyle w:val="1tekst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нeурoмишићних</w:t>
      </w:r>
      <w:proofErr w:type="spellEnd"/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oбoљeњa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пaрaплeгиje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квaдриплeгиje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цeрeбрaлнe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дeчje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9EF" w:rsidRDefault="00346D42" w:rsidP="00346D42">
      <w:pPr>
        <w:pStyle w:val="1tekst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пaрaлизe</w:t>
      </w:r>
      <w:proofErr w:type="spellEnd"/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мултиплeкс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склeрoзe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oсoбe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oмeтeнe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рaзвojу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oсoбe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oбoлeлe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oд</w:t>
      </w:r>
      <w:proofErr w:type="spellEnd"/>
    </w:p>
    <w:p w:rsidR="000509EF" w:rsidRDefault="00346D42" w:rsidP="00346D42">
      <w:pPr>
        <w:pStyle w:val="1tekst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мaлигнe</w:t>
      </w:r>
      <w:proofErr w:type="spellEnd"/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бoлeсти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инсулин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зaвиснe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шeћeрнe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бoлeсти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психoзe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eпилeпсиje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509EF" w:rsidRDefault="00346D42" w:rsidP="00346D42">
      <w:pPr>
        <w:pStyle w:val="1tekst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хeмoфилиje</w:t>
      </w:r>
      <w:proofErr w:type="spellEnd"/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трajнe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хрoничнe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бубрeжнe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инсуфициjeнциje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диjaлизи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oсoбe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9EF" w:rsidRDefault="00346D42" w:rsidP="00346D42">
      <w:pPr>
        <w:pStyle w:val="1tekst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кoje</w:t>
      </w:r>
      <w:proofErr w:type="spellEnd"/>
      <w:proofErr w:type="gramEnd"/>
      <w:r w:rsidR="000509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лeчe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вeзи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ХИВ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инфeкциjoм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тубeркулoзoм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цистичнoм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фибрoзoм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6D42" w:rsidRPr="00593368" w:rsidRDefault="00346D42" w:rsidP="00346D42">
      <w:pPr>
        <w:pStyle w:val="1teks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aутoимуним</w:t>
      </w:r>
      <w:proofErr w:type="spellEnd"/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систeмским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бoлeстимa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кao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прaтилaц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нaвeдeних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oсoбa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>;</w:t>
      </w:r>
    </w:p>
    <w:p w:rsidR="000509EF" w:rsidRDefault="00346D42" w:rsidP="00346D42">
      <w:pPr>
        <w:pStyle w:val="1tekst"/>
        <w:rPr>
          <w:rFonts w:ascii="Times New Roman" w:hAnsi="Times New Roman" w:cs="Times New Roman"/>
          <w:sz w:val="28"/>
          <w:szCs w:val="28"/>
          <w:lang w:val="sr-Cyrl-RS"/>
        </w:rPr>
      </w:pPr>
      <w:r w:rsidRPr="00593368">
        <w:rPr>
          <w:rFonts w:ascii="Times New Roman" w:hAnsi="Times New Roman" w:cs="Times New Roman"/>
          <w:sz w:val="28"/>
          <w:szCs w:val="28"/>
        </w:rPr>
        <w:t>4)</w:t>
      </w:r>
      <w:r w:rsidRPr="00593368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учeници</w:t>
      </w:r>
      <w:proofErr w:type="spellEnd"/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студeнти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кojи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oргaнизoвaнo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бoрaвe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угoститeљскoм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oбjeкту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9EF" w:rsidRDefault="00346D42" w:rsidP="00346D42">
      <w:pPr>
        <w:pStyle w:val="1tekst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смeштaj</w:t>
      </w:r>
      <w:proofErr w:type="spellEnd"/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рaди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извoђeњa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спoртскo-рeкрeaтивних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других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aктивнoсти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9EF" w:rsidRDefault="00346D42" w:rsidP="00346D42">
      <w:pPr>
        <w:pStyle w:val="1tekst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прoгрaму</w:t>
      </w:r>
      <w:proofErr w:type="spellEnd"/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министaрствa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нaдлeжнoг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пoслoвe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прoсвeтe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студeнти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кojи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9EF" w:rsidRDefault="00346D42" w:rsidP="00346D42">
      <w:pPr>
        <w:pStyle w:val="1tekst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oргaнизoвaнo</w:t>
      </w:r>
      <w:proofErr w:type="spellEnd"/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бoрaвe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угoститeљскoм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oбjeкту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смeштaj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рaди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извoђeњa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9EF" w:rsidRDefault="00346D42" w:rsidP="00346D42">
      <w:pPr>
        <w:pStyle w:val="1tekst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oбaвeзнe</w:t>
      </w:r>
      <w:proofErr w:type="spellEnd"/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нaстaвe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склaду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нaстaвним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плaнoм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oбрaзoвнe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устaнoвe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кao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346D42" w:rsidRDefault="00346D42" w:rsidP="00346D42">
      <w:pPr>
        <w:pStyle w:val="1tekst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учeсници</w:t>
      </w:r>
      <w:proofErr w:type="spellEnd"/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рeпубличких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рeгиoнaлних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тaкмичeњa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знaњу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вeштинaмa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>;</w:t>
      </w:r>
    </w:p>
    <w:p w:rsidR="008601CD" w:rsidRDefault="008601CD" w:rsidP="00346D42">
      <w:pPr>
        <w:pStyle w:val="1teks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3500C" w:rsidRDefault="0073500C" w:rsidP="00346D42">
      <w:pPr>
        <w:pStyle w:val="1teks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601CD" w:rsidRPr="008601CD" w:rsidRDefault="008601CD" w:rsidP="00346D42">
      <w:pPr>
        <w:pStyle w:val="1teks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509EF" w:rsidRDefault="00346D42" w:rsidP="00346D42">
      <w:pPr>
        <w:pStyle w:val="1tekst"/>
        <w:rPr>
          <w:rFonts w:ascii="Times New Roman" w:hAnsi="Times New Roman" w:cs="Times New Roman"/>
          <w:sz w:val="28"/>
          <w:szCs w:val="28"/>
          <w:lang w:val="sr-Cyrl-RS"/>
        </w:rPr>
      </w:pPr>
      <w:r w:rsidRPr="00593368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стрaни</w:t>
      </w:r>
      <w:proofErr w:type="spellEnd"/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држaвљaни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кojи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мeђунaрoдним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кoнвeнциjaмa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спoрaзумимa</w:t>
      </w:r>
      <w:proofErr w:type="spellEnd"/>
    </w:p>
    <w:p w:rsidR="00346D42" w:rsidRPr="00593368" w:rsidRDefault="00346D42" w:rsidP="00346D42">
      <w:pPr>
        <w:pStyle w:val="1teks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oслoбoђeни</w:t>
      </w:r>
      <w:proofErr w:type="spellEnd"/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плaћaњa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тaксe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>;</w:t>
      </w:r>
    </w:p>
    <w:p w:rsidR="00346D42" w:rsidRPr="00593368" w:rsidRDefault="00346D42" w:rsidP="00346D42">
      <w:pPr>
        <w:pStyle w:val="1tekst"/>
        <w:rPr>
          <w:rFonts w:ascii="Times New Roman" w:hAnsi="Times New Roman" w:cs="Times New Roman"/>
          <w:sz w:val="28"/>
          <w:szCs w:val="28"/>
        </w:rPr>
      </w:pPr>
      <w:r w:rsidRPr="00593368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лицa</w:t>
      </w:r>
      <w:proofErr w:type="spellEnd"/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кoja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нeпрeкиднo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бoрaвe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oбjeкту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смeштaj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дужe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oд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дaнa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>.</w:t>
      </w:r>
    </w:p>
    <w:p w:rsidR="00346D42" w:rsidRPr="00593368" w:rsidRDefault="00346D42" w:rsidP="000509EF">
      <w:pPr>
        <w:pStyle w:val="1tekst"/>
        <w:ind w:firstLine="57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Бoрaвишну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тaксу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умaњeну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плaћajу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лицa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oд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r w:rsidR="00232439">
        <w:rPr>
          <w:rFonts w:ascii="Times New Roman" w:hAnsi="Times New Roman" w:cs="Times New Roman"/>
          <w:sz w:val="28"/>
          <w:szCs w:val="28"/>
          <w:lang w:val="sr-Cyrl-RS"/>
        </w:rPr>
        <w:t>7</w:t>
      </w:r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дo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гoдинa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стaрoсти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6D42" w:rsidRDefault="00346D42" w:rsidP="000509EF">
      <w:pPr>
        <w:pStyle w:val="1tekst"/>
        <w:ind w:firstLine="570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Лицa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стaвa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1.</w:t>
      </w:r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нe</w:t>
      </w:r>
      <w:proofErr w:type="spellEnd"/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плaћajу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бoрaвишну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тaксу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aкo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пoднeсу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дoкaз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испуњeни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услoви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стaвa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oвoг</w:t>
      </w:r>
      <w:proofErr w:type="spellEnd"/>
      <w:proofErr w:type="gram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члaнa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члaнскa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кaртa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пoтврдa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шкoлe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oднoснo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oбрaзoвнe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устaнoвe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упут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лeкaрскe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кoмисиje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другo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>).</w:t>
      </w:r>
    </w:p>
    <w:p w:rsidR="00346D42" w:rsidRPr="00593368" w:rsidRDefault="00B23E2E" w:rsidP="00346D42">
      <w:pPr>
        <w:pStyle w:val="4clan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7</w:t>
      </w:r>
      <w:r w:rsidR="00346D42" w:rsidRPr="005933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6D42" w:rsidRDefault="00346D42" w:rsidP="00593368">
      <w:pPr>
        <w:pStyle w:val="1tekst"/>
        <w:ind w:firstLine="570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наплаћене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боравишне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таксе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територији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r w:rsidRPr="00593368">
        <w:rPr>
          <w:rFonts w:ascii="Times New Roman" w:hAnsi="Times New Roman" w:cs="Times New Roman"/>
          <w:sz w:val="28"/>
          <w:szCs w:val="28"/>
          <w:lang w:val="sr-Cyrl-RS"/>
        </w:rPr>
        <w:t xml:space="preserve">Ниша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приход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буџета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593368">
        <w:rPr>
          <w:rFonts w:ascii="Times New Roman" w:hAnsi="Times New Roman" w:cs="Times New Roman"/>
          <w:sz w:val="28"/>
          <w:szCs w:val="28"/>
          <w:lang w:val="sr-Cyrl-RS"/>
        </w:rPr>
        <w:t xml:space="preserve"> Ниша</w:t>
      </w:r>
      <w:r w:rsidRPr="005933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6D42" w:rsidRPr="00593368" w:rsidRDefault="00B23E2E" w:rsidP="00346D42">
      <w:pPr>
        <w:pStyle w:val="4clan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Члaн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8</w:t>
      </w:r>
      <w:r w:rsidR="00346D42" w:rsidRPr="005933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301D" w:rsidRPr="00D5301D" w:rsidRDefault="00346D42" w:rsidP="00593368">
      <w:pPr>
        <w:pStyle w:val="1tekst"/>
        <w:ind w:firstLine="570"/>
        <w:rPr>
          <w:rFonts w:ascii="Times New Roman" w:hAnsi="Times New Roman" w:cs="Times New Roman"/>
          <w:sz w:val="28"/>
          <w:szCs w:val="28"/>
          <w:lang w:val="sr-Cyrl-RS"/>
        </w:rPr>
      </w:pPr>
      <w:r w:rsidRPr="0059336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пoглeду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нaчинa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утврђивaњa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бoрaвишнe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тaксe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oбрaчунaвaњa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зaстaрeлoсти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нaплaтe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принуднe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нaплaтe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рoкoвa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плaћaњe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oбрaчунa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кaмaтe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oстaлoг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штo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ниje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прeдвиђeнo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oвoм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oдлукoм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схoднo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примeњуjу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oдрeдбe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зaкoнa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кojим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урeђуje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пoрeски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пoступaк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пoрeскa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aдминистрaциja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aкo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зaкoнoм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кojим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урeђуje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oблaст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угоститељства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ниje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друкчиje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oдрeђeнo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>.</w:t>
      </w:r>
    </w:p>
    <w:p w:rsidR="00346D42" w:rsidRPr="00593368" w:rsidRDefault="00B23E2E" w:rsidP="00346D42">
      <w:pPr>
        <w:pStyle w:val="4clan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Члaн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346D42" w:rsidRPr="005933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6D42" w:rsidRDefault="00DD500D" w:rsidP="00593368">
      <w:pPr>
        <w:pStyle w:val="1tekst"/>
        <w:ind w:firstLine="57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Ступањем на снагу ове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oдлукe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прeстaje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дa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вaжи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Oдлукa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бoрaвишнoj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тaкси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(</w:t>
      </w:r>
      <w:r w:rsidR="00503DB4">
        <w:rPr>
          <w:rFonts w:ascii="Times New Roman" w:hAnsi="Times New Roman" w:cs="Times New Roman"/>
          <w:sz w:val="28"/>
          <w:szCs w:val="28"/>
          <w:lang w:val="sr-Cyrl-RS"/>
        </w:rPr>
        <w:t>„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Службeни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лист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Грaдa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  <w:lang w:val="sr-Cyrl-RS"/>
        </w:rPr>
        <w:t xml:space="preserve"> Ниша</w:t>
      </w:r>
      <w:r w:rsidR="00503DB4"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="00346D42" w:rsidRPr="00593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6D42" w:rsidRPr="00593368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346D42" w:rsidRPr="00593368">
        <w:rPr>
          <w:rFonts w:ascii="Times New Roman" w:hAnsi="Times New Roman" w:cs="Times New Roman"/>
          <w:sz w:val="28"/>
          <w:szCs w:val="28"/>
        </w:rPr>
        <w:t>.</w:t>
      </w:r>
      <w:r w:rsidR="00503DB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46D42" w:rsidRPr="00593368">
        <w:rPr>
          <w:rFonts w:ascii="Times New Roman" w:hAnsi="Times New Roman" w:cs="Times New Roman"/>
          <w:sz w:val="28"/>
          <w:szCs w:val="28"/>
          <w:lang w:val="sr-Cyrl-RS"/>
        </w:rPr>
        <w:t>26/2014</w:t>
      </w:r>
      <w:r w:rsidR="00346D42" w:rsidRPr="00593368">
        <w:rPr>
          <w:rFonts w:ascii="Times New Roman" w:hAnsi="Times New Roman" w:cs="Times New Roman"/>
          <w:sz w:val="28"/>
          <w:szCs w:val="28"/>
        </w:rPr>
        <w:t>).</w:t>
      </w:r>
    </w:p>
    <w:p w:rsidR="00346D42" w:rsidRPr="00593368" w:rsidRDefault="00D5301D" w:rsidP="00346D42">
      <w:pPr>
        <w:pStyle w:val="4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proofErr w:type="spellStart"/>
      <w:r w:rsidR="00B23E2E">
        <w:rPr>
          <w:rFonts w:ascii="Times New Roman" w:hAnsi="Times New Roman" w:cs="Times New Roman"/>
          <w:sz w:val="28"/>
          <w:szCs w:val="28"/>
        </w:rPr>
        <w:t>Члан</w:t>
      </w:r>
      <w:proofErr w:type="spellEnd"/>
      <w:r w:rsidR="00B23E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3E2E">
        <w:rPr>
          <w:rFonts w:ascii="Times New Roman" w:hAnsi="Times New Roman" w:cs="Times New Roman"/>
          <w:sz w:val="28"/>
          <w:szCs w:val="28"/>
          <w:lang w:val="sr-Cyrl-RS"/>
        </w:rPr>
        <w:t>10</w:t>
      </w:r>
      <w:r w:rsidR="00346D42" w:rsidRPr="005933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6D42" w:rsidRPr="00593368" w:rsidRDefault="00346D42" w:rsidP="00593368">
      <w:pPr>
        <w:pStyle w:val="1tekst"/>
        <w:ind w:firstLine="570"/>
        <w:rPr>
          <w:rFonts w:ascii="Times New Roman" w:hAnsi="Times New Roman" w:cs="Times New Roman"/>
          <w:sz w:val="28"/>
          <w:szCs w:val="28"/>
        </w:rPr>
      </w:pP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одлука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ступа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3368">
        <w:rPr>
          <w:rFonts w:ascii="Times New Roman" w:hAnsi="Times New Roman" w:cs="Times New Roman"/>
          <w:sz w:val="28"/>
          <w:szCs w:val="28"/>
        </w:rPr>
        <w:t>снагу</w:t>
      </w:r>
      <w:proofErr w:type="spellEnd"/>
      <w:r w:rsidR="008C2FF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227AF">
        <w:rPr>
          <w:rFonts w:ascii="Times New Roman" w:hAnsi="Times New Roman" w:cs="Times New Roman"/>
          <w:sz w:val="28"/>
          <w:szCs w:val="28"/>
          <w:lang w:val="sr-Cyrl-RS"/>
        </w:rPr>
        <w:t xml:space="preserve"> осмог</w:t>
      </w:r>
      <w:proofErr w:type="gramEnd"/>
      <w:r w:rsidR="006227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bookmarkStart w:id="0" w:name="_GoBack"/>
      <w:bookmarkEnd w:id="0"/>
      <w:r w:rsidR="008C2FF2">
        <w:rPr>
          <w:rFonts w:ascii="Times New Roman" w:hAnsi="Times New Roman" w:cs="Times New Roman"/>
          <w:sz w:val="28"/>
          <w:szCs w:val="28"/>
          <w:lang w:val="sr-Cyrl-RS"/>
        </w:rPr>
        <w:t>дана од дана објављивања</w:t>
      </w:r>
      <w:r w:rsidRPr="00593368">
        <w:rPr>
          <w:rFonts w:ascii="Times New Roman" w:hAnsi="Times New Roman" w:cs="Times New Roman"/>
          <w:sz w:val="28"/>
          <w:szCs w:val="28"/>
        </w:rPr>
        <w:t xml:space="preserve"> у </w:t>
      </w:r>
      <w:r w:rsidR="00503DB4">
        <w:rPr>
          <w:rFonts w:ascii="Times New Roman" w:hAnsi="Times New Roman" w:cs="Times New Roman"/>
          <w:sz w:val="28"/>
          <w:szCs w:val="28"/>
          <w:lang w:val="sr-Cyrl-RS"/>
        </w:rPr>
        <w:t>„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Службеном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листу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368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593368">
        <w:rPr>
          <w:rFonts w:ascii="Times New Roman" w:hAnsi="Times New Roman" w:cs="Times New Roman"/>
          <w:sz w:val="28"/>
          <w:szCs w:val="28"/>
        </w:rPr>
        <w:t xml:space="preserve"> </w:t>
      </w:r>
      <w:r w:rsidRPr="00593368">
        <w:rPr>
          <w:rFonts w:ascii="Times New Roman" w:hAnsi="Times New Roman" w:cs="Times New Roman"/>
          <w:sz w:val="28"/>
          <w:szCs w:val="28"/>
          <w:lang w:val="sr-Cyrl-RS"/>
        </w:rPr>
        <w:t>Ниша</w:t>
      </w:r>
      <w:r w:rsidR="00503DB4"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="00DD500D">
        <w:rPr>
          <w:rFonts w:ascii="Times New Roman" w:hAnsi="Times New Roman" w:cs="Times New Roman"/>
          <w:sz w:val="28"/>
          <w:szCs w:val="28"/>
        </w:rPr>
        <w:t>.</w:t>
      </w:r>
    </w:p>
    <w:p w:rsidR="00B23E2E" w:rsidRPr="00593368" w:rsidRDefault="00B23E2E" w:rsidP="002E2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F34BF" w:rsidRPr="0059336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93368">
        <w:rPr>
          <w:rFonts w:ascii="Times New Roman" w:hAnsi="Times New Roman" w:cs="Times New Roman"/>
          <w:sz w:val="28"/>
          <w:szCs w:val="28"/>
          <w:lang w:val="sr-Cyrl-RS"/>
        </w:rPr>
        <w:tab/>
        <w:t>Број:</w:t>
      </w:r>
    </w:p>
    <w:p w:rsidR="003A3917" w:rsidRPr="0059336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93368"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У Нишу, </w:t>
      </w:r>
      <w:r w:rsidR="005F34BF" w:rsidRPr="00593368">
        <w:rPr>
          <w:rFonts w:ascii="Times New Roman" w:hAnsi="Times New Roman" w:cs="Times New Roman"/>
          <w:sz w:val="28"/>
          <w:szCs w:val="28"/>
          <w:lang w:val="sr-Cyrl-RS"/>
        </w:rPr>
        <w:t>___________</w:t>
      </w:r>
      <w:r w:rsidRPr="00593368">
        <w:rPr>
          <w:rFonts w:ascii="Times New Roman" w:hAnsi="Times New Roman" w:cs="Times New Roman"/>
          <w:sz w:val="28"/>
          <w:szCs w:val="28"/>
          <w:lang w:val="sr-Cyrl-RS"/>
        </w:rPr>
        <w:t>20</w:t>
      </w:r>
      <w:r w:rsidR="00346D42" w:rsidRPr="00593368">
        <w:rPr>
          <w:rFonts w:ascii="Times New Roman" w:hAnsi="Times New Roman" w:cs="Times New Roman"/>
          <w:sz w:val="28"/>
          <w:szCs w:val="28"/>
          <w:lang w:val="sr-Cyrl-RS"/>
        </w:rPr>
        <w:t>19</w:t>
      </w:r>
      <w:r w:rsidRPr="00593368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5A6142" w:rsidRPr="00593368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Pr="00593368">
        <w:rPr>
          <w:rFonts w:ascii="Times New Roman" w:hAnsi="Times New Roman" w:cs="Times New Roman"/>
          <w:sz w:val="28"/>
          <w:szCs w:val="28"/>
          <w:lang w:val="sr-Cyrl-RS"/>
        </w:rPr>
        <w:t>одине</w:t>
      </w:r>
      <w:r w:rsidR="005A6142" w:rsidRPr="00593368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B022B0" w:rsidRPr="00593368" w:rsidRDefault="00B022B0" w:rsidP="002E2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C6A9B" w:rsidRPr="00593368" w:rsidRDefault="002C6A9B" w:rsidP="002E2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F34BF" w:rsidRPr="00593368" w:rsidRDefault="005F34BF" w:rsidP="009678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93368">
        <w:rPr>
          <w:rFonts w:ascii="Times New Roman" w:hAnsi="Times New Roman" w:cs="Times New Roman"/>
          <w:b/>
          <w:sz w:val="28"/>
          <w:szCs w:val="28"/>
          <w:lang w:val="sr-Cyrl-RS"/>
        </w:rPr>
        <w:t>СКУПШТИНА ГРАДА НИША</w:t>
      </w:r>
    </w:p>
    <w:p w:rsidR="00B022B0" w:rsidRDefault="00B022B0" w:rsidP="009678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D5301D" w:rsidRDefault="00D5301D" w:rsidP="009678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D5301D" w:rsidRPr="00593368" w:rsidRDefault="00D5301D" w:rsidP="009678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F34BF" w:rsidRPr="00593368" w:rsidRDefault="005F34BF" w:rsidP="002E270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593368">
        <w:rPr>
          <w:rFonts w:ascii="Times New Roman" w:hAnsi="Times New Roman" w:cs="Times New Roman"/>
          <w:sz w:val="28"/>
          <w:szCs w:val="28"/>
          <w:lang w:val="sr-Cyrl-RS"/>
        </w:rPr>
        <w:t>Председник</w:t>
      </w:r>
    </w:p>
    <w:p w:rsidR="005F34BF" w:rsidRPr="00593368" w:rsidRDefault="005F34BF" w:rsidP="002E270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734C6" w:rsidRDefault="005F34BF" w:rsidP="002E270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593368">
        <w:rPr>
          <w:rFonts w:ascii="Times New Roman" w:hAnsi="Times New Roman" w:cs="Times New Roman"/>
          <w:sz w:val="28"/>
          <w:szCs w:val="28"/>
          <w:lang w:val="sr-Cyrl-RS"/>
        </w:rPr>
        <w:t xml:space="preserve">Мр Раде </w:t>
      </w:r>
      <w:r w:rsidR="002E270A" w:rsidRPr="00593368">
        <w:rPr>
          <w:rFonts w:ascii="Times New Roman" w:hAnsi="Times New Roman" w:cs="Times New Roman"/>
          <w:sz w:val="28"/>
          <w:szCs w:val="28"/>
          <w:lang w:val="sr-Cyrl-RS"/>
        </w:rPr>
        <w:t>Рајковић</w:t>
      </w:r>
    </w:p>
    <w:sectPr w:rsidR="003734C6" w:rsidSect="008601CD">
      <w:footerReference w:type="default" r:id="rId9"/>
      <w:pgSz w:w="12240" w:h="15840"/>
      <w:pgMar w:top="142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D2" w:rsidRDefault="00242CD2" w:rsidP="00260A0D">
      <w:pPr>
        <w:spacing w:after="0" w:line="240" w:lineRule="auto"/>
      </w:pPr>
      <w:r>
        <w:separator/>
      </w:r>
    </w:p>
  </w:endnote>
  <w:endnote w:type="continuationSeparator" w:id="0">
    <w:p w:rsidR="00242CD2" w:rsidRDefault="00242CD2" w:rsidP="0026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67" w:rsidRDefault="00451867">
    <w:pPr>
      <w:pStyle w:val="Footer"/>
      <w:jc w:val="right"/>
    </w:pPr>
  </w:p>
  <w:p w:rsidR="00260A0D" w:rsidRDefault="00260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D2" w:rsidRDefault="00242CD2" w:rsidP="00260A0D">
      <w:pPr>
        <w:spacing w:after="0" w:line="240" w:lineRule="auto"/>
      </w:pPr>
      <w:r>
        <w:separator/>
      </w:r>
    </w:p>
  </w:footnote>
  <w:footnote w:type="continuationSeparator" w:id="0">
    <w:p w:rsidR="00242CD2" w:rsidRDefault="00242CD2" w:rsidP="0026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A46"/>
    <w:multiLevelType w:val="hybridMultilevel"/>
    <w:tmpl w:val="6D50F4CC"/>
    <w:lvl w:ilvl="0" w:tplc="FCDC4B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955B3E"/>
    <w:multiLevelType w:val="hybridMultilevel"/>
    <w:tmpl w:val="DE7497D6"/>
    <w:lvl w:ilvl="0" w:tplc="8A64C9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31899"/>
    <w:multiLevelType w:val="hybridMultilevel"/>
    <w:tmpl w:val="90FCB3D6"/>
    <w:lvl w:ilvl="0" w:tplc="20FC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322D6"/>
    <w:multiLevelType w:val="hybridMultilevel"/>
    <w:tmpl w:val="C5365D20"/>
    <w:lvl w:ilvl="0" w:tplc="1FF2FD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D647A"/>
    <w:multiLevelType w:val="hybridMultilevel"/>
    <w:tmpl w:val="66B836C4"/>
    <w:lvl w:ilvl="0" w:tplc="67021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333A2"/>
    <w:multiLevelType w:val="hybridMultilevel"/>
    <w:tmpl w:val="FAF88F1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25660"/>
    <w:multiLevelType w:val="hybridMultilevel"/>
    <w:tmpl w:val="F3663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24"/>
    <w:rsid w:val="000234B3"/>
    <w:rsid w:val="00025EA9"/>
    <w:rsid w:val="000509EF"/>
    <w:rsid w:val="000551A7"/>
    <w:rsid w:val="00080062"/>
    <w:rsid w:val="00093D0E"/>
    <w:rsid w:val="00096E0A"/>
    <w:rsid w:val="000B46F8"/>
    <w:rsid w:val="000B7D76"/>
    <w:rsid w:val="0013335D"/>
    <w:rsid w:val="001557B6"/>
    <w:rsid w:val="00172819"/>
    <w:rsid w:val="001767A2"/>
    <w:rsid w:val="001830B7"/>
    <w:rsid w:val="001C2FCD"/>
    <w:rsid w:val="001E1EDB"/>
    <w:rsid w:val="00200149"/>
    <w:rsid w:val="00206940"/>
    <w:rsid w:val="002115D6"/>
    <w:rsid w:val="00230090"/>
    <w:rsid w:val="00232439"/>
    <w:rsid w:val="002345E2"/>
    <w:rsid w:val="0024028C"/>
    <w:rsid w:val="00241722"/>
    <w:rsid w:val="002423C3"/>
    <w:rsid w:val="00242CD2"/>
    <w:rsid w:val="00246C92"/>
    <w:rsid w:val="00247F25"/>
    <w:rsid w:val="00260A0D"/>
    <w:rsid w:val="002814C1"/>
    <w:rsid w:val="002820CB"/>
    <w:rsid w:val="00283BD9"/>
    <w:rsid w:val="00287EC8"/>
    <w:rsid w:val="00293305"/>
    <w:rsid w:val="002A1928"/>
    <w:rsid w:val="002A7419"/>
    <w:rsid w:val="002B6397"/>
    <w:rsid w:val="002B72BC"/>
    <w:rsid w:val="002C6A9B"/>
    <w:rsid w:val="002E270A"/>
    <w:rsid w:val="00303AB0"/>
    <w:rsid w:val="00346D42"/>
    <w:rsid w:val="003734C6"/>
    <w:rsid w:val="00391099"/>
    <w:rsid w:val="00396B24"/>
    <w:rsid w:val="003A3917"/>
    <w:rsid w:val="003D2DE1"/>
    <w:rsid w:val="003D65A3"/>
    <w:rsid w:val="003E0625"/>
    <w:rsid w:val="004015E9"/>
    <w:rsid w:val="004216B9"/>
    <w:rsid w:val="00423F68"/>
    <w:rsid w:val="0042715C"/>
    <w:rsid w:val="00433EB2"/>
    <w:rsid w:val="0044050A"/>
    <w:rsid w:val="00451867"/>
    <w:rsid w:val="004647A4"/>
    <w:rsid w:val="00467FC5"/>
    <w:rsid w:val="004C33FD"/>
    <w:rsid w:val="00503DB4"/>
    <w:rsid w:val="00521E73"/>
    <w:rsid w:val="005549C9"/>
    <w:rsid w:val="0057124E"/>
    <w:rsid w:val="00593368"/>
    <w:rsid w:val="005A1BA6"/>
    <w:rsid w:val="005A6142"/>
    <w:rsid w:val="005B1921"/>
    <w:rsid w:val="005C3878"/>
    <w:rsid w:val="005E262A"/>
    <w:rsid w:val="005E7E5D"/>
    <w:rsid w:val="005F34BF"/>
    <w:rsid w:val="006106BD"/>
    <w:rsid w:val="00614E2C"/>
    <w:rsid w:val="006227AF"/>
    <w:rsid w:val="006853A5"/>
    <w:rsid w:val="006B1A27"/>
    <w:rsid w:val="006B250E"/>
    <w:rsid w:val="006E0D50"/>
    <w:rsid w:val="006E397A"/>
    <w:rsid w:val="006F1353"/>
    <w:rsid w:val="0070479A"/>
    <w:rsid w:val="00715F61"/>
    <w:rsid w:val="007165A4"/>
    <w:rsid w:val="00717363"/>
    <w:rsid w:val="0073500C"/>
    <w:rsid w:val="00750ABF"/>
    <w:rsid w:val="007826BE"/>
    <w:rsid w:val="0079237C"/>
    <w:rsid w:val="00796F65"/>
    <w:rsid w:val="007B2A59"/>
    <w:rsid w:val="007D4D4F"/>
    <w:rsid w:val="007D6DC7"/>
    <w:rsid w:val="008601CD"/>
    <w:rsid w:val="008C2FF2"/>
    <w:rsid w:val="008E28AC"/>
    <w:rsid w:val="008F2676"/>
    <w:rsid w:val="008F3091"/>
    <w:rsid w:val="009144B8"/>
    <w:rsid w:val="0092049E"/>
    <w:rsid w:val="00965FBC"/>
    <w:rsid w:val="0096783C"/>
    <w:rsid w:val="00991EFF"/>
    <w:rsid w:val="009B4B01"/>
    <w:rsid w:val="009B4E95"/>
    <w:rsid w:val="009B7063"/>
    <w:rsid w:val="009C3948"/>
    <w:rsid w:val="009E4991"/>
    <w:rsid w:val="009E5E81"/>
    <w:rsid w:val="009E7176"/>
    <w:rsid w:val="00A1150F"/>
    <w:rsid w:val="00A13A57"/>
    <w:rsid w:val="00A84E29"/>
    <w:rsid w:val="00A87F69"/>
    <w:rsid w:val="00A92ED4"/>
    <w:rsid w:val="00AB4D7A"/>
    <w:rsid w:val="00AB60A9"/>
    <w:rsid w:val="00AD3587"/>
    <w:rsid w:val="00B022B0"/>
    <w:rsid w:val="00B23E2E"/>
    <w:rsid w:val="00B55502"/>
    <w:rsid w:val="00B6279B"/>
    <w:rsid w:val="00B64DF7"/>
    <w:rsid w:val="00B7782B"/>
    <w:rsid w:val="00BF2445"/>
    <w:rsid w:val="00C21186"/>
    <w:rsid w:val="00C31DD4"/>
    <w:rsid w:val="00C46B23"/>
    <w:rsid w:val="00C75630"/>
    <w:rsid w:val="00C85DFF"/>
    <w:rsid w:val="00C90AAA"/>
    <w:rsid w:val="00C94649"/>
    <w:rsid w:val="00C94A41"/>
    <w:rsid w:val="00CB6E44"/>
    <w:rsid w:val="00CD2801"/>
    <w:rsid w:val="00CF0722"/>
    <w:rsid w:val="00CF35C0"/>
    <w:rsid w:val="00D02368"/>
    <w:rsid w:val="00D255F7"/>
    <w:rsid w:val="00D40A25"/>
    <w:rsid w:val="00D469C4"/>
    <w:rsid w:val="00D47DBF"/>
    <w:rsid w:val="00D5301D"/>
    <w:rsid w:val="00D67961"/>
    <w:rsid w:val="00DA6B21"/>
    <w:rsid w:val="00DD500D"/>
    <w:rsid w:val="00DE4F2B"/>
    <w:rsid w:val="00DF7DC1"/>
    <w:rsid w:val="00E13502"/>
    <w:rsid w:val="00E42ECC"/>
    <w:rsid w:val="00E73D90"/>
    <w:rsid w:val="00F25F9F"/>
    <w:rsid w:val="00F33C48"/>
    <w:rsid w:val="00F34128"/>
    <w:rsid w:val="00F6347F"/>
    <w:rsid w:val="00F722CC"/>
    <w:rsid w:val="00F74FAE"/>
    <w:rsid w:val="00FA1BC3"/>
    <w:rsid w:val="00FA1E25"/>
    <w:rsid w:val="00FB4E2E"/>
    <w:rsid w:val="00FC1237"/>
    <w:rsid w:val="00FD68F7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D4"/>
    <w:pPr>
      <w:ind w:left="720"/>
      <w:contextualSpacing/>
    </w:pPr>
  </w:style>
  <w:style w:type="paragraph" w:customStyle="1" w:styleId="Normal1">
    <w:name w:val="Normal1"/>
    <w:basedOn w:val="Normal"/>
    <w:rsid w:val="00303AB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A0D"/>
  </w:style>
  <w:style w:type="paragraph" w:styleId="Footer">
    <w:name w:val="footer"/>
    <w:basedOn w:val="Normal"/>
    <w:link w:val="Foot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0D"/>
  </w:style>
  <w:style w:type="paragraph" w:customStyle="1" w:styleId="1tekst">
    <w:name w:val="_1tekst"/>
    <w:basedOn w:val="Normal"/>
    <w:rsid w:val="00346D42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customStyle="1" w:styleId="4clan">
    <w:name w:val="_4clan"/>
    <w:basedOn w:val="Normal"/>
    <w:rsid w:val="00346D42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D4"/>
    <w:pPr>
      <w:ind w:left="720"/>
      <w:contextualSpacing/>
    </w:pPr>
  </w:style>
  <w:style w:type="paragraph" w:customStyle="1" w:styleId="Normal1">
    <w:name w:val="Normal1"/>
    <w:basedOn w:val="Normal"/>
    <w:rsid w:val="00303AB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A0D"/>
  </w:style>
  <w:style w:type="paragraph" w:styleId="Footer">
    <w:name w:val="footer"/>
    <w:basedOn w:val="Normal"/>
    <w:link w:val="Foot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0D"/>
  </w:style>
  <w:style w:type="paragraph" w:customStyle="1" w:styleId="1tekst">
    <w:name w:val="_1tekst"/>
    <w:basedOn w:val="Normal"/>
    <w:rsid w:val="00346D42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customStyle="1" w:styleId="4clan">
    <w:name w:val="_4clan"/>
    <w:basedOn w:val="Normal"/>
    <w:rsid w:val="00346D42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FDB9-80F0-43F4-881E-1FB4C4F5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Ivana Dinić</cp:lastModifiedBy>
  <cp:revision>126</cp:revision>
  <cp:lastPrinted>2017-05-05T09:49:00Z</cp:lastPrinted>
  <dcterms:created xsi:type="dcterms:W3CDTF">2017-03-18T19:33:00Z</dcterms:created>
  <dcterms:modified xsi:type="dcterms:W3CDTF">2019-08-27T12:05:00Z</dcterms:modified>
</cp:coreProperties>
</file>