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C" w:rsidRDefault="007C318C" w:rsidP="00BF7E0C">
      <w:pPr>
        <w:spacing w:before="0" w:after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7C318C" w:rsidRDefault="007C318C" w:rsidP="00BF7E0C">
      <w:pPr>
        <w:spacing w:before="0" w:after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041C6E" w:rsidRDefault="00041C6E" w:rsidP="00BF7E0C">
      <w:pPr>
        <w:spacing w:before="0" w:after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/>
          <w:b/>
          <w:noProof/>
          <w:sz w:val="28"/>
          <w:szCs w:val="28"/>
          <w:lang w:val="sr-Cyrl-CS"/>
        </w:rPr>
        <w:t>ОБРАЗЛОЖЕЊЕ</w:t>
      </w:r>
    </w:p>
    <w:p w:rsidR="00D87841" w:rsidRPr="00D87841" w:rsidRDefault="00D87841" w:rsidP="00BF7E0C">
      <w:pPr>
        <w:spacing w:before="0" w:after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D87841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ПЛАНА </w:t>
      </w:r>
      <w:r w:rsidR="007C318C">
        <w:rPr>
          <w:rFonts w:ascii="Times New Roman" w:hAnsi="Times New Roman"/>
          <w:b/>
          <w:noProof/>
          <w:sz w:val="28"/>
          <w:szCs w:val="28"/>
          <w:lang w:val="ru-RU"/>
        </w:rPr>
        <w:t>ДЕТАЉНЕ</w:t>
      </w:r>
      <w:r w:rsidR="00CD37C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87841">
        <w:rPr>
          <w:rFonts w:ascii="Times New Roman" w:hAnsi="Times New Roman"/>
          <w:b/>
          <w:noProof/>
          <w:sz w:val="28"/>
          <w:szCs w:val="28"/>
          <w:lang w:val="ru-RU"/>
        </w:rPr>
        <w:t>РЕГУЛАЦИЈЕ</w:t>
      </w:r>
    </w:p>
    <w:p w:rsidR="00D87841" w:rsidRPr="00D87841" w:rsidRDefault="007C318C" w:rsidP="007C318C">
      <w:pPr>
        <w:spacing w:before="0" w:after="0"/>
        <w:ind w:firstLine="850"/>
        <w:jc w:val="center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7C318C">
        <w:rPr>
          <w:rFonts w:ascii="Times New Roman" w:hAnsi="Times New Roman"/>
          <w:b/>
          <w:noProof/>
          <w:sz w:val="28"/>
          <w:szCs w:val="28"/>
          <w:lang w:val="sr-Cyrl-CS"/>
        </w:rPr>
        <w:t>за део функционално просторне целине "А" у обухвату ПГР подручја ГО Нишка бања – прва фаза</w:t>
      </w:r>
    </w:p>
    <w:p w:rsidR="007C318C" w:rsidRDefault="007C318C" w:rsidP="00CD37C4">
      <w:pPr>
        <w:tabs>
          <w:tab w:val="left" w:pos="567"/>
          <w:tab w:val="left" w:pos="1276"/>
          <w:tab w:val="left" w:pos="1418"/>
          <w:tab w:val="left" w:pos="9180"/>
        </w:tabs>
        <w:spacing w:beforeLines="60"/>
        <w:ind w:firstLine="567"/>
        <w:outlineLvl w:val="0"/>
        <w:rPr>
          <w:rFonts w:ascii="Times New Roman" w:hAnsi="Times New Roman"/>
          <w:noProof/>
          <w:szCs w:val="22"/>
          <w:lang/>
        </w:rPr>
      </w:pPr>
    </w:p>
    <w:p w:rsidR="007C318C" w:rsidRDefault="007C318C" w:rsidP="00CD37C4">
      <w:pPr>
        <w:tabs>
          <w:tab w:val="left" w:pos="567"/>
          <w:tab w:val="left" w:pos="1276"/>
          <w:tab w:val="left" w:pos="1418"/>
          <w:tab w:val="left" w:pos="9180"/>
        </w:tabs>
        <w:spacing w:beforeLines="60"/>
        <w:ind w:firstLine="567"/>
        <w:outlineLvl w:val="0"/>
        <w:rPr>
          <w:rFonts w:ascii="Times New Roman" w:hAnsi="Times New Roman"/>
          <w:noProof/>
          <w:szCs w:val="22"/>
          <w:lang/>
        </w:rPr>
      </w:pPr>
    </w:p>
    <w:p w:rsidR="007C318C" w:rsidRDefault="007C318C" w:rsidP="00CD37C4">
      <w:pPr>
        <w:tabs>
          <w:tab w:val="left" w:pos="567"/>
          <w:tab w:val="left" w:pos="1276"/>
          <w:tab w:val="left" w:pos="1418"/>
          <w:tab w:val="left" w:pos="9180"/>
        </w:tabs>
        <w:spacing w:beforeLines="60"/>
        <w:ind w:firstLine="567"/>
        <w:outlineLvl w:val="0"/>
        <w:rPr>
          <w:rFonts w:ascii="Times New Roman" w:hAnsi="Times New Roman"/>
          <w:noProof/>
          <w:szCs w:val="22"/>
          <w:lang/>
        </w:rPr>
      </w:pPr>
    </w:p>
    <w:p w:rsidR="007C318C" w:rsidRDefault="007C318C" w:rsidP="00CD37C4">
      <w:pPr>
        <w:tabs>
          <w:tab w:val="left" w:pos="567"/>
          <w:tab w:val="left" w:pos="1276"/>
          <w:tab w:val="left" w:pos="1418"/>
          <w:tab w:val="left" w:pos="9180"/>
        </w:tabs>
        <w:spacing w:beforeLines="60" w:afterLines="60"/>
        <w:ind w:firstLine="567"/>
        <w:outlineLvl w:val="0"/>
        <w:rPr>
          <w:rFonts w:ascii="Times New Roman" w:hAnsi="Times New Roman"/>
          <w:noProof/>
          <w:szCs w:val="22"/>
          <w:lang/>
        </w:rPr>
      </w:pPr>
    </w:p>
    <w:p w:rsidR="00FA0886" w:rsidRPr="00FA0886" w:rsidRDefault="00FA0886" w:rsidP="00CD37C4">
      <w:pPr>
        <w:tabs>
          <w:tab w:val="left" w:pos="567"/>
          <w:tab w:val="left" w:pos="1276"/>
          <w:tab w:val="left" w:pos="1418"/>
          <w:tab w:val="left" w:pos="9180"/>
        </w:tabs>
        <w:spacing w:beforeLines="60" w:afterLines="60"/>
        <w:ind w:firstLine="562"/>
        <w:outlineLvl w:val="0"/>
        <w:rPr>
          <w:rFonts w:ascii="Times New Roman" w:hAnsi="Times New Roman"/>
          <w:noProof/>
          <w:szCs w:val="22"/>
          <w:lang w:val="sr-Cyrl-CS"/>
        </w:rPr>
      </w:pPr>
      <w:r w:rsidRPr="00FA0886">
        <w:rPr>
          <w:rFonts w:ascii="Times New Roman" w:hAnsi="Times New Roman"/>
          <w:noProof/>
          <w:szCs w:val="22"/>
          <w:lang/>
        </w:rPr>
        <w:t xml:space="preserve">Изради 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>План</w:t>
      </w:r>
      <w:r w:rsidR="00624DE0">
        <w:rPr>
          <w:rFonts w:ascii="Times New Roman" w:hAnsi="Times New Roman"/>
          <w:noProof/>
          <w:szCs w:val="22"/>
          <w:lang w:val="sr-Cyrl-CS"/>
        </w:rPr>
        <w:t>а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 xml:space="preserve"> детаљне регулације за део функционално просторне целине "А" у обухвату ПГР подручја ГО Нишка бања – прва фаза, у даљем тексту: </w:t>
      </w:r>
      <w:r w:rsidR="00624DE0" w:rsidRPr="00620495">
        <w:rPr>
          <w:rFonts w:ascii="Times New Roman" w:hAnsi="Times New Roman"/>
          <w:b/>
          <w:noProof/>
          <w:szCs w:val="22"/>
          <w:lang w:val="sr-Cyrl-CS"/>
        </w:rPr>
        <w:t>План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 xml:space="preserve">, </w:t>
      </w:r>
      <w:r w:rsidR="00624DE0">
        <w:rPr>
          <w:rFonts w:ascii="Times New Roman" w:hAnsi="Times New Roman"/>
          <w:noProof/>
          <w:szCs w:val="22"/>
          <w:lang w:val="sr-Cyrl-CS"/>
        </w:rPr>
        <w:t xml:space="preserve">приступа 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 xml:space="preserve"> се на основу Одлуке о изради Плана детаљне регулације за део функционално просторне целине "А" у обухвату ПГР подручја ГО Нишка бања </w:t>
      </w:r>
      <w:r w:rsidR="00CD37C4">
        <w:rPr>
          <w:rFonts w:ascii="Times New Roman" w:hAnsi="Times New Roman"/>
          <w:noProof/>
          <w:szCs w:val="22"/>
        </w:rPr>
        <w:t>-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 xml:space="preserve"> прва фаза ("Сл.лист града Ниша", бр.155/16), у даљем тексту: Одлука о изради</w:t>
      </w:r>
      <w:r w:rsidR="00624DE0">
        <w:rPr>
          <w:rFonts w:ascii="Times New Roman" w:hAnsi="Times New Roman"/>
          <w:noProof/>
          <w:szCs w:val="22"/>
          <w:lang w:val="sr-Cyrl-CS"/>
        </w:rPr>
        <w:t xml:space="preserve"> плана</w:t>
      </w:r>
      <w:r w:rsidR="00624DE0" w:rsidRPr="00620495">
        <w:rPr>
          <w:rFonts w:ascii="Times New Roman" w:hAnsi="Times New Roman"/>
          <w:noProof/>
          <w:szCs w:val="22"/>
          <w:lang w:val="sr-Cyrl-CS"/>
        </w:rPr>
        <w:t xml:space="preserve"> и Иницијативе Главног урбанисте Града Ниша бр.577-12/2016 од 22.11.2016. године.</w:t>
      </w:r>
    </w:p>
    <w:p w:rsidR="00624DE0" w:rsidRPr="00620495" w:rsidRDefault="00624DE0" w:rsidP="00CD37C4">
      <w:pPr>
        <w:tabs>
          <w:tab w:val="left" w:pos="567"/>
          <w:tab w:val="left" w:pos="1276"/>
          <w:tab w:val="left" w:pos="1418"/>
          <w:tab w:val="left" w:pos="9180"/>
        </w:tabs>
        <w:spacing w:afterLines="60"/>
        <w:ind w:firstLine="562"/>
        <w:outlineLvl w:val="0"/>
        <w:rPr>
          <w:rFonts w:ascii="Times New Roman" w:hAnsi="Times New Roman"/>
          <w:noProof/>
          <w:szCs w:val="22"/>
        </w:rPr>
      </w:pPr>
      <w:r w:rsidRPr="00620495">
        <w:rPr>
          <w:rFonts w:ascii="Times New Roman" w:hAnsi="Times New Roman"/>
          <w:noProof/>
          <w:szCs w:val="22"/>
          <w:lang w:val="sr-Cyrl-CS"/>
        </w:rPr>
        <w:t xml:space="preserve">План се израђује за део грађевинског подручја у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План</w:t>
      </w:r>
      <w:r w:rsidRPr="00620495">
        <w:rPr>
          <w:rFonts w:ascii="Times New Roman" w:hAnsi="Times New Roman"/>
          <w:bCs/>
          <w:noProof/>
          <w:spacing w:val="-2"/>
          <w:szCs w:val="22"/>
          <w:lang w:val="sr-Cyrl-CS"/>
        </w:rPr>
        <w:t xml:space="preserve">у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генералне</w:t>
      </w:r>
      <w:r w:rsidR="00CD37C4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регулације</w:t>
      </w:r>
      <w:r w:rsidR="00CD37C4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подручја</w:t>
      </w:r>
      <w:r w:rsidR="00CD37C4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Г</w:t>
      </w:r>
      <w:r w:rsidRPr="00620495">
        <w:rPr>
          <w:rFonts w:ascii="Times New Roman" w:hAnsi="Times New Roman"/>
          <w:bCs/>
          <w:noProof/>
          <w:spacing w:val="-2"/>
          <w:szCs w:val="22"/>
          <w:lang w:val="sr-Cyrl-CS"/>
        </w:rPr>
        <w:t xml:space="preserve">О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Нишк</w:t>
      </w:r>
      <w:r w:rsidRPr="00620495">
        <w:rPr>
          <w:rFonts w:ascii="Times New Roman" w:hAnsi="Times New Roman"/>
          <w:bCs/>
          <w:noProof/>
          <w:spacing w:val="-2"/>
          <w:szCs w:val="22"/>
        </w:rPr>
        <w:t>a</w:t>
      </w:r>
      <w:r w:rsidR="00CD37C4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Бањ</w:t>
      </w:r>
      <w:r w:rsidRPr="00620495">
        <w:rPr>
          <w:rFonts w:ascii="Times New Roman" w:hAnsi="Times New Roman"/>
          <w:bCs/>
          <w:noProof/>
          <w:spacing w:val="-2"/>
          <w:szCs w:val="22"/>
        </w:rPr>
        <w:t>a</w:t>
      </w:r>
      <w:r w:rsidRPr="00620495">
        <w:rPr>
          <w:rFonts w:ascii="Times New Roman" w:hAnsi="Times New Roman"/>
          <w:bCs/>
          <w:noProof/>
          <w:spacing w:val="-2"/>
          <w:szCs w:val="22"/>
          <w:lang w:val="sr-Cyrl-CS"/>
        </w:rPr>
        <w:t xml:space="preserve"> </w:t>
      </w:r>
      <w:r w:rsidR="00321767">
        <w:rPr>
          <w:rFonts w:ascii="Times New Roman" w:hAnsi="Times New Roman"/>
          <w:bCs/>
          <w:noProof/>
          <w:spacing w:val="-2"/>
          <w:szCs w:val="22"/>
        </w:rPr>
        <w:t>-</w:t>
      </w:r>
      <w:r w:rsidRPr="00620495">
        <w:rPr>
          <w:rFonts w:ascii="Times New Roman" w:hAnsi="Times New Roman"/>
          <w:bCs/>
          <w:noProof/>
          <w:spacing w:val="-2"/>
          <w:szCs w:val="22"/>
          <w:lang w:val="sr-Cyrl-CS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прва</w:t>
      </w:r>
      <w:r w:rsidR="00321767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Pr="00620495">
        <w:rPr>
          <w:rFonts w:ascii="Times New Roman" w:hAnsi="Times New Roman" w:hint="eastAsia"/>
          <w:bCs/>
          <w:noProof/>
          <w:spacing w:val="-2"/>
          <w:szCs w:val="22"/>
          <w:lang w:val="sr-Cyrl-CS"/>
        </w:rPr>
        <w:t>фаза</w:t>
      </w:r>
      <w:r w:rsidR="00CD37C4">
        <w:rPr>
          <w:rFonts w:ascii="Times New Roman" w:hAnsi="Times New Roman"/>
          <w:bCs/>
          <w:noProof/>
          <w:spacing w:val="-2"/>
          <w:szCs w:val="22"/>
        </w:rPr>
        <w:t xml:space="preserve"> </w:t>
      </w:r>
      <w:r w:rsidR="00321767">
        <w:rPr>
          <w:rFonts w:ascii="Times New Roman" w:hAnsi="Times New Roman"/>
          <w:noProof/>
          <w:spacing w:val="-2"/>
          <w:szCs w:val="22"/>
          <w:lang w:val="ru-RU"/>
        </w:rPr>
        <w:t>("Службени лист града Ниша" бр.102/</w:t>
      </w:r>
      <w:r w:rsidRPr="00620495">
        <w:rPr>
          <w:rFonts w:ascii="Times New Roman" w:hAnsi="Times New Roman"/>
          <w:noProof/>
          <w:spacing w:val="-2"/>
          <w:szCs w:val="22"/>
          <w:lang w:val="ru-RU"/>
        </w:rPr>
        <w:t xml:space="preserve">12 </w:t>
      </w:r>
      <w:r w:rsidR="00321767">
        <w:rPr>
          <w:rFonts w:ascii="Times New Roman" w:hAnsi="Times New Roman"/>
          <w:noProof/>
          <w:spacing w:val="-2"/>
          <w:szCs w:val="22"/>
          <w:lang w:val="sr-Cyrl-CS"/>
        </w:rPr>
        <w:t>и 136/</w:t>
      </w:r>
      <w:r w:rsidRPr="00620495">
        <w:rPr>
          <w:rFonts w:ascii="Times New Roman" w:hAnsi="Times New Roman"/>
          <w:noProof/>
          <w:spacing w:val="-2"/>
          <w:szCs w:val="22"/>
          <w:lang w:val="sr-Cyrl-CS"/>
        </w:rPr>
        <w:t>16)</w:t>
      </w:r>
      <w:r w:rsidRPr="00620495">
        <w:rPr>
          <w:rFonts w:ascii="Times New Roman" w:hAnsi="Times New Roman"/>
          <w:noProof/>
          <w:szCs w:val="22"/>
        </w:rPr>
        <w:t>.</w:t>
      </w:r>
    </w:p>
    <w:p w:rsidR="00041C6E" w:rsidRDefault="00041C6E" w:rsidP="00CD37C4">
      <w:pPr>
        <w:pStyle w:val="Potpis"/>
        <w:tabs>
          <w:tab w:val="clear" w:pos="851"/>
          <w:tab w:val="left" w:pos="720"/>
        </w:tabs>
        <w:spacing w:beforeLines="60" w:afterLines="60" w:line="240" w:lineRule="auto"/>
        <w:ind w:firstLine="562"/>
        <w:jc w:val="both"/>
        <w:rPr>
          <w:rFonts w:ascii="Times New Roman" w:hAnsi="Times New Roman"/>
          <w:b/>
          <w:sz w:val="22"/>
          <w:szCs w:val="22"/>
          <w:lang w:val="sr-Cyrl-CS" w:eastAsia="sr-Latn-CS"/>
        </w:rPr>
      </w:pPr>
      <w:r>
        <w:rPr>
          <w:rFonts w:ascii="Times New Roman" w:hAnsi="Times New Roman"/>
          <w:sz w:val="22"/>
          <w:szCs w:val="22"/>
          <w:lang w:val="sr-Cyrl-CS" w:eastAsia="sr-Latn-CS"/>
        </w:rPr>
        <w:t>О</w:t>
      </w:r>
      <w:r w:rsidRPr="00921377">
        <w:rPr>
          <w:rFonts w:ascii="Times New Roman" w:hAnsi="Times New Roman"/>
          <w:sz w:val="22"/>
          <w:szCs w:val="22"/>
          <w:lang w:val="sr-Cyrl-CS" w:eastAsia="sr-Latn-CS"/>
        </w:rPr>
        <w:t xml:space="preserve">бухват 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планског </w:t>
      </w:r>
      <w:r w:rsidRPr="00921377">
        <w:rPr>
          <w:rFonts w:ascii="Times New Roman" w:hAnsi="Times New Roman"/>
          <w:sz w:val="22"/>
          <w:szCs w:val="22"/>
          <w:lang w:val="sr-Cyrl-CS" w:eastAsia="sr-Latn-CS"/>
        </w:rPr>
        <w:t>подручј</w:t>
      </w:r>
      <w:r>
        <w:rPr>
          <w:rFonts w:ascii="Times New Roman" w:hAnsi="Times New Roman"/>
          <w:sz w:val="22"/>
          <w:szCs w:val="22"/>
          <w:lang w:val="sr-Cyrl-CS" w:eastAsia="sr-Latn-CS"/>
        </w:rPr>
        <w:t>а</w:t>
      </w:r>
      <w:r w:rsidR="00CD37C4">
        <w:rPr>
          <w:rFonts w:ascii="Times New Roman" w:hAnsi="Times New Roman"/>
          <w:sz w:val="22"/>
          <w:szCs w:val="22"/>
          <w:lang w:eastAsia="sr-Latn-CS"/>
        </w:rPr>
        <w:t xml:space="preserve"> </w:t>
      </w:r>
      <w:r>
        <w:rPr>
          <w:rFonts w:ascii="Times New Roman" w:hAnsi="Times New Roman"/>
          <w:sz w:val="22"/>
          <w:szCs w:val="22"/>
          <w:lang w:val="sr-Cyrl-CS" w:eastAsia="sr-Latn-CS"/>
        </w:rPr>
        <w:t xml:space="preserve">је </w:t>
      </w:r>
      <w:r w:rsidRPr="00921377">
        <w:rPr>
          <w:rFonts w:ascii="Times New Roman" w:hAnsi="Times New Roman"/>
          <w:sz w:val="22"/>
          <w:szCs w:val="22"/>
          <w:lang w:val="sr-Cyrl-CS" w:eastAsia="sr-Latn-CS"/>
        </w:rPr>
        <w:t>површине од</w:t>
      </w:r>
      <w:r w:rsidR="00624DE0" w:rsidRPr="00624DE0">
        <w:rPr>
          <w:rFonts w:ascii="Times New Roman" w:hAnsi="Times New Roman"/>
          <w:b/>
          <w:sz w:val="22"/>
          <w:szCs w:val="22"/>
          <w:lang w:val="sr-Cyrl-CS" w:eastAsia="sr-Latn-CS"/>
        </w:rPr>
        <w:t xml:space="preserve"> 27,</w:t>
      </w:r>
      <w:r w:rsidR="00624DE0" w:rsidRPr="00624DE0">
        <w:rPr>
          <w:rFonts w:ascii="Times New Roman" w:hAnsi="Times New Roman"/>
          <w:b/>
          <w:sz w:val="22"/>
          <w:szCs w:val="22"/>
          <w:lang w:eastAsia="sr-Latn-CS"/>
        </w:rPr>
        <w:t>92</w:t>
      </w:r>
      <w:r w:rsidR="00624DE0" w:rsidRPr="00624DE0">
        <w:rPr>
          <w:rFonts w:ascii="Times New Roman" w:hAnsi="Times New Roman"/>
          <w:b/>
          <w:sz w:val="22"/>
          <w:szCs w:val="22"/>
          <w:lang w:val="sr-Cyrl-CS" w:eastAsia="sr-Latn-CS"/>
        </w:rPr>
        <w:t>hа</w:t>
      </w:r>
      <w:r w:rsidR="00624DE0">
        <w:rPr>
          <w:rFonts w:ascii="Times New Roman" w:hAnsi="Times New Roman"/>
          <w:b/>
          <w:sz w:val="22"/>
          <w:szCs w:val="22"/>
          <w:lang w:val="sr-Cyrl-CS" w:eastAsia="sr-Latn-CS"/>
        </w:rPr>
        <w:t>.</w:t>
      </w:r>
    </w:p>
    <w:p w:rsidR="00CE4716" w:rsidRPr="00CE4716" w:rsidRDefault="00CE4716" w:rsidP="007C318C">
      <w:pPr>
        <w:tabs>
          <w:tab w:val="left" w:pos="0"/>
        </w:tabs>
        <w:ind w:firstLine="562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Приказ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активности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које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се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односе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процедуру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доношења</w:t>
      </w:r>
      <w:proofErr w:type="spellEnd"/>
      <w:r w:rsidR="00CD37C4">
        <w:rPr>
          <w:rFonts w:ascii="Times New Roman" w:eastAsiaTheme="minorEastAsia" w:hAnsi="Times New Roman"/>
          <w:b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b/>
          <w:color w:val="000000"/>
          <w:szCs w:val="22"/>
        </w:rPr>
        <w:t>Плана</w:t>
      </w:r>
      <w:proofErr w:type="spellEnd"/>
      <w:r w:rsidRPr="00CE4716">
        <w:rPr>
          <w:rFonts w:ascii="Times New Roman" w:eastAsiaTheme="minorEastAsia" w:hAnsi="Times New Roman"/>
          <w:b/>
          <w:color w:val="000000"/>
          <w:szCs w:val="22"/>
        </w:rPr>
        <w:t>:</w:t>
      </w:r>
    </w:p>
    <w:p w:rsidR="00CE4716" w:rsidRPr="00CE4716" w:rsidRDefault="00A27F3F" w:rsidP="007C318C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jc w:val="left"/>
        <w:rPr>
          <w:rFonts w:ascii="Times New Roman" w:eastAsiaTheme="minorEastAsia" w:hAnsi="Times New Roman"/>
          <w:color w:val="000000"/>
          <w:szCs w:val="22"/>
        </w:rPr>
      </w:pPr>
      <w:proofErr w:type="spellStart"/>
      <w:r>
        <w:rPr>
          <w:rFonts w:ascii="Times New Roman" w:eastAsiaTheme="minorEastAsia" w:hAnsi="Times New Roman"/>
          <w:color w:val="000000"/>
          <w:szCs w:val="22"/>
        </w:rPr>
        <w:t>Иницијатива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szCs w:val="22"/>
        </w:rPr>
        <w:t>Главног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урбанисте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Града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szCs w:val="22"/>
        </w:rPr>
        <w:t>Ниша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бр.577-12/2016 </w:t>
      </w:r>
      <w:proofErr w:type="spellStart"/>
      <w:r>
        <w:rPr>
          <w:rFonts w:ascii="Times New Roman" w:eastAsiaTheme="minorEastAsia" w:hAnsi="Times New Roman"/>
          <w:color w:val="000000"/>
          <w:szCs w:val="22"/>
        </w:rPr>
        <w:t>од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22.11.2016.год. </w:t>
      </w:r>
    </w:p>
    <w:p w:rsidR="00CE4716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Критеријуми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одређивање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могућих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карактеристика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значајних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утицаја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детаљне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регулације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функционално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просторне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целине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Pr="00CE4716">
        <w:rPr>
          <w:rFonts w:ascii="Times New Roman" w:eastAsiaTheme="minorEastAsia" w:hAnsi="Times New Roman"/>
          <w:color w:val="000000"/>
          <w:szCs w:val="22"/>
        </w:rPr>
        <w:t>А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="00A27F3F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Pr="00CE4716">
        <w:rPr>
          <w:rFonts w:ascii="Times New Roman" w:eastAsiaTheme="minorEastAsia" w:hAnsi="Times New Roman"/>
          <w:color w:val="000000"/>
          <w:szCs w:val="22"/>
        </w:rPr>
        <w:t>у</w:t>
      </w:r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обухвату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ПГР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подручја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ГО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Нишка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Бања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CD37C4">
        <w:rPr>
          <w:rFonts w:ascii="Times New Roman" w:eastAsiaTheme="minorEastAsia" w:hAnsi="Times New Roman"/>
          <w:color w:val="000000"/>
          <w:szCs w:val="22"/>
        </w:rPr>
        <w:t>-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прва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фаза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животну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средину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>;</w:t>
      </w:r>
    </w:p>
    <w:p w:rsidR="00C44DF5" w:rsidRDefault="00C44DF5" w:rsidP="007C318C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jc w:val="left"/>
        <w:rPr>
          <w:rFonts w:ascii="Times New Roman" w:eastAsiaTheme="minorEastAsia" w:hAnsi="Times New Roman"/>
          <w:color w:val="000000"/>
          <w:szCs w:val="22"/>
        </w:rPr>
      </w:pPr>
      <w:r>
        <w:rPr>
          <w:rFonts w:ascii="Times New Roman" w:eastAsiaTheme="minorEastAsia" w:hAnsi="Times New Roman"/>
          <w:color w:val="000000"/>
          <w:szCs w:val="22"/>
          <w:lang/>
        </w:rPr>
        <w:t>Мишљење на предлог одлуке</w:t>
      </w:r>
      <w:r w:rsidR="00620A7C">
        <w:rPr>
          <w:rFonts w:ascii="Times New Roman" w:eastAsiaTheme="minorEastAsia" w:hAnsi="Times New Roman"/>
          <w:color w:val="000000"/>
          <w:szCs w:val="22"/>
          <w:lang/>
        </w:rPr>
        <w:t xml:space="preserve"> о неприступању изради стратешке процене утицаја Плана бр. 50-122/2016-05 од 20.12.2016. године;</w:t>
      </w:r>
    </w:p>
    <w:p w:rsidR="00C44DF5" w:rsidRPr="00C44DF5" w:rsidRDefault="00C44DF5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Одлука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изради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детаљне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регулације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функционално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просторне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целине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>
        <w:rPr>
          <w:rFonts w:ascii="Times New Roman" w:eastAsiaTheme="minorEastAsia" w:hAnsi="Times New Roman"/>
          <w:color w:val="000000"/>
          <w:szCs w:val="22"/>
        </w:rPr>
        <w:t>А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Pr="00CE4716">
        <w:rPr>
          <w:rFonts w:ascii="Times New Roman" w:eastAsiaTheme="minorEastAsia" w:hAnsi="Times New Roman"/>
          <w:color w:val="000000"/>
          <w:szCs w:val="22"/>
        </w:rPr>
        <w:t>у</w:t>
      </w:r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обухвату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ПГР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подручја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ГО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Нишка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Бања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321767">
        <w:rPr>
          <w:rFonts w:ascii="Times New Roman" w:eastAsiaTheme="minorEastAsia" w:hAnsi="Times New Roman"/>
          <w:color w:val="000000"/>
          <w:szCs w:val="22"/>
        </w:rPr>
        <w:t>-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прва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фаза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("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Службени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лист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Града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Ниша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>", бр.155/16);</w:t>
      </w:r>
    </w:p>
    <w:p w:rsidR="00CE4716" w:rsidRPr="00CE4716" w:rsidRDefault="00CD37C4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color w:val="000000"/>
          <w:szCs w:val="22"/>
        </w:rPr>
      </w:pPr>
      <w:proofErr w:type="spellStart"/>
      <w:r>
        <w:rPr>
          <w:rFonts w:ascii="Times New Roman" w:eastAsiaTheme="minorEastAsia" w:hAnsi="Times New Roman"/>
          <w:color w:val="000000"/>
          <w:szCs w:val="22"/>
        </w:rPr>
        <w:t>Одлука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o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неприступању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изради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стратешке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процене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утицаја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детаљне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регулације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део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функционално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просторне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целине</w:t>
      </w:r>
      <w:proofErr w:type="spellEnd"/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="00CE4716" w:rsidRPr="00CE4716">
        <w:rPr>
          <w:rFonts w:ascii="Times New Roman" w:eastAsiaTheme="minorEastAsia" w:hAnsi="Times New Roman"/>
          <w:color w:val="000000"/>
          <w:szCs w:val="22"/>
        </w:rPr>
        <w:t>А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="00A27F3F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CE4716" w:rsidRPr="00CE4716">
        <w:rPr>
          <w:rFonts w:ascii="Times New Roman" w:eastAsiaTheme="minorEastAsia" w:hAnsi="Times New Roman"/>
          <w:color w:val="000000"/>
          <w:szCs w:val="22"/>
        </w:rPr>
        <w:t>у</w:t>
      </w:r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обухвату</w:t>
      </w:r>
      <w:proofErr w:type="spellEnd"/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 ПГР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подручја</w:t>
      </w:r>
      <w:proofErr w:type="spellEnd"/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 ГО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Нишка</w:t>
      </w:r>
      <w:proofErr w:type="spellEnd"/>
      <w:r w:rsidR="00321767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Бања</w:t>
      </w:r>
      <w:proofErr w:type="spellEnd"/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>
        <w:rPr>
          <w:rFonts w:ascii="Times New Roman" w:eastAsiaTheme="minorEastAsia" w:hAnsi="Times New Roman"/>
          <w:color w:val="000000"/>
          <w:szCs w:val="22"/>
        </w:rPr>
        <w:t>-</w:t>
      </w:r>
      <w:r w:rsidR="00CE4716"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прва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фаза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животну</w:t>
      </w:r>
      <w:proofErr w:type="spellEnd"/>
      <w:r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E4716" w:rsidRPr="00CE4716">
        <w:rPr>
          <w:rFonts w:ascii="Times New Roman" w:eastAsiaTheme="minorEastAsia" w:hAnsi="Times New Roman"/>
          <w:color w:val="000000"/>
          <w:szCs w:val="22"/>
        </w:rPr>
        <w:t>средину</w:t>
      </w:r>
      <w:proofErr w:type="spellEnd"/>
      <w:r w:rsidR="00CE4716" w:rsidRPr="00CE4716">
        <w:rPr>
          <w:rFonts w:ascii="Times New Roman" w:eastAsiaTheme="minorEastAsia" w:hAnsi="Times New Roman"/>
          <w:color w:val="000000"/>
          <w:szCs w:val="22"/>
        </w:rPr>
        <w:t>;</w:t>
      </w:r>
    </w:p>
    <w:p w:rsidR="00CE4716" w:rsidRPr="00A27F3F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Обавештавање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заинтересоване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јавности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посредством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дневног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локалног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листа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"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Народне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новине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",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дана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19.06.2017.године 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излагању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материјала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рани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увид</w:t>
      </w:r>
      <w:proofErr w:type="spellEnd"/>
      <w:r w:rsidR="00CD37C4" w:rsidRPr="00CE4716">
        <w:rPr>
          <w:rFonts w:ascii="Times New Roman" w:eastAsiaTheme="minorEastAsia" w:hAnsi="Times New Roman"/>
          <w:color w:val="000000"/>
          <w:szCs w:val="22"/>
        </w:rPr>
        <w:t>;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</w:p>
    <w:p w:rsidR="00CE4716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Излагање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материјала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рани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увид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детаљне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регулације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део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функционално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просторне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целине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Pr="00CE4716">
        <w:rPr>
          <w:rFonts w:ascii="Times New Roman" w:eastAsiaTheme="minorEastAsia" w:hAnsi="Times New Roman"/>
          <w:color w:val="000000"/>
          <w:szCs w:val="22"/>
        </w:rPr>
        <w:t>А</w:t>
      </w:r>
      <w:r w:rsidR="00321767" w:rsidRPr="00CE4716">
        <w:rPr>
          <w:rFonts w:ascii="Times New Roman" w:eastAsiaTheme="minorEastAsia" w:hAnsi="Times New Roman"/>
          <w:color w:val="000000"/>
          <w:szCs w:val="22"/>
        </w:rPr>
        <w:t>"</w:t>
      </w:r>
      <w:r w:rsidR="00A27F3F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Pr="00CE4716">
        <w:rPr>
          <w:rFonts w:ascii="Times New Roman" w:eastAsiaTheme="minorEastAsia" w:hAnsi="Times New Roman"/>
          <w:color w:val="000000"/>
          <w:szCs w:val="22"/>
        </w:rPr>
        <w:t>у</w:t>
      </w:r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обухвату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ПГР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подручја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ГО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Нишка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Бања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CD37C4">
        <w:rPr>
          <w:rFonts w:ascii="Times New Roman" w:eastAsiaTheme="minorEastAsia" w:hAnsi="Times New Roman"/>
          <w:color w:val="000000"/>
          <w:szCs w:val="22"/>
        </w:rPr>
        <w:t>-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прва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proofErr w:type="gramStart"/>
      <w:r w:rsidRPr="00CE4716">
        <w:rPr>
          <w:rFonts w:ascii="Times New Roman" w:eastAsiaTheme="minorEastAsia" w:hAnsi="Times New Roman"/>
          <w:color w:val="000000"/>
          <w:szCs w:val="22"/>
        </w:rPr>
        <w:t>фаза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 у</w:t>
      </w:r>
      <w:proofErr w:type="gram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трајању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од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26.06.2017.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до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10.07.2017.год.</w:t>
      </w:r>
    </w:p>
    <w:p w:rsidR="001F2AA3" w:rsidRPr="001F2AA3" w:rsidRDefault="001F2AA3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color w:val="000000"/>
          <w:szCs w:val="22"/>
        </w:rPr>
      </w:pPr>
      <w:r w:rsidRPr="001F2AA3">
        <w:rPr>
          <w:rFonts w:ascii="Times New Roman" w:eastAsiaTheme="minorEastAsia" w:hAnsi="Times New Roman"/>
          <w:color w:val="000000"/>
          <w:szCs w:val="22"/>
          <w:lang/>
        </w:rPr>
        <w:t>Прибављање услова и сагласности надлежних институција;</w:t>
      </w:r>
    </w:p>
    <w:p w:rsidR="00CE4716" w:rsidRPr="00CE4716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Разматрање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материјала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изложеног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рани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увид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обављено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седници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Комисије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</w:t>
      </w:r>
      <w:r w:rsidR="00C86BB7">
        <w:rPr>
          <w:rFonts w:ascii="Times New Roman" w:eastAsiaTheme="minorEastAsia" w:hAnsi="Times New Roman"/>
          <w:color w:val="000000"/>
          <w:szCs w:val="22"/>
        </w:rPr>
        <w:t>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86BB7">
        <w:rPr>
          <w:rFonts w:ascii="Times New Roman" w:eastAsiaTheme="minorEastAsia" w:hAnsi="Times New Roman"/>
          <w:color w:val="000000"/>
          <w:szCs w:val="22"/>
        </w:rPr>
        <w:t>планове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86BB7">
        <w:rPr>
          <w:rFonts w:ascii="Times New Roman" w:eastAsiaTheme="minorEastAsia" w:hAnsi="Times New Roman"/>
          <w:color w:val="000000"/>
          <w:szCs w:val="22"/>
        </w:rPr>
        <w:t>Града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86BB7">
        <w:rPr>
          <w:rFonts w:ascii="Times New Roman" w:eastAsiaTheme="minorEastAsia" w:hAnsi="Times New Roman"/>
          <w:color w:val="000000"/>
          <w:szCs w:val="22"/>
        </w:rPr>
        <w:t>Ниша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="00C86BB7">
        <w:rPr>
          <w:rFonts w:ascii="Times New Roman" w:eastAsiaTheme="minorEastAsia" w:hAnsi="Times New Roman"/>
          <w:color w:val="000000"/>
          <w:szCs w:val="22"/>
        </w:rPr>
        <w:t>одржан</w:t>
      </w:r>
      <w:r w:rsidR="00CD37C4">
        <w:rPr>
          <w:rFonts w:ascii="Times New Roman" w:eastAsiaTheme="minorEastAsia" w:hAnsi="Times New Roman"/>
          <w:color w:val="000000"/>
          <w:szCs w:val="22"/>
        </w:rPr>
        <w:t>e</w:t>
      </w:r>
      <w:proofErr w:type="spellEnd"/>
      <w:r w:rsidR="00C86BB7">
        <w:rPr>
          <w:rFonts w:ascii="Times New Roman" w:eastAsiaTheme="minorEastAsia" w:hAnsi="Times New Roman"/>
          <w:color w:val="000000"/>
          <w:szCs w:val="22"/>
        </w:rPr>
        <w:t xml:space="preserve"> 24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.08.2017.године </w:t>
      </w:r>
      <w:r w:rsidR="00CD37C4">
        <w:rPr>
          <w:rFonts w:ascii="Times New Roman" w:eastAsiaTheme="minorEastAsia" w:hAnsi="Times New Roman"/>
          <w:color w:val="000000"/>
          <w:szCs w:val="22"/>
        </w:rPr>
        <w:t>–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извештај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r w:rsidR="009F4A08">
        <w:rPr>
          <w:rFonts w:ascii="Times New Roman" w:eastAsiaTheme="minorEastAsia" w:hAnsi="Times New Roman"/>
          <w:color w:val="000000"/>
          <w:szCs w:val="22"/>
        </w:rPr>
        <w:t xml:space="preserve">бр.353-111/2017-06 </w:t>
      </w:r>
      <w:proofErr w:type="spellStart"/>
      <w:r w:rsidR="009F4A08">
        <w:rPr>
          <w:rFonts w:ascii="Times New Roman" w:eastAsiaTheme="minorEastAsia" w:hAnsi="Times New Roman"/>
          <w:color w:val="000000"/>
          <w:szCs w:val="22"/>
        </w:rPr>
        <w:t>од</w:t>
      </w:r>
      <w:proofErr w:type="spellEnd"/>
      <w:r w:rsidR="009F4A08">
        <w:rPr>
          <w:rFonts w:ascii="Times New Roman" w:eastAsiaTheme="minorEastAsia" w:hAnsi="Times New Roman"/>
          <w:color w:val="000000"/>
          <w:szCs w:val="22"/>
        </w:rPr>
        <w:t xml:space="preserve"> 04.09.2017</w:t>
      </w:r>
      <w:bookmarkStart w:id="0" w:name="_GoBack"/>
      <w:bookmarkEnd w:id="0"/>
      <w:r w:rsidRPr="00CE4716">
        <w:rPr>
          <w:rFonts w:ascii="Times New Roman" w:eastAsiaTheme="minorEastAsia" w:hAnsi="Times New Roman"/>
          <w:color w:val="000000"/>
          <w:szCs w:val="22"/>
        </w:rPr>
        <w:t>.године;</w:t>
      </w:r>
    </w:p>
    <w:p w:rsidR="00CE4716" w:rsidRPr="00CE4716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Стручна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контрола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нацрта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11.07.2018.године </w:t>
      </w:r>
      <w:r w:rsidR="00CD37C4">
        <w:rPr>
          <w:rFonts w:ascii="Times New Roman" w:eastAsiaTheme="minorEastAsia" w:hAnsi="Times New Roman"/>
          <w:color w:val="000000"/>
          <w:szCs w:val="22"/>
        </w:rPr>
        <w:t>-</w:t>
      </w:r>
      <w:r w:rsidRPr="00CE4716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извештај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Комисије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планове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Града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Ниша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бр.353-822/2018-06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од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18.07.2018.године:</w:t>
      </w:r>
    </w:p>
    <w:p w:rsidR="00CE4716" w:rsidRPr="00CE4716" w:rsidRDefault="00CE4716" w:rsidP="00CD37C4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Обавештавање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заинтересоване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јавности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посредством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дневног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локалног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листа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"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Народне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новине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>",</w:t>
      </w:r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дана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30.08.2018.године о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трајању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јавног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увида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>;</w:t>
      </w:r>
    </w:p>
    <w:p w:rsidR="00CE4716" w:rsidRPr="00CE4716" w:rsidRDefault="00CE4716" w:rsidP="007C318C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jc w:val="left"/>
        <w:rPr>
          <w:rFonts w:ascii="Times New Roman" w:eastAsiaTheme="minorEastAsia" w:hAnsi="Times New Roman"/>
          <w:b/>
          <w:color w:val="000000"/>
          <w:szCs w:val="22"/>
        </w:rPr>
      </w:pP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lastRenderedPageBreak/>
        <w:t>Јавни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увид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нацрта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Плана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од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30.08.2018.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године</w:t>
      </w:r>
      <w:proofErr w:type="spellEnd"/>
      <w:r w:rsidR="00CD37C4">
        <w:rPr>
          <w:rFonts w:ascii="Times New Roman" w:eastAsiaTheme="minorEastAsia" w:hAnsi="Times New Roman"/>
          <w:color w:val="000000"/>
          <w:szCs w:val="22"/>
        </w:rPr>
        <w:t xml:space="preserve"> </w:t>
      </w:r>
      <w:proofErr w:type="spellStart"/>
      <w:r w:rsidRPr="00CE4716">
        <w:rPr>
          <w:rFonts w:ascii="Times New Roman" w:eastAsiaTheme="minorEastAsia" w:hAnsi="Times New Roman"/>
          <w:color w:val="000000"/>
          <w:szCs w:val="22"/>
        </w:rPr>
        <w:t>до</w:t>
      </w:r>
      <w:proofErr w:type="spellEnd"/>
      <w:r w:rsidRPr="00CE4716">
        <w:rPr>
          <w:rFonts w:ascii="Times New Roman" w:eastAsiaTheme="minorEastAsia" w:hAnsi="Times New Roman"/>
          <w:color w:val="000000"/>
          <w:szCs w:val="22"/>
        </w:rPr>
        <w:t xml:space="preserve"> 28.09.2018.</w:t>
      </w:r>
      <w:r w:rsidR="00A27F3F">
        <w:rPr>
          <w:rFonts w:ascii="Times New Roman" w:eastAsiaTheme="minorEastAsia" w:hAnsi="Times New Roman"/>
          <w:color w:val="000000"/>
          <w:szCs w:val="22"/>
        </w:rPr>
        <w:t>године;</w:t>
      </w:r>
    </w:p>
    <w:p w:rsidR="00CE4716" w:rsidRPr="00C86BB7" w:rsidRDefault="007C318C" w:rsidP="007C318C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jc w:val="left"/>
        <w:rPr>
          <w:rStyle w:val="fontstyle01"/>
          <w:rFonts w:ascii="Times New Roman" w:eastAsiaTheme="minorEastAsia" w:hAnsi="Times New Roman"/>
          <w:b/>
          <w:sz w:val="22"/>
          <w:szCs w:val="22"/>
        </w:rPr>
      </w:pPr>
      <w:proofErr w:type="spellStart"/>
      <w:r>
        <w:rPr>
          <w:rStyle w:val="fontstyle01"/>
          <w:sz w:val="22"/>
          <w:szCs w:val="22"/>
        </w:rPr>
        <w:t>Извештај</w:t>
      </w:r>
      <w:proofErr w:type="spellEnd"/>
      <w:r w:rsidR="00CD37C4">
        <w:rPr>
          <w:rStyle w:val="fontstyle01"/>
          <w:sz w:val="22"/>
          <w:szCs w:val="22"/>
        </w:rPr>
        <w:t xml:space="preserve"> </w:t>
      </w:r>
      <w:proofErr w:type="spellStart"/>
      <w:r>
        <w:rPr>
          <w:rStyle w:val="fontstyle01"/>
          <w:sz w:val="22"/>
          <w:szCs w:val="22"/>
        </w:rPr>
        <w:t>К</w:t>
      </w:r>
      <w:r w:rsidR="00CE4716" w:rsidRPr="00CE4716">
        <w:rPr>
          <w:rStyle w:val="fontstyle01"/>
          <w:sz w:val="22"/>
          <w:szCs w:val="22"/>
        </w:rPr>
        <w:t>омисије</w:t>
      </w:r>
      <w:proofErr w:type="spellEnd"/>
      <w:r w:rsidR="00CD37C4">
        <w:rPr>
          <w:rStyle w:val="fontstyle01"/>
          <w:sz w:val="22"/>
          <w:szCs w:val="22"/>
        </w:rPr>
        <w:t xml:space="preserve"> </w:t>
      </w:r>
      <w:proofErr w:type="spellStart"/>
      <w:r w:rsidR="00CE4716" w:rsidRPr="00CE4716">
        <w:rPr>
          <w:rStyle w:val="fontstyle01"/>
          <w:sz w:val="22"/>
          <w:szCs w:val="22"/>
        </w:rPr>
        <w:t>за</w:t>
      </w:r>
      <w:proofErr w:type="spellEnd"/>
      <w:r w:rsidR="00CD37C4">
        <w:rPr>
          <w:rStyle w:val="fontstyle01"/>
          <w:sz w:val="22"/>
          <w:szCs w:val="22"/>
        </w:rPr>
        <w:t xml:space="preserve"> </w:t>
      </w:r>
      <w:proofErr w:type="spellStart"/>
      <w:r w:rsidR="00CE4716" w:rsidRPr="00CE4716">
        <w:rPr>
          <w:rStyle w:val="fontstyle01"/>
          <w:sz w:val="22"/>
          <w:szCs w:val="22"/>
        </w:rPr>
        <w:t>планове</w:t>
      </w:r>
      <w:proofErr w:type="spellEnd"/>
      <w:r w:rsidR="00CD37C4">
        <w:rPr>
          <w:rStyle w:val="fontstyle01"/>
          <w:sz w:val="22"/>
          <w:szCs w:val="22"/>
        </w:rPr>
        <w:t xml:space="preserve"> </w:t>
      </w:r>
      <w:r w:rsidR="00CE4716">
        <w:rPr>
          <w:rStyle w:val="fontstyle01"/>
          <w:sz w:val="22"/>
          <w:szCs w:val="22"/>
        </w:rPr>
        <w:t xml:space="preserve">бр.353-934/2018-06 </w:t>
      </w:r>
      <w:proofErr w:type="spellStart"/>
      <w:r w:rsidR="00CE4716">
        <w:rPr>
          <w:rStyle w:val="fontstyle01"/>
          <w:sz w:val="22"/>
          <w:szCs w:val="22"/>
        </w:rPr>
        <w:t>од</w:t>
      </w:r>
      <w:proofErr w:type="spellEnd"/>
      <w:r w:rsidR="00CE4716">
        <w:rPr>
          <w:rStyle w:val="fontstyle01"/>
          <w:sz w:val="22"/>
          <w:szCs w:val="22"/>
        </w:rPr>
        <w:t xml:space="preserve"> 14.11.2018</w:t>
      </w:r>
      <w:r w:rsidR="00CE4716" w:rsidRPr="00CE4716">
        <w:rPr>
          <w:rStyle w:val="fontstyle01"/>
          <w:sz w:val="22"/>
          <w:szCs w:val="22"/>
        </w:rPr>
        <w:t xml:space="preserve">. </w:t>
      </w:r>
      <w:proofErr w:type="spellStart"/>
      <w:r w:rsidR="00CE4716" w:rsidRPr="00CE4716">
        <w:rPr>
          <w:rStyle w:val="fontstyle01"/>
          <w:sz w:val="22"/>
          <w:szCs w:val="22"/>
        </w:rPr>
        <w:t>год</w:t>
      </w:r>
      <w:proofErr w:type="spellEnd"/>
      <w:r w:rsidR="00A27F3F">
        <w:rPr>
          <w:rStyle w:val="fontstyle01"/>
          <w:sz w:val="22"/>
          <w:szCs w:val="22"/>
          <w:lang/>
        </w:rPr>
        <w:t>ине</w:t>
      </w:r>
      <w:r w:rsidR="00CE4716" w:rsidRPr="00CE4716">
        <w:rPr>
          <w:rStyle w:val="fontstyle01"/>
          <w:sz w:val="22"/>
          <w:szCs w:val="22"/>
        </w:rPr>
        <w:t>;</w:t>
      </w:r>
    </w:p>
    <w:p w:rsidR="00CE4716" w:rsidRPr="00FD470B" w:rsidRDefault="00083D89" w:rsidP="00FD470B">
      <w:pPr>
        <w:numPr>
          <w:ilvl w:val="0"/>
          <w:numId w:val="3"/>
        </w:numPr>
        <w:tabs>
          <w:tab w:val="left" w:pos="426"/>
        </w:tabs>
        <w:spacing w:before="0" w:after="0" w:line="276" w:lineRule="auto"/>
        <w:rPr>
          <w:rFonts w:ascii="Times New Roman" w:eastAsiaTheme="minorEastAsia" w:hAnsi="Times New Roman"/>
          <w:b/>
          <w:color w:val="000000"/>
          <w:szCs w:val="22"/>
        </w:rPr>
      </w:pPr>
      <w:r w:rsidRPr="00FD470B">
        <w:rPr>
          <w:rStyle w:val="fontstyle01"/>
          <w:rFonts w:ascii="Times New Roman" w:hAnsi="Times New Roman"/>
          <w:sz w:val="22"/>
          <w:szCs w:val="22"/>
          <w:lang/>
        </w:rPr>
        <w:t>Претходно мишљење Г</w:t>
      </w:r>
      <w:r w:rsidR="00C86BB7" w:rsidRPr="00FD470B">
        <w:rPr>
          <w:rStyle w:val="fontstyle01"/>
          <w:rFonts w:ascii="Times New Roman" w:hAnsi="Times New Roman"/>
          <w:sz w:val="22"/>
          <w:szCs w:val="22"/>
          <w:lang/>
        </w:rPr>
        <w:t>ра</w:t>
      </w:r>
      <w:r w:rsidRPr="00FD470B">
        <w:rPr>
          <w:rStyle w:val="fontstyle01"/>
          <w:rFonts w:ascii="Times New Roman" w:hAnsi="Times New Roman"/>
          <w:sz w:val="22"/>
          <w:szCs w:val="22"/>
          <w:lang/>
        </w:rPr>
        <w:t>д</w:t>
      </w:r>
      <w:r w:rsidR="00CD37C4" w:rsidRPr="00FD470B">
        <w:rPr>
          <w:rStyle w:val="fontstyle01"/>
          <w:rFonts w:ascii="Times New Roman" w:hAnsi="Times New Roman"/>
          <w:sz w:val="22"/>
          <w:szCs w:val="22"/>
          <w:lang/>
        </w:rPr>
        <w:t xml:space="preserve">ске општине Нишка Бања бр. </w:t>
      </w:r>
      <w:r w:rsidR="00FD470B" w:rsidRPr="00FD470B">
        <w:rPr>
          <w:rFonts w:ascii="Times New Roman" w:hAnsi="Times New Roman"/>
        </w:rPr>
        <w:t>06-</w:t>
      </w:r>
      <w:r w:rsidR="00FD470B" w:rsidRPr="00FD470B">
        <w:rPr>
          <w:rFonts w:ascii="Times New Roman" w:hAnsi="Times New Roman"/>
          <w:lang/>
        </w:rPr>
        <w:t>66</w:t>
      </w:r>
      <w:r w:rsidR="00FD470B" w:rsidRPr="00FD470B">
        <w:rPr>
          <w:rFonts w:ascii="Times New Roman" w:hAnsi="Times New Roman"/>
          <w:lang w:val="sr-Latn-CS"/>
        </w:rPr>
        <w:t>/3</w:t>
      </w:r>
      <w:r w:rsidR="00FD470B" w:rsidRPr="00FD470B">
        <w:rPr>
          <w:rFonts w:ascii="Times New Roman" w:hAnsi="Times New Roman"/>
        </w:rPr>
        <w:t>-201</w:t>
      </w:r>
      <w:r w:rsidR="00FD470B" w:rsidRPr="00FD470B">
        <w:rPr>
          <w:rFonts w:ascii="Times New Roman" w:hAnsi="Times New Roman"/>
          <w:lang/>
        </w:rPr>
        <w:t>8</w:t>
      </w:r>
      <w:r w:rsidR="00FD470B" w:rsidRPr="00FD470B">
        <w:rPr>
          <w:rFonts w:ascii="Times New Roman" w:hAnsi="Times New Roman"/>
        </w:rPr>
        <w:t>-0</w:t>
      </w:r>
      <w:r w:rsidR="00FD470B" w:rsidRPr="00FD470B">
        <w:rPr>
          <w:rFonts w:ascii="Times New Roman" w:hAnsi="Times New Roman"/>
          <w:lang/>
        </w:rPr>
        <w:t xml:space="preserve">1 </w:t>
      </w:r>
      <w:r w:rsidR="00C86BB7" w:rsidRPr="00FD470B">
        <w:rPr>
          <w:rStyle w:val="fontstyle01"/>
          <w:rFonts w:ascii="Times New Roman" w:hAnsi="Times New Roman"/>
          <w:sz w:val="22"/>
          <w:szCs w:val="22"/>
          <w:lang/>
        </w:rPr>
        <w:t>од</w:t>
      </w:r>
      <w:r w:rsidR="00FD470B" w:rsidRPr="00FD470B">
        <w:rPr>
          <w:rStyle w:val="fontstyle01"/>
          <w:rFonts w:ascii="Times New Roman" w:hAnsi="Times New Roman"/>
          <w:sz w:val="22"/>
          <w:szCs w:val="22"/>
          <w:lang/>
        </w:rPr>
        <w:t xml:space="preserve"> </w:t>
      </w:r>
      <w:r w:rsidR="00FD470B" w:rsidRPr="00FD470B">
        <w:rPr>
          <w:rFonts w:ascii="Times New Roman" w:hAnsi="Times New Roman"/>
          <w:lang/>
        </w:rPr>
        <w:t>14.12.</w:t>
      </w:r>
      <w:r w:rsidR="00FD470B" w:rsidRPr="00FD470B">
        <w:rPr>
          <w:rFonts w:ascii="Times New Roman" w:hAnsi="Times New Roman"/>
          <w:lang/>
        </w:rPr>
        <w:t>2018.</w:t>
      </w:r>
      <w:proofErr w:type="spellStart"/>
      <w:r w:rsidR="00FD470B" w:rsidRPr="00FD470B">
        <w:rPr>
          <w:rFonts w:ascii="Times New Roman" w:hAnsi="Times New Roman"/>
        </w:rPr>
        <w:t>год</w:t>
      </w:r>
      <w:proofErr w:type="spellEnd"/>
      <w:r w:rsidR="00FD470B" w:rsidRPr="00FD470B">
        <w:rPr>
          <w:rFonts w:ascii="Times New Roman" w:hAnsi="Times New Roman"/>
          <w:lang/>
        </w:rPr>
        <w:t>ине</w:t>
      </w:r>
    </w:p>
    <w:p w:rsidR="007C318C" w:rsidRDefault="00624DE0" w:rsidP="00321767">
      <w:pPr>
        <w:tabs>
          <w:tab w:val="left" w:pos="0"/>
        </w:tabs>
        <w:spacing w:beforeLines="60" w:afterLines="60"/>
        <w:ind w:firstLine="540"/>
        <w:rPr>
          <w:rFonts w:ascii="Times New Roman" w:hAnsi="Times New Roman"/>
          <w:noProof/>
          <w:szCs w:val="22"/>
          <w:lang w:val="sr-Cyrl-CS"/>
        </w:rPr>
      </w:pPr>
      <w:r w:rsidRPr="00620495">
        <w:rPr>
          <w:rFonts w:ascii="Times New Roman" w:hAnsi="Times New Roman"/>
          <w:noProof/>
          <w:szCs w:val="22"/>
          <w:lang w:val="sr-Cyrl-CS"/>
        </w:rPr>
        <w:t xml:space="preserve">Циљ израде Плана је дефинисање детаљне намене земљишта, </w:t>
      </w:r>
      <w:r w:rsidRPr="00620495">
        <w:rPr>
          <w:rFonts w:ascii="Times New Roman" w:hAnsi="Times New Roman"/>
          <w:szCs w:val="22"/>
          <w:lang w:val="ru-RU"/>
        </w:rPr>
        <w:t>попис парцела и опис локација за јавне површине, садржаје и објекте; капацитете за саобраћајну, енергетску, к</w:t>
      </w:r>
      <w:r w:rsidR="00A27F3F">
        <w:rPr>
          <w:rFonts w:ascii="Times New Roman" w:hAnsi="Times New Roman"/>
          <w:szCs w:val="22"/>
          <w:lang w:val="ru-RU"/>
        </w:rPr>
        <w:t xml:space="preserve">омуналну и другу инфраструктуру, </w:t>
      </w:r>
      <w:r w:rsidRPr="00620495">
        <w:rPr>
          <w:rFonts w:ascii="Times New Roman" w:hAnsi="Times New Roman"/>
          <w:szCs w:val="22"/>
          <w:lang w:val="ru-RU"/>
        </w:rPr>
        <w:t xml:space="preserve">локације за које се обавезно </w:t>
      </w:r>
      <w:r w:rsidRPr="00620495">
        <w:rPr>
          <w:rFonts w:ascii="Times New Roman" w:hAnsi="Times New Roman"/>
          <w:noProof/>
          <w:szCs w:val="22"/>
          <w:lang w:val="sr-Cyrl-CS"/>
        </w:rPr>
        <w:t>израђује урбанистички пројекат или расписује конкурс, као и утврђивање правила уређења и правила грађења, која ће представљати плански основ за израду техничке документације потребне за изградњу планираних објеката и реконструкцију постојећих објеката.</w:t>
      </w:r>
    </w:p>
    <w:p w:rsidR="00624DE0" w:rsidRPr="00620495" w:rsidRDefault="007C318C" w:rsidP="00321767">
      <w:pPr>
        <w:spacing w:beforeLines="60" w:afterLines="60"/>
        <w:ind w:firstLine="540"/>
        <w:rPr>
          <w:rFonts w:ascii="Times New Roman" w:hAnsi="Times New Roman"/>
          <w:szCs w:val="22"/>
          <w:lang w:val="sr-Cyrl-CS"/>
        </w:rPr>
      </w:pPr>
      <w:r w:rsidRPr="00620495">
        <w:rPr>
          <w:rFonts w:ascii="Times New Roman" w:hAnsi="Times New Roman" w:hint="eastAsia"/>
          <w:szCs w:val="22"/>
          <w:lang w:val="sr-Cyrl-CS"/>
        </w:rPr>
        <w:t>П</w:t>
      </w:r>
      <w:r w:rsidRPr="00620495">
        <w:rPr>
          <w:rFonts w:ascii="Times New Roman" w:hAnsi="Times New Roman"/>
          <w:szCs w:val="22"/>
          <w:lang w:val="sr-Cyrl-CS"/>
        </w:rPr>
        <w:t xml:space="preserve">лан </w:t>
      </w:r>
      <w:r w:rsidRPr="00620495">
        <w:rPr>
          <w:rFonts w:ascii="Times New Roman" w:hAnsi="Times New Roman" w:hint="eastAsia"/>
          <w:szCs w:val="22"/>
          <w:lang w:val="sr-Cyrl-CS"/>
        </w:rPr>
        <w:t>представља</w:t>
      </w:r>
      <w:r w:rsidR="00CD37C4">
        <w:rPr>
          <w:rFonts w:ascii="Times New Roman" w:hAnsi="Times New Roman"/>
          <w:szCs w:val="22"/>
        </w:rPr>
        <w:t xml:space="preserve"> </w:t>
      </w:r>
      <w:r w:rsidRPr="00620495">
        <w:rPr>
          <w:rFonts w:ascii="Times New Roman" w:hAnsi="Times New Roman" w:hint="eastAsia"/>
          <w:szCs w:val="22"/>
          <w:lang w:val="sr-Cyrl-CS"/>
        </w:rPr>
        <w:t>основ</w:t>
      </w:r>
      <w:r w:rsidR="00CD37C4">
        <w:rPr>
          <w:rFonts w:ascii="Times New Roman" w:hAnsi="Times New Roman"/>
          <w:szCs w:val="22"/>
        </w:rPr>
        <w:t xml:space="preserve"> </w:t>
      </w:r>
      <w:r w:rsidRPr="00620495">
        <w:rPr>
          <w:rFonts w:ascii="Times New Roman" w:hAnsi="Times New Roman" w:hint="eastAsia"/>
          <w:szCs w:val="22"/>
          <w:lang w:val="sr-Cyrl-CS"/>
        </w:rPr>
        <w:t>за</w:t>
      </w:r>
      <w:r w:rsidRPr="00620495">
        <w:rPr>
          <w:rFonts w:ascii="Times New Roman" w:hAnsi="Times New Roman"/>
          <w:szCs w:val="22"/>
          <w:lang w:val="sr-Cyrl-CS"/>
        </w:rPr>
        <w:t xml:space="preserve"> директно спровођење, односно за </w:t>
      </w:r>
      <w:r w:rsidRPr="00620495">
        <w:rPr>
          <w:rFonts w:ascii="Times New Roman" w:hAnsi="Times New Roman"/>
          <w:noProof/>
          <w:szCs w:val="22"/>
          <w:lang w:val="sr-Cyrl-CS"/>
        </w:rPr>
        <w:t>решавање имовинско-правних односа, издавање локацијских услова и грађевинске дозволе.</w:t>
      </w:r>
    </w:p>
    <w:p w:rsidR="005E148F" w:rsidRPr="00CD37C4" w:rsidRDefault="005E148F" w:rsidP="00321767">
      <w:pPr>
        <w:pStyle w:val="BodyTextIndent3"/>
        <w:tabs>
          <w:tab w:val="left" w:pos="0"/>
          <w:tab w:val="left" w:pos="567"/>
          <w:tab w:val="left" w:pos="2268"/>
          <w:tab w:val="left" w:pos="3969"/>
        </w:tabs>
        <w:spacing w:beforeLines="60" w:afterLines="60"/>
        <w:ind w:left="0" w:right="-32" w:firstLine="540"/>
        <w:rPr>
          <w:rFonts w:ascii="Times New Roman" w:hAnsi="Times New Roman"/>
          <w:color w:val="000000"/>
          <w:sz w:val="22"/>
          <w:szCs w:val="22"/>
        </w:rPr>
      </w:pPr>
      <w:proofErr w:type="spellStart"/>
      <w:proofErr w:type="gramStart"/>
      <w:r w:rsidRPr="00921377">
        <w:rPr>
          <w:rFonts w:ascii="Times New Roman" w:hAnsi="Times New Roman"/>
          <w:color w:val="000000"/>
          <w:sz w:val="22"/>
          <w:szCs w:val="22"/>
        </w:rPr>
        <w:t>Носилац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израде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Плана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Градска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управа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21767"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Секретаријат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планирање</w:t>
      </w:r>
      <w:proofErr w:type="spellEnd"/>
      <w:r w:rsidRPr="00921377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изградњу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Града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Ни</w:t>
      </w:r>
      <w:proofErr w:type="spellEnd"/>
      <w:r w:rsidRPr="00921377">
        <w:rPr>
          <w:rFonts w:ascii="Times New Roman" w:hAnsi="Times New Roman"/>
          <w:color w:val="000000"/>
          <w:sz w:val="22"/>
          <w:szCs w:val="22"/>
          <w:lang w:val="sr-Cyrl-CS"/>
        </w:rPr>
        <w:t>ш</w:t>
      </w:r>
      <w:r w:rsidRPr="00921377">
        <w:rPr>
          <w:rFonts w:ascii="Times New Roman" w:hAnsi="Times New Roman"/>
          <w:color w:val="000000"/>
          <w:sz w:val="22"/>
          <w:szCs w:val="22"/>
        </w:rPr>
        <w:t xml:space="preserve">а. </w:t>
      </w:r>
      <w:r w:rsidRPr="00921377">
        <w:rPr>
          <w:rFonts w:ascii="Times New Roman" w:hAnsi="Times New Roman"/>
          <w:color w:val="000000"/>
          <w:sz w:val="22"/>
          <w:szCs w:val="22"/>
          <w:lang w:val="sr-Cyrl-CS"/>
        </w:rPr>
        <w:t>И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зрада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Плана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је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поверена</w:t>
      </w:r>
      <w:proofErr w:type="spellEnd"/>
      <w:r w:rsidRPr="00921377">
        <w:rPr>
          <w:rFonts w:ascii="Times New Roman" w:hAnsi="Times New Roman"/>
          <w:color w:val="000000"/>
          <w:sz w:val="22"/>
          <w:szCs w:val="22"/>
        </w:rPr>
        <w:t xml:space="preserve"> ЈП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Завод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урбанизам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Ниш</w:t>
      </w:r>
      <w:proofErr w:type="spellEnd"/>
      <w:r w:rsidRPr="00921377">
        <w:rPr>
          <w:rFonts w:ascii="Times New Roman" w:hAnsi="Times New Roman"/>
          <w:color w:val="000000"/>
          <w:sz w:val="22"/>
          <w:szCs w:val="22"/>
        </w:rPr>
        <w:t xml:space="preserve">, а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средства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израду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П</w:t>
      </w:r>
      <w:r w:rsidRPr="00921377">
        <w:rPr>
          <w:rFonts w:ascii="Times New Roman" w:hAnsi="Times New Roman"/>
          <w:color w:val="000000"/>
          <w:sz w:val="22"/>
          <w:szCs w:val="22"/>
        </w:rPr>
        <w:t>лана</w:t>
      </w:r>
      <w:proofErr w:type="spellEnd"/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921377">
        <w:rPr>
          <w:rFonts w:ascii="Times New Roman" w:hAnsi="Times New Roman"/>
          <w:color w:val="000000"/>
          <w:sz w:val="22"/>
          <w:szCs w:val="22"/>
        </w:rPr>
        <w:t>обезбеђује</w:t>
      </w:r>
      <w:proofErr w:type="spellEnd"/>
      <w:r w:rsidRPr="00921377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Град</w:t>
      </w:r>
      <w:r w:rsidR="00CD37C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21377">
        <w:rPr>
          <w:rFonts w:ascii="Times New Roman" w:hAnsi="Times New Roman"/>
          <w:color w:val="000000"/>
          <w:sz w:val="22"/>
          <w:szCs w:val="22"/>
          <w:lang w:val="sr-Cyrl-CS"/>
        </w:rPr>
        <w:t>Ниш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и </w:t>
      </w:r>
      <w:r w:rsidR="00041C6E">
        <w:rPr>
          <w:rFonts w:ascii="Times New Roman" w:hAnsi="Times New Roman"/>
          <w:color w:val="000000"/>
          <w:sz w:val="22"/>
          <w:szCs w:val="22"/>
          <w:lang w:val="sr-Cyrl-CS"/>
        </w:rPr>
        <w:t xml:space="preserve">Градска општина </w:t>
      </w:r>
      <w:r w:rsidR="00CE4716">
        <w:rPr>
          <w:rFonts w:ascii="Times New Roman" w:hAnsi="Times New Roman"/>
          <w:color w:val="000000"/>
          <w:sz w:val="22"/>
          <w:szCs w:val="22"/>
          <w:lang w:val="sr-Cyrl-CS"/>
        </w:rPr>
        <w:t>Нишка Бања</w:t>
      </w:r>
      <w:r w:rsidR="00CD37C4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041C6E" w:rsidRDefault="00041C6E" w:rsidP="00041C6E">
      <w:pPr>
        <w:pStyle w:val="BodyTextIndent3"/>
        <w:tabs>
          <w:tab w:val="left" w:pos="0"/>
          <w:tab w:val="left" w:pos="567"/>
          <w:tab w:val="left" w:pos="2268"/>
          <w:tab w:val="left" w:pos="3969"/>
        </w:tabs>
        <w:spacing w:after="0"/>
        <w:ind w:left="0" w:right="-32" w:firstLine="0"/>
        <w:rPr>
          <w:rFonts w:ascii="Times New Roman" w:hAnsi="Times New Roman"/>
          <w:color w:val="000000"/>
          <w:sz w:val="22"/>
          <w:szCs w:val="22"/>
          <w:lang w:val="sr-Cyrl-CS"/>
        </w:rPr>
      </w:pPr>
    </w:p>
    <w:p w:rsidR="007C318C" w:rsidRDefault="007C318C" w:rsidP="00041C6E">
      <w:pPr>
        <w:pStyle w:val="BodyTextIndent3"/>
        <w:tabs>
          <w:tab w:val="left" w:pos="0"/>
          <w:tab w:val="left" w:pos="567"/>
          <w:tab w:val="left" w:pos="2268"/>
          <w:tab w:val="left" w:pos="3969"/>
        </w:tabs>
        <w:spacing w:after="0"/>
        <w:ind w:left="0" w:right="-32" w:firstLine="0"/>
        <w:rPr>
          <w:rFonts w:ascii="Times New Roman" w:hAnsi="Times New Roman"/>
          <w:color w:val="000000"/>
          <w:sz w:val="22"/>
          <w:szCs w:val="22"/>
          <w:lang w:val="sr-Cyrl-CS"/>
        </w:rPr>
      </w:pPr>
    </w:p>
    <w:p w:rsidR="007C318C" w:rsidRDefault="007C318C" w:rsidP="00041C6E">
      <w:pPr>
        <w:pStyle w:val="BodyTextIndent3"/>
        <w:tabs>
          <w:tab w:val="left" w:pos="0"/>
          <w:tab w:val="left" w:pos="567"/>
          <w:tab w:val="left" w:pos="2268"/>
          <w:tab w:val="left" w:pos="3969"/>
        </w:tabs>
        <w:spacing w:after="0"/>
        <w:ind w:left="0" w:right="-32" w:firstLine="0"/>
        <w:rPr>
          <w:rFonts w:ascii="Times New Roman" w:hAnsi="Times New Roman"/>
          <w:color w:val="000000"/>
          <w:sz w:val="22"/>
          <w:szCs w:val="22"/>
          <w:lang w:val="sr-Cyrl-CS"/>
        </w:rPr>
      </w:pPr>
    </w:p>
    <w:p w:rsidR="007C318C" w:rsidRDefault="007C318C" w:rsidP="00041C6E">
      <w:pPr>
        <w:pStyle w:val="BodyTextIndent3"/>
        <w:tabs>
          <w:tab w:val="left" w:pos="0"/>
          <w:tab w:val="left" w:pos="567"/>
          <w:tab w:val="left" w:pos="2268"/>
          <w:tab w:val="left" w:pos="3969"/>
        </w:tabs>
        <w:spacing w:after="0"/>
        <w:ind w:left="0" w:right="-32" w:firstLine="0"/>
        <w:rPr>
          <w:rFonts w:ascii="Times New Roman" w:hAnsi="Times New Roman"/>
          <w:color w:val="000000"/>
          <w:sz w:val="22"/>
          <w:szCs w:val="22"/>
          <w:lang w:val="sr-Cyrl-CS"/>
        </w:rPr>
      </w:pPr>
    </w:p>
    <w:p w:rsidR="00321767" w:rsidRDefault="00321767" w:rsidP="005E148F">
      <w:pPr>
        <w:pStyle w:val="Signature"/>
        <w:tabs>
          <w:tab w:val="clear" w:pos="6804"/>
          <w:tab w:val="center" w:pos="6840"/>
        </w:tabs>
        <w:spacing w:before="120" w:after="0" w:line="24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</w:t>
      </w:r>
      <w:r w:rsidR="005E148F" w:rsidRPr="00AE0066">
        <w:rPr>
          <w:rFonts w:ascii="Times New Roman" w:hAnsi="Times New Roman"/>
          <w:b/>
          <w:szCs w:val="22"/>
        </w:rPr>
        <w:t>ЈП ЗАВОД ЗА УРБАН</w:t>
      </w:r>
      <w:r w:rsidR="005E148F" w:rsidRPr="00AE0066">
        <w:rPr>
          <w:rFonts w:ascii="Times New Roman" w:hAnsi="Times New Roman"/>
          <w:b/>
          <w:szCs w:val="22"/>
          <w:lang w:val="sr-Cyrl-CS"/>
        </w:rPr>
        <w:t>И</w:t>
      </w:r>
      <w:r w:rsidR="005E148F" w:rsidRPr="00AE0066">
        <w:rPr>
          <w:rFonts w:ascii="Times New Roman" w:hAnsi="Times New Roman"/>
          <w:b/>
          <w:szCs w:val="22"/>
        </w:rPr>
        <w:t>ЗАМ НИШ</w:t>
      </w:r>
      <w:r w:rsidR="005E148F" w:rsidRPr="00AE0066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                </w:t>
      </w:r>
      <w:r w:rsidR="005E148F" w:rsidRPr="00AE0066">
        <w:rPr>
          <w:rFonts w:ascii="Times New Roman" w:hAnsi="Times New Roman"/>
          <w:b/>
          <w:szCs w:val="22"/>
        </w:rPr>
        <w:t>СЕКРЕТАРИЈАТ ЗА</w:t>
      </w:r>
    </w:p>
    <w:p w:rsidR="005E148F" w:rsidRPr="00AE0066" w:rsidRDefault="00321767" w:rsidP="005E148F">
      <w:pPr>
        <w:pStyle w:val="Signature"/>
        <w:tabs>
          <w:tab w:val="clear" w:pos="6804"/>
          <w:tab w:val="center" w:pos="6840"/>
        </w:tabs>
        <w:spacing w:before="120"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                                                                                              </w:t>
      </w:r>
      <w:r w:rsidR="005E148F" w:rsidRPr="00AE0066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 xml:space="preserve">             </w:t>
      </w:r>
      <w:r w:rsidR="005E148F" w:rsidRPr="00AE0066">
        <w:rPr>
          <w:rFonts w:ascii="Times New Roman" w:hAnsi="Times New Roman"/>
          <w:b/>
          <w:szCs w:val="22"/>
        </w:rPr>
        <w:t>ПЛАН</w:t>
      </w:r>
      <w:r w:rsidR="005E148F" w:rsidRPr="00AE0066">
        <w:rPr>
          <w:rFonts w:ascii="Times New Roman" w:hAnsi="Times New Roman"/>
          <w:b/>
          <w:szCs w:val="22"/>
          <w:lang w:val="sr-Cyrl-CS"/>
        </w:rPr>
        <w:t>И</w:t>
      </w:r>
      <w:r w:rsidR="005E148F" w:rsidRPr="00AE0066">
        <w:rPr>
          <w:rFonts w:ascii="Times New Roman" w:hAnsi="Times New Roman"/>
          <w:b/>
          <w:szCs w:val="22"/>
        </w:rPr>
        <w:t xml:space="preserve">РАЊЕ </w:t>
      </w:r>
      <w:r w:rsidR="005E148F" w:rsidRPr="00AE0066">
        <w:rPr>
          <w:rFonts w:ascii="Times New Roman" w:hAnsi="Times New Roman"/>
          <w:b/>
          <w:szCs w:val="22"/>
          <w:lang w:val="sr-Cyrl-CS"/>
        </w:rPr>
        <w:t>И</w:t>
      </w:r>
      <w:r>
        <w:rPr>
          <w:rFonts w:ascii="Times New Roman" w:hAnsi="Times New Roman"/>
          <w:b/>
          <w:szCs w:val="22"/>
        </w:rPr>
        <w:t xml:space="preserve"> </w:t>
      </w:r>
      <w:r w:rsidR="005E148F" w:rsidRPr="00AE0066">
        <w:rPr>
          <w:rFonts w:ascii="Times New Roman" w:hAnsi="Times New Roman"/>
          <w:b/>
          <w:szCs w:val="22"/>
          <w:lang w:val="sr-Cyrl-CS"/>
        </w:rPr>
        <w:t>И</w:t>
      </w:r>
      <w:r w:rsidR="005E148F" w:rsidRPr="00AE0066">
        <w:rPr>
          <w:rFonts w:ascii="Times New Roman" w:hAnsi="Times New Roman"/>
          <w:b/>
          <w:szCs w:val="22"/>
        </w:rPr>
        <w:t>ЗГРАДЊУ</w:t>
      </w:r>
    </w:p>
    <w:p w:rsidR="00041C6E" w:rsidRPr="00AE0066" w:rsidRDefault="00321767" w:rsidP="00041C6E">
      <w:pPr>
        <w:pStyle w:val="NormalWeb"/>
        <w:tabs>
          <w:tab w:val="center" w:pos="1701"/>
          <w:tab w:val="center" w:pos="7020"/>
        </w:tabs>
        <w:spacing w:before="240" w:beforeAutospacing="0" w:after="12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proofErr w:type="spellStart"/>
      <w:r w:rsidR="00041C6E" w:rsidRPr="00AE0066">
        <w:rPr>
          <w:b/>
          <w:bCs/>
          <w:sz w:val="22"/>
          <w:szCs w:val="22"/>
        </w:rPr>
        <w:t>Директор</w:t>
      </w:r>
      <w:proofErr w:type="spellEnd"/>
      <w:r w:rsidR="00041C6E" w:rsidRPr="00AE0066">
        <w:rPr>
          <w:b/>
          <w:bCs/>
          <w:sz w:val="22"/>
          <w:szCs w:val="22"/>
          <w:lang w:val="sr-Cyrl-CS"/>
        </w:rPr>
        <w:t>,</w:t>
      </w:r>
      <w:r>
        <w:rPr>
          <w:b/>
          <w:bCs/>
          <w:sz w:val="22"/>
          <w:szCs w:val="22"/>
        </w:rPr>
        <w:t xml:space="preserve">                                                                                  </w:t>
      </w:r>
      <w:proofErr w:type="spellStart"/>
      <w:r w:rsidR="00041C6E" w:rsidRPr="00AE0066">
        <w:rPr>
          <w:b/>
          <w:bCs/>
          <w:sz w:val="22"/>
          <w:szCs w:val="22"/>
        </w:rPr>
        <w:t>Секретар</w:t>
      </w:r>
      <w:proofErr w:type="spellEnd"/>
      <w:r w:rsidR="00041C6E" w:rsidRPr="00AE0066">
        <w:rPr>
          <w:b/>
          <w:bCs/>
          <w:sz w:val="22"/>
          <w:szCs w:val="22"/>
        </w:rPr>
        <w:t>,</w:t>
      </w:r>
    </w:p>
    <w:p w:rsidR="00041C6E" w:rsidRPr="007C318C" w:rsidRDefault="00321767" w:rsidP="00041C6E">
      <w:pPr>
        <w:pStyle w:val="Signature"/>
        <w:tabs>
          <w:tab w:val="clear" w:pos="6804"/>
          <w:tab w:val="center" w:pos="6840"/>
          <w:tab w:val="left" w:pos="7020"/>
          <w:tab w:val="left" w:pos="7200"/>
          <w:tab w:val="center" w:pos="7371"/>
        </w:tabs>
        <w:spacing w:before="360" w:after="0" w:line="240" w:lineRule="auto"/>
        <w:rPr>
          <w:rFonts w:ascii="Times New Roman" w:hAnsi="Times New Roman"/>
          <w:b/>
          <w:szCs w:val="22"/>
        </w:rPr>
      </w:pPr>
      <w:proofErr w:type="spellStart"/>
      <w:r>
        <w:rPr>
          <w:rStyle w:val="fontstyle01"/>
          <w:rFonts w:hint="eastAsia"/>
          <w:b/>
          <w:sz w:val="22"/>
          <w:szCs w:val="22"/>
        </w:rPr>
        <w:t>М</w:t>
      </w:r>
      <w:r w:rsidR="00CE4716" w:rsidRPr="007C318C">
        <w:rPr>
          <w:rStyle w:val="fontstyle01"/>
          <w:b/>
          <w:sz w:val="22"/>
          <w:szCs w:val="22"/>
        </w:rPr>
        <w:t>р</w:t>
      </w:r>
      <w:proofErr w:type="spellEnd"/>
      <w:r>
        <w:rPr>
          <w:rStyle w:val="fontstyle01"/>
          <w:b/>
          <w:sz w:val="22"/>
          <w:szCs w:val="22"/>
        </w:rPr>
        <w:t xml:space="preserve"> </w:t>
      </w:r>
      <w:proofErr w:type="spellStart"/>
      <w:r w:rsidR="00CE4716" w:rsidRPr="007C318C">
        <w:rPr>
          <w:rStyle w:val="fontstyle01"/>
          <w:b/>
          <w:sz w:val="22"/>
          <w:szCs w:val="22"/>
        </w:rPr>
        <w:t>Мирољуб</w:t>
      </w:r>
      <w:proofErr w:type="spellEnd"/>
      <w:r w:rsidR="00FD12B7">
        <w:rPr>
          <w:rStyle w:val="fontstyle01"/>
          <w:b/>
          <w:sz w:val="22"/>
          <w:szCs w:val="22"/>
        </w:rPr>
        <w:t xml:space="preserve"> </w:t>
      </w:r>
      <w:proofErr w:type="spellStart"/>
      <w:r w:rsidR="00CE4716" w:rsidRPr="007C318C">
        <w:rPr>
          <w:rStyle w:val="fontstyle01"/>
          <w:b/>
          <w:sz w:val="22"/>
          <w:szCs w:val="22"/>
        </w:rPr>
        <w:t>Станковић</w:t>
      </w:r>
      <w:proofErr w:type="spellEnd"/>
      <w:r w:rsidR="00CE4716" w:rsidRPr="007C318C">
        <w:rPr>
          <w:rStyle w:val="fontstyle01"/>
          <w:b/>
          <w:sz w:val="22"/>
          <w:szCs w:val="22"/>
        </w:rPr>
        <w:t xml:space="preserve">, </w:t>
      </w:r>
      <w:proofErr w:type="spellStart"/>
      <w:r w:rsidR="00CE4716" w:rsidRPr="007C318C">
        <w:rPr>
          <w:rStyle w:val="fontstyle01"/>
          <w:b/>
          <w:sz w:val="22"/>
          <w:szCs w:val="22"/>
        </w:rPr>
        <w:t>дипл.инж.арх</w:t>
      </w:r>
      <w:proofErr w:type="spellEnd"/>
      <w:r w:rsidR="00CE4716" w:rsidRPr="007C318C">
        <w:rPr>
          <w:rStyle w:val="fontstyle01"/>
          <w:b/>
          <w:sz w:val="22"/>
          <w:szCs w:val="22"/>
        </w:rPr>
        <w:t>.</w:t>
      </w:r>
      <w:r>
        <w:rPr>
          <w:rFonts w:ascii="Times New Roman" w:hAnsi="Times New Roman"/>
          <w:b/>
          <w:szCs w:val="22"/>
        </w:rPr>
        <w:t xml:space="preserve">                                       </w:t>
      </w:r>
      <w:r w:rsidR="00CE4716" w:rsidRPr="007C318C">
        <w:rPr>
          <w:rFonts w:ascii="Times New Roman" w:hAnsi="Times New Roman"/>
          <w:b/>
          <w:szCs w:val="22"/>
          <w:lang w:val="sr-Cyrl-CS"/>
        </w:rPr>
        <w:t>Игор Игић</w:t>
      </w:r>
      <w:r w:rsidR="00041C6E" w:rsidRPr="007C318C">
        <w:rPr>
          <w:rFonts w:ascii="Times New Roman" w:hAnsi="Times New Roman"/>
          <w:b/>
          <w:szCs w:val="22"/>
        </w:rPr>
        <w:t>,</w:t>
      </w:r>
      <w:r w:rsidR="00041C6E" w:rsidRPr="007C318C">
        <w:rPr>
          <w:rFonts w:ascii="Times New Roman" w:hAnsi="Times New Roman"/>
          <w:b/>
          <w:szCs w:val="22"/>
          <w:lang w:val="sr-Cyrl-CS"/>
        </w:rPr>
        <w:t xml:space="preserve"> дипл.инж.грађ.</w:t>
      </w:r>
    </w:p>
    <w:p w:rsidR="007F4FF8" w:rsidRDefault="007F4FF8">
      <w:pPr>
        <w:rPr>
          <w:rFonts w:asciiTheme="minorHAnsi" w:hAnsiTheme="minorHAnsi"/>
          <w:lang/>
        </w:rPr>
      </w:pPr>
    </w:p>
    <w:p w:rsidR="00FD470B" w:rsidRDefault="00FD470B">
      <w:pPr>
        <w:rPr>
          <w:rFonts w:asciiTheme="minorHAnsi" w:hAnsiTheme="minorHAnsi"/>
          <w:lang/>
        </w:rPr>
      </w:pPr>
    </w:p>
    <w:p w:rsidR="00FD470B" w:rsidRDefault="00FD470B">
      <w:pPr>
        <w:rPr>
          <w:rFonts w:asciiTheme="minorHAnsi" w:hAnsiTheme="minorHAnsi"/>
          <w:lang/>
        </w:rPr>
      </w:pPr>
    </w:p>
    <w:p w:rsidR="00FD470B" w:rsidRPr="00FD470B" w:rsidRDefault="00FD470B">
      <w:pPr>
        <w:rPr>
          <w:rFonts w:asciiTheme="minorHAnsi" w:hAnsiTheme="minorHAnsi"/>
          <w:lang/>
        </w:rPr>
      </w:pPr>
    </w:p>
    <w:sectPr w:rsidR="00FD470B" w:rsidRPr="00FD470B" w:rsidSect="008B7E6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0A0A"/>
    <w:multiLevelType w:val="hybridMultilevel"/>
    <w:tmpl w:val="C974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615E"/>
    <w:multiLevelType w:val="hybridMultilevel"/>
    <w:tmpl w:val="2F566A5A"/>
    <w:lvl w:ilvl="0" w:tplc="481AA232">
      <w:numFmt w:val="bullet"/>
      <w:lvlText w:val="-"/>
      <w:lvlJc w:val="left"/>
      <w:pPr>
        <w:ind w:left="720" w:hanging="360"/>
      </w:pPr>
      <w:rPr>
        <w:rFonts w:ascii="CTimesRoman" w:eastAsia="Times New Roman" w:hAnsi="CTimes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6F9D"/>
    <w:multiLevelType w:val="hybridMultilevel"/>
    <w:tmpl w:val="70640EAE"/>
    <w:lvl w:ilvl="0" w:tplc="3346909A">
      <w:numFmt w:val="bullet"/>
      <w:lvlText w:val="•"/>
      <w:lvlJc w:val="left"/>
      <w:pPr>
        <w:ind w:left="720" w:hanging="360"/>
      </w:pPr>
      <w:rPr>
        <w:rFonts w:ascii="CTimesRoman" w:eastAsia="Times New Roman" w:hAnsi="CTimesRoman" w:cs="CTimes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E148F"/>
    <w:rsid w:val="00041C6E"/>
    <w:rsid w:val="00052C85"/>
    <w:rsid w:val="00083D89"/>
    <w:rsid w:val="00197FB7"/>
    <w:rsid w:val="001B1010"/>
    <w:rsid w:val="001E11DD"/>
    <w:rsid w:val="001F2AA3"/>
    <w:rsid w:val="00301B6E"/>
    <w:rsid w:val="00321767"/>
    <w:rsid w:val="003B321E"/>
    <w:rsid w:val="004C465A"/>
    <w:rsid w:val="005E148F"/>
    <w:rsid w:val="00620A7C"/>
    <w:rsid w:val="00624DE0"/>
    <w:rsid w:val="006F1356"/>
    <w:rsid w:val="007C318C"/>
    <w:rsid w:val="007F4FF8"/>
    <w:rsid w:val="008A394E"/>
    <w:rsid w:val="008B2E9C"/>
    <w:rsid w:val="008B7E68"/>
    <w:rsid w:val="009A7A31"/>
    <w:rsid w:val="009F4A08"/>
    <w:rsid w:val="00A27F3F"/>
    <w:rsid w:val="00A54AD7"/>
    <w:rsid w:val="00AE0066"/>
    <w:rsid w:val="00B96453"/>
    <w:rsid w:val="00BF7E0C"/>
    <w:rsid w:val="00C44DF5"/>
    <w:rsid w:val="00C86BB7"/>
    <w:rsid w:val="00CD37C4"/>
    <w:rsid w:val="00CE0B64"/>
    <w:rsid w:val="00CE4716"/>
    <w:rsid w:val="00D87841"/>
    <w:rsid w:val="00DD13F6"/>
    <w:rsid w:val="00F000DE"/>
    <w:rsid w:val="00F15B51"/>
    <w:rsid w:val="00FA0886"/>
    <w:rsid w:val="00FA5786"/>
    <w:rsid w:val="00FD12B7"/>
    <w:rsid w:val="00FD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8F"/>
    <w:pPr>
      <w:spacing w:before="60" w:after="60" w:line="240" w:lineRule="auto"/>
      <w:ind w:firstLine="851"/>
      <w:jc w:val="both"/>
    </w:pPr>
    <w:rPr>
      <w:rFonts w:ascii="CTimesRoman" w:eastAsia="Times New Roman" w:hAnsi="CTimes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glavni">
    <w:name w:val="Naslov glavni"/>
    <w:basedOn w:val="Normal"/>
    <w:rsid w:val="005E148F"/>
    <w:pPr>
      <w:spacing w:before="480" w:after="240"/>
      <w:ind w:firstLine="0"/>
      <w:jc w:val="center"/>
    </w:pPr>
    <w:rPr>
      <w:rFonts w:ascii="CTimesBold" w:hAnsi="CTimesBold"/>
      <w:sz w:val="28"/>
    </w:rPr>
  </w:style>
  <w:style w:type="paragraph" w:styleId="NormalWeb">
    <w:name w:val="Normal (Web)"/>
    <w:basedOn w:val="Normal"/>
    <w:uiPriority w:val="99"/>
    <w:rsid w:val="005E14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rsid w:val="005E148F"/>
    <w:pPr>
      <w:tabs>
        <w:tab w:val="center" w:pos="6804"/>
      </w:tabs>
      <w:suppressAutoHyphens/>
      <w:spacing w:line="360" w:lineRule="auto"/>
      <w:ind w:firstLine="0"/>
      <w:jc w:val="left"/>
    </w:pPr>
  </w:style>
  <w:style w:type="character" w:customStyle="1" w:styleId="SignatureChar">
    <w:name w:val="Signature Char"/>
    <w:basedOn w:val="DefaultParagraphFont"/>
    <w:link w:val="Signature"/>
    <w:rsid w:val="005E148F"/>
    <w:rPr>
      <w:rFonts w:ascii="CTimesRoman" w:eastAsia="Times New Roman" w:hAnsi="CTimes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5E14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148F"/>
    <w:rPr>
      <w:rFonts w:ascii="CTimesRoman" w:eastAsia="Times New Roman" w:hAnsi="CTimesRoman" w:cs="Times New Roman"/>
      <w:sz w:val="16"/>
      <w:szCs w:val="16"/>
    </w:rPr>
  </w:style>
  <w:style w:type="paragraph" w:customStyle="1" w:styleId="Potpis">
    <w:name w:val="Potpis"/>
    <w:basedOn w:val="Normal"/>
    <w:rsid w:val="005E148F"/>
    <w:pPr>
      <w:tabs>
        <w:tab w:val="left" w:pos="851"/>
        <w:tab w:val="center" w:pos="6804"/>
      </w:tabs>
      <w:spacing w:line="360" w:lineRule="auto"/>
      <w:ind w:firstLine="0"/>
      <w:jc w:val="left"/>
    </w:pPr>
    <w:rPr>
      <w:noProof/>
      <w:sz w:val="32"/>
      <w:szCs w:val="32"/>
    </w:rPr>
  </w:style>
  <w:style w:type="table" w:styleId="TableGrid">
    <w:name w:val="Table Grid"/>
    <w:basedOn w:val="TableNormal"/>
    <w:rsid w:val="00624DE0"/>
    <w:pPr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E4716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mariana.mitic</dc:creator>
  <cp:lastModifiedBy>mariana.mitic</cp:lastModifiedBy>
  <cp:revision>2</cp:revision>
  <cp:lastPrinted>2018-12-17T08:45:00Z</cp:lastPrinted>
  <dcterms:created xsi:type="dcterms:W3CDTF">2018-12-17T13:09:00Z</dcterms:created>
  <dcterms:modified xsi:type="dcterms:W3CDTF">2018-12-17T13:09:00Z</dcterms:modified>
</cp:coreProperties>
</file>