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200C6F" w:rsidRDefault="00010409" w:rsidP="00010409">
      <w:pPr>
        <w:pStyle w:val="Normal1"/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0" w:name="_GoBack"/>
      <w:bookmarkEnd w:id="0"/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 основу члана 13, 13а и 160. Закона о здравственој заштити („Сл. гласник РС“, број 107/2005 ... 105/2017-др. закон)</w:t>
      </w:r>
      <w:r w:rsidR="005953EE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</w:t>
      </w:r>
      <w:r w:rsidR="008F735F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лана 37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Статута града Ниша („Сл. лист Града Ниша“, број 88/2008 и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143/206),</w:t>
      </w:r>
    </w:p>
    <w:p w:rsidR="002A644A" w:rsidRPr="00010409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3D9" w:rsidRPr="00010409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201</w:t>
      </w:r>
      <w:r w:rsidR="00010409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8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године, доноси</w:t>
      </w:r>
    </w:p>
    <w:p w:rsidR="00360D07" w:rsidRPr="00010409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919BB" w:rsidRPr="00010409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432D70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П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М</w:t>
      </w:r>
    </w:p>
    <w:p w:rsidR="00620B9F" w:rsidRPr="00010409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СПРОВОЂЕЊА ДРУШТВЕНЕ БРИГЕ ЗА ЗДРАВЉЕ </w:t>
      </w:r>
    </w:p>
    <w:p w:rsidR="00432D70" w:rsidRPr="00010409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НА ТЕРИТОРИЈИ ГРАДА НИША ЗА 201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9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ГОДИНУ</w:t>
      </w:r>
    </w:p>
    <w:p w:rsidR="00211972" w:rsidRPr="00010409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360D07" w:rsidRPr="00010409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Програмом спровођења друштвене бриге за здравље на територији града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за 201</w:t>
      </w:r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9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годину (у даљем тексту: </w:t>
      </w:r>
      <w:r w:rsidR="00B573D9" w:rsidRPr="00010409">
        <w:rPr>
          <w:rFonts w:ascii="Times New Roman" w:hAnsi="Times New Roman" w:cs="Times New Roman"/>
          <w:b/>
          <w:color w:val="000000"/>
          <w:sz w:val="24"/>
          <w:szCs w:val="24"/>
        </w:rPr>
        <w:t>Програм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) уређује се начин расподеле средства здравственим установама чији је оснивач град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 201</w:t>
      </w:r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9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годину за 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бољу кадровску о</w:t>
      </w:r>
      <w:r w:rsidR="0057634E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безбеђеност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односно за вршење оснивачких права, која су распоређена Одлуком о буџету града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Ниша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 201</w:t>
      </w:r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9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годину на разделу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Градска управа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Секретаријат за примарн</w:t>
      </w:r>
      <w:r w:rsidR="006762C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здравств</w:t>
      </w:r>
      <w:r w:rsidR="006762C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ену заштиту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глава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- Здра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вство, Програмска класификација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Програм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дравствена заштита,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шифра-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1, 1801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-0001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функционисање установа примарне здравствене заштите, функција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760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здравство некласификовано на другом месту, број 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позиције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5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економска класификација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464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дотације организацијама обавезног социјалног осигурања, извор 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приходи из буџета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у укупном износу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65.405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.000,00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наведена у тачки </w:t>
      </w:r>
      <w:r w:rsidR="000B106E" w:rsidRPr="000104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 Програма</w:t>
      </w:r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распоређују се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а вршење оснивачких права 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бољ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кадровск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обезбеђеност над ус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тановама чији је оснивач Град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од </w:t>
      </w:r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65.405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.000,00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динара</w:t>
      </w:r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то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4447B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бољ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кадровск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обезбеђеност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Дому здравља 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интересу боље приступачности и доступности у коришћењу здравствене заштите </w:t>
      </w:r>
    </w:p>
    <w:p w:rsidR="00B573D9" w:rsidRPr="00010409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бољ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кадровск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обезбеђеност Завода за хитну медицинску помоћ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C74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интересу приступачности и доступности у коришћењу услуга хитне медицинске помоћи </w:t>
      </w:r>
    </w:p>
    <w:p w:rsidR="00463C74" w:rsidRPr="00010409" w:rsidRDefault="00463C7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бољ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кадровск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обезбеђеност 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Завода за здравствену заштиту радника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интересу приступачности и доступности у коришћењу услуга медицинске помоћи </w:t>
      </w:r>
    </w:p>
    <w:p w:rsidR="003141DA" w:rsidRPr="00010409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10409" w:rsidRDefault="00010409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01040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.      </w:t>
      </w:r>
      <w:r w:rsidRP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средстава за сваку установу појединачно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у оквиру укупне масе средстава из тачке 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Програма, утврдиће се Решењем Градског већа Града Ниша.</w:t>
      </w:r>
    </w:p>
    <w:p w:rsidR="00575820" w:rsidRPr="00575820" w:rsidRDefault="00575820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919BB" w:rsidRPr="0001040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Градоначелник</w:t>
      </w:r>
      <w:r w:rsidR="00B919BB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ће са </w:t>
      </w:r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здравственим установама чији је оснивач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закључити уговор којим ће регулисати међусобна права и обавезе у погледу суфинансирања боље кадровске обезбеђености у интересу приступачности и доступности у коришћењу здравствене заштите, у оквиру спровођења друшт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вене бриге за здравље на нивоу 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рада, у складу са законом.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953EE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 реализацију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овог програма одговор</w:t>
      </w:r>
      <w:r w:rsidR="009035F5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је Градска управа града Ниша -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Секретаријат</w:t>
      </w:r>
      <w:r w:rsidR="009035F5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примарну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заштит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634E" w:rsidRPr="00010409" w:rsidRDefault="0057634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3F46FF">
      <w:pPr>
        <w:pStyle w:val="Normal1"/>
        <w:spacing w:before="0" w:beforeAutospacing="0" w:after="12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Овај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рограм објавити у "Службеном листу града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B573D9" w:rsidRDefault="00B573D9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Pr="00010409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>СКУПШТИНА ГРАДА НИША</w:t>
      </w: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Број: ______________/201</w:t>
      </w:r>
      <w:r w:rsidR="00575820">
        <w:rPr>
          <w:rFonts w:eastAsia="Times New Roman" w:cs="Times New Roman"/>
          <w:b/>
          <w:szCs w:val="24"/>
          <w:lang w:val="sr-Cyrl-RS"/>
        </w:rPr>
        <w:t>8</w:t>
      </w: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Датум: ____________/201</w:t>
      </w:r>
      <w:r w:rsidR="00575820">
        <w:rPr>
          <w:rFonts w:eastAsia="Times New Roman" w:cs="Times New Roman"/>
          <w:b/>
          <w:szCs w:val="24"/>
          <w:lang w:val="sr-Cyrl-RS"/>
        </w:rPr>
        <w:t>8</w:t>
      </w:r>
      <w:r w:rsidRPr="00010409">
        <w:rPr>
          <w:rFonts w:eastAsia="Times New Roman" w:cs="Times New Roman"/>
          <w:b/>
          <w:szCs w:val="24"/>
          <w:lang w:val="sr-Cyrl-RS"/>
        </w:rPr>
        <w:t>. године</w:t>
      </w:r>
    </w:p>
    <w:p w:rsidR="00A44DE9" w:rsidRDefault="00A44DE9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Pr="00010409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="00A44DE9" w:rsidRPr="00010409">
        <w:rPr>
          <w:rFonts w:eastAsia="Times New Roman" w:cs="Times New Roman"/>
          <w:b/>
          <w:szCs w:val="24"/>
          <w:lang w:val="sr-Cyrl-RS"/>
        </w:rPr>
        <w:t>П Р Е Д С Е Д Н И К</w:t>
      </w: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  <w:t xml:space="preserve">                </w:t>
      </w:r>
      <w:r w:rsidR="00A44DE9" w:rsidRPr="00010409">
        <w:rPr>
          <w:rFonts w:eastAsia="Times New Roman" w:cs="Times New Roman"/>
          <w:szCs w:val="24"/>
          <w:lang w:val="sr-Cyrl-RS"/>
        </w:rPr>
        <w:t>Мр Раде Рајковић</w:t>
      </w:r>
    </w:p>
    <w:p w:rsidR="00A44DE9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D955BD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F45B4B" w:rsidRPr="00F45B4B" w:rsidRDefault="00F45B4B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/>
        </w:rPr>
        <w:t>Образложење</w:t>
      </w:r>
    </w:p>
    <w:p w:rsidR="00F45B4B" w:rsidRP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Члановима 13 и 13 а Закона о здравственој заштити („Сл.гласник РС“ број 107/2005...105/2017-др закон) предвиђено је да друштвена брига за здравље на нивоу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односно Г</w:t>
      </w:r>
      <w:r w:rsidRPr="00F45B4B">
        <w:rPr>
          <w:lang w:val="sr-Cyrl-RS"/>
        </w:rPr>
        <w:t>рада обухвата мере за обезбеђивање и спровођење здравствене заштите од интереса за грађане на територији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</w:t>
      </w:r>
      <w:r>
        <w:rPr>
          <w:lang w:val="sr-Cyrl-RS"/>
        </w:rPr>
        <w:t>,</w:t>
      </w:r>
      <w:r w:rsidRPr="00F45B4B">
        <w:rPr>
          <w:lang w:val="sr-Cyrl-RS"/>
        </w:rPr>
        <w:t xml:space="preserve"> односно града.</w:t>
      </w:r>
      <w:r>
        <w:rPr>
          <w:lang w:val="sr-Cyrl-RS"/>
        </w:rPr>
        <w:t xml:space="preserve"> Овим законом дефинисано је да Г</w:t>
      </w:r>
      <w:r w:rsidRPr="00F45B4B">
        <w:rPr>
          <w:lang w:val="sr-Cyrl-RS"/>
        </w:rPr>
        <w:t>рад може да обезбеди у</w:t>
      </w:r>
      <w:r>
        <w:rPr>
          <w:lang w:val="sr-Cyrl-RS"/>
        </w:rPr>
        <w:t>с</w:t>
      </w:r>
      <w:r w:rsidRPr="00F45B4B">
        <w:rPr>
          <w:lang w:val="sr-Cyrl-RS"/>
        </w:rPr>
        <w:t>лове за бољу кадровску обезбеђеност здравствене установе чији је оснивач,</w:t>
      </w:r>
      <w:r>
        <w:rPr>
          <w:lang w:val="sr-Cyrl-RS"/>
        </w:rPr>
        <w:t xml:space="preserve"> до норматива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у складу са овим законом и прописима до</w:t>
      </w:r>
      <w:r>
        <w:rPr>
          <w:lang w:val="sr-Cyrl-RS"/>
        </w:rPr>
        <w:t>нетим за спровођење овог закона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з</w:t>
      </w:r>
      <w:r>
        <w:rPr>
          <w:lang w:val="sr-Cyrl-RS"/>
        </w:rPr>
        <w:t>а које се</w:t>
      </w:r>
      <w:r w:rsidRPr="00F45B4B">
        <w:rPr>
          <w:lang w:val="sr-Cyrl-RS"/>
        </w:rPr>
        <w:t>, због недостатка финансијских средстава у систему обавезног здрваственог ос</w:t>
      </w:r>
      <w:r>
        <w:rPr>
          <w:lang w:val="sr-Cyrl-RS"/>
        </w:rPr>
        <w:t>игурања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средств</w:t>
      </w:r>
      <w:r>
        <w:rPr>
          <w:lang w:val="sr-Cyrl-RS"/>
        </w:rPr>
        <w:t>а не могу обезбедити на основу У</w:t>
      </w:r>
      <w:r w:rsidRPr="00F45B4B">
        <w:rPr>
          <w:lang w:val="sr-Cyrl-RS"/>
        </w:rPr>
        <w:t>говора закљученог са организацијом за обавезно здравствено осигурање,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због недостатка сопствен</w:t>
      </w:r>
      <w:r>
        <w:rPr>
          <w:lang w:val="sr-Cyrl-RS"/>
        </w:rPr>
        <w:t>их прихода здравствене установе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а до стварања услова да се кадровска обезбеђеност финансира из средстава обавезног здравственог осигурања,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из сопствених прихода здравствене установе.</w:t>
      </w:r>
      <w:r>
        <w:rPr>
          <w:lang w:val="sr-Cyrl-RS"/>
        </w:rPr>
        <w:t xml:space="preserve"> </w:t>
      </w:r>
      <w:r w:rsidRPr="00F45B4B">
        <w:rPr>
          <w:lang w:val="sr-Cyrl-RS"/>
        </w:rPr>
        <w:t>Такође је дефинисано да друштвена брига за здрав</w:t>
      </w:r>
      <w:r>
        <w:rPr>
          <w:lang w:val="sr-Cyrl-RS"/>
        </w:rPr>
        <w:t>ље на нивоу аутономне покрајине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града, може да обухвати и мере за обезбеђивање и спровођење здравствене заштите од интереса за грађане на територији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односно града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којима се стварају услови за бољу доступност и приступачност у коришћењу здравствене заштите на својој тер</w:t>
      </w:r>
      <w:r>
        <w:rPr>
          <w:lang w:val="sr-Cyrl-RS"/>
        </w:rPr>
        <w:t>и</w:t>
      </w:r>
      <w:r w:rsidRPr="00F45B4B">
        <w:rPr>
          <w:lang w:val="sr-Cyrl-RS"/>
        </w:rPr>
        <w:t>торији у здравственим установама чији је оснивач,</w:t>
      </w:r>
      <w:r>
        <w:rPr>
          <w:lang w:val="sr-Cyrl-RS"/>
        </w:rPr>
        <w:t xml:space="preserve"> </w:t>
      </w:r>
      <w:r w:rsidRPr="00F45B4B">
        <w:rPr>
          <w:lang w:val="sr-Cyrl-RS"/>
        </w:rPr>
        <w:t>а који су виши од норматива,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овим законом и прописима донетим за спровођење</w:t>
      </w:r>
      <w:r>
        <w:rPr>
          <w:lang w:val="sr-Cyrl-RS"/>
        </w:rPr>
        <w:t xml:space="preserve"> овог закона у погледу простора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опреме кадра,</w:t>
      </w:r>
      <w:r>
        <w:rPr>
          <w:lang w:val="sr-Cyrl-RS"/>
        </w:rPr>
        <w:t xml:space="preserve"> лекова и медицинских средстава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 се не обезбеђују под условима прописаним законом којим се уређује обавезно здравствено</w:t>
      </w:r>
      <w:r>
        <w:rPr>
          <w:lang w:val="sr-Cyrl-RS"/>
        </w:rPr>
        <w:t xml:space="preserve"> осигурање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укључујући и </w:t>
      </w:r>
      <w:r>
        <w:rPr>
          <w:lang w:val="sr-Cyrl-RS"/>
        </w:rPr>
        <w:t>друге неопходне трошкове за рад</w:t>
      </w:r>
      <w:r w:rsidRPr="00F45B4B">
        <w:rPr>
          <w:lang w:val="sr-Cyrl-RS"/>
        </w:rPr>
        <w:t xml:space="preserve"> здравствене установе којима се постиже виши стандард у обезбеђивању здравствене заштите.</w:t>
      </w:r>
    </w:p>
    <w:p w:rsidR="00F45B4B" w:rsidRPr="00F45B4B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Предвиђено је и да аутономна покрајина,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град, обезбеђује средства за остваривање горе поменутих мера за спровођење друштвене бриге за здравље у буџету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односно града, у складу са законом.  </w:t>
      </w:r>
    </w:p>
    <w:p w:rsidR="00F45B4B" w:rsidRPr="00F45B4B" w:rsidRDefault="00F45B4B" w:rsidP="00D955BD">
      <w:pPr>
        <w:pStyle w:val="NoSpacing"/>
        <w:jc w:val="both"/>
        <w:rPr>
          <w:lang w:val="sr-Cyrl-RS"/>
        </w:rPr>
      </w:pPr>
      <w:r w:rsidRPr="00F45B4B">
        <w:rPr>
          <w:lang w:val="sr-Cyrl-RS"/>
        </w:rPr>
        <w:t xml:space="preserve"> </w:t>
      </w:r>
      <w:r>
        <w:rPr>
          <w:lang w:val="sr-Cyrl-RS"/>
        </w:rPr>
        <w:tab/>
      </w:r>
      <w:r w:rsidRPr="00F45B4B">
        <w:rPr>
          <w:lang w:val="sr-Cyrl-RS"/>
        </w:rPr>
        <w:t>Буџетом града Ниша за 201</w:t>
      </w:r>
      <w:r>
        <w:rPr>
          <w:lang w:val="sr-Cyrl-RS"/>
        </w:rPr>
        <w:t>9.</w:t>
      </w:r>
      <w:r w:rsidRPr="00F45B4B">
        <w:rPr>
          <w:lang w:val="sr-Cyrl-RS"/>
        </w:rPr>
        <w:t xml:space="preserve"> годину дефинисана су средства која су намењена здравственим установама чији је оснивач град Ниш за бољу кадровску опремљеност и за вршење оснивачких права у укупном износу од </w:t>
      </w:r>
      <w:r>
        <w:rPr>
          <w:lang w:val="sr-Cyrl-RS"/>
        </w:rPr>
        <w:t>65.405</w:t>
      </w:r>
      <w:r w:rsidRPr="00F45B4B">
        <w:rPr>
          <w:lang w:val="sr-Cyrl-RS"/>
        </w:rPr>
        <w:t xml:space="preserve">.000,00 динара. </w:t>
      </w:r>
    </w:p>
    <w:p w:rsid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Овим П</w:t>
      </w:r>
      <w:r w:rsidRPr="00F45B4B">
        <w:rPr>
          <w:lang w:val="sr-Cyrl-RS"/>
        </w:rPr>
        <w:t xml:space="preserve">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</w:t>
      </w:r>
      <w:r>
        <w:rPr>
          <w:lang w:val="sr-Cyrl-RS"/>
        </w:rPr>
        <w:t>у коришћењу здравствене заштите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45B4B" w:rsidRP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Износ средстава за сваку установу појединачно, а у оквиру укупне масе средстава, утврдиће</w:t>
      </w:r>
      <w:r w:rsidR="00D955BD">
        <w:rPr>
          <w:lang w:val="sr-Cyrl-RS"/>
        </w:rPr>
        <w:t xml:space="preserve"> се Решењем Градског већа Града Ниша.</w:t>
      </w:r>
    </w:p>
    <w:p w:rsidR="00F45B4B" w:rsidRPr="00F45B4B" w:rsidRDefault="00D955BD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Након усвајања П</w:t>
      </w:r>
      <w:r w:rsidR="00F45B4B" w:rsidRPr="00F45B4B">
        <w:rPr>
          <w:lang w:val="sr-Cyrl-RS"/>
        </w:rPr>
        <w:t>рограма град Ниш ће са здравственим установама чији је оснивач закључити уговоре којим ће регулисати међусобна права и обавезе у погледу спровођења друштвене бриге за здравље на нивоу града ,</w:t>
      </w:r>
      <w:r>
        <w:rPr>
          <w:lang w:val="sr-Cyrl-RS"/>
        </w:rPr>
        <w:t xml:space="preserve"> </w:t>
      </w:r>
      <w:r w:rsidR="00F45B4B" w:rsidRPr="00F45B4B">
        <w:rPr>
          <w:lang w:val="sr-Cyrl-RS"/>
        </w:rPr>
        <w:t>односно вршења оснив</w:t>
      </w:r>
      <w:r>
        <w:rPr>
          <w:lang w:val="sr-Cyrl-RS"/>
        </w:rPr>
        <w:t>ачких права у складу са законом</w:t>
      </w:r>
      <w:r w:rsidR="00F45B4B"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F45B4B" w:rsidRPr="00F45B4B">
        <w:rPr>
          <w:lang w:val="sr-Cyrl-RS"/>
        </w:rPr>
        <w:t>у погледу суфинансирања боље кадровске обезбеђености у интересу боље приступачности и доступности у коришћењу здравствене заштите.</w:t>
      </w:r>
    </w:p>
    <w:p w:rsid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Pr="00F45B4B" w:rsidRDefault="00D955BD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Pr="00D955BD" w:rsidRDefault="005E0E25" w:rsidP="005E0E25">
      <w:pPr>
        <w:pStyle w:val="NoSpacing"/>
        <w:jc w:val="center"/>
        <w:rPr>
          <w:b/>
          <w:lang w:val="sr-Cyrl-RS"/>
        </w:rPr>
      </w:pPr>
      <w:r>
        <w:rPr>
          <w:b/>
          <w:lang w:val="sr-Latn-RS"/>
        </w:rPr>
        <w:t xml:space="preserve">                                                                                                            </w:t>
      </w:r>
      <w:r w:rsidR="00D955BD">
        <w:rPr>
          <w:b/>
          <w:lang w:val="sr-Cyrl-RS"/>
        </w:rPr>
        <w:t>СЕКРЕТАР</w:t>
      </w:r>
    </w:p>
    <w:p w:rsidR="00F45B4B" w:rsidRPr="00D955BD" w:rsidRDefault="005E0E25" w:rsidP="005E0E25">
      <w:pPr>
        <w:pStyle w:val="NoSpacing"/>
        <w:jc w:val="center"/>
        <w:rPr>
          <w:b/>
          <w:lang w:val="sr-Cyrl-RS"/>
        </w:rPr>
      </w:pPr>
      <w:r>
        <w:rPr>
          <w:b/>
          <w:lang w:val="sr-Latn-RS"/>
        </w:rPr>
        <w:t xml:space="preserve">                                                                                                           </w:t>
      </w:r>
      <w:r w:rsidR="00D955BD" w:rsidRPr="00D955BD">
        <w:rPr>
          <w:b/>
          <w:lang w:val="sr-Cyrl-RS"/>
        </w:rPr>
        <w:t>Ђурица Спасић</w:t>
      </w:r>
    </w:p>
    <w:p w:rsidR="00D955BD" w:rsidRDefault="00D955BD" w:rsidP="005E0E25">
      <w:pPr>
        <w:spacing w:after="120" w:line="240" w:lineRule="auto"/>
        <w:jc w:val="center"/>
        <w:rPr>
          <w:rFonts w:eastAsia="Times New Roman" w:cs="Times New Roman"/>
          <w:szCs w:val="24"/>
          <w:lang w:val="sr-Cyrl-RS"/>
        </w:rPr>
      </w:pPr>
    </w:p>
    <w:p w:rsidR="00F45B4B" w:rsidRPr="005E0E25" w:rsidRDefault="005E0E25" w:rsidP="005E0E25">
      <w:pPr>
        <w:spacing w:after="120" w:line="240" w:lineRule="auto"/>
        <w:jc w:val="center"/>
        <w:rPr>
          <w:rFonts w:eastAsia="Times New Roman" w:cs="Times New Roman"/>
          <w:szCs w:val="24"/>
          <w:lang w:val="sr-Latn-RS"/>
        </w:rPr>
      </w:pPr>
      <w:r>
        <w:rPr>
          <w:rFonts w:eastAsia="Times New Roman" w:cs="Times New Roman"/>
          <w:szCs w:val="24"/>
          <w:lang w:val="sr-Latn-RS"/>
        </w:rPr>
        <w:t xml:space="preserve">                                                                                                            </w:t>
      </w:r>
      <w:r w:rsidR="00D955BD">
        <w:rPr>
          <w:rFonts w:eastAsia="Times New Roman" w:cs="Times New Roman"/>
          <w:szCs w:val="24"/>
          <w:lang w:val="sr-Cyrl-RS"/>
        </w:rPr>
        <w:t>______________</w:t>
      </w:r>
      <w:r>
        <w:rPr>
          <w:rFonts w:eastAsia="Times New Roman" w:cs="Times New Roman"/>
          <w:szCs w:val="24"/>
          <w:lang w:val="sr-Latn-RS"/>
        </w:rPr>
        <w:t>______</w:t>
      </w:r>
    </w:p>
    <w:sectPr w:rsidR="00F45B4B" w:rsidRPr="005E0E25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10409"/>
    <w:rsid w:val="00064D7B"/>
    <w:rsid w:val="000B106E"/>
    <w:rsid w:val="00112727"/>
    <w:rsid w:val="0014447B"/>
    <w:rsid w:val="001C7802"/>
    <w:rsid w:val="00200C6F"/>
    <w:rsid w:val="00211972"/>
    <w:rsid w:val="002145AC"/>
    <w:rsid w:val="00214D78"/>
    <w:rsid w:val="002A644A"/>
    <w:rsid w:val="002B5BDC"/>
    <w:rsid w:val="002C1077"/>
    <w:rsid w:val="003141DA"/>
    <w:rsid w:val="0035021F"/>
    <w:rsid w:val="00360D07"/>
    <w:rsid w:val="00365E4E"/>
    <w:rsid w:val="003B744F"/>
    <w:rsid w:val="003C09A9"/>
    <w:rsid w:val="003E21B8"/>
    <w:rsid w:val="003F46FF"/>
    <w:rsid w:val="00432D70"/>
    <w:rsid w:val="004513B0"/>
    <w:rsid w:val="00463C74"/>
    <w:rsid w:val="004944BA"/>
    <w:rsid w:val="004C5B23"/>
    <w:rsid w:val="004E1C58"/>
    <w:rsid w:val="00552273"/>
    <w:rsid w:val="00575820"/>
    <w:rsid w:val="0057634E"/>
    <w:rsid w:val="005953EE"/>
    <w:rsid w:val="005E0E25"/>
    <w:rsid w:val="005F44FF"/>
    <w:rsid w:val="00614727"/>
    <w:rsid w:val="00620B9F"/>
    <w:rsid w:val="00625317"/>
    <w:rsid w:val="0065593C"/>
    <w:rsid w:val="006762CB"/>
    <w:rsid w:val="00695B89"/>
    <w:rsid w:val="00733FAC"/>
    <w:rsid w:val="00754C31"/>
    <w:rsid w:val="007C47DE"/>
    <w:rsid w:val="008127A1"/>
    <w:rsid w:val="008F735F"/>
    <w:rsid w:val="009035F5"/>
    <w:rsid w:val="009B47B9"/>
    <w:rsid w:val="00A039C4"/>
    <w:rsid w:val="00A44DE9"/>
    <w:rsid w:val="00B120B6"/>
    <w:rsid w:val="00B24F79"/>
    <w:rsid w:val="00B573D9"/>
    <w:rsid w:val="00B60792"/>
    <w:rsid w:val="00B7240D"/>
    <w:rsid w:val="00B919BB"/>
    <w:rsid w:val="00B93D9F"/>
    <w:rsid w:val="00BD12ED"/>
    <w:rsid w:val="00BE151E"/>
    <w:rsid w:val="00C26671"/>
    <w:rsid w:val="00C4718C"/>
    <w:rsid w:val="00C571EC"/>
    <w:rsid w:val="00C65D5F"/>
    <w:rsid w:val="00C73646"/>
    <w:rsid w:val="00CA15F8"/>
    <w:rsid w:val="00CC295B"/>
    <w:rsid w:val="00CD7007"/>
    <w:rsid w:val="00CD780C"/>
    <w:rsid w:val="00D17A00"/>
    <w:rsid w:val="00D41737"/>
    <w:rsid w:val="00D43400"/>
    <w:rsid w:val="00D66229"/>
    <w:rsid w:val="00D955BD"/>
    <w:rsid w:val="00DC5F02"/>
    <w:rsid w:val="00E04996"/>
    <w:rsid w:val="00E47E1C"/>
    <w:rsid w:val="00EE2B17"/>
    <w:rsid w:val="00F449EB"/>
    <w:rsid w:val="00F45A5F"/>
    <w:rsid w:val="00F45B4B"/>
    <w:rsid w:val="00F640D8"/>
    <w:rsid w:val="00F71CE7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Janić</dc:creator>
  <cp:keywords/>
  <dc:description/>
  <cp:lastModifiedBy>Milan Zlatanović</cp:lastModifiedBy>
  <cp:revision>86</cp:revision>
  <cp:lastPrinted>2018-12-18T09:55:00Z</cp:lastPrinted>
  <dcterms:created xsi:type="dcterms:W3CDTF">2017-12-13T12:51:00Z</dcterms:created>
  <dcterms:modified xsi:type="dcterms:W3CDTF">2018-12-20T13:49:00Z</dcterms:modified>
</cp:coreProperties>
</file>