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99" w:rsidRDefault="00D12E99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Default="009B37F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О  Б  Р  А  З  Л  О  Ж  Е  Њ  Е</w:t>
      </w:r>
    </w:p>
    <w:p w:rsidR="009B37FE" w:rsidRDefault="009B37FE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D12E99" w:rsidRDefault="00D12E99" w:rsidP="009B37F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На основу члана </w:t>
      </w:r>
      <w:r>
        <w:rPr>
          <w:rFonts w:ascii="Times New Roman" w:hAnsi="Times New Roman" w:cs="Times New Roman"/>
          <w:sz w:val="28"/>
          <w:szCs w:val="28"/>
          <w:lang w:val="sr-Cyrl-CS"/>
        </w:rPr>
        <w:t>44. став 1. тачка 2.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Статута </w:t>
      </w:r>
      <w:r>
        <w:rPr>
          <w:rFonts w:ascii="Times New Roman" w:hAnsi="Times New Roman" w:cs="Times New Roman"/>
          <w:sz w:val="28"/>
          <w:szCs w:val="28"/>
          <w:lang w:val="sr-Cyrl-CS"/>
        </w:rPr>
        <w:t>ЈП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за стамбене услуге „Нишстан“ Ниш, </w:t>
      </w:r>
      <w:r>
        <w:rPr>
          <w:rFonts w:ascii="Times New Roman" w:hAnsi="Times New Roman" w:cs="Times New Roman"/>
          <w:sz w:val="28"/>
          <w:szCs w:val="28"/>
          <w:lang w:val="sr-Cyrl-CS"/>
        </w:rPr>
        <w:t>Надзорни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одбора </w:t>
      </w:r>
      <w:r>
        <w:rPr>
          <w:rFonts w:ascii="Times New Roman" w:hAnsi="Times New Roman" w:cs="Times New Roman"/>
          <w:sz w:val="28"/>
          <w:szCs w:val="28"/>
          <w:lang w:val="sr-Cyrl-CS"/>
        </w:rPr>
        <w:t>П</w:t>
      </w:r>
      <w:r>
        <w:rPr>
          <w:rFonts w:ascii="Times New Roman" w:hAnsi="Times New Roman" w:cs="Times New Roman"/>
          <w:sz w:val="28"/>
          <w:szCs w:val="28"/>
          <w:lang w:val="sr-Latn-RS"/>
        </w:rPr>
        <w:t>редузећа је  Одлук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ом 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="00F72609" w:rsidRPr="00F72609">
        <w:rPr>
          <w:rFonts w:ascii="Times New Roman" w:hAnsi="Times New Roman" w:cs="Times New Roman"/>
          <w:sz w:val="28"/>
          <w:szCs w:val="28"/>
          <w:lang w:val="sr-Cyrl-RS"/>
        </w:rPr>
        <w:t>8591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>/</w:t>
      </w:r>
      <w:r w:rsidR="00F72609" w:rsidRPr="00F72609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 o</w:t>
      </w:r>
      <w:r w:rsidR="00F72609" w:rsidRPr="00F72609">
        <w:rPr>
          <w:rFonts w:ascii="Times New Roman" w:hAnsi="Times New Roman" w:cs="Times New Roman"/>
          <w:sz w:val="28"/>
          <w:szCs w:val="28"/>
          <w:lang w:val="sr-Cyrl-CS"/>
        </w:rPr>
        <w:t>д 23.11.2018</w:t>
      </w:r>
      <w:r w:rsidR="00F72609" w:rsidRPr="00F72609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Latn-RS"/>
        </w:rPr>
        <w:t>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донео</w:t>
      </w:r>
      <w:r>
        <w:rPr>
          <w:rFonts w:ascii="Arial" w:hAnsi="Arial" w:cs="Arial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у.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Измене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извршене су у делу исплате солидарне помоћи запосленима, а у складу са Анексом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Посебног колективног уговора за јавна предузећа у комуналној делатности на територији Републике Србије („Службени гласник РС“ бр. 5/2018).  Износ наведене солидарне помоћи утврђује се за сваког запосленог на годишњем нивоу, у износу од 41.800,00 динара без пореза и доприноса и  биће исплаћена запосленима једино у случају да не ремети пословање предузећа и не утиче на позитиван финансијски резултат. 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Предложеном изменом 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планирано је да укупна давања на име солидарне помоћи радницима износе 8.300.000 динара, од чега је износ од 8.000.000 динара планиран за линеарна давања радиницима на име солидарне помоћи у складу са Анексом </w:t>
      </w:r>
      <w:r>
        <w:rPr>
          <w:rFonts w:ascii="Times New Roman" w:hAnsi="Times New Roman" w:cs="Times New Roman"/>
          <w:sz w:val="28"/>
          <w:szCs w:val="28"/>
          <w:lang w:val="sr-Latn-RS"/>
        </w:rPr>
        <w:t>II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Посебног колективног уговора за јавна предузећа у комуналној делатности на територији Републике Србије. Повећање ових трошкова планирано је на бази смањења расхода на име индиректног отписа потраживања , за исти износ, обзиром да су, до дана предлагања ове измене, расходи на име индиректног отписа испод планске позиције.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Износ од 300.000 динара је утврђен на основу процењеног броја потреба за издвајање средстава за разне врсте помоћи радницима, с тим што одлуку о исплати сваке појединачне солидарне помоћи доноси директор предузећа на захтев радника, а у складу са општим актима и тренутним финансијским могућностима Предузећа.</w:t>
      </w:r>
    </w:p>
    <w:p w:rsidR="00FA7437" w:rsidRDefault="00FA7437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Такође се предлаже и повећање позиције краткорочни кредити у износу од 5.000.000 динара. Краткорочни кредит ће се користити за одржавање текуће ликвидности Предузећа.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Секретаријат за финансије је израдио и доставио Мишљење на наведени Програм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  број </w:t>
      </w:r>
      <w:r w:rsidR="00957F5D">
        <w:rPr>
          <w:rFonts w:ascii="Times New Roman" w:hAnsi="Times New Roman" w:cs="Times New Roman"/>
          <w:sz w:val="28"/>
          <w:szCs w:val="28"/>
          <w:lang w:val="sr-Latn-RS"/>
        </w:rPr>
        <w:t xml:space="preserve">11-2317/2017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од </w:t>
      </w:r>
      <w:r w:rsidR="00957F5D">
        <w:rPr>
          <w:rFonts w:ascii="Times New Roman" w:hAnsi="Times New Roman" w:cs="Times New Roman"/>
          <w:sz w:val="28"/>
          <w:szCs w:val="28"/>
          <w:lang w:val="sr-Latn-RS"/>
        </w:rPr>
        <w:t>28.11.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2018. године. </w:t>
      </w:r>
    </w:p>
    <w:p w:rsidR="009B37FE" w:rsidRDefault="009B37FE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Секретаријат за имовинско-правне послове је ценећи формално-правну исправност достављеног Програма о изменама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Програм</w:t>
      </w:r>
      <w:r>
        <w:rPr>
          <w:rFonts w:ascii="Times New Roman" w:hAnsi="Times New Roman" w:cs="Times New Roman"/>
          <w:sz w:val="28"/>
          <w:szCs w:val="28"/>
          <w:lang w:val="sr-Latn-RS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пословања ЈП за стамбене услуге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sr-Cyrl-RS"/>
        </w:rPr>
        <w:t>8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г</w:t>
      </w:r>
      <w:r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>
        <w:rPr>
          <w:rFonts w:ascii="Times New Roman" w:hAnsi="Times New Roman" w:cs="Times New Roman"/>
          <w:sz w:val="28"/>
          <w:szCs w:val="28"/>
          <w:lang w:val="sr-Cyrl-RS"/>
        </w:rPr>
        <w:t>у утврдио да је исти  сачињен у складу са важећим законским прописима, циљевима садржаним у оснивачком акту јавног предузећа и пратећом нормативом, па  предлаже доношење решења као у диспозитиву.</w:t>
      </w:r>
    </w:p>
    <w:p w:rsidR="00D12E99" w:rsidRDefault="00D12E99" w:rsidP="009B37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Default="009B37FE" w:rsidP="009B37FE">
      <w:pPr>
        <w:tabs>
          <w:tab w:val="center" w:pos="4536"/>
          <w:tab w:val="left" w:pos="6261"/>
        </w:tabs>
        <w:rPr>
          <w:rFonts w:ascii="Arial" w:hAnsi="Arial" w:cs="Arial"/>
          <w:lang w:val="sr-Cyrl-RS"/>
        </w:rPr>
      </w:pPr>
      <w:bookmarkStart w:id="0" w:name="_GoBack"/>
      <w:bookmarkEnd w:id="0"/>
    </w:p>
    <w:p w:rsidR="009B37FE" w:rsidRDefault="009B37FE" w:rsidP="009B37FE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    </w:t>
      </w:r>
      <w:r w:rsidR="00957F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СЕКРЕТАР</w:t>
      </w:r>
    </w:p>
    <w:p w:rsidR="009B37FE" w:rsidRDefault="009B37FE" w:rsidP="009B37FE">
      <w:pPr>
        <w:tabs>
          <w:tab w:val="left" w:pos="1276"/>
          <w:tab w:val="left" w:pos="4678"/>
          <w:tab w:val="left" w:pos="4962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B37FE" w:rsidRDefault="009B37FE" w:rsidP="009B37FE">
      <w:pPr>
        <w:tabs>
          <w:tab w:val="left" w:pos="5715"/>
        </w:tabs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Анђелија Стаменковић, дипл. правник </w:t>
      </w: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Default="009B37FE" w:rsidP="009B37F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B37F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B37FE" w:rsidRDefault="009B37FE" w:rsidP="009B37FE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B37FE" w:rsidRDefault="009B37FE" w:rsidP="009B37FE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B37FE" w:rsidRDefault="009B37FE" w:rsidP="009B37FE">
      <w:pPr>
        <w:rPr>
          <w:lang w:val="sr-Latn-RS"/>
        </w:rPr>
      </w:pPr>
    </w:p>
    <w:p w:rsidR="009B37FE" w:rsidRDefault="009B37FE" w:rsidP="009B37FE">
      <w:pPr>
        <w:rPr>
          <w:lang w:val="sr-Latn-RS"/>
        </w:rPr>
      </w:pPr>
    </w:p>
    <w:p w:rsidR="00FB21C0" w:rsidRDefault="00FB21C0"/>
    <w:sectPr w:rsidR="00FB21C0" w:rsidSect="00D12E99">
      <w:pgSz w:w="12240" w:h="15840"/>
      <w:pgMar w:top="851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3"/>
    <w:rsid w:val="007000A3"/>
    <w:rsid w:val="00957F5D"/>
    <w:rsid w:val="009B37FE"/>
    <w:rsid w:val="00D12E99"/>
    <w:rsid w:val="00F72609"/>
    <w:rsid w:val="00FA7437"/>
    <w:rsid w:val="00FB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F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8</cp:revision>
  <cp:lastPrinted>2018-11-28T12:46:00Z</cp:lastPrinted>
  <dcterms:created xsi:type="dcterms:W3CDTF">2018-11-23T10:51:00Z</dcterms:created>
  <dcterms:modified xsi:type="dcterms:W3CDTF">2018-11-28T12:51:00Z</dcterms:modified>
</cp:coreProperties>
</file>