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01" w:rsidRPr="009A36D8" w:rsidRDefault="00C14701" w:rsidP="00C520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bookmarkStart w:id="0" w:name="_GoBack"/>
      <w:bookmarkEnd w:id="0"/>
      <w:r w:rsidRPr="009A36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ОДЛУКА О </w:t>
      </w:r>
      <w:r w:rsidR="00C520D5" w:rsidRPr="009A36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КОМУНАЛНОМ РЕДУ</w:t>
      </w:r>
    </w:p>
    <w:p w:rsidR="00C14701" w:rsidRPr="009A36D8" w:rsidRDefault="00C14701" w:rsidP="00C147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9A36D8">
        <w:rPr>
          <w:rFonts w:ascii="Times New Roman" w:eastAsia="Times New Roman" w:hAnsi="Times New Roman" w:cs="Times New Roman"/>
          <w:sz w:val="28"/>
          <w:szCs w:val="28"/>
          <w:lang w:val="sr-Cyrl-CS"/>
        </w:rPr>
        <w:t>(„Службен</w:t>
      </w:r>
      <w:r w:rsidR="00DA5911" w:rsidRPr="009A36D8">
        <w:rPr>
          <w:rFonts w:ascii="Times New Roman" w:eastAsia="Times New Roman" w:hAnsi="Times New Roman" w:cs="Times New Roman"/>
          <w:sz w:val="28"/>
          <w:szCs w:val="28"/>
          <w:lang w:val="sr-Cyrl-CS"/>
        </w:rPr>
        <w:t>и лист Града Ниша“, број</w:t>
      </w:r>
      <w:r w:rsidR="00C520D5" w:rsidRPr="009A36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520D5" w:rsidRPr="009A36D8">
        <w:rPr>
          <w:rFonts w:ascii="Times New Roman" w:hAnsi="Times New Roman" w:cs="Times New Roman"/>
          <w:sz w:val="28"/>
          <w:szCs w:val="28"/>
          <w:lang w:val="ru-RU"/>
        </w:rPr>
        <w:t>57/2014</w:t>
      </w:r>
      <w:r w:rsidR="00C520D5" w:rsidRPr="009A36D8">
        <w:rPr>
          <w:rFonts w:ascii="Times New Roman" w:hAnsi="Times New Roman" w:cs="Times New Roman"/>
          <w:sz w:val="28"/>
          <w:szCs w:val="28"/>
        </w:rPr>
        <w:t xml:space="preserve">, </w:t>
      </w:r>
      <w:r w:rsidR="00C520D5" w:rsidRPr="009A36D8">
        <w:rPr>
          <w:rFonts w:ascii="Times New Roman" w:hAnsi="Times New Roman" w:cs="Times New Roman"/>
          <w:sz w:val="28"/>
          <w:szCs w:val="28"/>
          <w:lang w:val="en-US"/>
        </w:rPr>
        <w:t xml:space="preserve"> 98/2015</w:t>
      </w:r>
      <w:r w:rsidR="00C520D5" w:rsidRPr="009A36D8">
        <w:rPr>
          <w:rFonts w:ascii="Times New Roman" w:hAnsi="Times New Roman" w:cs="Times New Roman"/>
          <w:sz w:val="28"/>
          <w:szCs w:val="28"/>
        </w:rPr>
        <w:t xml:space="preserve"> и 18/2017</w:t>
      </w:r>
      <w:r w:rsidR="00C520D5" w:rsidRPr="009A36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9A36D8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</w:p>
    <w:p w:rsidR="001A6FEB" w:rsidRPr="009A36D8" w:rsidRDefault="00C1470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9A36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-преглед чланова који се </w:t>
      </w:r>
      <w:r w:rsidR="00CA1AC6" w:rsidRPr="009A36D8">
        <w:rPr>
          <w:rFonts w:ascii="Times New Roman" w:eastAsia="Times New Roman" w:hAnsi="Times New Roman" w:cs="Times New Roman"/>
          <w:sz w:val="28"/>
          <w:szCs w:val="28"/>
        </w:rPr>
        <w:t xml:space="preserve">мењају </w:t>
      </w:r>
      <w:r w:rsidRPr="009A36D8">
        <w:rPr>
          <w:rFonts w:ascii="Times New Roman" w:eastAsia="Times New Roman" w:hAnsi="Times New Roman" w:cs="Times New Roman"/>
          <w:sz w:val="28"/>
          <w:szCs w:val="28"/>
          <w:lang w:val="sr-Cyrl-CS"/>
        </w:rPr>
        <w:t>-</w:t>
      </w:r>
    </w:p>
    <w:p w:rsidR="00597404" w:rsidRPr="009A36D8" w:rsidRDefault="00597404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597404" w:rsidRPr="009A36D8" w:rsidRDefault="00597404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6D8">
        <w:rPr>
          <w:rFonts w:ascii="Times New Roman" w:hAnsi="Times New Roman" w:cs="Times New Roman"/>
          <w:b/>
          <w:bCs/>
          <w:sz w:val="28"/>
          <w:szCs w:val="28"/>
        </w:rPr>
        <w:t>Члан 46.</w:t>
      </w: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Жардињере из члана 45.</w:t>
      </w:r>
      <w:r w:rsidRPr="009A36D8">
        <w:rPr>
          <w:rFonts w:ascii="Times New Roman" w:hAnsi="Times New Roman" w:cs="Times New Roman"/>
          <w:sz w:val="28"/>
          <w:szCs w:val="28"/>
        </w:rPr>
        <w:t xml:space="preserve"> 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ове одлуке поставља и одржава ЈКП </w:t>
      </w:r>
      <w:r w:rsidRPr="009A36D8">
        <w:rPr>
          <w:rFonts w:ascii="Times New Roman" w:hAnsi="Times New Roman" w:cs="Times New Roman"/>
          <w:sz w:val="28"/>
          <w:szCs w:val="28"/>
        </w:rPr>
        <w:t>„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>Паркинг-сервис</w:t>
      </w:r>
      <w:r w:rsidRPr="009A36D8">
        <w:rPr>
          <w:rFonts w:ascii="Times New Roman" w:hAnsi="Times New Roman" w:cs="Times New Roman"/>
          <w:sz w:val="28"/>
          <w:szCs w:val="28"/>
        </w:rPr>
        <w:t>"-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 Ниш</w:t>
      </w:r>
      <w:r w:rsidRPr="009A36D8">
        <w:rPr>
          <w:rFonts w:ascii="Times New Roman" w:hAnsi="Times New Roman" w:cs="Times New Roman"/>
          <w:sz w:val="28"/>
          <w:szCs w:val="28"/>
        </w:rPr>
        <w:t>.</w:t>
      </w: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Субјект из става 1. овог члана поставља жардињере на јавним саобраћајним површинама по претходно прибављеној сагласности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A36D8">
        <w:rPr>
          <w:rFonts w:ascii="Times New Roman" w:hAnsi="Times New Roman" w:cs="Times New Roman"/>
          <w:sz w:val="28"/>
          <w:szCs w:val="28"/>
        </w:rPr>
        <w:t>Градске управе града Ниша - секретаријата надлежног за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послове саобраћаја и </w:t>
      </w:r>
      <w:r w:rsidRPr="009A36D8">
        <w:rPr>
          <w:rFonts w:ascii="Times New Roman" w:hAnsi="Times New Roman" w:cs="Times New Roman"/>
          <w:sz w:val="28"/>
          <w:szCs w:val="28"/>
        </w:rPr>
        <w:t>секретаријата надлежног за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 послове планирања и изградње, односно надлежног завода за заштиту културних добара када се објекат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 xml:space="preserve"> и других предузећа која на тој површини јавне намене и површини у јавном коришћењу постављају и одржавају подземне инсталације.</w:t>
      </w: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Ако се жардињера поставља на стуб јавне расвете, субјект из става 1.овог члана прибавља и претходну сагласност субјекта који одржава стуб јавне расвете.</w:t>
      </w: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Уз захтев за издавање сагласности за постављање жардињере подноси се фотографски приказ и скица места постављања са уцртаном жардињером у размери 1:100, приказ жардињере са техничким описом и фотографским или графичким приказом.</w:t>
      </w: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Изузетно од става 1. овог члана, жардињере могу постављати, испред пословних просторија које се налазе уз површину јавне намене или површину у јавном коришћењу, власници, односно лица која обављају делатност у тим просторијама.</w:t>
      </w: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Жардињера из става 5. овог члана поставља се на основу одобрења које у форми решења издаје надлежна управа градске општине по претходно прибављеној сагласности субјеката из става 2. овог члана.</w:t>
      </w: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Уз захтев за издавање одобрења за постављање жардињере из става 5. овог члана подноси се фотографски приказ и скица места постављања са уцртаном жардињером у размери 1:100, приказ жардињере са техничким описом и фотографским или графичким приказом, као и сагласност власника, односно корисника зграде, односно посебних делова зграде ако се жардињера поставља на делу површине у јавном коришћењу која припада пословној односно стамбено пословној згради.</w:t>
      </w:r>
    </w:p>
    <w:p w:rsidR="00597404" w:rsidRPr="009A36D8" w:rsidRDefault="00597404" w:rsidP="0059740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Жардињере на површини у јавном коришћењу која је унутар отвореног тржног центра може поставити власник тржног центра, односно 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власник пословног простора у том центру уз сагласност свих осталих власника пословног простора у том центру.</w:t>
      </w:r>
    </w:p>
    <w:p w:rsidR="00597404" w:rsidRPr="009A36D8" w:rsidRDefault="00597404" w:rsidP="009A36D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Лица из ст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 xml:space="preserve">ава 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>5. и 8. овог члана су дужна да жардињере испред пословног простора држе у уредном стању.</w:t>
      </w:r>
    </w:p>
    <w:p w:rsidR="00DA5911" w:rsidRPr="009A36D8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b/>
          <w:sz w:val="28"/>
          <w:szCs w:val="28"/>
          <w:lang w:val="ru-RU"/>
        </w:rPr>
        <w:t>Члан 47.</w:t>
      </w: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На делу 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>саобраћајне површине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 који се не користи за саобраћај моторних возила, на тргу, као и на површинама у јавном коришћењу, могу се постављати клупе и слични објекти намењени седењу (у даљем тексту: клупа), тако да се њиховим постављањем не омета кретање пешака,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>прилаз згради, противпожарни пут и слично.</w:t>
      </w: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Клупе поставља и одржава ЈКП </w:t>
      </w:r>
      <w:r w:rsidRPr="009A36D8">
        <w:rPr>
          <w:rFonts w:ascii="Times New Roman" w:hAnsi="Times New Roman" w:cs="Times New Roman"/>
          <w:sz w:val="28"/>
          <w:szCs w:val="28"/>
        </w:rPr>
        <w:t>„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>Паркинг-сервис</w:t>
      </w:r>
      <w:r w:rsidRPr="009A36D8">
        <w:rPr>
          <w:rFonts w:ascii="Times New Roman" w:hAnsi="Times New Roman" w:cs="Times New Roman"/>
          <w:sz w:val="28"/>
          <w:szCs w:val="28"/>
        </w:rPr>
        <w:t>"-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 Ниш</w:t>
      </w:r>
      <w:r w:rsidRPr="009A36D8">
        <w:rPr>
          <w:rFonts w:ascii="Times New Roman" w:hAnsi="Times New Roman" w:cs="Times New Roman"/>
          <w:sz w:val="28"/>
          <w:szCs w:val="28"/>
        </w:rPr>
        <w:t>.</w:t>
      </w: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Субјект из става 2. овог члана поставља клупе на јавним саобраћајним површинама по претходно прибављеној сагласности </w:t>
      </w:r>
      <w:r w:rsidRPr="009A36D8">
        <w:rPr>
          <w:rFonts w:ascii="Times New Roman" w:hAnsi="Times New Roman" w:cs="Times New Roman"/>
          <w:sz w:val="28"/>
          <w:szCs w:val="28"/>
        </w:rPr>
        <w:t>Градске управе града Ниша - секретаријата надлежног за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послове саобраћаја и </w:t>
      </w:r>
      <w:r w:rsidRPr="009A36D8">
        <w:rPr>
          <w:rFonts w:ascii="Times New Roman" w:hAnsi="Times New Roman" w:cs="Times New Roman"/>
          <w:sz w:val="28"/>
          <w:szCs w:val="28"/>
        </w:rPr>
        <w:t>секретаријата надлежног за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 послове планирања и изградње, односно надлежног завода за заштиту културних добара када се објекат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заштиту.</w:t>
      </w: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Уз захтев за издавање сагласности за постављање клупе подноси се фотографски приказ и скица места постављања са уцртаном клупом у размери 1:100, приказ клупе са техничким описом и фотографским или графичким приказом.</w:t>
      </w: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Изузетно од става 2. овог члана, клупу на површини у јавном коришћењу може поставити заинтересовано правно или физичко лице.</w:t>
      </w: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Клупа из става 5. овог члана поставља се на основу одобрења које у форми решења издаје управа надлежн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 xml:space="preserve"> градске општине по претходно прибављеној сагласности субјеката из става 3.овог члана.</w:t>
      </w: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Уз захтев за издавање одобрења за постављање клупе из става 5. овог члана подноси се фотографски приказ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>и скица места постављања са уцртаном клупом у размери 1:100, приказ клупе са техничким описом и фотографским или графичким приказом, као и сагласност власника, односно корисника зграде, односно посебних делова зграде ако се клупа поставља на делу површине у јавном коришћењу која припада пословној односно стамбено-пословној згради.</w:t>
      </w:r>
    </w:p>
    <w:p w:rsidR="00CA145B" w:rsidRPr="009A36D8" w:rsidRDefault="00CA145B" w:rsidP="00CA145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Клупе на површини у јавном коришћењу која је унутар отвореног тржног центра може поставити власник тржног центра, односно власник пословног простора у том центру уз сагласност свих осталих власника пословног простора у том центру.</w:t>
      </w:r>
    </w:p>
    <w:p w:rsidR="00597404" w:rsidRPr="009A36D8" w:rsidRDefault="00CA145B" w:rsidP="009A36D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Лица из ст</w:t>
      </w:r>
      <w:r w:rsidRPr="009A36D8">
        <w:rPr>
          <w:rFonts w:ascii="Times New Roman" w:hAnsi="Times New Roman" w:cs="Times New Roman"/>
          <w:sz w:val="28"/>
          <w:szCs w:val="28"/>
          <w:lang w:val="sr-Cyrl-CS"/>
        </w:rPr>
        <w:t xml:space="preserve">ава </w:t>
      </w:r>
      <w:r w:rsidRPr="009A36D8">
        <w:rPr>
          <w:rFonts w:ascii="Times New Roman" w:hAnsi="Times New Roman" w:cs="Times New Roman"/>
          <w:sz w:val="28"/>
          <w:szCs w:val="28"/>
          <w:lang w:val="ru-RU"/>
        </w:rPr>
        <w:t>5. и 8. овог члана су дужна да клупе постављене на површини у јавном коришћењу држе у уредном стању.</w:t>
      </w:r>
    </w:p>
    <w:p w:rsidR="00597404" w:rsidRPr="009A36D8" w:rsidRDefault="00597404" w:rsidP="00DA5911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36D8" w:rsidRPr="009A36D8" w:rsidRDefault="009A36D8" w:rsidP="009A36D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A36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Члан </w:t>
      </w:r>
      <w:r w:rsidRPr="009A36D8">
        <w:rPr>
          <w:rFonts w:ascii="Times New Roman" w:hAnsi="Times New Roman" w:cs="Times New Roman"/>
          <w:b/>
          <w:sz w:val="28"/>
          <w:szCs w:val="28"/>
          <w:lang w:val="sr-Cyrl-CS"/>
        </w:rPr>
        <w:t>76.</w:t>
      </w:r>
    </w:p>
    <w:p w:rsidR="009A36D8" w:rsidRPr="009A36D8" w:rsidRDefault="009A36D8" w:rsidP="009A36D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36D8" w:rsidRPr="009A36D8" w:rsidRDefault="009A36D8" w:rsidP="009A36D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Програмом из члана 75. одређује се када ће се и у којим приликама град украсити, који делови града, начин декорисања и одржавања декоративних елемената и слично.</w:t>
      </w:r>
    </w:p>
    <w:p w:rsidR="009A36D8" w:rsidRPr="009A36D8" w:rsidRDefault="009A36D8" w:rsidP="009A36D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6D8">
        <w:rPr>
          <w:rFonts w:ascii="Times New Roman" w:hAnsi="Times New Roman" w:cs="Times New Roman"/>
          <w:sz w:val="28"/>
          <w:szCs w:val="28"/>
          <w:lang w:val="ru-RU"/>
        </w:rPr>
        <w:t>Накнада за послове декорисања града исплаћује се из средстава буџета  за те намене.</w:t>
      </w:r>
    </w:p>
    <w:p w:rsidR="009A36D8" w:rsidRPr="009A36D8" w:rsidRDefault="009A36D8" w:rsidP="009A36D8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97404" w:rsidRPr="009A36D8" w:rsidRDefault="00597404" w:rsidP="00DA5911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97404" w:rsidRPr="009A36D8" w:rsidRDefault="00597404" w:rsidP="00DA5911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97404" w:rsidRPr="009A36D8" w:rsidRDefault="00597404" w:rsidP="00DA5911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1AC6" w:rsidRPr="009A36D8" w:rsidRDefault="00CA1AC6" w:rsidP="00CA1AC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404" w:rsidRPr="009A36D8" w:rsidRDefault="00597404" w:rsidP="00CA1AC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7404" w:rsidRPr="009A36D8" w:rsidRDefault="00597404" w:rsidP="00CA1AC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7404" w:rsidRPr="009A36D8" w:rsidRDefault="00597404" w:rsidP="00CA1AC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7404" w:rsidRPr="009A36D8" w:rsidRDefault="00597404" w:rsidP="00CA1AC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6FEB" w:rsidRPr="009A36D8" w:rsidRDefault="001A6FEB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1A6FEB" w:rsidRPr="009A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C"/>
    <w:rsid w:val="000D2B7A"/>
    <w:rsid w:val="000E1277"/>
    <w:rsid w:val="001A6FEB"/>
    <w:rsid w:val="003D622B"/>
    <w:rsid w:val="003E2700"/>
    <w:rsid w:val="004F7451"/>
    <w:rsid w:val="00524563"/>
    <w:rsid w:val="00597404"/>
    <w:rsid w:val="008E22C7"/>
    <w:rsid w:val="0093243C"/>
    <w:rsid w:val="009A36D8"/>
    <w:rsid w:val="00A3211D"/>
    <w:rsid w:val="00A52C1A"/>
    <w:rsid w:val="00C14701"/>
    <w:rsid w:val="00C216AD"/>
    <w:rsid w:val="00C520D5"/>
    <w:rsid w:val="00CA145B"/>
    <w:rsid w:val="00CA1AC6"/>
    <w:rsid w:val="00DA5911"/>
    <w:rsid w:val="00DF1375"/>
    <w:rsid w:val="00E611CC"/>
    <w:rsid w:val="00EE0F11"/>
    <w:rsid w:val="00F554CB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Jasmina Krstić</cp:lastModifiedBy>
  <cp:revision>2</cp:revision>
  <dcterms:created xsi:type="dcterms:W3CDTF">2017-11-27T13:06:00Z</dcterms:created>
  <dcterms:modified xsi:type="dcterms:W3CDTF">2017-11-27T13:06:00Z</dcterms:modified>
</cp:coreProperties>
</file>