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E1" w:rsidRDefault="00654784" w:rsidP="00BE32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D95">
        <w:rPr>
          <w:rFonts w:ascii="Times New Roman" w:hAnsi="Times New Roman" w:cs="Times New Roman"/>
          <w:sz w:val="24"/>
          <w:szCs w:val="24"/>
        </w:rPr>
        <w:t>76.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став 3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. и 4.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, и члана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77. Закона о приватизацији, („Службени гласник РС“, бр.83/201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и 20/2016), члана 2а. и члана 67.став 4.тачка 3.</w:t>
      </w:r>
      <w:r w:rsidR="00A5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Закона о пореском поступку и пореској администрацији („Службени гласник РС“, бр.80/2002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,и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108/2016), 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члана 157. став</w:t>
      </w:r>
      <w:r w:rsidR="00A5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1. тачка 6</w:t>
      </w:r>
      <w:r w:rsidR="00A525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стечају („Службени гласник РС“ бр.104/09,...,83/2014),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бр.023-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4329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 члана 37. Статута Града Ниша („Службени лист Града Ниша“, бр.88/200/ и 143/2016), 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________201</w:t>
      </w:r>
      <w:r w:rsidR="001765BE">
        <w:rPr>
          <w:rFonts w:ascii="Times New Roman" w:hAnsi="Times New Roman" w:cs="Times New Roman"/>
          <w:sz w:val="24"/>
          <w:szCs w:val="24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1873E1" w:rsidRDefault="006524AD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286CF0" w:rsidRDefault="00391C66" w:rsidP="00BE3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ОТПИСУ ПОТРАЖИВАЊА ДОСПЕЛИХ НА ДАН 31.12.2016. ГОДИНЕ ПО ОСНОВУ НЕИЗМИРЕНИХ УСТУПЉЕНИХ ЈАВНИХ ПРИХОДА ГРАДА НИША </w:t>
      </w:r>
      <w:r w:rsidR="006524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ПРИВРЕДНОГ ДРУШТВА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6524AD">
        <w:rPr>
          <w:rFonts w:ascii="Times New Roman" w:hAnsi="Times New Roman" w:cs="Times New Roman"/>
          <w:b/>
          <w:sz w:val="24"/>
          <w:szCs w:val="24"/>
          <w:lang w:val="sr-Cyrl-RS"/>
        </w:rPr>
        <w:t>ДРУШТВО ЗА ОДРЖАВАЊЕ ЗГРАДА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“ Д</w:t>
      </w:r>
      <w:r w:rsidR="006524AD">
        <w:rPr>
          <w:rFonts w:ascii="Times New Roman" w:hAnsi="Times New Roman" w:cs="Times New Roman"/>
          <w:b/>
          <w:sz w:val="24"/>
          <w:szCs w:val="24"/>
          <w:lang w:val="sr-Cyrl-RS"/>
        </w:rPr>
        <w:t>ОО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</w:t>
      </w:r>
      <w:r w:rsidR="002C0D95">
        <w:rPr>
          <w:rFonts w:ascii="Times New Roman" w:hAnsi="Times New Roman" w:cs="Times New Roman"/>
          <w:b/>
          <w:sz w:val="24"/>
          <w:szCs w:val="24"/>
          <w:lang w:val="sr-Cyrl-RS"/>
        </w:rPr>
        <w:t>БЕОГРАДА</w:t>
      </w:r>
    </w:p>
    <w:p w:rsidR="00286CF0" w:rsidRPr="00823534" w:rsidRDefault="006524AD" w:rsidP="00E13B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23534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823534">
        <w:rPr>
          <w:rFonts w:ascii="Times New Roman" w:hAnsi="Times New Roman" w:cs="Times New Roman"/>
          <w:sz w:val="24"/>
          <w:szCs w:val="24"/>
          <w:lang w:val="sr-Cyrl-RS"/>
        </w:rPr>
        <w:t>лан 1.</w:t>
      </w:r>
    </w:p>
    <w:p w:rsidR="006524AD" w:rsidRDefault="006524AD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5064" w:rsidRPr="00A52510" w:rsidRDefault="00A52510" w:rsidP="00A5251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Отписују се п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>отр</w:t>
      </w:r>
      <w:r w:rsidR="001765BE" w:rsidRPr="00A52510">
        <w:rPr>
          <w:rFonts w:ascii="Times New Roman" w:hAnsi="Times New Roman" w:cs="Times New Roman"/>
          <w:sz w:val="24"/>
          <w:szCs w:val="24"/>
        </w:rPr>
        <w:t>a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>живања Града Ниша, настала по основу неизмирених уступљених јавних прихода, привредног друштва „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ДРУШТВО ЗА ОДРЖАВАЊЕ ЗГРАДА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>“ Д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ОО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2C0D95" w:rsidRPr="00A52510">
        <w:rPr>
          <w:rFonts w:ascii="Times New Roman" w:hAnsi="Times New Roman" w:cs="Times New Roman"/>
          <w:sz w:val="24"/>
          <w:szCs w:val="24"/>
          <w:lang w:val="sr-Cyrl-RS"/>
        </w:rPr>
        <w:t>Београ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>да, матични број: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20034378 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 износу од 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85064" w:rsidRPr="00A52510">
        <w:rPr>
          <w:rFonts w:ascii="Times New Roman" w:hAnsi="Times New Roman" w:cs="Times New Roman"/>
          <w:sz w:val="24"/>
          <w:szCs w:val="24"/>
          <w:lang w:val="sr-Cyrl-RS"/>
        </w:rPr>
        <w:t>.5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85064" w:rsidRPr="00A5251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666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7 динара доспелих на дан 31. 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785064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6524AD" w:rsidRDefault="00785064" w:rsidP="0078506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AD3">
        <w:rPr>
          <w:rFonts w:ascii="Times New Roman" w:hAnsi="Times New Roman" w:cs="Times New Roman"/>
          <w:sz w:val="24"/>
          <w:szCs w:val="24"/>
          <w:lang w:val="sr-Cyrl-RS"/>
        </w:rPr>
        <w:t>порез на зараде у износу од 1.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838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113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785064" w:rsidRPr="00326AD3" w:rsidRDefault="006524AD" w:rsidP="0078506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 у износу од 743.553,61 динар</w:t>
      </w:r>
      <w:r w:rsidR="00785064" w:rsidRPr="00326A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24AD" w:rsidRDefault="00823534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лан 2.</w:t>
      </w:r>
    </w:p>
    <w:p w:rsidR="00BE32F1" w:rsidRDefault="00BE32F1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Pr="00A52510" w:rsidRDefault="00A52510" w:rsidP="00A5251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Отпис потраживања доспелих 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на дан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31. децемб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р 201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6. године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привредног друштва „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ДРУШТВО ЗА ОДРЖАВАЊЕ ЗГРАДА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“ Д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ОО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 из Београда, по основу неизмирених уступљених јавних прихода, спровешће се </w:t>
      </w:r>
      <w:r w:rsidR="00BE32F1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буде донето правоснажно решење којим се потврђује усвајање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Унапред припремљеног плана реорганизације </w:t>
      </w:r>
      <w:r w:rsidR="00BE32F1" w:rsidRPr="00A52510">
        <w:rPr>
          <w:rFonts w:ascii="Times New Roman" w:hAnsi="Times New Roman" w:cs="Times New Roman"/>
          <w:sz w:val="24"/>
          <w:szCs w:val="24"/>
          <w:lang w:val="sr-Cyrl-RS"/>
        </w:rPr>
        <w:t>Субјекта приватизације.</w:t>
      </w:r>
    </w:p>
    <w:p w:rsidR="00BE32F1" w:rsidRDefault="00BE32F1" w:rsidP="006524A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3534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 3. </w:t>
      </w:r>
    </w:p>
    <w:p w:rsidR="00BE32F1" w:rsidRPr="00326AD3" w:rsidRDefault="00BE32F1" w:rsidP="006524A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Одлука ступа на снагу осмог дана од дана објављивања у „Службеном листу Града Ниша“.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________201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Default="00253142" w:rsidP="002531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Default="00253142" w:rsidP="0025314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093A84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Раде Рајковић</w:t>
      </w:r>
    </w:p>
    <w:p w:rsidR="00F368AA" w:rsidRDefault="00F368AA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A26" w:rsidRDefault="004A2A2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BE32F1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овог решења садржан је у члану</w:t>
      </w:r>
      <w:r w:rsidR="004A2A26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 xml:space="preserve"> став 3. и 4.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приватизацији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 xml:space="preserve">по коме се 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отпису дуга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>донети када се субјект приватизује продајом капитала или стратешким партнерством кроз докапитализацију или као мера унапред припремљеног плана реорганизације у складу са законом којим се уређује стечај. Отпис дуга пуноважан је у случају ако је продат капитал субјекта приватизације, извршена докапитализација од стране стратешког инвеститора или уколико је донето правоснажно решење којим се потврђује усвајање УППР субјекта приватизације.</w:t>
      </w:r>
    </w:p>
    <w:p w:rsidR="00BE32F1" w:rsidRDefault="00BE32F1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Према члану 157. став 1. тачка 6. 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стечају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мера за реализацију плана реорганизације је и отпис дуга.</w:t>
      </w:r>
    </w:p>
    <w:p w:rsidR="00B1761C" w:rsidRDefault="00B1761C" w:rsidP="008235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Влада 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епублике Србије је Закључком 05 бр.023-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4329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2016.године</w:t>
      </w:r>
      <w:r w:rsidR="00F81387">
        <w:rPr>
          <w:rFonts w:ascii="Times New Roman" w:hAnsi="Times New Roman" w:cs="Times New Roman"/>
          <w:sz w:val="24"/>
          <w:szCs w:val="24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у тачки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. препоручила надлежним органима јединице локалне самоуправе да у поступку усвајања УППР донесу одлуку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о отпису потраживања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по основу уступљених прихода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 прихода буџета јединица локалне самоуправе према </w:t>
      </w:r>
      <w:r w:rsidR="004455F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убјекту приватизације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са стањем на дан 31.децембар 201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, уколико буде донето правоноснажно решење којим се потврђује усвајање УППР </w:t>
      </w:r>
      <w:r w:rsidR="004455F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убјекта приватизације и наведене одлуке доставиће Министарству финансија – Пореској управи одмах по њиховом доношењу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вези напред наведеног, поштујући препоруку Владе РС дату Закључком 05 бр.023-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4329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1D28B3">
        <w:rPr>
          <w:rFonts w:ascii="Times New Roman" w:hAnsi="Times New Roman" w:cs="Times New Roman"/>
          <w:sz w:val="24"/>
          <w:szCs w:val="24"/>
          <w:lang w:val="sr-Cyrl-RS"/>
        </w:rPr>
        <w:t>.ма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D28B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се да Скупштина Града Ниша донесе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у прилогу.</w:t>
      </w:r>
    </w:p>
    <w:p w:rsidR="004A2A26" w:rsidRDefault="004A2A26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</w:t>
      </w: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локалну пореску администрацију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СЕКРЕТАР,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</w:p>
    <w:sectPr w:rsidR="007038A8" w:rsidRPr="00253142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52C"/>
    <w:multiLevelType w:val="hybridMultilevel"/>
    <w:tmpl w:val="620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46DA"/>
    <w:multiLevelType w:val="hybridMultilevel"/>
    <w:tmpl w:val="A798142A"/>
    <w:lvl w:ilvl="0" w:tplc="7AC2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0CDB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37CC"/>
    <w:rsid w:val="00136DA1"/>
    <w:rsid w:val="001372C7"/>
    <w:rsid w:val="00140281"/>
    <w:rsid w:val="00143538"/>
    <w:rsid w:val="001543EF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765BE"/>
    <w:rsid w:val="00180D86"/>
    <w:rsid w:val="001817B1"/>
    <w:rsid w:val="0018564A"/>
    <w:rsid w:val="001872C0"/>
    <w:rsid w:val="001873E1"/>
    <w:rsid w:val="001939D2"/>
    <w:rsid w:val="00196AC2"/>
    <w:rsid w:val="001A58EF"/>
    <w:rsid w:val="001B129E"/>
    <w:rsid w:val="001B4EE7"/>
    <w:rsid w:val="001B7CCC"/>
    <w:rsid w:val="001C0C79"/>
    <w:rsid w:val="001C75BD"/>
    <w:rsid w:val="001D28B3"/>
    <w:rsid w:val="001D460C"/>
    <w:rsid w:val="001D6D46"/>
    <w:rsid w:val="001F2811"/>
    <w:rsid w:val="00207639"/>
    <w:rsid w:val="00212BA2"/>
    <w:rsid w:val="00212C00"/>
    <w:rsid w:val="00213207"/>
    <w:rsid w:val="00214750"/>
    <w:rsid w:val="002158BC"/>
    <w:rsid w:val="002240CF"/>
    <w:rsid w:val="00230747"/>
    <w:rsid w:val="00233960"/>
    <w:rsid w:val="00234DBF"/>
    <w:rsid w:val="00240C70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0D95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26AD3"/>
    <w:rsid w:val="0033379D"/>
    <w:rsid w:val="00335898"/>
    <w:rsid w:val="0033610B"/>
    <w:rsid w:val="00337175"/>
    <w:rsid w:val="003447EF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4EFE"/>
    <w:rsid w:val="003C030D"/>
    <w:rsid w:val="003C12AF"/>
    <w:rsid w:val="003C30B5"/>
    <w:rsid w:val="003C6B94"/>
    <w:rsid w:val="003D4739"/>
    <w:rsid w:val="003D5DFD"/>
    <w:rsid w:val="003E4771"/>
    <w:rsid w:val="003E47DC"/>
    <w:rsid w:val="003F6462"/>
    <w:rsid w:val="003F7504"/>
    <w:rsid w:val="003F7911"/>
    <w:rsid w:val="003F7B27"/>
    <w:rsid w:val="00406670"/>
    <w:rsid w:val="004311DB"/>
    <w:rsid w:val="00435D7B"/>
    <w:rsid w:val="00436E2C"/>
    <w:rsid w:val="004455F5"/>
    <w:rsid w:val="00447FB0"/>
    <w:rsid w:val="0045379F"/>
    <w:rsid w:val="004651CE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48B9"/>
    <w:rsid w:val="004A67F2"/>
    <w:rsid w:val="004A6E37"/>
    <w:rsid w:val="004A79CB"/>
    <w:rsid w:val="004B4950"/>
    <w:rsid w:val="004C02FA"/>
    <w:rsid w:val="004C67A0"/>
    <w:rsid w:val="004C6CCA"/>
    <w:rsid w:val="004D3211"/>
    <w:rsid w:val="004D3C88"/>
    <w:rsid w:val="004E2295"/>
    <w:rsid w:val="004E3961"/>
    <w:rsid w:val="00502ACA"/>
    <w:rsid w:val="00502B81"/>
    <w:rsid w:val="00503AE2"/>
    <w:rsid w:val="00505022"/>
    <w:rsid w:val="00512FB0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21FA"/>
    <w:rsid w:val="00642352"/>
    <w:rsid w:val="00644BC2"/>
    <w:rsid w:val="006524AD"/>
    <w:rsid w:val="00654784"/>
    <w:rsid w:val="0066710F"/>
    <w:rsid w:val="00672D09"/>
    <w:rsid w:val="00683BDC"/>
    <w:rsid w:val="006867F2"/>
    <w:rsid w:val="00696A1A"/>
    <w:rsid w:val="006A1CD5"/>
    <w:rsid w:val="006B059E"/>
    <w:rsid w:val="006B52A7"/>
    <w:rsid w:val="006B6A04"/>
    <w:rsid w:val="006C1BBC"/>
    <w:rsid w:val="006C27E3"/>
    <w:rsid w:val="006C3352"/>
    <w:rsid w:val="006D6F93"/>
    <w:rsid w:val="006D7013"/>
    <w:rsid w:val="006E38EF"/>
    <w:rsid w:val="006E67AC"/>
    <w:rsid w:val="006E71A3"/>
    <w:rsid w:val="006F5E47"/>
    <w:rsid w:val="006F7D1B"/>
    <w:rsid w:val="007038A8"/>
    <w:rsid w:val="00704C12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80609"/>
    <w:rsid w:val="00780861"/>
    <w:rsid w:val="00782A73"/>
    <w:rsid w:val="00785064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23534"/>
    <w:rsid w:val="008306E6"/>
    <w:rsid w:val="008310D2"/>
    <w:rsid w:val="00834140"/>
    <w:rsid w:val="0084081B"/>
    <w:rsid w:val="00844750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744A5"/>
    <w:rsid w:val="00984619"/>
    <w:rsid w:val="00985766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50FD2"/>
    <w:rsid w:val="00A517B9"/>
    <w:rsid w:val="00A52510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1CA1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E32F1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E65D7"/>
    <w:rsid w:val="00CE7551"/>
    <w:rsid w:val="00CF3E6F"/>
    <w:rsid w:val="00D03FC6"/>
    <w:rsid w:val="00D0770A"/>
    <w:rsid w:val="00D119EF"/>
    <w:rsid w:val="00D12C83"/>
    <w:rsid w:val="00D140B0"/>
    <w:rsid w:val="00D2341B"/>
    <w:rsid w:val="00D24FE3"/>
    <w:rsid w:val="00D311AC"/>
    <w:rsid w:val="00D46701"/>
    <w:rsid w:val="00D473A0"/>
    <w:rsid w:val="00D50E9D"/>
    <w:rsid w:val="00D52ED0"/>
    <w:rsid w:val="00D56DAA"/>
    <w:rsid w:val="00D57165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2A4D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0983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455F6"/>
    <w:rsid w:val="00F516CD"/>
    <w:rsid w:val="00F60975"/>
    <w:rsid w:val="00F6505E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EBC"/>
    <w:rsid w:val="00FC6EA8"/>
    <w:rsid w:val="00FC7A8E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9DC2-B9AE-4C15-BC3B-2C3CA773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Brankica Vukić Paunović</cp:lastModifiedBy>
  <cp:revision>12</cp:revision>
  <cp:lastPrinted>2018-02-01T11:48:00Z</cp:lastPrinted>
  <dcterms:created xsi:type="dcterms:W3CDTF">2018-02-01T10:38:00Z</dcterms:created>
  <dcterms:modified xsi:type="dcterms:W3CDTF">2018-02-23T08:16:00Z</dcterms:modified>
</cp:coreProperties>
</file>