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1" w:type="dxa"/>
        <w:jc w:val="center"/>
        <w:tblInd w:w="93" w:type="dxa"/>
        <w:tblLook w:val="04A0" w:firstRow="1" w:lastRow="0" w:firstColumn="1" w:lastColumn="0" w:noHBand="0" w:noVBand="1"/>
      </w:tblPr>
      <w:tblGrid>
        <w:gridCol w:w="557"/>
        <w:gridCol w:w="3334"/>
        <w:gridCol w:w="1276"/>
        <w:gridCol w:w="1213"/>
        <w:gridCol w:w="1116"/>
        <w:gridCol w:w="3615"/>
      </w:tblGrid>
      <w:tr w:rsidR="004E24CF" w:rsidRPr="0044122E" w:rsidTr="0044122E">
        <w:trPr>
          <w:trHeight w:val="20"/>
          <w:jc w:val="center"/>
        </w:trPr>
        <w:tc>
          <w:tcPr>
            <w:tcW w:w="11111" w:type="dxa"/>
            <w:gridSpan w:val="6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bookmarkStart w:id="0" w:name="RANGE!A1:F37"/>
            <w:bookmarkStart w:id="1" w:name="_GoBack"/>
            <w:bookmarkEnd w:id="1"/>
            <w:r w:rsidRPr="0044122E">
              <w:rPr>
                <w:b/>
                <w:bCs/>
                <w:sz w:val="16"/>
                <w:szCs w:val="16"/>
                <w:lang w:val="sr-Latn-RS"/>
              </w:rPr>
              <w:t>ИЗВЕШТАЈ</w:t>
            </w:r>
            <w:bookmarkEnd w:id="0"/>
          </w:p>
        </w:tc>
      </w:tr>
      <w:tr w:rsidR="004E24CF" w:rsidRPr="0044122E" w:rsidTr="0044122E">
        <w:trPr>
          <w:trHeight w:val="357"/>
          <w:jc w:val="center"/>
        </w:trPr>
        <w:tc>
          <w:tcPr>
            <w:tcW w:w="11111" w:type="dxa"/>
            <w:gridSpan w:val="6"/>
            <w:noWrap/>
            <w:vAlign w:val="bottom"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 xml:space="preserve">О КОРИШЋЕЊУ  СРЕДСТАВА ТЕКУЋЕ БУЏЕТСКЕ РЕЗЕРВЕ У 2016. ГОДИНИ </w:t>
            </w:r>
          </w:p>
          <w:p w:rsidR="004E24CF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</w:p>
          <w:p w:rsidR="0044122E" w:rsidRPr="0044122E" w:rsidRDefault="0044122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334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615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11111" w:type="dxa"/>
            <w:gridSpan w:val="6"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Cyrl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                На основу члана 69. Закона о буџетском систему средства текуће буџетске резерве користе се за непланиране сврхе за које нису извршене апропријације, или за сврхе за које се у току године покаже да апропријације нису биле довољне.   </w:t>
            </w:r>
          </w:p>
          <w:p w:rsidR="004E24CF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            Одлуку о употреби средстава текуће буџетске резерве доноси Градоначелник, на предлог Управе за финансије, изворне приходе локалне самоуправе и јавне набавке. Решења о употреби средстава текуће буџетске резерве донета су за финансирање следећих расхода буџетских корисника:</w:t>
            </w:r>
          </w:p>
          <w:p w:rsidR="0044122E" w:rsidRPr="0044122E" w:rsidRDefault="0044122E">
            <w:pPr>
              <w:spacing w:line="276" w:lineRule="auto"/>
              <w:rPr>
                <w:sz w:val="16"/>
                <w:szCs w:val="16"/>
                <w:lang w:val="sr-Cyrl-RS"/>
              </w:rPr>
            </w:pP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334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615" w:type="dxa"/>
            <w:noWrap/>
            <w:vAlign w:val="bottom"/>
            <w:hideMark/>
          </w:tcPr>
          <w:p w:rsidR="004E24CF" w:rsidRPr="0044122E" w:rsidRDefault="004E24C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n-US" w:eastAsia="en-US"/>
              </w:rPr>
            </w:pP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Ред. број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Назив корисника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Број решења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Датум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Износ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Н а м е н 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културу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462/2016-01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26. 02. 2016.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1.638.000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Суфинансирање пројекта "Финансирање уметничких дела насталих у последњих пет година за потребе збирки ГСЛУ Ниш"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782/2016-01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10. 3. 2016.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11.000.000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Чланарине домаћим институцијама 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842/2016-01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17. 3. 2016.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465.000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Градска општина Палилула - исплата накнаде за станарину породицама са пребивалиштем у селу Мрамор чије су куће, због клизишта проглашене неусловним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набавке, Управа за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823/2016-01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17. 3. 2016.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11.200.000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Реконструкција фасаде ОШ "Учитељ Таса"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5.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грађанска стања и оште послове, Скупштина Града Ниша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980/2016-01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28. 3. 2016.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3.500.000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Рад скупштинских комисија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6.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1144/2016-01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07. 4. 2016.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465.000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Градска општина Палилула - исплата накнаде за станарину породицама са пребивалиштем у селу Мрамор чије су куће, због клизишта проглашене неусловним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7.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комуналне делатности, енергетику и 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1188/2016-01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50.000.000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Учешће у капиталу ЈКП "Горица"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8.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привреду, одрживи развој и заштиту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1195/2016-01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12.388.000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Плаћање ПДВ-а за реализацију пројекта за реконструкцију и доградњу ОШ "Мирослав Антић"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9.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културу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1204/2016-01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419.000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Реализација пројекта "Изложба Анри Матиса"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10.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1298/2016-01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18. 4. 2016.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30.000.000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Исплата накнаде штете родитељима корисницима услуга Предшколске установе "Пчелица"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1297/2016-01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18. 4. 2016.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Поправка крова на објекту МТШ "15. Мај"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12.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комуналне делатности, енергетику и 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1316/2016-02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20. 4. 2016.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Санирање последица материјалне штете настале на крову стамбене зграде и становима на Византијском булевару бр. 116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13.</w:t>
            </w:r>
          </w:p>
        </w:tc>
        <w:tc>
          <w:tcPr>
            <w:tcW w:w="3334" w:type="dxa"/>
            <w:noWrap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културу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1401/2016-01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04. 5. 2016.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705.000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Суфинансирање пројекта "Заједно пред завесом" и гостовање представе у Скопљу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14.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1444/2016-01</w:t>
            </w:r>
          </w:p>
        </w:tc>
        <w:tc>
          <w:tcPr>
            <w:tcW w:w="1213" w:type="dxa"/>
            <w:noWrap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09. 5. 2016.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50.000.000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Исплата накнаде штете родитељима корисницима услуга Предшколске установе "Пчелица"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15.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Градоначеник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1462/2016-01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12. 5. 2016.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Финансирање и суфинансирање пројеката за младе - Канцеларија за младе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16.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Служба за одржавање и информатичко-комуникационе технологије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1472/2016-01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12. 5. 2016.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Извођење радова на текућем  одржавању крова објекта на Летњој позорници у Нишкој тврђави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17.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Управа за финансије, изворне приходе локалне самоуправе и јавне набавке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1596/2016-01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25. 5. 2016.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6.200.000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Обезбеђење средстава за рад и пословање привредног друштва (годишња чланарина) РРА Југ д.о.о. Ниш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 xml:space="preserve">18.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1598/2016-01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25. 5. 2016.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465.000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Градска општина Палилула - исплата накнаде за станарину породицама са пребивалиштем у селу Мрамор чије су куће, због клизишта проглашене неусловним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19.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1820/2016-01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10. 6. 2016.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25.008.000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Пуњење текуће буџетске резерве како би се користила за намене које нису предвиђене буџетом или намене за које нису предвиђена средства у довољном обиму, с обзиром да су средства на позицији услуге по уговору планирана у већем обиму од потребног и да иста неће бити искоришћена у те</w:t>
            </w:r>
            <w:r w:rsidRPr="0044122E">
              <w:rPr>
                <w:sz w:val="16"/>
                <w:szCs w:val="16"/>
                <w:lang w:val="sr-Cyrl-RS"/>
              </w:rPr>
              <w:t>к</w:t>
            </w:r>
            <w:r w:rsidRPr="0044122E">
              <w:rPr>
                <w:sz w:val="16"/>
                <w:szCs w:val="16"/>
                <w:lang w:val="sr-Latn-RS"/>
              </w:rPr>
              <w:t>ућој буџетској години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20.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комуналне делатности, енергетику и 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1819/2016-01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10. 6. 2016.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41.500.000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Учешће у капиталу ЈКП "Горица"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lastRenderedPageBreak/>
              <w:t>Ред. број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Назив корисника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Број решења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Датум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Износ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Н а м е н 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21.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културу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2034/2016-01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05. 7. 2016.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200.000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Омладинска филхармонија - за реализацију пројекта "Музиком за љубав и мир у свету"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22.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Служба за послове Градског већа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2078/2016-01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08. 7. 2016.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820.000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Ангажовање лица по уговору о привременим и повременим пословима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23.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културу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2316/2016-01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29. 7. 2016.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Обезбеђивање средстава у циљу изградње подстаница за даљинско грејање у установама "Народни музеј" и "Нишки симфонијски оркестар" и прикључка на даљински систем грејања ЈКП "Градска топлана" Ниш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24.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комуналне делатности, енергетику и саобраћај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2317/2016-01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29. 7. 2016.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10.000.000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Реализација Програма одржавања комуналне инфраструктуре јавног земљишта градског и сеоског подручја за 2016. годину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25.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2440/2016-01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17. 8. 2016.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465.000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Градска општина Палилула - исплата накнаде за станарину породицама са пребивалиштем у селу Мрамор чије су куће, због клизишта проглашене неусловним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26.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Служба за одржавање и информатичко-комуникационе технологије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3893/2016-01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29. 11. 2016.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4.900.000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Извођење радова на текућем  одржавању службеног простора у ТЦ Калча у власништву Града Ниша, а за потребе пресељења и стварање услова за коришћење овог простора од стране управе Града Ниша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27.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Служба за одржавање и информатичко-комуникационе технологије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4451/2016-01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21. 12. 2016.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1.000.000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Адаптација службеног простора у ТЦ Калча у власништву Града Ниша, а за потребе пресељења и стварање услова за коришћење овог простора од стране управе Града Ниша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Управа за културу и Управа за комуналне делатности, енергетику и саобраћај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4275/2016-01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30. 12. 2016.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186.000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Недовољно планирана средства на следећим економским класификацијама: 422 - Трошкови путовања, 414 - Социјална давања запосленима и 485 - Накнада штете за повреде или штету нанету од стране државних органа - уједи паса луталица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29.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Правобранилаштво Града Ниша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4276/2016-01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30. 12. 2016.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18.914.000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CF" w:rsidRPr="0044122E" w:rsidRDefault="004E24CF">
            <w:pPr>
              <w:spacing w:line="276" w:lineRule="auto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Недовољно планирана средства на економској класификаци 483 - новчане казне и пенали по решењу судова</w:t>
            </w:r>
          </w:p>
        </w:tc>
      </w:tr>
      <w:tr w:rsidR="004E24CF" w:rsidRPr="0044122E" w:rsidTr="0044122E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24CF" w:rsidRPr="0044122E" w:rsidRDefault="004E24CF">
            <w:pPr>
              <w:spacing w:line="276" w:lineRule="auto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Укупно: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sz w:val="16"/>
                <w:szCs w:val="16"/>
                <w:lang w:val="sr-Latn-RS"/>
              </w:rPr>
            </w:pPr>
            <w:r w:rsidRPr="0044122E">
              <w:rPr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24CF" w:rsidRPr="0044122E" w:rsidRDefault="004E24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24CF" w:rsidRPr="0044122E" w:rsidRDefault="004E24CF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294.438.000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24CF" w:rsidRPr="0044122E" w:rsidRDefault="004E24CF">
            <w:pPr>
              <w:spacing w:line="276" w:lineRule="auto"/>
              <w:rPr>
                <w:b/>
                <w:bCs/>
                <w:sz w:val="16"/>
                <w:szCs w:val="16"/>
                <w:lang w:val="sr-Latn-RS"/>
              </w:rPr>
            </w:pPr>
            <w:r w:rsidRPr="0044122E">
              <w:rPr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</w:tbl>
    <w:p w:rsidR="004E24CF" w:rsidRDefault="004E24CF" w:rsidP="004E24CF">
      <w:pPr>
        <w:jc w:val="both"/>
        <w:rPr>
          <w:sz w:val="28"/>
          <w:szCs w:val="28"/>
          <w:lang w:val="sr-Latn-RS"/>
        </w:rPr>
      </w:pPr>
    </w:p>
    <w:p w:rsidR="004E24CF" w:rsidRDefault="004E24CF" w:rsidP="004E24CF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RS"/>
        </w:rPr>
        <w:t>ИЗВЕШТАЈ О КОРИШЋЕЊУ СРЕДСТАВА</w:t>
      </w:r>
    </w:p>
    <w:p w:rsidR="004E24CF" w:rsidRDefault="004E24CF" w:rsidP="004E24CF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RS"/>
        </w:rPr>
        <w:t>СТАЛНЕ БУЏЕТСКЕ РЕЗЕРВЕ У 2016. ГОДИНИ</w:t>
      </w:r>
    </w:p>
    <w:p w:rsidR="004E24CF" w:rsidRDefault="004E24CF" w:rsidP="004E24CF">
      <w:pPr>
        <w:jc w:val="center"/>
        <w:rPr>
          <w:b/>
          <w:bCs/>
          <w:sz w:val="28"/>
          <w:szCs w:val="28"/>
          <w:lang w:val="sr-Cyrl-CS"/>
        </w:rPr>
      </w:pPr>
    </w:p>
    <w:p w:rsidR="004E24CF" w:rsidRDefault="004E24CF" w:rsidP="004E24CF">
      <w:pPr>
        <w:jc w:val="center"/>
        <w:rPr>
          <w:b/>
          <w:bCs/>
          <w:sz w:val="28"/>
          <w:szCs w:val="28"/>
          <w:lang w:val="sr-Cyrl-CS"/>
        </w:rPr>
      </w:pPr>
    </w:p>
    <w:p w:rsidR="004E24CF" w:rsidRDefault="004E24CF" w:rsidP="004E24CF">
      <w:pPr>
        <w:jc w:val="center"/>
        <w:rPr>
          <w:b/>
          <w:bCs/>
          <w:sz w:val="28"/>
          <w:szCs w:val="28"/>
          <w:lang w:val="sr-Cyrl-CS"/>
        </w:rPr>
      </w:pPr>
    </w:p>
    <w:p w:rsidR="004E24CF" w:rsidRDefault="004E24CF" w:rsidP="004E24C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         На основу члана </w:t>
      </w:r>
      <w:r>
        <w:rPr>
          <w:sz w:val="28"/>
          <w:szCs w:val="28"/>
          <w:lang w:val="sr-Cyrl-CS"/>
        </w:rPr>
        <w:t>70</w:t>
      </w:r>
      <w:r>
        <w:rPr>
          <w:sz w:val="28"/>
          <w:szCs w:val="28"/>
          <w:lang w:val="sr-Latn-RS"/>
        </w:rPr>
        <w:t>. Закона о буџетском систему (</w:t>
      </w:r>
      <w:r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Latn-RS"/>
        </w:rPr>
        <w:t>Службени гласник Републике Србије</w:t>
      </w:r>
      <w:r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Latn-RS"/>
        </w:rPr>
        <w:t xml:space="preserve">, број </w:t>
      </w:r>
      <w:r>
        <w:rPr>
          <w:sz w:val="28"/>
          <w:szCs w:val="28"/>
          <w:lang w:val="sr-Cyrl-CS"/>
        </w:rPr>
        <w:t>54/09, 73/10, 101/10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CS"/>
        </w:rPr>
        <w:t xml:space="preserve"> 101/11</w:t>
      </w:r>
      <w:r>
        <w:rPr>
          <w:sz w:val="28"/>
          <w:szCs w:val="28"/>
          <w:lang w:val="sr-Latn-RS"/>
        </w:rPr>
        <w:t>, 93/12</w:t>
      </w:r>
      <w:r>
        <w:rPr>
          <w:sz w:val="28"/>
          <w:szCs w:val="28"/>
          <w:lang w:val="sr-Cyrl-CS"/>
        </w:rPr>
        <w:t>, 62/13, 63/13, 108/13, 142/14, 68/15 – др. закон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CS"/>
        </w:rPr>
        <w:t xml:space="preserve"> 103/15</w:t>
      </w:r>
      <w:r>
        <w:rPr>
          <w:sz w:val="28"/>
          <w:szCs w:val="28"/>
          <w:lang w:val="sr-Cyrl-RS"/>
        </w:rPr>
        <w:t xml:space="preserve"> и 99/16</w:t>
      </w:r>
      <w:r>
        <w:rPr>
          <w:sz w:val="28"/>
          <w:szCs w:val="28"/>
          <w:lang w:val="sr-Latn-RS"/>
        </w:rPr>
        <w:t xml:space="preserve">) стална буџетска резерва се користи за финансирање расхода на име учешћа Републике </w:t>
      </w:r>
      <w:r>
        <w:rPr>
          <w:sz w:val="28"/>
          <w:szCs w:val="28"/>
          <w:lang w:val="sr-Cyrl-CS"/>
        </w:rPr>
        <w:t xml:space="preserve">Србије, </w:t>
      </w:r>
      <w:r>
        <w:rPr>
          <w:sz w:val="28"/>
          <w:szCs w:val="28"/>
          <w:lang w:val="sr-Latn-RS"/>
        </w:rPr>
        <w:t>односно локалне власти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RS"/>
        </w:rPr>
        <w:t xml:space="preserve"> у отклањању последица ванредних околности, као што су земљотрес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RS"/>
        </w:rPr>
        <w:t xml:space="preserve"> поплав</w:t>
      </w:r>
      <w:r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Latn-RS"/>
        </w:rPr>
        <w:t xml:space="preserve">, суша, пожар, </w:t>
      </w:r>
      <w:r>
        <w:rPr>
          <w:sz w:val="28"/>
          <w:szCs w:val="28"/>
          <w:lang w:val="sr-Cyrl-CS"/>
        </w:rPr>
        <w:t xml:space="preserve">клизишта, снежни наноси, град, животињске и биљне болести, </w:t>
      </w:r>
      <w:r>
        <w:rPr>
          <w:sz w:val="28"/>
          <w:szCs w:val="28"/>
          <w:lang w:val="sr-Latn-RS"/>
        </w:rPr>
        <w:t>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</w:t>
      </w:r>
    </w:p>
    <w:p w:rsidR="004E24CF" w:rsidRDefault="004E24CF" w:rsidP="004E24CF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На основу Закона о буџетском систему Одлуком о буџету се планирају средства за сталну буџетску резерву, као посебна апропријација.       </w:t>
      </w:r>
    </w:p>
    <w:p w:rsidR="004E24CF" w:rsidRDefault="004E24CF" w:rsidP="004E24CF">
      <w:pPr>
        <w:ind w:firstLine="720"/>
        <w:jc w:val="both"/>
        <w:rPr>
          <w:lang w:val="sr-Cyrl-CS"/>
        </w:rPr>
      </w:pPr>
      <w:r>
        <w:rPr>
          <w:sz w:val="28"/>
          <w:szCs w:val="28"/>
          <w:lang w:val="sr-Latn-RS"/>
        </w:rPr>
        <w:t>У 20</w:t>
      </w:r>
      <w:r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Latn-RS"/>
        </w:rPr>
        <w:t>6. години нису ангажована средства сталне буџетске резерве</w:t>
      </w:r>
      <w:r>
        <w:rPr>
          <w:sz w:val="28"/>
          <w:szCs w:val="28"/>
          <w:lang w:val="sr-Cyrl-CS"/>
        </w:rPr>
        <w:t>.</w:t>
      </w:r>
    </w:p>
    <w:p w:rsidR="004E24CF" w:rsidRDefault="004E24CF" w:rsidP="004E24CF">
      <w:pPr>
        <w:jc w:val="both"/>
        <w:rPr>
          <w:sz w:val="28"/>
          <w:szCs w:val="28"/>
          <w:lang w:val="sr-Latn-RS"/>
        </w:rPr>
      </w:pPr>
    </w:p>
    <w:p w:rsidR="004E24CF" w:rsidRDefault="004E24CF" w:rsidP="004E24CF">
      <w:pPr>
        <w:jc w:val="both"/>
        <w:rPr>
          <w:sz w:val="28"/>
          <w:szCs w:val="28"/>
          <w:lang w:val="sr-Latn-RS"/>
        </w:rPr>
      </w:pPr>
    </w:p>
    <w:p w:rsidR="004E24CF" w:rsidRDefault="004E24CF" w:rsidP="004E24CF">
      <w:pPr>
        <w:tabs>
          <w:tab w:val="left" w:pos="1005"/>
        </w:tabs>
        <w:jc w:val="both"/>
        <w:rPr>
          <w:lang w:val="sr-Latn-RS"/>
        </w:rPr>
      </w:pPr>
      <w:r>
        <w:rPr>
          <w:lang w:val="sr-Latn-RS"/>
        </w:rPr>
        <w:tab/>
      </w:r>
    </w:p>
    <w:p w:rsidR="004E24CF" w:rsidRDefault="004E24CF" w:rsidP="004E24CF">
      <w:pPr>
        <w:rPr>
          <w:lang w:val="sr-Latn-RS"/>
        </w:rPr>
      </w:pPr>
    </w:p>
    <w:p w:rsidR="004E24CF" w:rsidRPr="004E24CF" w:rsidRDefault="004E24CF" w:rsidP="004E24CF">
      <w:pPr>
        <w:rPr>
          <w:lang w:val="sr-Latn-RS"/>
        </w:rPr>
      </w:pPr>
    </w:p>
    <w:sectPr w:rsidR="004E24CF" w:rsidRPr="004E24CF" w:rsidSect="00DB28C4">
      <w:footerReference w:type="default" r:id="rId8"/>
      <w:pgSz w:w="11906" w:h="16838" w:code="9"/>
      <w:pgMar w:top="851" w:right="851" w:bottom="851" w:left="851" w:header="709" w:footer="709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C" w:rsidRDefault="006276DC" w:rsidP="00DB28C4">
      <w:r>
        <w:separator/>
      </w:r>
    </w:p>
  </w:endnote>
  <w:endnote w:type="continuationSeparator" w:id="0">
    <w:p w:rsidR="006276DC" w:rsidRDefault="006276DC" w:rsidP="00DB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841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8C4" w:rsidRDefault="00DB2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167</w:t>
        </w:r>
        <w:r>
          <w:rPr>
            <w:noProof/>
          </w:rPr>
          <w:fldChar w:fldCharType="end"/>
        </w:r>
      </w:p>
    </w:sdtContent>
  </w:sdt>
  <w:p w:rsidR="00DB28C4" w:rsidRDefault="00DB2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C" w:rsidRDefault="006276DC" w:rsidP="00DB28C4">
      <w:r>
        <w:separator/>
      </w:r>
    </w:p>
  </w:footnote>
  <w:footnote w:type="continuationSeparator" w:id="0">
    <w:p w:rsidR="006276DC" w:rsidRDefault="006276DC" w:rsidP="00DB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44122E"/>
    <w:rsid w:val="004E24CF"/>
    <w:rsid w:val="005A54AB"/>
    <w:rsid w:val="006276DC"/>
    <w:rsid w:val="00D70096"/>
    <w:rsid w:val="00DB28C4"/>
    <w:rsid w:val="00E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4</cp:revision>
  <dcterms:created xsi:type="dcterms:W3CDTF">2017-04-27T11:27:00Z</dcterms:created>
  <dcterms:modified xsi:type="dcterms:W3CDTF">2017-05-15T10:55:00Z</dcterms:modified>
</cp:coreProperties>
</file>