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A1" w:rsidRDefault="00083AA1" w:rsidP="00243A26">
      <w:pPr>
        <w:jc w:val="center"/>
        <w:rPr>
          <w:rFonts w:ascii="Arial" w:hAnsi="Arial" w:cs="Arial"/>
          <w:b/>
          <w:sz w:val="28"/>
          <w:szCs w:val="28"/>
        </w:rPr>
      </w:pPr>
    </w:p>
    <w:p w:rsidR="00083AA1" w:rsidRPr="00010E4C" w:rsidRDefault="00083AA1" w:rsidP="00083AA1">
      <w:pPr>
        <w:jc w:val="center"/>
        <w:rPr>
          <w:rFonts w:ascii="Arial" w:hAnsi="Arial" w:cs="Arial"/>
          <w:b/>
          <w:sz w:val="32"/>
          <w:szCs w:val="32"/>
          <w:lang w:val="sr-Cyrl-CS"/>
        </w:rPr>
      </w:pPr>
      <w:r w:rsidRPr="00010E4C">
        <w:rPr>
          <w:rFonts w:ascii="Arial" w:hAnsi="Arial" w:cs="Arial"/>
          <w:b/>
          <w:sz w:val="32"/>
          <w:szCs w:val="32"/>
          <w:lang w:val="sr-Cyrl-CS"/>
        </w:rPr>
        <w:t>Сигурна кућа за жене и децу жртве породичног насиља</w:t>
      </w:r>
    </w:p>
    <w:p w:rsidR="00083AA1" w:rsidRPr="00010E4C" w:rsidRDefault="00083AA1" w:rsidP="00083AA1">
      <w:pPr>
        <w:jc w:val="center"/>
        <w:rPr>
          <w:rFonts w:ascii="Arial" w:hAnsi="Arial" w:cs="Arial"/>
          <w:b/>
          <w:sz w:val="32"/>
          <w:szCs w:val="32"/>
          <w:lang w:val="sr-Cyrl-CS"/>
        </w:rPr>
      </w:pPr>
      <w:r w:rsidRPr="00010E4C">
        <w:rPr>
          <w:rFonts w:ascii="Arial" w:hAnsi="Arial" w:cs="Arial"/>
          <w:b/>
          <w:sz w:val="32"/>
          <w:szCs w:val="32"/>
          <w:lang w:val="sr-Cyrl-CS"/>
        </w:rPr>
        <w:t>Ниш</w:t>
      </w:r>
    </w:p>
    <w:p w:rsidR="00083AA1" w:rsidRDefault="00083AA1" w:rsidP="00083AA1">
      <w:pPr>
        <w:jc w:val="center"/>
        <w:rPr>
          <w:rFonts w:ascii="Arial" w:hAnsi="Arial" w:cs="Arial"/>
          <w:b/>
          <w:sz w:val="32"/>
          <w:szCs w:val="32"/>
          <w:lang w:val="sr-Cyrl-CS"/>
        </w:rPr>
      </w:pPr>
    </w:p>
    <w:p w:rsidR="00083AA1" w:rsidRDefault="00083AA1" w:rsidP="00083AA1">
      <w:pPr>
        <w:jc w:val="center"/>
        <w:rPr>
          <w:rFonts w:ascii="Arial" w:hAnsi="Arial" w:cs="Arial"/>
          <w:b/>
          <w:sz w:val="32"/>
          <w:szCs w:val="32"/>
          <w:lang w:val="sr-Cyrl-CS"/>
        </w:rPr>
      </w:pPr>
    </w:p>
    <w:p w:rsidR="00083AA1" w:rsidRDefault="00083AA1" w:rsidP="00083AA1">
      <w:pPr>
        <w:jc w:val="center"/>
        <w:rPr>
          <w:rFonts w:ascii="Arial" w:hAnsi="Arial" w:cs="Arial"/>
          <w:b/>
          <w:sz w:val="32"/>
          <w:szCs w:val="32"/>
          <w:lang w:val="sr-Cyrl-CS"/>
        </w:rPr>
      </w:pPr>
    </w:p>
    <w:p w:rsidR="00083AA1" w:rsidRDefault="00083AA1" w:rsidP="00083AA1">
      <w:pPr>
        <w:jc w:val="center"/>
        <w:rPr>
          <w:rFonts w:ascii="Arial" w:hAnsi="Arial" w:cs="Arial"/>
          <w:b/>
          <w:sz w:val="32"/>
          <w:szCs w:val="32"/>
          <w:lang w:val="sr-Cyrl-CS"/>
        </w:rPr>
      </w:pPr>
    </w:p>
    <w:p w:rsidR="00083AA1" w:rsidRPr="00010E4C" w:rsidRDefault="0083591C" w:rsidP="0083591C">
      <w:pPr>
        <w:pStyle w:val="ListParagraph"/>
        <w:ind w:left="360"/>
        <w:jc w:val="center"/>
        <w:rPr>
          <w:rFonts w:ascii="Arial" w:hAnsi="Arial" w:cs="Arial"/>
          <w:b/>
          <w:i/>
          <w:sz w:val="40"/>
          <w:szCs w:val="40"/>
          <w:lang w:val="sr-Cyrl-CS"/>
        </w:rPr>
      </w:pPr>
      <w:r w:rsidRPr="00010E4C">
        <w:rPr>
          <w:rFonts w:ascii="Arial" w:hAnsi="Arial" w:cs="Arial"/>
          <w:b/>
          <w:i/>
          <w:sz w:val="40"/>
          <w:szCs w:val="40"/>
          <w:lang w:val="sr-Cyrl-CS"/>
        </w:rPr>
        <w:t>ИЗВЕШТАЈ О РАДУ СА ФИНАНСИЈСКИМ ИЗВЕШТАЈЕМ ЗА 2016.ГОДИНУ</w:t>
      </w:r>
    </w:p>
    <w:p w:rsidR="00083AA1" w:rsidRPr="00083AA1" w:rsidRDefault="00083AA1" w:rsidP="00083AA1">
      <w:pPr>
        <w:pStyle w:val="ListParagraph"/>
        <w:ind w:left="360"/>
        <w:rPr>
          <w:rFonts w:ascii="Arial" w:hAnsi="Arial" w:cs="Arial"/>
          <w:b/>
          <w:sz w:val="28"/>
          <w:szCs w:val="28"/>
          <w:lang w:val="sr-Cyrl-CS"/>
        </w:rPr>
      </w:pPr>
    </w:p>
    <w:p w:rsidR="00083AA1" w:rsidRPr="00083AA1" w:rsidRDefault="00083AA1" w:rsidP="00083AA1">
      <w:pPr>
        <w:pStyle w:val="ListParagraph"/>
        <w:ind w:left="360"/>
        <w:rPr>
          <w:rFonts w:ascii="Arial" w:hAnsi="Arial" w:cs="Arial"/>
          <w:b/>
          <w:sz w:val="28"/>
          <w:szCs w:val="28"/>
          <w:lang w:val="sr-Cyrl-CS"/>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10E4C" w:rsidRDefault="00010E4C" w:rsidP="0088443C">
      <w:pPr>
        <w:ind w:left="360"/>
        <w:jc w:val="both"/>
        <w:rPr>
          <w:b/>
          <w:sz w:val="36"/>
          <w:szCs w:val="36"/>
          <w:lang w:val="sr-Cyrl-CS"/>
        </w:rPr>
      </w:pPr>
    </w:p>
    <w:p w:rsidR="00010E4C" w:rsidRDefault="00010E4C" w:rsidP="0088443C">
      <w:pPr>
        <w:ind w:left="360"/>
        <w:jc w:val="both"/>
        <w:rPr>
          <w:b/>
          <w:sz w:val="36"/>
          <w:szCs w:val="36"/>
          <w:lang w:val="sr-Cyrl-CS"/>
        </w:rPr>
      </w:pPr>
    </w:p>
    <w:p w:rsidR="0088443C" w:rsidRPr="0088443C" w:rsidRDefault="0088443C" w:rsidP="0088443C">
      <w:pPr>
        <w:ind w:left="360"/>
        <w:jc w:val="both"/>
        <w:rPr>
          <w:b/>
          <w:sz w:val="36"/>
          <w:szCs w:val="36"/>
          <w:lang w:val="sr-Cyrl-CS"/>
        </w:rPr>
      </w:pPr>
      <w:r>
        <w:rPr>
          <w:b/>
          <w:sz w:val="36"/>
          <w:szCs w:val="36"/>
          <w:lang w:val="sr-Cyrl-CS"/>
        </w:rPr>
        <w:t>Садржај:</w:t>
      </w:r>
    </w:p>
    <w:p w:rsidR="0088443C" w:rsidRPr="0088443C" w:rsidRDefault="0088443C" w:rsidP="0088443C">
      <w:pPr>
        <w:ind w:left="360"/>
        <w:jc w:val="both"/>
        <w:rPr>
          <w:b/>
          <w:sz w:val="36"/>
          <w:szCs w:val="36"/>
          <w:lang w:val="sr-Cyrl-CS"/>
        </w:rPr>
      </w:pPr>
    </w:p>
    <w:p w:rsidR="00083AA1" w:rsidRPr="003E7E43" w:rsidRDefault="00083AA1" w:rsidP="00083AA1">
      <w:pPr>
        <w:pStyle w:val="ListParagraph"/>
        <w:numPr>
          <w:ilvl w:val="0"/>
          <w:numId w:val="4"/>
        </w:numPr>
        <w:jc w:val="both"/>
        <w:rPr>
          <w:b/>
          <w:sz w:val="36"/>
          <w:szCs w:val="36"/>
          <w:lang w:val="sr-Cyrl-CS"/>
        </w:rPr>
      </w:pPr>
      <w:r w:rsidRPr="003E7E43">
        <w:rPr>
          <w:b/>
          <w:sz w:val="36"/>
          <w:szCs w:val="36"/>
          <w:lang w:val="sr-Cyrl-CS"/>
        </w:rPr>
        <w:t>Увод</w:t>
      </w:r>
    </w:p>
    <w:p w:rsidR="00083AA1" w:rsidRDefault="00083AA1" w:rsidP="00083AA1">
      <w:pPr>
        <w:pStyle w:val="ListParagraph"/>
        <w:jc w:val="both"/>
        <w:rPr>
          <w:b/>
          <w:sz w:val="28"/>
          <w:szCs w:val="28"/>
          <w:lang w:val="sr-Cyrl-CS"/>
        </w:rPr>
      </w:pPr>
    </w:p>
    <w:p w:rsidR="00083AA1" w:rsidRPr="0088443C" w:rsidRDefault="00083AA1" w:rsidP="0088443C">
      <w:pPr>
        <w:pStyle w:val="ListParagraph"/>
        <w:numPr>
          <w:ilvl w:val="0"/>
          <w:numId w:val="4"/>
        </w:numPr>
        <w:jc w:val="both"/>
        <w:rPr>
          <w:b/>
          <w:sz w:val="36"/>
          <w:szCs w:val="36"/>
          <w:lang w:val="sr-Cyrl-CS"/>
        </w:rPr>
      </w:pPr>
      <w:r w:rsidRPr="0088443C">
        <w:rPr>
          <w:b/>
          <w:sz w:val="36"/>
          <w:szCs w:val="36"/>
          <w:lang w:val="sr-Cyrl-CS"/>
        </w:rPr>
        <w:t>Програмске активности</w:t>
      </w:r>
    </w:p>
    <w:p w:rsidR="00083AA1" w:rsidRDefault="00083AA1" w:rsidP="00083AA1">
      <w:pPr>
        <w:ind w:left="720"/>
        <w:jc w:val="both"/>
        <w:rPr>
          <w:b/>
          <w:sz w:val="28"/>
          <w:szCs w:val="28"/>
          <w:lang w:val="sr-Cyrl-CS"/>
        </w:rPr>
      </w:pPr>
    </w:p>
    <w:p w:rsidR="00083AA1" w:rsidRDefault="0088443C" w:rsidP="0088443C">
      <w:pPr>
        <w:pStyle w:val="ListParagraph"/>
        <w:numPr>
          <w:ilvl w:val="0"/>
          <w:numId w:val="4"/>
        </w:numPr>
        <w:rPr>
          <w:rFonts w:cs="Arial"/>
          <w:b/>
          <w:sz w:val="36"/>
          <w:szCs w:val="36"/>
          <w:lang w:val="sr-Cyrl-CS"/>
        </w:rPr>
      </w:pPr>
      <w:r w:rsidRPr="0088443C">
        <w:rPr>
          <w:rFonts w:cs="Arial"/>
          <w:b/>
          <w:sz w:val="36"/>
          <w:szCs w:val="36"/>
          <w:lang w:val="sr-Cyrl-CS"/>
        </w:rPr>
        <w:t>Пројектне и остале активности</w:t>
      </w:r>
    </w:p>
    <w:p w:rsidR="0088443C" w:rsidRPr="0088443C" w:rsidRDefault="0088443C" w:rsidP="0088443C">
      <w:pPr>
        <w:pStyle w:val="ListParagraph"/>
        <w:rPr>
          <w:rFonts w:cs="Arial"/>
          <w:b/>
          <w:sz w:val="36"/>
          <w:szCs w:val="36"/>
          <w:lang w:val="sr-Cyrl-CS"/>
        </w:rPr>
      </w:pPr>
    </w:p>
    <w:p w:rsidR="0088443C" w:rsidRPr="0088443C" w:rsidRDefault="0088443C" w:rsidP="0088443C">
      <w:pPr>
        <w:pStyle w:val="ListParagraph"/>
        <w:numPr>
          <w:ilvl w:val="0"/>
          <w:numId w:val="4"/>
        </w:numPr>
        <w:rPr>
          <w:rFonts w:cs="Arial"/>
          <w:b/>
          <w:sz w:val="36"/>
          <w:szCs w:val="36"/>
          <w:lang w:val="sr-Cyrl-CS"/>
        </w:rPr>
      </w:pPr>
      <w:r>
        <w:rPr>
          <w:rFonts w:cs="Arial"/>
          <w:b/>
          <w:sz w:val="36"/>
          <w:szCs w:val="36"/>
          <w:lang w:val="sr-Cyrl-CS"/>
        </w:rPr>
        <w:t xml:space="preserve">Финансијски извештај </w:t>
      </w: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083AA1" w:rsidRDefault="00083AA1" w:rsidP="00083AA1">
      <w:pPr>
        <w:rPr>
          <w:rFonts w:ascii="Arial" w:hAnsi="Arial" w:cs="Arial"/>
          <w:b/>
          <w:sz w:val="28"/>
          <w:szCs w:val="28"/>
        </w:rPr>
      </w:pPr>
    </w:p>
    <w:p w:rsidR="001E6251" w:rsidRPr="001E6251" w:rsidRDefault="001E6251" w:rsidP="001E6251">
      <w:pPr>
        <w:ind w:left="360"/>
        <w:jc w:val="center"/>
        <w:rPr>
          <w:rFonts w:ascii="Arial" w:hAnsi="Arial" w:cs="Arial"/>
          <w:b/>
          <w:sz w:val="28"/>
          <w:szCs w:val="28"/>
          <w:lang w:val="sr-Cyrl-CS"/>
        </w:rPr>
      </w:pPr>
    </w:p>
    <w:p w:rsidR="001E6251" w:rsidRPr="001E6251" w:rsidRDefault="001E6251" w:rsidP="001E6251">
      <w:pPr>
        <w:ind w:left="360"/>
        <w:jc w:val="center"/>
        <w:rPr>
          <w:rFonts w:ascii="Arial" w:hAnsi="Arial" w:cs="Arial"/>
          <w:b/>
          <w:sz w:val="28"/>
          <w:szCs w:val="28"/>
          <w:lang w:val="sr-Cyrl-CS"/>
        </w:rPr>
      </w:pPr>
    </w:p>
    <w:p w:rsidR="001E6251" w:rsidRDefault="001E6251" w:rsidP="001E6251">
      <w:pPr>
        <w:rPr>
          <w:rFonts w:ascii="Arial" w:hAnsi="Arial" w:cs="Arial"/>
          <w:b/>
          <w:sz w:val="28"/>
          <w:szCs w:val="28"/>
          <w:lang w:val="sr-Cyrl-CS"/>
        </w:rPr>
      </w:pPr>
    </w:p>
    <w:p w:rsidR="001E6251" w:rsidRPr="001E6251" w:rsidRDefault="001E6251" w:rsidP="001E6251">
      <w:pPr>
        <w:rPr>
          <w:rFonts w:ascii="Arial" w:hAnsi="Arial" w:cs="Arial"/>
          <w:b/>
          <w:sz w:val="28"/>
          <w:szCs w:val="28"/>
          <w:lang w:val="sr-Cyrl-CS"/>
        </w:rPr>
      </w:pPr>
    </w:p>
    <w:p w:rsidR="0088443C" w:rsidRDefault="0088443C" w:rsidP="0088443C">
      <w:pPr>
        <w:ind w:left="360"/>
        <w:jc w:val="center"/>
        <w:rPr>
          <w:rFonts w:ascii="Arial" w:hAnsi="Arial" w:cs="Arial"/>
          <w:b/>
          <w:sz w:val="28"/>
          <w:szCs w:val="28"/>
          <w:lang w:val="sr-Cyrl-CS"/>
        </w:rPr>
      </w:pPr>
    </w:p>
    <w:p w:rsidR="0088443C" w:rsidRDefault="0088443C" w:rsidP="0088443C">
      <w:pPr>
        <w:jc w:val="center"/>
        <w:rPr>
          <w:rFonts w:ascii="Arial" w:hAnsi="Arial" w:cs="Arial"/>
          <w:b/>
          <w:sz w:val="28"/>
          <w:szCs w:val="28"/>
          <w:lang w:val="sr-Cyrl-CS"/>
        </w:rPr>
      </w:pPr>
    </w:p>
    <w:p w:rsidR="0088443C" w:rsidRDefault="0088443C" w:rsidP="0088443C">
      <w:pPr>
        <w:jc w:val="center"/>
        <w:rPr>
          <w:rFonts w:ascii="Arial" w:hAnsi="Arial" w:cs="Arial"/>
          <w:b/>
          <w:sz w:val="28"/>
          <w:szCs w:val="28"/>
          <w:lang w:val="sr-Cyrl-CS"/>
        </w:rPr>
      </w:pPr>
    </w:p>
    <w:p w:rsidR="0088443C" w:rsidRDefault="0088443C" w:rsidP="0088443C">
      <w:pPr>
        <w:jc w:val="center"/>
        <w:rPr>
          <w:rFonts w:ascii="Arial" w:hAnsi="Arial" w:cs="Arial"/>
          <w:b/>
          <w:sz w:val="28"/>
          <w:szCs w:val="28"/>
          <w:lang w:val="sr-Cyrl-CS"/>
        </w:rPr>
      </w:pPr>
    </w:p>
    <w:p w:rsidR="0088443C" w:rsidRDefault="0088443C" w:rsidP="0088443C">
      <w:pPr>
        <w:jc w:val="center"/>
        <w:rPr>
          <w:rFonts w:ascii="Arial" w:hAnsi="Arial" w:cs="Arial"/>
          <w:b/>
          <w:sz w:val="28"/>
          <w:szCs w:val="28"/>
        </w:rPr>
      </w:pPr>
      <w:r>
        <w:rPr>
          <w:rFonts w:ascii="Arial" w:hAnsi="Arial" w:cs="Arial"/>
          <w:b/>
          <w:sz w:val="28"/>
          <w:szCs w:val="28"/>
        </w:rPr>
        <w:t>1.УВОД</w:t>
      </w:r>
    </w:p>
    <w:p w:rsidR="0088443C" w:rsidRDefault="0088443C" w:rsidP="0088443C">
      <w:pPr>
        <w:jc w:val="both"/>
        <w:rPr>
          <w:rFonts w:ascii="Arial" w:hAnsi="Arial" w:cs="Arial"/>
          <w:sz w:val="28"/>
          <w:szCs w:val="28"/>
        </w:rPr>
      </w:pPr>
      <w:proofErr w:type="spellStart"/>
      <w:proofErr w:type="gramStart"/>
      <w:r>
        <w:rPr>
          <w:rFonts w:ascii="Arial" w:hAnsi="Arial" w:cs="Arial"/>
          <w:sz w:val="28"/>
          <w:szCs w:val="28"/>
        </w:rPr>
        <w:t>Последњих</w:t>
      </w:r>
      <w:proofErr w:type="spellEnd"/>
      <w:r>
        <w:rPr>
          <w:rFonts w:ascii="Arial" w:hAnsi="Arial" w:cs="Arial"/>
          <w:sz w:val="28"/>
          <w:szCs w:val="28"/>
        </w:rPr>
        <w:t xml:space="preserve"> </w:t>
      </w:r>
      <w:proofErr w:type="spellStart"/>
      <w:r>
        <w:rPr>
          <w:rFonts w:ascii="Arial" w:hAnsi="Arial" w:cs="Arial"/>
          <w:sz w:val="28"/>
          <w:szCs w:val="28"/>
        </w:rPr>
        <w:t>година</w:t>
      </w:r>
      <w:proofErr w:type="spellEnd"/>
      <w:r>
        <w:rPr>
          <w:rFonts w:ascii="Arial" w:hAnsi="Arial" w:cs="Arial"/>
          <w:sz w:val="28"/>
          <w:szCs w:val="28"/>
        </w:rPr>
        <w:t xml:space="preserve"> </w:t>
      </w:r>
      <w:proofErr w:type="spellStart"/>
      <w:r>
        <w:rPr>
          <w:rFonts w:ascii="Arial" w:hAnsi="Arial" w:cs="Arial"/>
          <w:sz w:val="28"/>
          <w:szCs w:val="28"/>
        </w:rPr>
        <w:t>се</w:t>
      </w:r>
      <w:proofErr w:type="spellEnd"/>
      <w:r>
        <w:rPr>
          <w:rFonts w:ascii="Arial" w:hAnsi="Arial" w:cs="Arial"/>
          <w:sz w:val="28"/>
          <w:szCs w:val="28"/>
        </w:rPr>
        <w:t xml:space="preserve"> </w:t>
      </w:r>
      <w:proofErr w:type="spellStart"/>
      <w:r>
        <w:rPr>
          <w:rFonts w:ascii="Arial" w:hAnsi="Arial" w:cs="Arial"/>
          <w:sz w:val="28"/>
          <w:szCs w:val="28"/>
        </w:rPr>
        <w:t>све</w:t>
      </w:r>
      <w:proofErr w:type="spellEnd"/>
      <w:r>
        <w:rPr>
          <w:rFonts w:ascii="Arial" w:hAnsi="Arial" w:cs="Arial"/>
          <w:sz w:val="28"/>
          <w:szCs w:val="28"/>
        </w:rPr>
        <w:t xml:space="preserve"> </w:t>
      </w:r>
      <w:proofErr w:type="spellStart"/>
      <w:r>
        <w:rPr>
          <w:rFonts w:ascii="Arial" w:hAnsi="Arial" w:cs="Arial"/>
          <w:sz w:val="28"/>
          <w:szCs w:val="28"/>
        </w:rPr>
        <w:t>више</w:t>
      </w:r>
      <w:proofErr w:type="spellEnd"/>
      <w:r>
        <w:rPr>
          <w:rFonts w:ascii="Arial" w:hAnsi="Arial" w:cs="Arial"/>
          <w:sz w:val="28"/>
          <w:szCs w:val="28"/>
        </w:rPr>
        <w:t xml:space="preserve"> </w:t>
      </w:r>
      <w:proofErr w:type="spellStart"/>
      <w:r>
        <w:rPr>
          <w:rFonts w:ascii="Arial" w:hAnsi="Arial" w:cs="Arial"/>
          <w:sz w:val="28"/>
          <w:szCs w:val="28"/>
        </w:rPr>
        <w:t>ради</w:t>
      </w:r>
      <w:proofErr w:type="spellEnd"/>
      <w:r>
        <w:rPr>
          <w:rFonts w:ascii="Arial" w:hAnsi="Arial" w:cs="Arial"/>
          <w:sz w:val="28"/>
          <w:szCs w:val="28"/>
        </w:rPr>
        <w:t xml:space="preserve"> </w:t>
      </w:r>
      <w:proofErr w:type="spellStart"/>
      <w:r>
        <w:rPr>
          <w:rFonts w:ascii="Arial" w:hAnsi="Arial" w:cs="Arial"/>
          <w:sz w:val="28"/>
          <w:szCs w:val="28"/>
        </w:rPr>
        <w:t>на</w:t>
      </w:r>
      <w:proofErr w:type="spellEnd"/>
      <w:r>
        <w:rPr>
          <w:rFonts w:ascii="Arial" w:hAnsi="Arial" w:cs="Arial"/>
          <w:sz w:val="28"/>
          <w:szCs w:val="28"/>
        </w:rPr>
        <w:t xml:space="preserve"> </w:t>
      </w:r>
      <w:proofErr w:type="spellStart"/>
      <w:r>
        <w:rPr>
          <w:rFonts w:ascii="Arial" w:hAnsi="Arial" w:cs="Arial"/>
          <w:sz w:val="28"/>
          <w:szCs w:val="28"/>
        </w:rPr>
        <w:t>превенцији</w:t>
      </w:r>
      <w:proofErr w:type="spellEnd"/>
      <w:r>
        <w:rPr>
          <w:rFonts w:ascii="Arial" w:hAnsi="Arial" w:cs="Arial"/>
          <w:sz w:val="28"/>
          <w:szCs w:val="28"/>
        </w:rPr>
        <w:t xml:space="preserve"> и </w:t>
      </w:r>
      <w:proofErr w:type="spellStart"/>
      <w:r>
        <w:rPr>
          <w:rFonts w:ascii="Arial" w:hAnsi="Arial" w:cs="Arial"/>
          <w:sz w:val="28"/>
          <w:szCs w:val="28"/>
        </w:rPr>
        <w:t>сузбијању</w:t>
      </w:r>
      <w:proofErr w:type="spellEnd"/>
      <w:r>
        <w:rPr>
          <w:rFonts w:ascii="Arial" w:hAnsi="Arial" w:cs="Arial"/>
          <w:sz w:val="28"/>
          <w:szCs w:val="28"/>
        </w:rPr>
        <w:t xml:space="preserve"> </w:t>
      </w:r>
      <w:proofErr w:type="spellStart"/>
      <w:r>
        <w:rPr>
          <w:rFonts w:ascii="Arial" w:hAnsi="Arial" w:cs="Arial"/>
          <w:sz w:val="28"/>
          <w:szCs w:val="28"/>
        </w:rPr>
        <w:t>породичног</w:t>
      </w:r>
      <w:proofErr w:type="spellEnd"/>
      <w:r>
        <w:rPr>
          <w:rFonts w:ascii="Arial" w:hAnsi="Arial" w:cs="Arial"/>
          <w:sz w:val="28"/>
          <w:szCs w:val="28"/>
        </w:rPr>
        <w:t xml:space="preserve"> </w:t>
      </w:r>
      <w:proofErr w:type="spellStart"/>
      <w:r>
        <w:rPr>
          <w:rFonts w:ascii="Arial" w:hAnsi="Arial" w:cs="Arial"/>
          <w:sz w:val="28"/>
          <w:szCs w:val="28"/>
        </w:rPr>
        <w:t>насиља</w:t>
      </w:r>
      <w:proofErr w:type="spellEnd"/>
      <w:r>
        <w:rPr>
          <w:rFonts w:ascii="Arial" w:hAnsi="Arial" w:cs="Arial"/>
          <w:sz w:val="28"/>
          <w:szCs w:val="28"/>
        </w:rPr>
        <w:t xml:space="preserve"> </w:t>
      </w:r>
      <w:proofErr w:type="spellStart"/>
      <w:r>
        <w:rPr>
          <w:rFonts w:ascii="Arial" w:hAnsi="Arial" w:cs="Arial"/>
          <w:sz w:val="28"/>
          <w:szCs w:val="28"/>
        </w:rPr>
        <w:t>прилагођавањем</w:t>
      </w:r>
      <w:proofErr w:type="spellEnd"/>
      <w:r>
        <w:rPr>
          <w:rFonts w:ascii="Arial" w:hAnsi="Arial" w:cs="Arial"/>
          <w:sz w:val="28"/>
          <w:szCs w:val="28"/>
        </w:rPr>
        <w:t xml:space="preserve"> </w:t>
      </w:r>
      <w:proofErr w:type="spellStart"/>
      <w:r>
        <w:rPr>
          <w:rFonts w:ascii="Arial" w:hAnsi="Arial" w:cs="Arial"/>
          <w:sz w:val="28"/>
          <w:szCs w:val="28"/>
        </w:rPr>
        <w:t>домаћег</w:t>
      </w:r>
      <w:proofErr w:type="spellEnd"/>
      <w:r>
        <w:rPr>
          <w:rFonts w:ascii="Arial" w:hAnsi="Arial" w:cs="Arial"/>
          <w:sz w:val="28"/>
          <w:szCs w:val="28"/>
        </w:rPr>
        <w:t xml:space="preserve"> </w:t>
      </w:r>
      <w:proofErr w:type="spellStart"/>
      <w:r>
        <w:rPr>
          <w:rFonts w:ascii="Arial" w:hAnsi="Arial" w:cs="Arial"/>
          <w:sz w:val="28"/>
          <w:szCs w:val="28"/>
        </w:rPr>
        <w:t>законодваства</w:t>
      </w:r>
      <w:proofErr w:type="spellEnd"/>
      <w:r>
        <w:rPr>
          <w:rFonts w:ascii="Arial" w:hAnsi="Arial" w:cs="Arial"/>
          <w:sz w:val="28"/>
          <w:szCs w:val="28"/>
        </w:rPr>
        <w:t xml:space="preserve"> </w:t>
      </w:r>
      <w:proofErr w:type="spellStart"/>
      <w:r>
        <w:rPr>
          <w:rFonts w:ascii="Arial" w:hAnsi="Arial" w:cs="Arial"/>
          <w:sz w:val="28"/>
          <w:szCs w:val="28"/>
        </w:rPr>
        <w:t>међународно-правним</w:t>
      </w:r>
      <w:proofErr w:type="spellEnd"/>
      <w:r>
        <w:rPr>
          <w:rFonts w:ascii="Arial" w:hAnsi="Arial" w:cs="Arial"/>
          <w:sz w:val="28"/>
          <w:szCs w:val="28"/>
        </w:rPr>
        <w:t xml:space="preserve"> </w:t>
      </w:r>
      <w:proofErr w:type="spellStart"/>
      <w:r>
        <w:rPr>
          <w:rFonts w:ascii="Arial" w:hAnsi="Arial" w:cs="Arial"/>
          <w:sz w:val="28"/>
          <w:szCs w:val="28"/>
        </w:rPr>
        <w:t>стандардима</w:t>
      </w:r>
      <w:proofErr w:type="spellEnd"/>
      <w:r>
        <w:rPr>
          <w:rFonts w:ascii="Arial" w:hAnsi="Arial" w:cs="Arial"/>
          <w:sz w:val="28"/>
          <w:szCs w:val="28"/>
        </w:rPr>
        <w:t>.</w:t>
      </w:r>
      <w:proofErr w:type="gramEnd"/>
      <w:r>
        <w:rPr>
          <w:rFonts w:ascii="Arial" w:hAnsi="Arial" w:cs="Arial"/>
          <w:sz w:val="28"/>
          <w:szCs w:val="28"/>
        </w:rPr>
        <w:t xml:space="preserve"> </w:t>
      </w:r>
      <w:proofErr w:type="spellStart"/>
      <w:proofErr w:type="gramStart"/>
      <w:r>
        <w:rPr>
          <w:rFonts w:ascii="Arial" w:hAnsi="Arial" w:cs="Arial"/>
          <w:sz w:val="28"/>
          <w:szCs w:val="28"/>
        </w:rPr>
        <w:t>Предузимање</w:t>
      </w:r>
      <w:proofErr w:type="spellEnd"/>
      <w:r>
        <w:rPr>
          <w:rFonts w:ascii="Arial" w:hAnsi="Arial" w:cs="Arial"/>
          <w:sz w:val="28"/>
          <w:szCs w:val="28"/>
        </w:rPr>
        <w:t xml:space="preserve"> </w:t>
      </w:r>
      <w:proofErr w:type="spellStart"/>
      <w:r>
        <w:rPr>
          <w:rFonts w:ascii="Arial" w:hAnsi="Arial" w:cs="Arial"/>
          <w:sz w:val="28"/>
          <w:szCs w:val="28"/>
        </w:rPr>
        <w:t>законских</w:t>
      </w:r>
      <w:proofErr w:type="spellEnd"/>
      <w:r>
        <w:rPr>
          <w:rFonts w:ascii="Arial" w:hAnsi="Arial" w:cs="Arial"/>
          <w:sz w:val="28"/>
          <w:szCs w:val="28"/>
        </w:rPr>
        <w:t xml:space="preserve"> </w:t>
      </w:r>
      <w:proofErr w:type="spellStart"/>
      <w:r>
        <w:rPr>
          <w:rFonts w:ascii="Arial" w:hAnsi="Arial" w:cs="Arial"/>
          <w:sz w:val="28"/>
          <w:szCs w:val="28"/>
        </w:rPr>
        <w:t>реформи</w:t>
      </w:r>
      <w:proofErr w:type="spellEnd"/>
      <w:r>
        <w:rPr>
          <w:rFonts w:ascii="Arial" w:hAnsi="Arial" w:cs="Arial"/>
          <w:sz w:val="28"/>
          <w:szCs w:val="28"/>
        </w:rPr>
        <w:t xml:space="preserve"> и </w:t>
      </w:r>
      <w:proofErr w:type="spellStart"/>
      <w:r>
        <w:rPr>
          <w:rFonts w:ascii="Arial" w:hAnsi="Arial" w:cs="Arial"/>
          <w:sz w:val="28"/>
          <w:szCs w:val="28"/>
        </w:rPr>
        <w:t>спровођење</w:t>
      </w:r>
      <w:proofErr w:type="spellEnd"/>
      <w:r>
        <w:rPr>
          <w:rFonts w:ascii="Arial" w:hAnsi="Arial" w:cs="Arial"/>
          <w:sz w:val="28"/>
          <w:szCs w:val="28"/>
        </w:rPr>
        <w:t xml:space="preserve"> </w:t>
      </w:r>
      <w:proofErr w:type="spellStart"/>
      <w:r>
        <w:rPr>
          <w:rFonts w:ascii="Arial" w:hAnsi="Arial" w:cs="Arial"/>
          <w:sz w:val="28"/>
          <w:szCs w:val="28"/>
        </w:rPr>
        <w:t>едукационих</w:t>
      </w:r>
      <w:proofErr w:type="spellEnd"/>
      <w:r>
        <w:rPr>
          <w:rFonts w:ascii="Arial" w:hAnsi="Arial" w:cs="Arial"/>
          <w:sz w:val="28"/>
          <w:szCs w:val="28"/>
        </w:rPr>
        <w:t xml:space="preserve"> </w:t>
      </w:r>
      <w:proofErr w:type="spellStart"/>
      <w:r>
        <w:rPr>
          <w:rFonts w:ascii="Arial" w:hAnsi="Arial" w:cs="Arial"/>
          <w:sz w:val="28"/>
          <w:szCs w:val="28"/>
        </w:rPr>
        <w:t>програма</w:t>
      </w:r>
      <w:proofErr w:type="spellEnd"/>
      <w:r>
        <w:rPr>
          <w:rFonts w:ascii="Arial" w:hAnsi="Arial" w:cs="Arial"/>
          <w:sz w:val="28"/>
          <w:szCs w:val="28"/>
        </w:rPr>
        <w:t xml:space="preserve"> у </w:t>
      </w:r>
      <w:proofErr w:type="spellStart"/>
      <w:r>
        <w:rPr>
          <w:rFonts w:ascii="Arial" w:hAnsi="Arial" w:cs="Arial"/>
          <w:sz w:val="28"/>
          <w:szCs w:val="28"/>
        </w:rPr>
        <w:t>оквиру</w:t>
      </w:r>
      <w:proofErr w:type="spellEnd"/>
      <w:r>
        <w:rPr>
          <w:rFonts w:ascii="Arial" w:hAnsi="Arial" w:cs="Arial"/>
          <w:sz w:val="28"/>
          <w:szCs w:val="28"/>
        </w:rPr>
        <w:t xml:space="preserve"> </w:t>
      </w:r>
      <w:proofErr w:type="spellStart"/>
      <w:r>
        <w:rPr>
          <w:rFonts w:ascii="Arial" w:hAnsi="Arial" w:cs="Arial"/>
          <w:sz w:val="28"/>
          <w:szCs w:val="28"/>
        </w:rPr>
        <w:t>државних</w:t>
      </w:r>
      <w:proofErr w:type="spellEnd"/>
      <w:r>
        <w:rPr>
          <w:rFonts w:ascii="Arial" w:hAnsi="Arial" w:cs="Arial"/>
          <w:sz w:val="28"/>
          <w:szCs w:val="28"/>
        </w:rPr>
        <w:t xml:space="preserve"> </w:t>
      </w:r>
      <w:proofErr w:type="spellStart"/>
      <w:r>
        <w:rPr>
          <w:rFonts w:ascii="Arial" w:hAnsi="Arial" w:cs="Arial"/>
          <w:sz w:val="28"/>
          <w:szCs w:val="28"/>
        </w:rPr>
        <w:t>институција</w:t>
      </w:r>
      <w:proofErr w:type="spellEnd"/>
      <w:r>
        <w:rPr>
          <w:rFonts w:ascii="Arial" w:hAnsi="Arial" w:cs="Arial"/>
          <w:sz w:val="28"/>
          <w:szCs w:val="28"/>
        </w:rPr>
        <w:t xml:space="preserve"> </w:t>
      </w:r>
      <w:proofErr w:type="spellStart"/>
      <w:r>
        <w:rPr>
          <w:rFonts w:ascii="Arial" w:hAnsi="Arial" w:cs="Arial"/>
          <w:sz w:val="28"/>
          <w:szCs w:val="28"/>
        </w:rPr>
        <w:t>има</w:t>
      </w:r>
      <w:proofErr w:type="spellEnd"/>
      <w:r>
        <w:rPr>
          <w:rFonts w:ascii="Arial" w:hAnsi="Arial" w:cs="Arial"/>
          <w:sz w:val="28"/>
          <w:szCs w:val="28"/>
        </w:rPr>
        <w:t xml:space="preserve"> </w:t>
      </w:r>
      <w:proofErr w:type="spellStart"/>
      <w:r>
        <w:rPr>
          <w:rFonts w:ascii="Arial" w:hAnsi="Arial" w:cs="Arial"/>
          <w:sz w:val="28"/>
          <w:szCs w:val="28"/>
        </w:rPr>
        <w:t>за</w:t>
      </w:r>
      <w:proofErr w:type="spellEnd"/>
      <w:r>
        <w:rPr>
          <w:rFonts w:ascii="Arial" w:hAnsi="Arial" w:cs="Arial"/>
          <w:sz w:val="28"/>
          <w:szCs w:val="28"/>
        </w:rPr>
        <w:t xml:space="preserve"> </w:t>
      </w:r>
      <w:proofErr w:type="spellStart"/>
      <w:r>
        <w:rPr>
          <w:rFonts w:ascii="Arial" w:hAnsi="Arial" w:cs="Arial"/>
          <w:sz w:val="28"/>
          <w:szCs w:val="28"/>
        </w:rPr>
        <w:t>циљ</w:t>
      </w:r>
      <w:proofErr w:type="spellEnd"/>
      <w:r>
        <w:rPr>
          <w:rFonts w:ascii="Arial" w:hAnsi="Arial" w:cs="Arial"/>
          <w:sz w:val="28"/>
          <w:szCs w:val="28"/>
        </w:rPr>
        <w:t xml:space="preserve"> </w:t>
      </w:r>
      <w:proofErr w:type="spellStart"/>
      <w:r>
        <w:rPr>
          <w:rFonts w:ascii="Arial" w:hAnsi="Arial" w:cs="Arial"/>
          <w:sz w:val="28"/>
          <w:szCs w:val="28"/>
        </w:rPr>
        <w:t>да</w:t>
      </w:r>
      <w:proofErr w:type="spellEnd"/>
      <w:r>
        <w:rPr>
          <w:rFonts w:ascii="Arial" w:hAnsi="Arial" w:cs="Arial"/>
          <w:sz w:val="28"/>
          <w:szCs w:val="28"/>
        </w:rPr>
        <w:t xml:space="preserve"> </w:t>
      </w:r>
      <w:proofErr w:type="spellStart"/>
      <w:r>
        <w:rPr>
          <w:rFonts w:ascii="Arial" w:hAnsi="Arial" w:cs="Arial"/>
          <w:sz w:val="28"/>
          <w:szCs w:val="28"/>
        </w:rPr>
        <w:t>се</w:t>
      </w:r>
      <w:proofErr w:type="spellEnd"/>
      <w:r>
        <w:rPr>
          <w:rFonts w:ascii="Arial" w:hAnsi="Arial" w:cs="Arial"/>
          <w:sz w:val="28"/>
          <w:szCs w:val="28"/>
        </w:rPr>
        <w:t xml:space="preserve"> </w:t>
      </w:r>
      <w:proofErr w:type="spellStart"/>
      <w:r>
        <w:rPr>
          <w:rFonts w:ascii="Arial" w:hAnsi="Arial" w:cs="Arial"/>
          <w:sz w:val="28"/>
          <w:szCs w:val="28"/>
        </w:rPr>
        <w:t>превентивним</w:t>
      </w:r>
      <w:proofErr w:type="spellEnd"/>
      <w:r>
        <w:rPr>
          <w:rFonts w:ascii="Arial" w:hAnsi="Arial" w:cs="Arial"/>
          <w:sz w:val="28"/>
          <w:szCs w:val="28"/>
        </w:rPr>
        <w:t xml:space="preserve"> </w:t>
      </w:r>
      <w:proofErr w:type="spellStart"/>
      <w:r>
        <w:rPr>
          <w:rFonts w:ascii="Arial" w:hAnsi="Arial" w:cs="Arial"/>
          <w:sz w:val="28"/>
          <w:szCs w:val="28"/>
        </w:rPr>
        <w:t>мерама</w:t>
      </w:r>
      <w:proofErr w:type="spellEnd"/>
      <w:r>
        <w:rPr>
          <w:rFonts w:ascii="Arial" w:hAnsi="Arial" w:cs="Arial"/>
          <w:sz w:val="28"/>
          <w:szCs w:val="28"/>
        </w:rPr>
        <w:t xml:space="preserve"> </w:t>
      </w:r>
      <w:proofErr w:type="spellStart"/>
      <w:r>
        <w:rPr>
          <w:rFonts w:ascii="Arial" w:hAnsi="Arial" w:cs="Arial"/>
          <w:sz w:val="28"/>
          <w:szCs w:val="28"/>
        </w:rPr>
        <w:t>предупреди</w:t>
      </w:r>
      <w:proofErr w:type="spellEnd"/>
      <w:r>
        <w:rPr>
          <w:rFonts w:ascii="Arial" w:hAnsi="Arial" w:cs="Arial"/>
          <w:sz w:val="28"/>
          <w:szCs w:val="28"/>
        </w:rPr>
        <w:t xml:space="preserve"> </w:t>
      </w:r>
      <w:proofErr w:type="spellStart"/>
      <w:r>
        <w:rPr>
          <w:rFonts w:ascii="Arial" w:hAnsi="Arial" w:cs="Arial"/>
          <w:sz w:val="28"/>
          <w:szCs w:val="28"/>
        </w:rPr>
        <w:t>породично</w:t>
      </w:r>
      <w:proofErr w:type="spellEnd"/>
      <w:r>
        <w:rPr>
          <w:rFonts w:ascii="Arial" w:hAnsi="Arial" w:cs="Arial"/>
          <w:sz w:val="28"/>
          <w:szCs w:val="28"/>
        </w:rPr>
        <w:t xml:space="preserve"> </w:t>
      </w:r>
      <w:proofErr w:type="spellStart"/>
      <w:r>
        <w:rPr>
          <w:rFonts w:ascii="Arial" w:hAnsi="Arial" w:cs="Arial"/>
          <w:sz w:val="28"/>
          <w:szCs w:val="28"/>
        </w:rPr>
        <w:t>насиље</w:t>
      </w:r>
      <w:proofErr w:type="spellEnd"/>
      <w:r>
        <w:rPr>
          <w:rFonts w:ascii="Arial" w:hAnsi="Arial" w:cs="Arial"/>
          <w:sz w:val="28"/>
          <w:szCs w:val="28"/>
        </w:rPr>
        <w:t>.</w:t>
      </w:r>
      <w:proofErr w:type="gramEnd"/>
      <w:r>
        <w:rPr>
          <w:rFonts w:ascii="Arial" w:hAnsi="Arial" w:cs="Arial"/>
          <w:sz w:val="28"/>
          <w:szCs w:val="28"/>
        </w:rPr>
        <w:t xml:space="preserve">  </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 xml:space="preserve">Доношењем нових закона и изменама и допунама већ постојећих, увелико се ради на неутралисању мањкавости у законским решењима и судској пракси када је породично насиље у питању, али и препознавању ове појаве од стране локалне заједнице. Све је већи значај и улога организација које пружају привремено уточиште жртвама породичног насиља, као веома битног елемента у систему социјалне заштите. </w:t>
      </w:r>
    </w:p>
    <w:p w:rsidR="0088443C" w:rsidRDefault="0088443C" w:rsidP="0088443C">
      <w:pPr>
        <w:rPr>
          <w:rFonts w:ascii="Arial" w:hAnsi="Arial" w:cs="Arial"/>
          <w:sz w:val="28"/>
          <w:szCs w:val="28"/>
        </w:rPr>
      </w:pPr>
    </w:p>
    <w:p w:rsidR="0088443C" w:rsidRDefault="0088443C" w:rsidP="0088443C">
      <w:pPr>
        <w:jc w:val="center"/>
        <w:rPr>
          <w:rFonts w:ascii="Arial" w:hAnsi="Arial" w:cs="Arial"/>
          <w:b/>
          <w:sz w:val="28"/>
          <w:szCs w:val="28"/>
          <w:lang w:val="sr-Cyrl-CS"/>
        </w:rPr>
      </w:pPr>
      <w:r>
        <w:rPr>
          <w:rFonts w:ascii="Arial" w:hAnsi="Arial" w:cs="Arial"/>
          <w:b/>
          <w:sz w:val="28"/>
          <w:szCs w:val="28"/>
        </w:rPr>
        <w:t xml:space="preserve">2. </w:t>
      </w:r>
      <w:r>
        <w:rPr>
          <w:rFonts w:ascii="Arial" w:hAnsi="Arial" w:cs="Arial"/>
          <w:b/>
          <w:sz w:val="28"/>
          <w:szCs w:val="28"/>
          <w:lang w:val="sr-Cyrl-CS"/>
        </w:rPr>
        <w:t>ПРОГРАМСКЕ АКТИВНОСТИ</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Обављајући своју основну делатност која се огледа у обезбеђивању смештаја, безбедности, психо-социјалне и правне помоћи жртвама породичног насиља, Сигурна кућа је у 2016.години пружила уточиште за укупно 133 корисника од чега је 68 жена и 65 детета.  Подаци показују да је у Сигурној кући на смештају било око 60 процената више жртава породичног насиља у односу на претходну годину.</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У складу са Правилником о лиценцирању органицазија у социјалној заштити, установа је, уз сву пратећу документацију, у законском року поднела захтев за лиценцирање Инспекторату за социјалну заштиту у оквиру Министарства рада и социјалне политике, очекујући испуњење свих потребних услова како би наставила свој рад као лиценцирана организација социјалне заштите.</w:t>
      </w:r>
    </w:p>
    <w:p w:rsidR="0088443C" w:rsidRDefault="0088443C" w:rsidP="0088443C">
      <w:pPr>
        <w:jc w:val="both"/>
        <w:rPr>
          <w:rFonts w:ascii="Arial" w:hAnsi="Arial" w:cs="Arial"/>
          <w:sz w:val="28"/>
          <w:szCs w:val="28"/>
          <w:lang w:val="sr-Cyrl-CS"/>
        </w:rPr>
      </w:pPr>
      <w:r>
        <w:rPr>
          <w:rFonts w:ascii="Arial" w:hAnsi="Arial" w:cs="Arial"/>
          <w:sz w:val="28"/>
          <w:szCs w:val="28"/>
          <w:lang w:val="sr-Cyrl-CS"/>
        </w:rPr>
        <w:lastRenderedPageBreak/>
        <w:t>Осим својих редовних активности Сигурна кућа се током целе године бавила и другим активностима које не спадају у конкретну делатност установе. Поред осталог, Сигурна кућа свакодневно пружа и услуге телефоског саветовања за све грађане који се јављају за помоћ.</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 xml:space="preserve">Након спроведеног истраживања на тему „Млади и партнерско насиље“, одржане су трибине на Правном факултету и у Средњој медицинској школи „Прокоповић“. Одржавање трибина имало је за циљ подизање свести младих о неопходности борбе против породичног насиља, а уједно су младе девојке имале прилику да  упознају особине насилника и начине на које се насиље може пријавити. </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Сигурна кућа је обележила и јубилеј, пет година постојања и успешног рада на заштити жртава породичног насиља. У присуству Градоначелника града и бројних гостију, презентоване су најзначајније активности и пројекти који су допринели да ова установа оствари одличне резултате.</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И у протеклој години радило се на сређивању ентеријера објекта установе и стварању што бољих услова за кориснике који бораве у њему. Окречене су све просторије унутар објекта, а собе су опремљене лампама, огледалима и новим завесама. Дворишни простор установе оплемењен је украсном фонтаном.</w:t>
      </w:r>
    </w:p>
    <w:p w:rsidR="0088443C" w:rsidRDefault="0088443C" w:rsidP="0088443C">
      <w:pPr>
        <w:jc w:val="both"/>
        <w:rPr>
          <w:rFonts w:ascii="Arial" w:hAnsi="Arial" w:cs="Arial"/>
          <w:sz w:val="28"/>
          <w:szCs w:val="28"/>
        </w:rPr>
      </w:pPr>
      <w:r>
        <w:rPr>
          <w:rFonts w:ascii="Arial" w:hAnsi="Arial" w:cs="Arial"/>
          <w:sz w:val="28"/>
          <w:szCs w:val="28"/>
          <w:lang w:val="sr-Cyrl-CS"/>
        </w:rPr>
        <w:t xml:space="preserve">Поводом Светског дана занемаривања и злостављања деце одржане су две трибине у Скупштини града Ниша и у просторијама НКЦ у организацији ГО Палилула </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 xml:space="preserve">Обележавајући Међународни дан борбе против насиља над женама, а у оквиру „шестнаест дана активизма“ Сигурна кућа је са својим корисницама организовала уличну акцију у центру града  желећи да на тај начин скрене пажњу грађанима на проблем породичног насиља који је веома присутан у нашем друштву. </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 xml:space="preserve">Осим тога Сигурна кућа је свој допринос у борби против насиља над женама још једном потврдила, учешћем на трибини под називом </w:t>
      </w:r>
      <w:r>
        <w:rPr>
          <w:rFonts w:ascii="Arial" w:hAnsi="Arial" w:cs="Arial"/>
          <w:sz w:val="28"/>
          <w:szCs w:val="28"/>
          <w:lang w:val="sr-Cyrl-CS"/>
        </w:rPr>
        <w:lastRenderedPageBreak/>
        <w:t>„Улога институција града у борби против насиља над женама“ у организацији Женске одборничке мреже Скупштине Општине Палилула.</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С обзиром на то да 10% укупног броја корисница Сигурне куће чине жене старије од 60 година, урађено је ново истраживање на тему „Насиље над старима“.Истраживање је урађено на узорку од 200 испитаника различите старосне доби. Резултати су презентовани на округлим столом у Медиа центру, на трибини под називом „Стид тежи од шамара“.</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Завршетак „шеснаест дана активизма против насиља над женама“ обележила је организована посета представница Женске одборничке мреже и Комисије за родну равноправност града Ниша поводом Међународног дана људских права. Том приликом одборнице су  обишле установу и разговорале са корисницама које бораве у њој.</w:t>
      </w:r>
    </w:p>
    <w:p w:rsidR="0088443C" w:rsidRDefault="0088443C" w:rsidP="0088443C">
      <w:pPr>
        <w:jc w:val="center"/>
        <w:rPr>
          <w:rFonts w:ascii="Arial" w:hAnsi="Arial" w:cs="Arial"/>
          <w:b/>
          <w:sz w:val="28"/>
          <w:szCs w:val="28"/>
          <w:lang w:val="sr-Cyrl-CS"/>
        </w:rPr>
      </w:pPr>
    </w:p>
    <w:p w:rsidR="0088443C" w:rsidRDefault="0088443C" w:rsidP="0088443C">
      <w:pPr>
        <w:jc w:val="center"/>
        <w:rPr>
          <w:rFonts w:ascii="Arial" w:hAnsi="Arial" w:cs="Arial"/>
          <w:b/>
          <w:sz w:val="28"/>
          <w:szCs w:val="28"/>
          <w:lang w:val="sr-Cyrl-CS"/>
        </w:rPr>
      </w:pPr>
      <w:r>
        <w:rPr>
          <w:rFonts w:ascii="Arial" w:hAnsi="Arial" w:cs="Arial"/>
          <w:b/>
          <w:sz w:val="28"/>
          <w:szCs w:val="28"/>
          <w:lang w:val="sr-Cyrl-CS"/>
        </w:rPr>
        <w:t>3.ПРОЈЕКТНЕ И ОСТАЛЕ АКТИВНОСТИ</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У циљу економског оснаживања корисница, Сигурна кућа је аплицирала пројектом код  Аустралијске амбасаде под називом „Имам снаге, могу даље“. Иако је као крајњи рок првобитно био најављен месец новембар, одговор аустралијске амбасаде се још увек ишчекује.</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Установа Сигурна кућа је у 2016.години имала част и задовољство да угости потпредседницу Владе РС и председницу Координационог тела за родну равноправност РС Зорану Михајловић и упозна је са радом установе. Након посете, потпредседница је у изјави за медије навела да је Сигурна кућа у Нишу једна од најорганизованијих у Србији и пример за многе Сигурне куће у земљи како се проблем породичног насиља може решавати.</w:t>
      </w:r>
    </w:p>
    <w:p w:rsidR="0088443C" w:rsidRDefault="0088443C" w:rsidP="0088443C">
      <w:pPr>
        <w:jc w:val="both"/>
        <w:rPr>
          <w:rFonts w:ascii="Arial" w:hAnsi="Arial" w:cs="Arial"/>
          <w:sz w:val="28"/>
          <w:szCs w:val="28"/>
          <w:lang w:val="sr-Cyrl-CS"/>
        </w:rPr>
      </w:pPr>
      <w:r>
        <w:rPr>
          <w:rFonts w:ascii="Arial" w:hAnsi="Arial" w:cs="Arial"/>
          <w:sz w:val="28"/>
          <w:szCs w:val="28"/>
          <w:lang w:val="sr-Cyrl-CS"/>
        </w:rPr>
        <w:t>У сали Скупштине града Ниша потпредседница Владе Зорана Михајловић  је заједно са директорком Сигурне куће и народном посланицом Јеленом Жарић Ковачевић одржала трибину на тему родне равноправности.</w:t>
      </w:r>
    </w:p>
    <w:p w:rsidR="007F71FF" w:rsidRPr="007F71FF" w:rsidRDefault="007F71FF" w:rsidP="007F71FF">
      <w:pPr>
        <w:spacing w:after="0"/>
        <w:jc w:val="center"/>
        <w:rPr>
          <w:rFonts w:ascii="Arial" w:hAnsi="Arial" w:cs="Arial"/>
          <w:b/>
          <w:sz w:val="28"/>
          <w:szCs w:val="28"/>
          <w:lang w:val="sr-Cyrl-CS"/>
        </w:rPr>
      </w:pPr>
      <w:r w:rsidRPr="007F71FF">
        <w:rPr>
          <w:rFonts w:ascii="Arial" w:hAnsi="Arial" w:cs="Arial"/>
          <w:b/>
          <w:sz w:val="28"/>
          <w:szCs w:val="28"/>
        </w:rPr>
        <w:lastRenderedPageBreak/>
        <w:t>4.</w:t>
      </w:r>
      <w:r w:rsidRPr="007F71FF">
        <w:rPr>
          <w:rFonts w:ascii="Arial" w:hAnsi="Arial" w:cs="Arial"/>
          <w:b/>
          <w:sz w:val="28"/>
          <w:szCs w:val="28"/>
          <w:lang w:val="sr-Cyrl-CS"/>
        </w:rPr>
        <w:t>ФИНА</w:t>
      </w:r>
      <w:r>
        <w:rPr>
          <w:rFonts w:ascii="Arial" w:hAnsi="Arial" w:cs="Arial"/>
          <w:b/>
          <w:sz w:val="28"/>
          <w:szCs w:val="28"/>
          <w:lang w:val="sr-Cyrl-CS"/>
        </w:rPr>
        <w:t>Н</w:t>
      </w:r>
      <w:r w:rsidRPr="007F71FF">
        <w:rPr>
          <w:rFonts w:ascii="Arial" w:hAnsi="Arial" w:cs="Arial"/>
          <w:b/>
          <w:sz w:val="28"/>
          <w:szCs w:val="28"/>
          <w:lang w:val="sr-Cyrl-CS"/>
        </w:rPr>
        <w:t>СИЈСКИ ИЗВЕШТАЈ</w:t>
      </w:r>
    </w:p>
    <w:p w:rsidR="007F71FF" w:rsidRDefault="007F71FF" w:rsidP="007F71FF">
      <w:pPr>
        <w:spacing w:after="0"/>
        <w:jc w:val="both"/>
        <w:rPr>
          <w:rFonts w:ascii="Arial" w:hAnsi="Arial" w:cs="Arial"/>
          <w:sz w:val="28"/>
          <w:szCs w:val="28"/>
        </w:rPr>
      </w:pPr>
    </w:p>
    <w:p w:rsidR="005F5ECA" w:rsidRPr="005F5ECA" w:rsidRDefault="005F5ECA" w:rsidP="005F5ECA">
      <w:pPr>
        <w:spacing w:after="0"/>
        <w:jc w:val="both"/>
        <w:rPr>
          <w:rFonts w:ascii="Arial" w:hAnsi="Arial" w:cs="Arial"/>
          <w:sz w:val="28"/>
          <w:szCs w:val="28"/>
        </w:rPr>
      </w:pPr>
      <w:proofErr w:type="spellStart"/>
      <w:proofErr w:type="gramStart"/>
      <w:r w:rsidRPr="005F5ECA">
        <w:rPr>
          <w:rFonts w:ascii="Arial" w:hAnsi="Arial" w:cs="Arial"/>
          <w:sz w:val="28"/>
          <w:szCs w:val="28"/>
        </w:rPr>
        <w:t>Сигунрна</w:t>
      </w:r>
      <w:proofErr w:type="spellEnd"/>
      <w:r w:rsidRPr="005F5ECA">
        <w:rPr>
          <w:rFonts w:ascii="Arial" w:hAnsi="Arial" w:cs="Arial"/>
          <w:sz w:val="28"/>
          <w:szCs w:val="28"/>
        </w:rPr>
        <w:t xml:space="preserve"> </w:t>
      </w:r>
      <w:proofErr w:type="spellStart"/>
      <w:r w:rsidRPr="005F5ECA">
        <w:rPr>
          <w:rFonts w:ascii="Arial" w:hAnsi="Arial" w:cs="Arial"/>
          <w:sz w:val="28"/>
          <w:szCs w:val="28"/>
        </w:rPr>
        <w:t>кућа</w:t>
      </w:r>
      <w:proofErr w:type="spellEnd"/>
      <w:r w:rsidRPr="005F5ECA">
        <w:rPr>
          <w:rFonts w:ascii="Arial" w:hAnsi="Arial" w:cs="Arial"/>
          <w:sz w:val="28"/>
          <w:szCs w:val="28"/>
        </w:rPr>
        <w:t xml:space="preserve"> </w:t>
      </w:r>
      <w:proofErr w:type="spellStart"/>
      <w:r w:rsidRPr="005F5ECA">
        <w:rPr>
          <w:rFonts w:ascii="Arial" w:hAnsi="Arial" w:cs="Arial"/>
          <w:sz w:val="28"/>
          <w:szCs w:val="28"/>
        </w:rPr>
        <w:t>за</w:t>
      </w:r>
      <w:proofErr w:type="spellEnd"/>
      <w:r w:rsidRPr="005F5ECA">
        <w:rPr>
          <w:rFonts w:ascii="Arial" w:hAnsi="Arial" w:cs="Arial"/>
          <w:sz w:val="28"/>
          <w:szCs w:val="28"/>
        </w:rPr>
        <w:t xml:space="preserve"> </w:t>
      </w:r>
      <w:proofErr w:type="spellStart"/>
      <w:r w:rsidRPr="005F5ECA">
        <w:rPr>
          <w:rFonts w:ascii="Arial" w:hAnsi="Arial" w:cs="Arial"/>
          <w:sz w:val="28"/>
          <w:szCs w:val="28"/>
        </w:rPr>
        <w:t>жене</w:t>
      </w:r>
      <w:proofErr w:type="spellEnd"/>
      <w:r w:rsidRPr="005F5ECA">
        <w:rPr>
          <w:rFonts w:ascii="Arial" w:hAnsi="Arial" w:cs="Arial"/>
          <w:sz w:val="28"/>
          <w:szCs w:val="28"/>
        </w:rPr>
        <w:t xml:space="preserve"> и </w:t>
      </w:r>
      <w:proofErr w:type="spellStart"/>
      <w:r w:rsidRPr="005F5ECA">
        <w:rPr>
          <w:rFonts w:ascii="Arial" w:hAnsi="Arial" w:cs="Arial"/>
          <w:sz w:val="28"/>
          <w:szCs w:val="28"/>
        </w:rPr>
        <w:t>децу</w:t>
      </w:r>
      <w:proofErr w:type="spellEnd"/>
      <w:r w:rsidRPr="005F5ECA">
        <w:rPr>
          <w:rFonts w:ascii="Arial" w:hAnsi="Arial" w:cs="Arial"/>
          <w:sz w:val="28"/>
          <w:szCs w:val="28"/>
        </w:rPr>
        <w:t xml:space="preserve"> </w:t>
      </w:r>
      <w:proofErr w:type="spellStart"/>
      <w:r w:rsidRPr="005F5ECA">
        <w:rPr>
          <w:rFonts w:ascii="Arial" w:hAnsi="Arial" w:cs="Arial"/>
          <w:sz w:val="28"/>
          <w:szCs w:val="28"/>
        </w:rPr>
        <w:t>жртве</w:t>
      </w:r>
      <w:proofErr w:type="spellEnd"/>
      <w:r w:rsidRPr="005F5ECA">
        <w:rPr>
          <w:rFonts w:ascii="Arial" w:hAnsi="Arial" w:cs="Arial"/>
          <w:sz w:val="28"/>
          <w:szCs w:val="28"/>
        </w:rPr>
        <w:t xml:space="preserve"> </w:t>
      </w:r>
      <w:proofErr w:type="spellStart"/>
      <w:r w:rsidRPr="005F5ECA">
        <w:rPr>
          <w:rFonts w:ascii="Arial" w:hAnsi="Arial" w:cs="Arial"/>
          <w:sz w:val="28"/>
          <w:szCs w:val="28"/>
        </w:rPr>
        <w:t>породичног</w:t>
      </w:r>
      <w:proofErr w:type="spellEnd"/>
      <w:r w:rsidRPr="005F5ECA">
        <w:rPr>
          <w:rFonts w:ascii="Arial" w:hAnsi="Arial" w:cs="Arial"/>
          <w:sz w:val="28"/>
          <w:szCs w:val="28"/>
        </w:rPr>
        <w:t xml:space="preserve"> </w:t>
      </w:r>
      <w:proofErr w:type="spellStart"/>
      <w:r w:rsidRPr="005F5ECA">
        <w:rPr>
          <w:rFonts w:ascii="Arial" w:hAnsi="Arial" w:cs="Arial"/>
          <w:sz w:val="28"/>
          <w:szCs w:val="28"/>
        </w:rPr>
        <w:t>насиља</w:t>
      </w:r>
      <w:proofErr w:type="spellEnd"/>
      <w:r w:rsidRPr="005F5ECA">
        <w:rPr>
          <w:rFonts w:ascii="Arial" w:hAnsi="Arial" w:cs="Arial"/>
          <w:sz w:val="28"/>
          <w:szCs w:val="28"/>
        </w:rPr>
        <w:t xml:space="preserve"> </w:t>
      </w:r>
      <w:proofErr w:type="spellStart"/>
      <w:r w:rsidRPr="005F5ECA">
        <w:rPr>
          <w:rFonts w:ascii="Arial" w:hAnsi="Arial" w:cs="Arial"/>
          <w:sz w:val="28"/>
          <w:szCs w:val="28"/>
        </w:rPr>
        <w:t>је</w:t>
      </w:r>
      <w:proofErr w:type="spellEnd"/>
      <w:r w:rsidRPr="005F5ECA">
        <w:rPr>
          <w:rFonts w:ascii="Arial" w:hAnsi="Arial" w:cs="Arial"/>
          <w:sz w:val="28"/>
          <w:szCs w:val="28"/>
        </w:rPr>
        <w:t xml:space="preserve"> у 2016.години, </w:t>
      </w:r>
      <w:proofErr w:type="spellStart"/>
      <w:r w:rsidRPr="005F5ECA">
        <w:rPr>
          <w:rFonts w:ascii="Arial" w:hAnsi="Arial" w:cs="Arial"/>
          <w:sz w:val="28"/>
          <w:szCs w:val="28"/>
        </w:rPr>
        <w:t>по</w:t>
      </w:r>
      <w:proofErr w:type="spellEnd"/>
      <w:r w:rsidRPr="005F5ECA">
        <w:rPr>
          <w:rFonts w:ascii="Arial" w:hAnsi="Arial" w:cs="Arial"/>
          <w:sz w:val="28"/>
          <w:szCs w:val="28"/>
        </w:rPr>
        <w:t xml:space="preserve"> </w:t>
      </w:r>
      <w:proofErr w:type="spellStart"/>
      <w:r w:rsidRPr="005F5ECA">
        <w:rPr>
          <w:rFonts w:ascii="Arial" w:hAnsi="Arial" w:cs="Arial"/>
          <w:sz w:val="28"/>
          <w:szCs w:val="28"/>
        </w:rPr>
        <w:t>одлуци</w:t>
      </w:r>
      <w:proofErr w:type="spellEnd"/>
      <w:r w:rsidRPr="005F5ECA">
        <w:rPr>
          <w:rFonts w:ascii="Arial" w:hAnsi="Arial" w:cs="Arial"/>
          <w:sz w:val="28"/>
          <w:szCs w:val="28"/>
        </w:rPr>
        <w:t xml:space="preserve"> </w:t>
      </w:r>
      <w:proofErr w:type="spellStart"/>
      <w:r w:rsidRPr="005F5ECA">
        <w:rPr>
          <w:rFonts w:ascii="Arial" w:hAnsi="Arial" w:cs="Arial"/>
          <w:sz w:val="28"/>
          <w:szCs w:val="28"/>
        </w:rPr>
        <w:t>Скупштине</w:t>
      </w:r>
      <w:proofErr w:type="spellEnd"/>
      <w:r w:rsidRPr="005F5ECA">
        <w:rPr>
          <w:rFonts w:ascii="Arial" w:hAnsi="Arial" w:cs="Arial"/>
          <w:sz w:val="28"/>
          <w:szCs w:val="28"/>
        </w:rPr>
        <w:t xml:space="preserve"> </w:t>
      </w:r>
      <w:proofErr w:type="spellStart"/>
      <w:r w:rsidRPr="005F5ECA">
        <w:rPr>
          <w:rFonts w:ascii="Arial" w:hAnsi="Arial" w:cs="Arial"/>
          <w:sz w:val="28"/>
          <w:szCs w:val="28"/>
        </w:rPr>
        <w:t>Града</w:t>
      </w:r>
      <w:proofErr w:type="spellEnd"/>
      <w:r w:rsidRPr="005F5ECA">
        <w:rPr>
          <w:rFonts w:ascii="Arial" w:hAnsi="Arial" w:cs="Arial"/>
          <w:sz w:val="28"/>
          <w:szCs w:val="28"/>
        </w:rPr>
        <w:t xml:space="preserve"> </w:t>
      </w:r>
      <w:proofErr w:type="spellStart"/>
      <w:r w:rsidR="00064A89">
        <w:rPr>
          <w:rFonts w:ascii="Arial" w:hAnsi="Arial" w:cs="Arial"/>
          <w:sz w:val="28"/>
          <w:szCs w:val="28"/>
        </w:rPr>
        <w:t>Ниша</w:t>
      </w:r>
      <w:proofErr w:type="spellEnd"/>
      <w:r w:rsidR="00064A89">
        <w:rPr>
          <w:rFonts w:ascii="Arial" w:hAnsi="Arial" w:cs="Arial"/>
          <w:sz w:val="28"/>
          <w:szCs w:val="28"/>
        </w:rPr>
        <w:t xml:space="preserve"> о </w:t>
      </w:r>
      <w:proofErr w:type="spellStart"/>
      <w:r w:rsidR="00064A89">
        <w:rPr>
          <w:rFonts w:ascii="Arial" w:hAnsi="Arial" w:cs="Arial"/>
          <w:sz w:val="28"/>
          <w:szCs w:val="28"/>
        </w:rPr>
        <w:t>буџету</w:t>
      </w:r>
      <w:proofErr w:type="spellEnd"/>
      <w:r w:rsidR="00064A89">
        <w:rPr>
          <w:rFonts w:ascii="Arial" w:hAnsi="Arial" w:cs="Arial"/>
          <w:sz w:val="28"/>
          <w:szCs w:val="28"/>
        </w:rPr>
        <w:t xml:space="preserve"> </w:t>
      </w:r>
      <w:proofErr w:type="spellStart"/>
      <w:r w:rsidR="00064A89">
        <w:rPr>
          <w:rFonts w:ascii="Arial" w:hAnsi="Arial" w:cs="Arial"/>
          <w:sz w:val="28"/>
          <w:szCs w:val="28"/>
        </w:rPr>
        <w:t>Града</w:t>
      </w:r>
      <w:proofErr w:type="spellEnd"/>
      <w:r w:rsidR="00064A89">
        <w:rPr>
          <w:rFonts w:ascii="Arial" w:hAnsi="Arial" w:cs="Arial"/>
          <w:sz w:val="28"/>
          <w:szCs w:val="28"/>
        </w:rPr>
        <w:t xml:space="preserve"> </w:t>
      </w:r>
      <w:proofErr w:type="spellStart"/>
      <w:r w:rsidR="00064A89">
        <w:rPr>
          <w:rFonts w:ascii="Arial" w:hAnsi="Arial" w:cs="Arial"/>
          <w:sz w:val="28"/>
          <w:szCs w:val="28"/>
        </w:rPr>
        <w:t>Ниша</w:t>
      </w:r>
      <w:proofErr w:type="spellEnd"/>
      <w:r w:rsidR="00064A89">
        <w:rPr>
          <w:rFonts w:ascii="Arial" w:hAnsi="Arial" w:cs="Arial"/>
          <w:sz w:val="28"/>
          <w:szCs w:val="28"/>
        </w:rPr>
        <w:t xml:space="preserve"> </w:t>
      </w:r>
      <w:proofErr w:type="spellStart"/>
      <w:r w:rsidR="00064A89">
        <w:rPr>
          <w:rFonts w:ascii="Arial" w:hAnsi="Arial" w:cs="Arial"/>
          <w:sz w:val="28"/>
          <w:szCs w:val="28"/>
        </w:rPr>
        <w:t>за</w:t>
      </w:r>
      <w:proofErr w:type="spellEnd"/>
      <w:r w:rsidR="00064A89">
        <w:rPr>
          <w:rFonts w:ascii="Arial" w:hAnsi="Arial" w:cs="Arial"/>
          <w:sz w:val="28"/>
          <w:szCs w:val="28"/>
        </w:rPr>
        <w:t xml:space="preserve"> 2016</w:t>
      </w:r>
      <w:r w:rsidRPr="005F5ECA">
        <w:rPr>
          <w:rFonts w:ascii="Arial" w:hAnsi="Arial" w:cs="Arial"/>
          <w:sz w:val="28"/>
          <w:szCs w:val="28"/>
        </w:rPr>
        <w:t>.</w:t>
      </w:r>
      <w:proofErr w:type="gramEnd"/>
      <w:r w:rsidRPr="005F5ECA">
        <w:rPr>
          <w:rFonts w:ascii="Arial" w:hAnsi="Arial" w:cs="Arial"/>
          <w:sz w:val="28"/>
          <w:szCs w:val="28"/>
        </w:rPr>
        <w:t xml:space="preserve"> </w:t>
      </w:r>
      <w:proofErr w:type="spellStart"/>
      <w:proofErr w:type="gramStart"/>
      <w:r w:rsidRPr="005F5ECA">
        <w:rPr>
          <w:rFonts w:ascii="Arial" w:hAnsi="Arial" w:cs="Arial"/>
          <w:sz w:val="28"/>
          <w:szCs w:val="28"/>
        </w:rPr>
        <w:t>годину</w:t>
      </w:r>
      <w:proofErr w:type="spellEnd"/>
      <w:proofErr w:type="gramEnd"/>
      <w:r w:rsidRPr="005F5ECA">
        <w:rPr>
          <w:rFonts w:ascii="Arial" w:hAnsi="Arial" w:cs="Arial"/>
          <w:sz w:val="28"/>
          <w:szCs w:val="28"/>
        </w:rPr>
        <w:t xml:space="preserve">, </w:t>
      </w:r>
      <w:proofErr w:type="spellStart"/>
      <w:r w:rsidRPr="005F5ECA">
        <w:rPr>
          <w:rFonts w:ascii="Arial" w:hAnsi="Arial" w:cs="Arial"/>
          <w:sz w:val="28"/>
          <w:szCs w:val="28"/>
        </w:rPr>
        <w:t>имала</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w:t>
      </w:r>
      <w:proofErr w:type="spellEnd"/>
      <w:r w:rsidRPr="005F5ECA">
        <w:rPr>
          <w:rFonts w:ascii="Arial" w:hAnsi="Arial" w:cs="Arial"/>
          <w:sz w:val="28"/>
          <w:szCs w:val="28"/>
        </w:rPr>
        <w:t xml:space="preserve"> </w:t>
      </w:r>
      <w:proofErr w:type="spellStart"/>
      <w:r w:rsidRPr="005F5ECA">
        <w:rPr>
          <w:rFonts w:ascii="Arial" w:hAnsi="Arial" w:cs="Arial"/>
          <w:sz w:val="28"/>
          <w:szCs w:val="28"/>
        </w:rPr>
        <w:t>од</w:t>
      </w:r>
      <w:proofErr w:type="spellEnd"/>
      <w:r w:rsidRPr="005F5ECA">
        <w:rPr>
          <w:rFonts w:ascii="Arial" w:hAnsi="Arial" w:cs="Arial"/>
          <w:sz w:val="28"/>
          <w:szCs w:val="28"/>
        </w:rPr>
        <w:t xml:space="preserve"> 27.526.000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три</w:t>
      </w:r>
      <w:proofErr w:type="spellEnd"/>
      <w:r w:rsidRPr="005F5ECA">
        <w:rPr>
          <w:rFonts w:ascii="Arial" w:hAnsi="Arial" w:cs="Arial"/>
          <w:sz w:val="28"/>
          <w:szCs w:val="28"/>
        </w:rPr>
        <w:t xml:space="preserve"> </w:t>
      </w:r>
      <w:proofErr w:type="spellStart"/>
      <w:r w:rsidRPr="005F5ECA">
        <w:rPr>
          <w:rFonts w:ascii="Arial" w:hAnsi="Arial" w:cs="Arial"/>
          <w:sz w:val="28"/>
          <w:szCs w:val="28"/>
        </w:rPr>
        <w:t>извора</w:t>
      </w:r>
      <w:proofErr w:type="spellEnd"/>
      <w:r w:rsidRPr="005F5ECA">
        <w:rPr>
          <w:rFonts w:ascii="Arial" w:hAnsi="Arial" w:cs="Arial"/>
          <w:sz w:val="28"/>
          <w:szCs w:val="28"/>
        </w:rPr>
        <w:t xml:space="preserve"> </w:t>
      </w:r>
      <w:proofErr w:type="spellStart"/>
      <w:r w:rsidRPr="005F5ECA">
        <w:rPr>
          <w:rFonts w:ascii="Arial" w:hAnsi="Arial" w:cs="Arial"/>
          <w:sz w:val="28"/>
          <w:szCs w:val="28"/>
        </w:rPr>
        <w:t>прихода</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roofErr w:type="spellStart"/>
      <w:r w:rsidRPr="005F5ECA">
        <w:rPr>
          <w:rFonts w:ascii="Arial" w:hAnsi="Arial" w:cs="Arial"/>
          <w:sz w:val="28"/>
          <w:szCs w:val="28"/>
        </w:rPr>
        <w:t>Града</w:t>
      </w:r>
      <w:proofErr w:type="spellEnd"/>
      <w:r w:rsidRPr="005F5ECA">
        <w:rPr>
          <w:rFonts w:ascii="Arial" w:hAnsi="Arial" w:cs="Arial"/>
          <w:sz w:val="28"/>
          <w:szCs w:val="28"/>
        </w:rPr>
        <w:t xml:space="preserve"> </w:t>
      </w:r>
      <w:proofErr w:type="spellStart"/>
      <w:r w:rsidRPr="005F5ECA">
        <w:rPr>
          <w:rFonts w:ascii="Arial" w:hAnsi="Arial" w:cs="Arial"/>
          <w:sz w:val="28"/>
          <w:szCs w:val="28"/>
        </w:rPr>
        <w:t>Ниша</w:t>
      </w:r>
      <w:proofErr w:type="spellEnd"/>
      <w:r w:rsidRPr="005F5ECA">
        <w:rPr>
          <w:rFonts w:ascii="Arial" w:hAnsi="Arial" w:cs="Arial"/>
          <w:sz w:val="28"/>
          <w:szCs w:val="28"/>
        </w:rPr>
        <w:t xml:space="preserve"> 23.930.000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сопствени</w:t>
      </w:r>
      <w:proofErr w:type="spellEnd"/>
      <w:r w:rsidRPr="005F5ECA">
        <w:rPr>
          <w:rFonts w:ascii="Arial" w:hAnsi="Arial" w:cs="Arial"/>
          <w:sz w:val="28"/>
          <w:szCs w:val="28"/>
        </w:rPr>
        <w:t xml:space="preserve"> </w:t>
      </w:r>
      <w:proofErr w:type="spellStart"/>
      <w:r w:rsidRPr="005F5ECA">
        <w:rPr>
          <w:rFonts w:ascii="Arial" w:hAnsi="Arial" w:cs="Arial"/>
          <w:sz w:val="28"/>
          <w:szCs w:val="28"/>
        </w:rPr>
        <w:t>приходи</w:t>
      </w:r>
      <w:proofErr w:type="spellEnd"/>
      <w:r w:rsidRPr="005F5ECA">
        <w:rPr>
          <w:rFonts w:ascii="Arial" w:hAnsi="Arial" w:cs="Arial"/>
          <w:sz w:val="28"/>
          <w:szCs w:val="28"/>
        </w:rPr>
        <w:t xml:space="preserve"> 2.566.000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и </w:t>
      </w:r>
      <w:proofErr w:type="spellStart"/>
      <w:r w:rsidRPr="005F5ECA">
        <w:rPr>
          <w:rFonts w:ascii="Arial" w:hAnsi="Arial" w:cs="Arial"/>
          <w:sz w:val="28"/>
          <w:szCs w:val="28"/>
        </w:rPr>
        <w:t>донација</w:t>
      </w:r>
      <w:proofErr w:type="spellEnd"/>
      <w:r w:rsidRPr="005F5ECA">
        <w:rPr>
          <w:rFonts w:ascii="Arial" w:hAnsi="Arial" w:cs="Arial"/>
          <w:sz w:val="28"/>
          <w:szCs w:val="28"/>
        </w:rPr>
        <w:t xml:space="preserve"> 1.030.000 </w:t>
      </w:r>
      <w:proofErr w:type="spellStart"/>
      <w:r w:rsidRPr="005F5ECA">
        <w:rPr>
          <w:rFonts w:ascii="Arial" w:hAnsi="Arial" w:cs="Arial"/>
          <w:sz w:val="28"/>
          <w:szCs w:val="28"/>
        </w:rPr>
        <w:t>динара</w:t>
      </w:r>
      <w:proofErr w:type="spellEnd"/>
      <w:r w:rsidRPr="005F5ECA">
        <w:rPr>
          <w:rFonts w:ascii="Arial" w:hAnsi="Arial" w:cs="Arial"/>
          <w:sz w:val="28"/>
          <w:szCs w:val="28"/>
        </w:rPr>
        <w:t>.</w:t>
      </w:r>
    </w:p>
    <w:p w:rsidR="005F5ECA" w:rsidRDefault="005F5ECA" w:rsidP="005F5ECA">
      <w:pPr>
        <w:spacing w:after="0"/>
        <w:jc w:val="both"/>
        <w:rPr>
          <w:rFonts w:ascii="Arial" w:hAnsi="Arial" w:cs="Arial"/>
          <w:sz w:val="28"/>
          <w:szCs w:val="28"/>
        </w:rPr>
      </w:pPr>
    </w:p>
    <w:p w:rsidR="005F5ECA" w:rsidRPr="005F5ECA" w:rsidRDefault="005F5ECA" w:rsidP="005F5ECA">
      <w:pPr>
        <w:spacing w:after="0"/>
        <w:jc w:val="both"/>
        <w:rPr>
          <w:rFonts w:ascii="Arial" w:hAnsi="Arial" w:cs="Arial"/>
          <w:sz w:val="28"/>
          <w:szCs w:val="28"/>
        </w:rPr>
      </w:pPr>
      <w:proofErr w:type="spellStart"/>
      <w:r w:rsidRPr="005F5ECA">
        <w:rPr>
          <w:rFonts w:ascii="Arial" w:hAnsi="Arial" w:cs="Arial"/>
          <w:sz w:val="28"/>
          <w:szCs w:val="28"/>
        </w:rPr>
        <w:t>Установа</w:t>
      </w:r>
      <w:proofErr w:type="spellEnd"/>
      <w:r w:rsidRPr="005F5ECA">
        <w:rPr>
          <w:rFonts w:ascii="Arial" w:hAnsi="Arial" w:cs="Arial"/>
          <w:sz w:val="28"/>
          <w:szCs w:val="28"/>
        </w:rPr>
        <w:t xml:space="preserve"> </w:t>
      </w:r>
      <w:proofErr w:type="spellStart"/>
      <w:r w:rsidRPr="005F5ECA">
        <w:rPr>
          <w:rFonts w:ascii="Arial" w:hAnsi="Arial" w:cs="Arial"/>
          <w:sz w:val="28"/>
          <w:szCs w:val="28"/>
        </w:rPr>
        <w:t>је</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предходне</w:t>
      </w:r>
      <w:proofErr w:type="spellEnd"/>
      <w:r w:rsidRPr="005F5ECA">
        <w:rPr>
          <w:rFonts w:ascii="Arial" w:hAnsi="Arial" w:cs="Arial"/>
          <w:sz w:val="28"/>
          <w:szCs w:val="28"/>
        </w:rPr>
        <w:t xml:space="preserve"> </w:t>
      </w:r>
      <w:proofErr w:type="spellStart"/>
      <w:r w:rsidRPr="005F5ECA">
        <w:rPr>
          <w:rFonts w:ascii="Arial" w:hAnsi="Arial" w:cs="Arial"/>
          <w:sz w:val="28"/>
          <w:szCs w:val="28"/>
        </w:rPr>
        <w:t>године</w:t>
      </w:r>
      <w:proofErr w:type="spellEnd"/>
      <w:r w:rsidRPr="005F5ECA">
        <w:rPr>
          <w:rFonts w:ascii="Arial" w:hAnsi="Arial" w:cs="Arial"/>
          <w:sz w:val="28"/>
          <w:szCs w:val="28"/>
        </w:rPr>
        <w:t xml:space="preserve"> </w:t>
      </w:r>
      <w:proofErr w:type="spellStart"/>
      <w:r w:rsidRPr="005F5ECA">
        <w:rPr>
          <w:rFonts w:ascii="Arial" w:hAnsi="Arial" w:cs="Arial"/>
          <w:sz w:val="28"/>
          <w:szCs w:val="28"/>
        </w:rPr>
        <w:t>пренела</w:t>
      </w:r>
      <w:proofErr w:type="spellEnd"/>
      <w:r w:rsidRPr="005F5ECA">
        <w:rPr>
          <w:rFonts w:ascii="Arial" w:hAnsi="Arial" w:cs="Arial"/>
          <w:sz w:val="28"/>
          <w:szCs w:val="28"/>
        </w:rPr>
        <w:t xml:space="preserve"> </w:t>
      </w:r>
      <w:proofErr w:type="spellStart"/>
      <w:r w:rsidRPr="005F5ECA">
        <w:rPr>
          <w:rFonts w:ascii="Arial" w:hAnsi="Arial" w:cs="Arial"/>
          <w:sz w:val="28"/>
          <w:szCs w:val="28"/>
        </w:rPr>
        <w:t>новчана</w:t>
      </w:r>
      <w:proofErr w:type="spellEnd"/>
      <w:r w:rsidRPr="005F5ECA">
        <w:rPr>
          <w:rFonts w:ascii="Arial" w:hAnsi="Arial" w:cs="Arial"/>
          <w:sz w:val="28"/>
          <w:szCs w:val="28"/>
        </w:rPr>
        <w:t xml:space="preserve"> </w:t>
      </w:r>
      <w:proofErr w:type="spellStart"/>
      <w:r w:rsidRPr="005F5ECA">
        <w:rPr>
          <w:rFonts w:ascii="Arial" w:hAnsi="Arial" w:cs="Arial"/>
          <w:sz w:val="28"/>
          <w:szCs w:val="28"/>
        </w:rPr>
        <w:t>средства</w:t>
      </w:r>
      <w:proofErr w:type="spellEnd"/>
      <w:r w:rsidRPr="005F5ECA">
        <w:rPr>
          <w:rFonts w:ascii="Arial" w:hAnsi="Arial" w:cs="Arial"/>
          <w:sz w:val="28"/>
          <w:szCs w:val="28"/>
        </w:rPr>
        <w:t xml:space="preserve"> у </w:t>
      </w:r>
      <w:proofErr w:type="spellStart"/>
      <w:r w:rsidRPr="005F5ECA">
        <w:rPr>
          <w:rFonts w:ascii="Arial" w:hAnsi="Arial" w:cs="Arial"/>
          <w:sz w:val="28"/>
          <w:szCs w:val="28"/>
        </w:rPr>
        <w:t>из</w:t>
      </w:r>
      <w:proofErr w:type="spellEnd"/>
      <w:r>
        <w:rPr>
          <w:rFonts w:ascii="Arial" w:hAnsi="Arial" w:cs="Arial"/>
          <w:sz w:val="28"/>
          <w:szCs w:val="28"/>
          <w:lang w:val="sr-Cyrl-CS"/>
        </w:rPr>
        <w:t>н</w:t>
      </w:r>
      <w:proofErr w:type="spellStart"/>
      <w:r w:rsidRPr="005F5ECA">
        <w:rPr>
          <w:rFonts w:ascii="Arial" w:hAnsi="Arial" w:cs="Arial"/>
          <w:sz w:val="28"/>
          <w:szCs w:val="28"/>
        </w:rPr>
        <w:t>осу</w:t>
      </w:r>
      <w:proofErr w:type="spellEnd"/>
      <w:r w:rsidRPr="005F5ECA">
        <w:rPr>
          <w:rFonts w:ascii="Arial" w:hAnsi="Arial" w:cs="Arial"/>
          <w:sz w:val="28"/>
          <w:szCs w:val="28"/>
        </w:rPr>
        <w:t xml:space="preserve"> </w:t>
      </w:r>
      <w:proofErr w:type="spellStart"/>
      <w:r w:rsidRPr="005F5ECA">
        <w:rPr>
          <w:rFonts w:ascii="Arial" w:hAnsi="Arial" w:cs="Arial"/>
          <w:sz w:val="28"/>
          <w:szCs w:val="28"/>
        </w:rPr>
        <w:t>од</w:t>
      </w:r>
      <w:proofErr w:type="spellEnd"/>
      <w:r w:rsidRPr="005F5ECA">
        <w:rPr>
          <w:rFonts w:ascii="Arial" w:hAnsi="Arial" w:cs="Arial"/>
          <w:sz w:val="28"/>
          <w:szCs w:val="28"/>
        </w:rPr>
        <w:t xml:space="preserve"> 456.429,07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и </w:t>
      </w:r>
      <w:proofErr w:type="spellStart"/>
      <w:r w:rsidRPr="005F5ECA">
        <w:rPr>
          <w:rFonts w:ascii="Arial" w:hAnsi="Arial" w:cs="Arial"/>
          <w:sz w:val="28"/>
          <w:szCs w:val="28"/>
        </w:rPr>
        <w:t>то</w:t>
      </w:r>
      <w:proofErr w:type="spellEnd"/>
      <w:r w:rsidRPr="005F5ECA">
        <w:rPr>
          <w:rFonts w:ascii="Arial" w:hAnsi="Arial" w:cs="Arial"/>
          <w:sz w:val="28"/>
          <w:szCs w:val="28"/>
        </w:rPr>
        <w:t xml:space="preserve"> </w:t>
      </w:r>
      <w:proofErr w:type="spellStart"/>
      <w:r w:rsidRPr="005F5ECA">
        <w:rPr>
          <w:rFonts w:ascii="Arial" w:hAnsi="Arial" w:cs="Arial"/>
          <w:sz w:val="28"/>
          <w:szCs w:val="28"/>
        </w:rPr>
        <w:t>од</w:t>
      </w:r>
      <w:proofErr w:type="spellEnd"/>
      <w:r w:rsidRPr="005F5ECA">
        <w:rPr>
          <w:rFonts w:ascii="Arial" w:hAnsi="Arial" w:cs="Arial"/>
          <w:sz w:val="28"/>
          <w:szCs w:val="28"/>
        </w:rPr>
        <w:t xml:space="preserve"> </w:t>
      </w:r>
      <w:proofErr w:type="spellStart"/>
      <w:r w:rsidRPr="005F5ECA">
        <w:rPr>
          <w:rFonts w:ascii="Arial" w:hAnsi="Arial" w:cs="Arial"/>
          <w:sz w:val="28"/>
          <w:szCs w:val="28"/>
        </w:rPr>
        <w:t>сопствених</w:t>
      </w:r>
      <w:proofErr w:type="spellEnd"/>
      <w:r w:rsidRPr="005F5ECA">
        <w:rPr>
          <w:rFonts w:ascii="Arial" w:hAnsi="Arial" w:cs="Arial"/>
          <w:sz w:val="28"/>
          <w:szCs w:val="28"/>
        </w:rPr>
        <w:t xml:space="preserve"> </w:t>
      </w:r>
      <w:proofErr w:type="spellStart"/>
      <w:r w:rsidRPr="005F5ECA">
        <w:rPr>
          <w:rFonts w:ascii="Arial" w:hAnsi="Arial" w:cs="Arial"/>
          <w:sz w:val="28"/>
          <w:szCs w:val="28"/>
        </w:rPr>
        <w:t>прихода</w:t>
      </w:r>
      <w:proofErr w:type="spellEnd"/>
      <w:r w:rsidRPr="005F5ECA">
        <w:rPr>
          <w:rFonts w:ascii="Arial" w:hAnsi="Arial" w:cs="Arial"/>
          <w:sz w:val="28"/>
          <w:szCs w:val="28"/>
        </w:rPr>
        <w:t xml:space="preserve"> 162.538,37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и </w:t>
      </w:r>
      <w:proofErr w:type="spellStart"/>
      <w:r w:rsidRPr="005F5ECA">
        <w:rPr>
          <w:rFonts w:ascii="Arial" w:hAnsi="Arial" w:cs="Arial"/>
          <w:sz w:val="28"/>
          <w:szCs w:val="28"/>
        </w:rPr>
        <w:t>од</w:t>
      </w:r>
      <w:proofErr w:type="spellEnd"/>
      <w:r w:rsidRPr="005F5ECA">
        <w:rPr>
          <w:rFonts w:ascii="Arial" w:hAnsi="Arial" w:cs="Arial"/>
          <w:sz w:val="28"/>
          <w:szCs w:val="28"/>
        </w:rPr>
        <w:t xml:space="preserve"> </w:t>
      </w:r>
      <w:proofErr w:type="spellStart"/>
      <w:r w:rsidRPr="005F5ECA">
        <w:rPr>
          <w:rFonts w:ascii="Arial" w:hAnsi="Arial" w:cs="Arial"/>
          <w:sz w:val="28"/>
          <w:szCs w:val="28"/>
        </w:rPr>
        <w:t>донација</w:t>
      </w:r>
      <w:proofErr w:type="spellEnd"/>
      <w:r w:rsidRPr="005F5ECA">
        <w:rPr>
          <w:rFonts w:ascii="Arial" w:hAnsi="Arial" w:cs="Arial"/>
          <w:sz w:val="28"/>
          <w:szCs w:val="28"/>
        </w:rPr>
        <w:t xml:space="preserve"> 293.891,30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proofErr w:type="gramStart"/>
      <w:r w:rsidRPr="005F5ECA">
        <w:rPr>
          <w:rFonts w:ascii="Arial" w:hAnsi="Arial" w:cs="Arial"/>
          <w:sz w:val="28"/>
          <w:szCs w:val="28"/>
        </w:rPr>
        <w:t>Приходи</w:t>
      </w:r>
      <w:proofErr w:type="spellEnd"/>
      <w:r w:rsidRPr="005F5ECA">
        <w:rPr>
          <w:rFonts w:ascii="Arial" w:hAnsi="Arial" w:cs="Arial"/>
          <w:sz w:val="28"/>
          <w:szCs w:val="28"/>
        </w:rPr>
        <w:t xml:space="preserve"> </w:t>
      </w:r>
      <w:proofErr w:type="spellStart"/>
      <w:r w:rsidRPr="005F5ECA">
        <w:rPr>
          <w:rFonts w:ascii="Arial" w:hAnsi="Arial" w:cs="Arial"/>
          <w:sz w:val="28"/>
          <w:szCs w:val="28"/>
        </w:rPr>
        <w:t>установе</w:t>
      </w:r>
      <w:proofErr w:type="spellEnd"/>
      <w:r w:rsidRPr="005F5ECA">
        <w:rPr>
          <w:rFonts w:ascii="Arial" w:hAnsi="Arial" w:cs="Arial"/>
          <w:sz w:val="28"/>
          <w:szCs w:val="28"/>
        </w:rPr>
        <w:t xml:space="preserve"> у </w:t>
      </w:r>
      <w:proofErr w:type="spellStart"/>
      <w:r w:rsidRPr="005F5ECA">
        <w:rPr>
          <w:rFonts w:ascii="Arial" w:hAnsi="Arial" w:cs="Arial"/>
          <w:sz w:val="28"/>
          <w:szCs w:val="28"/>
        </w:rPr>
        <w:t>периоду</w:t>
      </w:r>
      <w:proofErr w:type="spellEnd"/>
      <w:r w:rsidRPr="005F5ECA">
        <w:rPr>
          <w:rFonts w:ascii="Arial" w:hAnsi="Arial" w:cs="Arial"/>
          <w:sz w:val="28"/>
          <w:szCs w:val="28"/>
        </w:rPr>
        <w:t xml:space="preserve"> 01.01.2016.</w:t>
      </w:r>
      <w:proofErr w:type="gramEnd"/>
      <w:r w:rsidRPr="005F5ECA">
        <w:rPr>
          <w:rFonts w:ascii="Arial" w:hAnsi="Arial" w:cs="Arial"/>
          <w:sz w:val="28"/>
          <w:szCs w:val="28"/>
        </w:rPr>
        <w:t xml:space="preserve">  </w:t>
      </w:r>
      <w:proofErr w:type="gramStart"/>
      <w:r w:rsidRPr="005F5ECA">
        <w:rPr>
          <w:rFonts w:ascii="Arial" w:hAnsi="Arial" w:cs="Arial"/>
          <w:sz w:val="28"/>
          <w:szCs w:val="28"/>
        </w:rPr>
        <w:t>– 31.12.2016.</w:t>
      </w:r>
      <w:proofErr w:type="gramEnd"/>
      <w:r w:rsidRPr="005F5ECA">
        <w:rPr>
          <w:rFonts w:ascii="Arial" w:hAnsi="Arial" w:cs="Arial"/>
          <w:sz w:val="28"/>
          <w:szCs w:val="28"/>
        </w:rPr>
        <w:t xml:space="preserve"> </w:t>
      </w:r>
      <w:proofErr w:type="spellStart"/>
      <w:r w:rsidRPr="005F5ECA">
        <w:rPr>
          <w:rFonts w:ascii="Arial" w:hAnsi="Arial" w:cs="Arial"/>
          <w:sz w:val="28"/>
          <w:szCs w:val="28"/>
        </w:rPr>
        <w:t>године</w:t>
      </w:r>
      <w:proofErr w:type="spellEnd"/>
      <w:r w:rsidRPr="005F5ECA">
        <w:rPr>
          <w:rFonts w:ascii="Arial" w:hAnsi="Arial" w:cs="Arial"/>
          <w:sz w:val="28"/>
          <w:szCs w:val="28"/>
        </w:rPr>
        <w:t xml:space="preserve"> </w:t>
      </w:r>
      <w:proofErr w:type="spellStart"/>
      <w:r w:rsidRPr="005F5ECA">
        <w:rPr>
          <w:rFonts w:ascii="Arial" w:hAnsi="Arial" w:cs="Arial"/>
          <w:sz w:val="28"/>
          <w:szCs w:val="28"/>
        </w:rPr>
        <w:t>су</w:t>
      </w:r>
      <w:proofErr w:type="spellEnd"/>
      <w:r w:rsidRPr="005F5ECA">
        <w:rPr>
          <w:rFonts w:ascii="Arial" w:hAnsi="Arial" w:cs="Arial"/>
          <w:sz w:val="28"/>
          <w:szCs w:val="28"/>
        </w:rPr>
        <w:t xml:space="preserve"> 17.093.857,71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од</w:t>
      </w:r>
      <w:proofErr w:type="spellEnd"/>
      <w:r w:rsidRPr="005F5ECA">
        <w:rPr>
          <w:rFonts w:ascii="Arial" w:hAnsi="Arial" w:cs="Arial"/>
          <w:sz w:val="28"/>
          <w:szCs w:val="28"/>
        </w:rPr>
        <w:t xml:space="preserve"> </w:t>
      </w:r>
      <w:proofErr w:type="spellStart"/>
      <w:r w:rsidRPr="005F5ECA">
        <w:rPr>
          <w:rFonts w:ascii="Arial" w:hAnsi="Arial" w:cs="Arial"/>
          <w:sz w:val="28"/>
          <w:szCs w:val="28"/>
        </w:rPr>
        <w:t>чега</w:t>
      </w:r>
      <w:proofErr w:type="spellEnd"/>
      <w:r w:rsidRPr="005F5ECA">
        <w:rPr>
          <w:rFonts w:ascii="Arial" w:hAnsi="Arial" w:cs="Arial"/>
          <w:sz w:val="28"/>
          <w:szCs w:val="28"/>
        </w:rPr>
        <w:t xml:space="preserve"> </w:t>
      </w:r>
      <w:proofErr w:type="spellStart"/>
      <w:r w:rsidRPr="005F5ECA">
        <w:rPr>
          <w:rFonts w:ascii="Arial" w:hAnsi="Arial" w:cs="Arial"/>
          <w:sz w:val="28"/>
          <w:szCs w:val="28"/>
        </w:rPr>
        <w:t>је</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roofErr w:type="spellStart"/>
      <w:r w:rsidRPr="005F5ECA">
        <w:rPr>
          <w:rFonts w:ascii="Arial" w:hAnsi="Arial" w:cs="Arial"/>
          <w:sz w:val="28"/>
          <w:szCs w:val="28"/>
        </w:rPr>
        <w:t>Града</w:t>
      </w:r>
      <w:proofErr w:type="spellEnd"/>
      <w:r w:rsidRPr="005F5ECA">
        <w:rPr>
          <w:rFonts w:ascii="Arial" w:hAnsi="Arial" w:cs="Arial"/>
          <w:sz w:val="28"/>
          <w:szCs w:val="28"/>
        </w:rPr>
        <w:t xml:space="preserve"> </w:t>
      </w:r>
      <w:proofErr w:type="spellStart"/>
      <w:r w:rsidRPr="005F5ECA">
        <w:rPr>
          <w:rFonts w:ascii="Arial" w:hAnsi="Arial" w:cs="Arial"/>
          <w:sz w:val="28"/>
          <w:szCs w:val="28"/>
        </w:rPr>
        <w:t>Ниша</w:t>
      </w:r>
      <w:proofErr w:type="spellEnd"/>
      <w:r w:rsidRPr="005F5ECA">
        <w:rPr>
          <w:rFonts w:ascii="Arial" w:hAnsi="Arial" w:cs="Arial"/>
          <w:sz w:val="28"/>
          <w:szCs w:val="28"/>
        </w:rPr>
        <w:t xml:space="preserve"> </w:t>
      </w:r>
      <w:proofErr w:type="spellStart"/>
      <w:r w:rsidRPr="005F5ECA">
        <w:rPr>
          <w:rFonts w:ascii="Arial" w:hAnsi="Arial" w:cs="Arial"/>
          <w:sz w:val="28"/>
          <w:szCs w:val="28"/>
        </w:rPr>
        <w:t>пренето</w:t>
      </w:r>
      <w:proofErr w:type="spellEnd"/>
      <w:r w:rsidRPr="005F5ECA">
        <w:rPr>
          <w:rFonts w:ascii="Arial" w:hAnsi="Arial" w:cs="Arial"/>
          <w:sz w:val="28"/>
          <w:szCs w:val="28"/>
        </w:rPr>
        <w:t xml:space="preserve"> 14.995.468,91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сопствени</w:t>
      </w:r>
      <w:proofErr w:type="spellEnd"/>
      <w:r w:rsidRPr="005F5ECA">
        <w:rPr>
          <w:rFonts w:ascii="Arial" w:hAnsi="Arial" w:cs="Arial"/>
          <w:sz w:val="28"/>
          <w:szCs w:val="28"/>
        </w:rPr>
        <w:t xml:space="preserve"> </w:t>
      </w:r>
      <w:proofErr w:type="spellStart"/>
      <w:r w:rsidRPr="005F5ECA">
        <w:rPr>
          <w:rFonts w:ascii="Arial" w:hAnsi="Arial" w:cs="Arial"/>
          <w:sz w:val="28"/>
          <w:szCs w:val="28"/>
        </w:rPr>
        <w:t>приходи</w:t>
      </w:r>
      <w:proofErr w:type="spellEnd"/>
      <w:r w:rsidRPr="005F5ECA">
        <w:rPr>
          <w:rFonts w:ascii="Arial" w:hAnsi="Arial" w:cs="Arial"/>
          <w:sz w:val="28"/>
          <w:szCs w:val="28"/>
        </w:rPr>
        <w:t xml:space="preserve"> 2.058.388,80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а </w:t>
      </w:r>
      <w:proofErr w:type="spellStart"/>
      <w:r w:rsidRPr="005F5ECA">
        <w:rPr>
          <w:rFonts w:ascii="Arial" w:hAnsi="Arial" w:cs="Arial"/>
          <w:sz w:val="28"/>
          <w:szCs w:val="28"/>
        </w:rPr>
        <w:t>од</w:t>
      </w:r>
      <w:proofErr w:type="spellEnd"/>
      <w:r w:rsidRPr="005F5ECA">
        <w:rPr>
          <w:rFonts w:ascii="Arial" w:hAnsi="Arial" w:cs="Arial"/>
          <w:sz w:val="28"/>
          <w:szCs w:val="28"/>
        </w:rPr>
        <w:t xml:space="preserve"> </w:t>
      </w:r>
      <w:proofErr w:type="spellStart"/>
      <w:r w:rsidRPr="005F5ECA">
        <w:rPr>
          <w:rFonts w:ascii="Arial" w:hAnsi="Arial" w:cs="Arial"/>
          <w:sz w:val="28"/>
          <w:szCs w:val="28"/>
        </w:rPr>
        <w:t>донација</w:t>
      </w:r>
      <w:proofErr w:type="spellEnd"/>
      <w:r w:rsidRPr="005F5ECA">
        <w:rPr>
          <w:rFonts w:ascii="Arial" w:hAnsi="Arial" w:cs="Arial"/>
          <w:sz w:val="28"/>
          <w:szCs w:val="28"/>
        </w:rPr>
        <w:t xml:space="preserve"> 40.000,00 </w:t>
      </w:r>
      <w:proofErr w:type="spellStart"/>
      <w:r w:rsidRPr="005F5ECA">
        <w:rPr>
          <w:rFonts w:ascii="Arial" w:hAnsi="Arial" w:cs="Arial"/>
          <w:sz w:val="28"/>
          <w:szCs w:val="28"/>
        </w:rPr>
        <w:t>динара</w:t>
      </w:r>
      <w:proofErr w:type="spellEnd"/>
    </w:p>
    <w:p w:rsidR="005F5ECA" w:rsidRDefault="005F5ECA" w:rsidP="005F5ECA">
      <w:pPr>
        <w:spacing w:after="0"/>
        <w:jc w:val="both"/>
        <w:rPr>
          <w:rFonts w:ascii="Arial" w:hAnsi="Arial" w:cs="Arial"/>
          <w:sz w:val="28"/>
          <w:szCs w:val="28"/>
        </w:rPr>
      </w:pPr>
    </w:p>
    <w:p w:rsidR="005F5ECA" w:rsidRPr="005F5ECA" w:rsidRDefault="005F5ECA" w:rsidP="005F5ECA">
      <w:pPr>
        <w:spacing w:after="0"/>
        <w:jc w:val="both"/>
        <w:rPr>
          <w:rFonts w:ascii="Arial" w:hAnsi="Arial" w:cs="Arial"/>
          <w:sz w:val="28"/>
          <w:szCs w:val="28"/>
        </w:rPr>
      </w:pPr>
      <w:proofErr w:type="spellStart"/>
      <w:proofErr w:type="gramStart"/>
      <w:r w:rsidRPr="005F5ECA">
        <w:rPr>
          <w:rFonts w:ascii="Arial" w:hAnsi="Arial" w:cs="Arial"/>
          <w:sz w:val="28"/>
          <w:szCs w:val="28"/>
        </w:rPr>
        <w:t>Укупни</w:t>
      </w:r>
      <w:proofErr w:type="spellEnd"/>
      <w:r w:rsidRPr="005F5ECA">
        <w:rPr>
          <w:rFonts w:ascii="Arial" w:hAnsi="Arial" w:cs="Arial"/>
          <w:sz w:val="28"/>
          <w:szCs w:val="28"/>
        </w:rPr>
        <w:t xml:space="preserve"> </w:t>
      </w:r>
      <w:proofErr w:type="spellStart"/>
      <w:r w:rsidRPr="005F5ECA">
        <w:rPr>
          <w:rFonts w:ascii="Arial" w:hAnsi="Arial" w:cs="Arial"/>
          <w:sz w:val="28"/>
          <w:szCs w:val="28"/>
        </w:rPr>
        <w:t>трошкови</w:t>
      </w:r>
      <w:proofErr w:type="spellEnd"/>
      <w:r w:rsidRPr="005F5ECA">
        <w:rPr>
          <w:rFonts w:ascii="Arial" w:hAnsi="Arial" w:cs="Arial"/>
          <w:sz w:val="28"/>
          <w:szCs w:val="28"/>
        </w:rPr>
        <w:t>, у 2016.</w:t>
      </w:r>
      <w:proofErr w:type="gramEnd"/>
      <w:r w:rsidRPr="005F5ECA">
        <w:rPr>
          <w:rFonts w:ascii="Arial" w:hAnsi="Arial" w:cs="Arial"/>
          <w:sz w:val="28"/>
          <w:szCs w:val="28"/>
        </w:rPr>
        <w:t xml:space="preserve"> </w:t>
      </w:r>
      <w:proofErr w:type="spellStart"/>
      <w:proofErr w:type="gramStart"/>
      <w:r w:rsidRPr="005F5ECA">
        <w:rPr>
          <w:rFonts w:ascii="Arial" w:hAnsi="Arial" w:cs="Arial"/>
          <w:sz w:val="28"/>
          <w:szCs w:val="28"/>
        </w:rPr>
        <w:t>године</w:t>
      </w:r>
      <w:proofErr w:type="spellEnd"/>
      <w:proofErr w:type="gramEnd"/>
      <w:r w:rsidRPr="005F5ECA">
        <w:rPr>
          <w:rFonts w:ascii="Arial" w:hAnsi="Arial" w:cs="Arial"/>
          <w:sz w:val="28"/>
          <w:szCs w:val="28"/>
        </w:rPr>
        <w:t xml:space="preserve">, </w:t>
      </w:r>
      <w:proofErr w:type="spellStart"/>
      <w:r w:rsidRPr="005F5ECA">
        <w:rPr>
          <w:rFonts w:ascii="Arial" w:hAnsi="Arial" w:cs="Arial"/>
          <w:sz w:val="28"/>
          <w:szCs w:val="28"/>
        </w:rPr>
        <w:t>су</w:t>
      </w:r>
      <w:proofErr w:type="spellEnd"/>
      <w:r w:rsidRPr="005F5ECA">
        <w:rPr>
          <w:rFonts w:ascii="Arial" w:hAnsi="Arial" w:cs="Arial"/>
          <w:sz w:val="28"/>
          <w:szCs w:val="28"/>
        </w:rPr>
        <w:t xml:space="preserve"> 16.512.917,60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или</w:t>
      </w:r>
      <w:proofErr w:type="spellEnd"/>
      <w:r w:rsidRPr="005F5ECA">
        <w:rPr>
          <w:rFonts w:ascii="Arial" w:hAnsi="Arial" w:cs="Arial"/>
          <w:sz w:val="28"/>
          <w:szCs w:val="28"/>
        </w:rPr>
        <w:t xml:space="preserve"> 60%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roofErr w:type="spellStart"/>
      <w:r w:rsidRPr="005F5ECA">
        <w:rPr>
          <w:rFonts w:ascii="Arial" w:hAnsi="Arial" w:cs="Arial"/>
          <w:sz w:val="28"/>
          <w:szCs w:val="28"/>
        </w:rPr>
        <w:t>установе</w:t>
      </w:r>
      <w:proofErr w:type="spellEnd"/>
      <w:r w:rsidRPr="005F5ECA">
        <w:rPr>
          <w:rFonts w:ascii="Arial" w:hAnsi="Arial" w:cs="Arial"/>
          <w:sz w:val="28"/>
          <w:szCs w:val="28"/>
        </w:rPr>
        <w:t xml:space="preserve">. </w:t>
      </w:r>
      <w:proofErr w:type="spellStart"/>
      <w:r w:rsidRPr="005F5ECA">
        <w:rPr>
          <w:rFonts w:ascii="Arial" w:hAnsi="Arial" w:cs="Arial"/>
          <w:sz w:val="28"/>
          <w:szCs w:val="28"/>
        </w:rPr>
        <w:t>Трошкови</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roofErr w:type="spellStart"/>
      <w:r w:rsidRPr="005F5ECA">
        <w:rPr>
          <w:rFonts w:ascii="Arial" w:hAnsi="Arial" w:cs="Arial"/>
          <w:sz w:val="28"/>
          <w:szCs w:val="28"/>
        </w:rPr>
        <w:t>Града</w:t>
      </w:r>
      <w:proofErr w:type="spellEnd"/>
      <w:r w:rsidRPr="005F5ECA">
        <w:rPr>
          <w:rFonts w:ascii="Arial" w:hAnsi="Arial" w:cs="Arial"/>
          <w:sz w:val="28"/>
          <w:szCs w:val="28"/>
        </w:rPr>
        <w:t xml:space="preserve"> </w:t>
      </w:r>
      <w:proofErr w:type="spellStart"/>
      <w:r w:rsidRPr="005F5ECA">
        <w:rPr>
          <w:rFonts w:ascii="Arial" w:hAnsi="Arial" w:cs="Arial"/>
          <w:sz w:val="28"/>
          <w:szCs w:val="28"/>
        </w:rPr>
        <w:t>Ниша</w:t>
      </w:r>
      <w:proofErr w:type="spellEnd"/>
      <w:r w:rsidRPr="005F5ECA">
        <w:rPr>
          <w:rFonts w:ascii="Arial" w:hAnsi="Arial" w:cs="Arial"/>
          <w:sz w:val="28"/>
          <w:szCs w:val="28"/>
        </w:rPr>
        <w:t xml:space="preserve"> </w:t>
      </w:r>
      <w:proofErr w:type="spellStart"/>
      <w:r w:rsidRPr="005F5ECA">
        <w:rPr>
          <w:rFonts w:ascii="Arial" w:hAnsi="Arial" w:cs="Arial"/>
          <w:sz w:val="28"/>
          <w:szCs w:val="28"/>
        </w:rPr>
        <w:t>су</w:t>
      </w:r>
      <w:proofErr w:type="spellEnd"/>
      <w:r w:rsidRPr="005F5ECA">
        <w:rPr>
          <w:rFonts w:ascii="Arial" w:hAnsi="Arial" w:cs="Arial"/>
          <w:sz w:val="28"/>
          <w:szCs w:val="28"/>
        </w:rPr>
        <w:t xml:space="preserve"> </w:t>
      </w:r>
      <w:proofErr w:type="spellStart"/>
      <w:r w:rsidRPr="005F5ECA">
        <w:rPr>
          <w:rFonts w:ascii="Arial" w:hAnsi="Arial" w:cs="Arial"/>
          <w:sz w:val="28"/>
          <w:szCs w:val="28"/>
        </w:rPr>
        <w:t>износили</w:t>
      </w:r>
      <w:proofErr w:type="spellEnd"/>
      <w:r w:rsidRPr="005F5ECA">
        <w:rPr>
          <w:rFonts w:ascii="Arial" w:hAnsi="Arial" w:cs="Arial"/>
          <w:sz w:val="28"/>
          <w:szCs w:val="28"/>
        </w:rPr>
        <w:t xml:space="preserve"> 15.000.183,72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односно</w:t>
      </w:r>
      <w:proofErr w:type="spellEnd"/>
      <w:r w:rsidRPr="005F5ECA">
        <w:rPr>
          <w:rFonts w:ascii="Arial" w:hAnsi="Arial" w:cs="Arial"/>
          <w:sz w:val="28"/>
          <w:szCs w:val="28"/>
        </w:rPr>
        <w:t xml:space="preserve"> 63% </w:t>
      </w:r>
      <w:proofErr w:type="spellStart"/>
      <w:r w:rsidRPr="005F5ECA">
        <w:rPr>
          <w:rFonts w:ascii="Arial" w:hAnsi="Arial" w:cs="Arial"/>
          <w:sz w:val="28"/>
          <w:szCs w:val="28"/>
        </w:rPr>
        <w:t>од</w:t>
      </w:r>
      <w:proofErr w:type="spellEnd"/>
      <w:r w:rsidRPr="005F5ECA">
        <w:rPr>
          <w:rFonts w:ascii="Arial" w:hAnsi="Arial" w:cs="Arial"/>
          <w:sz w:val="28"/>
          <w:szCs w:val="28"/>
        </w:rPr>
        <w:t xml:space="preserve"> </w:t>
      </w:r>
      <w:proofErr w:type="spellStart"/>
      <w:r w:rsidRPr="005F5ECA">
        <w:rPr>
          <w:rFonts w:ascii="Arial" w:hAnsi="Arial" w:cs="Arial"/>
          <w:sz w:val="28"/>
          <w:szCs w:val="28"/>
        </w:rPr>
        <w:t>планираног</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roofErr w:type="spellStart"/>
      <w:r w:rsidRPr="005F5ECA">
        <w:rPr>
          <w:rFonts w:ascii="Arial" w:hAnsi="Arial" w:cs="Arial"/>
          <w:sz w:val="28"/>
          <w:szCs w:val="28"/>
        </w:rPr>
        <w:t>трошкови</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сопствених</w:t>
      </w:r>
      <w:proofErr w:type="spellEnd"/>
      <w:r w:rsidRPr="005F5ECA">
        <w:rPr>
          <w:rFonts w:ascii="Arial" w:hAnsi="Arial" w:cs="Arial"/>
          <w:sz w:val="28"/>
          <w:szCs w:val="28"/>
        </w:rPr>
        <w:t xml:space="preserve"> </w:t>
      </w:r>
      <w:proofErr w:type="spellStart"/>
      <w:r w:rsidRPr="005F5ECA">
        <w:rPr>
          <w:rFonts w:ascii="Arial" w:hAnsi="Arial" w:cs="Arial"/>
          <w:sz w:val="28"/>
          <w:szCs w:val="28"/>
        </w:rPr>
        <w:t>прихода</w:t>
      </w:r>
      <w:proofErr w:type="spellEnd"/>
      <w:r w:rsidRPr="005F5ECA">
        <w:rPr>
          <w:rFonts w:ascii="Arial" w:hAnsi="Arial" w:cs="Arial"/>
          <w:sz w:val="28"/>
          <w:szCs w:val="28"/>
        </w:rPr>
        <w:t xml:space="preserve"> 1.226.098,84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односно</w:t>
      </w:r>
      <w:proofErr w:type="spellEnd"/>
      <w:r w:rsidRPr="005F5ECA">
        <w:rPr>
          <w:rFonts w:ascii="Arial" w:hAnsi="Arial" w:cs="Arial"/>
          <w:sz w:val="28"/>
          <w:szCs w:val="28"/>
        </w:rPr>
        <w:t xml:space="preserve"> 48% </w:t>
      </w:r>
      <w:proofErr w:type="spellStart"/>
      <w:r w:rsidRPr="005F5ECA">
        <w:rPr>
          <w:rFonts w:ascii="Arial" w:hAnsi="Arial" w:cs="Arial"/>
          <w:sz w:val="28"/>
          <w:szCs w:val="28"/>
        </w:rPr>
        <w:t>планираног</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а </w:t>
      </w:r>
      <w:proofErr w:type="spellStart"/>
      <w:r w:rsidRPr="005F5ECA">
        <w:rPr>
          <w:rFonts w:ascii="Arial" w:hAnsi="Arial" w:cs="Arial"/>
          <w:sz w:val="28"/>
          <w:szCs w:val="28"/>
        </w:rPr>
        <w:t>трошкови</w:t>
      </w:r>
      <w:proofErr w:type="spellEnd"/>
      <w:r w:rsidRPr="005F5ECA">
        <w:rPr>
          <w:rFonts w:ascii="Arial" w:hAnsi="Arial" w:cs="Arial"/>
          <w:sz w:val="28"/>
          <w:szCs w:val="28"/>
        </w:rPr>
        <w:t xml:space="preserve"> </w:t>
      </w:r>
      <w:proofErr w:type="spellStart"/>
      <w:r w:rsidRPr="005F5ECA">
        <w:rPr>
          <w:rFonts w:ascii="Arial" w:hAnsi="Arial" w:cs="Arial"/>
          <w:sz w:val="28"/>
          <w:szCs w:val="28"/>
        </w:rPr>
        <w:t>из</w:t>
      </w:r>
      <w:proofErr w:type="spellEnd"/>
      <w:r w:rsidRPr="005F5ECA">
        <w:rPr>
          <w:rFonts w:ascii="Arial" w:hAnsi="Arial" w:cs="Arial"/>
          <w:sz w:val="28"/>
          <w:szCs w:val="28"/>
        </w:rPr>
        <w:t xml:space="preserve"> </w:t>
      </w:r>
      <w:proofErr w:type="spellStart"/>
      <w:r w:rsidRPr="005F5ECA">
        <w:rPr>
          <w:rFonts w:ascii="Arial" w:hAnsi="Arial" w:cs="Arial"/>
          <w:sz w:val="28"/>
          <w:szCs w:val="28"/>
        </w:rPr>
        <w:t>донација</w:t>
      </w:r>
      <w:proofErr w:type="spellEnd"/>
      <w:r w:rsidRPr="005F5ECA">
        <w:rPr>
          <w:rFonts w:ascii="Arial" w:hAnsi="Arial" w:cs="Arial"/>
          <w:sz w:val="28"/>
          <w:szCs w:val="28"/>
        </w:rPr>
        <w:t xml:space="preserve"> 286.635,04 </w:t>
      </w:r>
      <w:proofErr w:type="spellStart"/>
      <w:r w:rsidRPr="005F5ECA">
        <w:rPr>
          <w:rFonts w:ascii="Arial" w:hAnsi="Arial" w:cs="Arial"/>
          <w:sz w:val="28"/>
          <w:szCs w:val="28"/>
        </w:rPr>
        <w:t>динара</w:t>
      </w:r>
      <w:proofErr w:type="spellEnd"/>
      <w:r w:rsidRPr="005F5ECA">
        <w:rPr>
          <w:rFonts w:ascii="Arial" w:hAnsi="Arial" w:cs="Arial"/>
          <w:sz w:val="28"/>
          <w:szCs w:val="28"/>
        </w:rPr>
        <w:t xml:space="preserve">, </w:t>
      </w:r>
      <w:proofErr w:type="spellStart"/>
      <w:r w:rsidRPr="005F5ECA">
        <w:rPr>
          <w:rFonts w:ascii="Arial" w:hAnsi="Arial" w:cs="Arial"/>
          <w:sz w:val="28"/>
          <w:szCs w:val="28"/>
        </w:rPr>
        <w:t>односно</w:t>
      </w:r>
      <w:proofErr w:type="spellEnd"/>
      <w:r w:rsidRPr="005F5ECA">
        <w:rPr>
          <w:rFonts w:ascii="Arial" w:hAnsi="Arial" w:cs="Arial"/>
          <w:sz w:val="28"/>
          <w:szCs w:val="28"/>
        </w:rPr>
        <w:t xml:space="preserve"> 28% </w:t>
      </w:r>
      <w:proofErr w:type="spellStart"/>
      <w:r w:rsidRPr="005F5ECA">
        <w:rPr>
          <w:rFonts w:ascii="Arial" w:hAnsi="Arial" w:cs="Arial"/>
          <w:sz w:val="28"/>
          <w:szCs w:val="28"/>
        </w:rPr>
        <w:t>план</w:t>
      </w:r>
      <w:bookmarkStart w:id="0" w:name="_GoBack"/>
      <w:bookmarkEnd w:id="0"/>
      <w:r w:rsidRPr="005F5ECA">
        <w:rPr>
          <w:rFonts w:ascii="Arial" w:hAnsi="Arial" w:cs="Arial"/>
          <w:sz w:val="28"/>
          <w:szCs w:val="28"/>
        </w:rPr>
        <w:t>ираног</w:t>
      </w:r>
      <w:proofErr w:type="spellEnd"/>
      <w:r w:rsidRPr="005F5ECA">
        <w:rPr>
          <w:rFonts w:ascii="Arial" w:hAnsi="Arial" w:cs="Arial"/>
          <w:sz w:val="28"/>
          <w:szCs w:val="28"/>
        </w:rPr>
        <w:t xml:space="preserve"> </w:t>
      </w:r>
      <w:proofErr w:type="spellStart"/>
      <w:r w:rsidRPr="005F5ECA">
        <w:rPr>
          <w:rFonts w:ascii="Arial" w:hAnsi="Arial" w:cs="Arial"/>
          <w:sz w:val="28"/>
          <w:szCs w:val="28"/>
        </w:rPr>
        <w:t>буџета</w:t>
      </w:r>
      <w:proofErr w:type="spellEnd"/>
      <w:r w:rsidRPr="005F5ECA">
        <w:rPr>
          <w:rFonts w:ascii="Arial" w:hAnsi="Arial" w:cs="Arial"/>
          <w:sz w:val="28"/>
          <w:szCs w:val="28"/>
        </w:rPr>
        <w:t xml:space="preserve">. </w:t>
      </w:r>
    </w:p>
    <w:p w:rsidR="0088443C" w:rsidRDefault="0088443C" w:rsidP="0088443C">
      <w:pPr>
        <w:ind w:left="360"/>
        <w:jc w:val="center"/>
        <w:rPr>
          <w:rFonts w:ascii="Arial" w:hAnsi="Arial" w:cs="Arial"/>
          <w:b/>
          <w:sz w:val="28"/>
          <w:szCs w:val="28"/>
          <w:lang w:val="sr-Cyrl-CS"/>
        </w:rPr>
      </w:pPr>
    </w:p>
    <w:p w:rsidR="00E64173" w:rsidRPr="00934FCA" w:rsidRDefault="00E64173" w:rsidP="00B933FC">
      <w:pPr>
        <w:jc w:val="both"/>
        <w:rPr>
          <w:rFonts w:ascii="Arial" w:hAnsi="Arial" w:cs="Arial"/>
          <w:sz w:val="28"/>
          <w:szCs w:val="28"/>
          <w:lang w:val="sr-Cyrl-CS"/>
        </w:rPr>
      </w:pPr>
    </w:p>
    <w:p w:rsidR="00B933FC" w:rsidRDefault="00B933FC" w:rsidP="00B933FC">
      <w:pPr>
        <w:jc w:val="both"/>
        <w:rPr>
          <w:rFonts w:ascii="Arial" w:hAnsi="Arial" w:cs="Arial"/>
          <w:sz w:val="28"/>
          <w:szCs w:val="28"/>
          <w:lang w:val="sr-Cyrl-CS"/>
        </w:rPr>
      </w:pPr>
    </w:p>
    <w:p w:rsidR="007F71FF" w:rsidRDefault="007F71FF" w:rsidP="00B933FC">
      <w:pPr>
        <w:jc w:val="both"/>
        <w:rPr>
          <w:rFonts w:ascii="Arial" w:hAnsi="Arial" w:cs="Arial"/>
          <w:sz w:val="28"/>
          <w:szCs w:val="28"/>
        </w:rPr>
      </w:pPr>
    </w:p>
    <w:p w:rsidR="005F5ECA" w:rsidRDefault="005F5ECA" w:rsidP="00B933FC">
      <w:pPr>
        <w:jc w:val="both"/>
        <w:rPr>
          <w:rFonts w:ascii="Arial" w:hAnsi="Arial" w:cs="Arial"/>
          <w:sz w:val="28"/>
          <w:szCs w:val="28"/>
        </w:rPr>
      </w:pPr>
    </w:p>
    <w:p w:rsidR="005F5ECA" w:rsidRDefault="005F5ECA" w:rsidP="00B933FC">
      <w:pPr>
        <w:jc w:val="both"/>
        <w:rPr>
          <w:rFonts w:ascii="Arial" w:hAnsi="Arial" w:cs="Arial"/>
          <w:sz w:val="28"/>
          <w:szCs w:val="28"/>
        </w:rPr>
      </w:pPr>
    </w:p>
    <w:p w:rsidR="005F5ECA" w:rsidRDefault="005F5ECA" w:rsidP="00B933FC">
      <w:pPr>
        <w:jc w:val="both"/>
        <w:rPr>
          <w:rFonts w:ascii="Arial" w:hAnsi="Arial" w:cs="Arial"/>
          <w:sz w:val="28"/>
          <w:szCs w:val="28"/>
        </w:rPr>
      </w:pPr>
    </w:p>
    <w:p w:rsidR="005F5ECA" w:rsidRDefault="005F5ECA" w:rsidP="00B933FC">
      <w:pPr>
        <w:jc w:val="both"/>
        <w:rPr>
          <w:rFonts w:ascii="Arial" w:hAnsi="Arial" w:cs="Arial"/>
          <w:sz w:val="28"/>
          <w:szCs w:val="28"/>
        </w:rPr>
      </w:pPr>
    </w:p>
    <w:p w:rsidR="005F5ECA" w:rsidRPr="005F5ECA" w:rsidRDefault="005F5ECA" w:rsidP="00B933FC">
      <w:pPr>
        <w:jc w:val="both"/>
        <w:rPr>
          <w:rFonts w:ascii="Arial" w:hAnsi="Arial" w:cs="Arial"/>
          <w:sz w:val="28"/>
          <w:szCs w:val="28"/>
        </w:rPr>
      </w:pPr>
    </w:p>
    <w:p w:rsidR="007F71FF" w:rsidRDefault="007F71FF" w:rsidP="00B933FC">
      <w:pPr>
        <w:jc w:val="both"/>
        <w:rPr>
          <w:rFonts w:ascii="Arial" w:hAnsi="Arial" w:cs="Arial"/>
          <w:sz w:val="28"/>
          <w:szCs w:val="28"/>
        </w:rPr>
      </w:pPr>
    </w:p>
    <w:tbl>
      <w:tblPr>
        <w:tblW w:w="13480" w:type="dxa"/>
        <w:tblInd w:w="-1440" w:type="dxa"/>
        <w:tblLayout w:type="fixed"/>
        <w:tblLook w:val="04A0"/>
      </w:tblPr>
      <w:tblGrid>
        <w:gridCol w:w="981"/>
        <w:gridCol w:w="709"/>
        <w:gridCol w:w="2552"/>
        <w:gridCol w:w="1275"/>
        <w:gridCol w:w="1134"/>
        <w:gridCol w:w="1276"/>
        <w:gridCol w:w="1276"/>
        <w:gridCol w:w="1134"/>
        <w:gridCol w:w="3143"/>
      </w:tblGrid>
      <w:tr w:rsidR="008105DE" w:rsidTr="001F5713">
        <w:trPr>
          <w:trHeight w:val="453"/>
        </w:trPr>
        <w:tc>
          <w:tcPr>
            <w:tcW w:w="98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35F9F" w:rsidRDefault="008105DE">
            <w:pPr>
              <w:jc w:val="center"/>
              <w:rPr>
                <w:rFonts w:ascii="Calibri" w:hAnsi="Calibri"/>
                <w:b/>
                <w:bCs/>
                <w:sz w:val="18"/>
                <w:szCs w:val="18"/>
              </w:rPr>
            </w:pPr>
            <w:r>
              <w:rPr>
                <w:rFonts w:ascii="Calibri" w:hAnsi="Calibri"/>
                <w:b/>
                <w:bCs/>
                <w:sz w:val="18"/>
                <w:szCs w:val="18"/>
              </w:rPr>
              <w:t xml:space="preserve">     </w:t>
            </w:r>
            <w:proofErr w:type="spellStart"/>
            <w:r w:rsidR="00035F9F">
              <w:rPr>
                <w:rFonts w:ascii="Calibri" w:hAnsi="Calibri"/>
                <w:b/>
                <w:bCs/>
                <w:sz w:val="18"/>
                <w:szCs w:val="18"/>
              </w:rPr>
              <w:t>Бр</w:t>
            </w:r>
            <w:proofErr w:type="spellEnd"/>
            <w:r w:rsidR="00035F9F">
              <w:rPr>
                <w:rFonts w:ascii="Calibri" w:hAnsi="Calibri"/>
                <w:b/>
                <w:bCs/>
                <w:sz w:val="18"/>
                <w:szCs w:val="18"/>
              </w:rPr>
              <w:t xml:space="preserve">. </w:t>
            </w:r>
            <w:r>
              <w:rPr>
                <w:rFonts w:ascii="Calibri" w:hAnsi="Calibri"/>
                <w:b/>
                <w:bCs/>
                <w:sz w:val="18"/>
                <w:szCs w:val="18"/>
              </w:rPr>
              <w:t xml:space="preserve">    </w:t>
            </w:r>
            <w:proofErr w:type="spellStart"/>
            <w:r w:rsidR="00035F9F">
              <w:rPr>
                <w:rFonts w:ascii="Calibri" w:hAnsi="Calibri"/>
                <w:b/>
                <w:bCs/>
                <w:sz w:val="18"/>
                <w:szCs w:val="18"/>
              </w:rPr>
              <w:t>Поз</w:t>
            </w:r>
            <w:proofErr w:type="spellEnd"/>
            <w:r w:rsidR="00035F9F">
              <w:rPr>
                <w:rFonts w:ascii="Calibri" w:hAnsi="Calibri"/>
                <w:b/>
                <w:bCs/>
                <w:sz w:val="18"/>
                <w:szCs w:val="18"/>
              </w:rPr>
              <w:t>.</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35F9F" w:rsidRDefault="00035F9F">
            <w:pPr>
              <w:jc w:val="center"/>
              <w:rPr>
                <w:rFonts w:ascii="Calibri" w:hAnsi="Calibri"/>
                <w:b/>
                <w:bCs/>
                <w:sz w:val="18"/>
                <w:szCs w:val="18"/>
              </w:rPr>
            </w:pPr>
            <w:proofErr w:type="spellStart"/>
            <w:r>
              <w:rPr>
                <w:rFonts w:ascii="Calibri" w:hAnsi="Calibri"/>
                <w:b/>
                <w:bCs/>
                <w:sz w:val="18"/>
                <w:szCs w:val="18"/>
              </w:rPr>
              <w:t>Еко</w:t>
            </w:r>
            <w:proofErr w:type="spellEnd"/>
            <w:r>
              <w:rPr>
                <w:rFonts w:ascii="Calibri" w:hAnsi="Calibri"/>
                <w:b/>
                <w:bCs/>
                <w:sz w:val="18"/>
                <w:szCs w:val="18"/>
              </w:rPr>
              <w:t xml:space="preserve">. </w:t>
            </w:r>
            <w:proofErr w:type="spellStart"/>
            <w:r>
              <w:rPr>
                <w:rFonts w:ascii="Calibri" w:hAnsi="Calibri"/>
                <w:b/>
                <w:bCs/>
                <w:sz w:val="18"/>
                <w:szCs w:val="18"/>
              </w:rPr>
              <w:t>клас</w:t>
            </w:r>
            <w:proofErr w:type="spellEnd"/>
            <w:r>
              <w:rPr>
                <w:rFonts w:ascii="Calibri" w:hAnsi="Calibri"/>
                <w:b/>
                <w:bCs/>
                <w:sz w:val="18"/>
                <w:szCs w:val="18"/>
              </w:rPr>
              <w:t>.</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ОПИС</w:t>
            </w:r>
          </w:p>
        </w:tc>
        <w:tc>
          <w:tcPr>
            <w:tcW w:w="3685" w:type="dxa"/>
            <w:gridSpan w:val="3"/>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rsidR="00035F9F" w:rsidRDefault="00035F9F">
            <w:pPr>
              <w:jc w:val="center"/>
              <w:rPr>
                <w:rFonts w:ascii="Calibri" w:hAnsi="Calibri"/>
                <w:b/>
                <w:bCs/>
                <w:sz w:val="18"/>
                <w:szCs w:val="18"/>
              </w:rPr>
            </w:pPr>
            <w:proofErr w:type="spellStart"/>
            <w:r>
              <w:rPr>
                <w:rFonts w:ascii="Calibri" w:hAnsi="Calibri"/>
                <w:b/>
                <w:bCs/>
                <w:sz w:val="18"/>
                <w:szCs w:val="18"/>
              </w:rPr>
              <w:t>Финансијски</w:t>
            </w:r>
            <w:proofErr w:type="spellEnd"/>
            <w:r>
              <w:rPr>
                <w:rFonts w:ascii="Calibri" w:hAnsi="Calibri"/>
                <w:b/>
                <w:bCs/>
                <w:sz w:val="18"/>
                <w:szCs w:val="18"/>
              </w:rPr>
              <w:t xml:space="preserve"> </w:t>
            </w:r>
            <w:proofErr w:type="spellStart"/>
            <w:r>
              <w:rPr>
                <w:rFonts w:ascii="Calibri" w:hAnsi="Calibri"/>
                <w:b/>
                <w:bCs/>
                <w:sz w:val="18"/>
                <w:szCs w:val="18"/>
              </w:rPr>
              <w:t>план</w:t>
            </w:r>
            <w:proofErr w:type="spellEnd"/>
            <w:r>
              <w:rPr>
                <w:rFonts w:ascii="Calibri" w:hAnsi="Calibri"/>
                <w:b/>
                <w:bCs/>
                <w:sz w:val="18"/>
                <w:szCs w:val="18"/>
              </w:rPr>
              <w:t xml:space="preserve"> </w:t>
            </w:r>
            <w:proofErr w:type="spellStart"/>
            <w:r>
              <w:rPr>
                <w:rFonts w:ascii="Calibri" w:hAnsi="Calibri"/>
                <w:b/>
                <w:bCs/>
                <w:sz w:val="18"/>
                <w:szCs w:val="18"/>
              </w:rPr>
              <w:t>за</w:t>
            </w:r>
            <w:proofErr w:type="spellEnd"/>
            <w:r>
              <w:rPr>
                <w:rFonts w:ascii="Calibri" w:hAnsi="Calibri"/>
                <w:b/>
                <w:bCs/>
                <w:sz w:val="18"/>
                <w:szCs w:val="18"/>
              </w:rPr>
              <w:t xml:space="preserve"> 2016. </w:t>
            </w:r>
            <w:proofErr w:type="spellStart"/>
            <w:r>
              <w:rPr>
                <w:rFonts w:ascii="Calibri" w:hAnsi="Calibri"/>
                <w:b/>
                <w:bCs/>
                <w:sz w:val="18"/>
                <w:szCs w:val="18"/>
              </w:rPr>
              <w:t>годину</w:t>
            </w:r>
            <w:proofErr w:type="spellEnd"/>
          </w:p>
        </w:tc>
        <w:tc>
          <w:tcPr>
            <w:tcW w:w="5553" w:type="dxa"/>
            <w:gridSpan w:val="3"/>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rsidR="00035F9F" w:rsidRDefault="00035F9F">
            <w:pPr>
              <w:jc w:val="center"/>
              <w:rPr>
                <w:rFonts w:ascii="Calibri" w:hAnsi="Calibri"/>
                <w:b/>
                <w:bCs/>
                <w:sz w:val="18"/>
                <w:szCs w:val="18"/>
              </w:rPr>
            </w:pPr>
            <w:proofErr w:type="spellStart"/>
            <w:r>
              <w:rPr>
                <w:rFonts w:ascii="Calibri" w:hAnsi="Calibri"/>
                <w:b/>
                <w:bCs/>
                <w:sz w:val="18"/>
                <w:szCs w:val="18"/>
              </w:rPr>
              <w:t>Трошкови</w:t>
            </w:r>
            <w:proofErr w:type="spellEnd"/>
            <w:r>
              <w:rPr>
                <w:rFonts w:ascii="Calibri" w:hAnsi="Calibri"/>
                <w:b/>
                <w:bCs/>
                <w:sz w:val="18"/>
                <w:szCs w:val="18"/>
              </w:rPr>
              <w:t xml:space="preserve"> 2016. </w:t>
            </w:r>
            <w:proofErr w:type="spellStart"/>
            <w:r>
              <w:rPr>
                <w:rFonts w:ascii="Calibri" w:hAnsi="Calibri"/>
                <w:b/>
                <w:bCs/>
                <w:sz w:val="18"/>
                <w:szCs w:val="18"/>
              </w:rPr>
              <w:t>године</w:t>
            </w:r>
            <w:proofErr w:type="spellEnd"/>
          </w:p>
        </w:tc>
      </w:tr>
      <w:tr w:rsidR="008105DE" w:rsidTr="001F5713">
        <w:trPr>
          <w:trHeight w:val="453"/>
        </w:trPr>
        <w:tc>
          <w:tcPr>
            <w:tcW w:w="981"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3685" w:type="dxa"/>
            <w:gridSpan w:val="3"/>
            <w:vMerge/>
            <w:tcBorders>
              <w:top w:val="single" w:sz="8" w:space="0" w:color="auto"/>
              <w:left w:val="single" w:sz="8" w:space="0" w:color="auto"/>
              <w:bottom w:val="single" w:sz="8" w:space="0" w:color="000000"/>
              <w:right w:val="single" w:sz="8" w:space="0" w:color="000000"/>
            </w:tcBorders>
            <w:vAlign w:val="center"/>
            <w:hideMark/>
          </w:tcPr>
          <w:p w:rsidR="00035F9F" w:rsidRDefault="00035F9F">
            <w:pPr>
              <w:rPr>
                <w:rFonts w:ascii="Calibri" w:hAnsi="Calibri"/>
                <w:b/>
                <w:bCs/>
                <w:sz w:val="18"/>
                <w:szCs w:val="18"/>
              </w:rPr>
            </w:pPr>
          </w:p>
        </w:tc>
        <w:tc>
          <w:tcPr>
            <w:tcW w:w="5553" w:type="dxa"/>
            <w:gridSpan w:val="3"/>
            <w:vMerge/>
            <w:tcBorders>
              <w:top w:val="single" w:sz="8" w:space="0" w:color="auto"/>
              <w:left w:val="single" w:sz="8" w:space="0" w:color="auto"/>
              <w:bottom w:val="single" w:sz="8" w:space="0" w:color="000000"/>
              <w:right w:val="single" w:sz="8" w:space="0" w:color="000000"/>
            </w:tcBorders>
            <w:vAlign w:val="center"/>
            <w:hideMark/>
          </w:tcPr>
          <w:p w:rsidR="00035F9F" w:rsidRDefault="00035F9F">
            <w:pPr>
              <w:rPr>
                <w:rFonts w:ascii="Calibri" w:hAnsi="Calibri"/>
                <w:b/>
                <w:bCs/>
                <w:sz w:val="18"/>
                <w:szCs w:val="18"/>
              </w:rPr>
            </w:pPr>
          </w:p>
        </w:tc>
      </w:tr>
      <w:tr w:rsidR="008105DE" w:rsidTr="001F5713">
        <w:trPr>
          <w:trHeight w:val="885"/>
        </w:trPr>
        <w:tc>
          <w:tcPr>
            <w:tcW w:w="981"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035F9F" w:rsidRDefault="00035F9F">
            <w:pPr>
              <w:rPr>
                <w:rFonts w:ascii="Calibri" w:hAnsi="Calibri"/>
                <w:b/>
                <w:bCs/>
                <w:sz w:val="18"/>
                <w:szCs w:val="18"/>
              </w:rPr>
            </w:pPr>
          </w:p>
        </w:tc>
        <w:tc>
          <w:tcPr>
            <w:tcW w:w="1275" w:type="dxa"/>
            <w:tcBorders>
              <w:top w:val="nil"/>
              <w:left w:val="nil"/>
              <w:bottom w:val="single" w:sz="8" w:space="0" w:color="auto"/>
              <w:right w:val="single" w:sz="4" w:space="0" w:color="auto"/>
            </w:tcBorders>
            <w:shd w:val="clear" w:color="000000" w:fill="F2F2F2"/>
            <w:vAlign w:val="center"/>
            <w:hideMark/>
          </w:tcPr>
          <w:p w:rsidR="00035F9F" w:rsidRDefault="00035F9F">
            <w:pPr>
              <w:jc w:val="center"/>
              <w:rPr>
                <w:rFonts w:ascii="Calibri" w:hAnsi="Calibri"/>
                <w:b/>
                <w:bCs/>
                <w:sz w:val="18"/>
                <w:szCs w:val="18"/>
              </w:rPr>
            </w:pPr>
            <w:proofErr w:type="spellStart"/>
            <w:r>
              <w:rPr>
                <w:rFonts w:ascii="Calibri" w:hAnsi="Calibri"/>
                <w:b/>
                <w:bCs/>
                <w:sz w:val="18"/>
                <w:szCs w:val="18"/>
              </w:rPr>
              <w:t>Буџет</w:t>
            </w:r>
            <w:proofErr w:type="spellEnd"/>
            <w:r>
              <w:rPr>
                <w:rFonts w:ascii="Calibri" w:hAnsi="Calibri"/>
                <w:b/>
                <w:bCs/>
                <w:sz w:val="18"/>
                <w:szCs w:val="18"/>
              </w:rPr>
              <w:t xml:space="preserve"> - 01 / </w:t>
            </w:r>
            <w:proofErr w:type="spellStart"/>
            <w:r>
              <w:rPr>
                <w:rFonts w:ascii="Calibri" w:hAnsi="Calibri"/>
                <w:b/>
                <w:bCs/>
                <w:sz w:val="18"/>
                <w:szCs w:val="18"/>
              </w:rPr>
              <w:t>Donacije</w:t>
            </w:r>
            <w:proofErr w:type="spellEnd"/>
            <w:r>
              <w:rPr>
                <w:rFonts w:ascii="Calibri" w:hAnsi="Calibri"/>
                <w:b/>
                <w:bCs/>
                <w:sz w:val="18"/>
                <w:szCs w:val="18"/>
              </w:rPr>
              <w:t xml:space="preserve"> - 07</w:t>
            </w:r>
          </w:p>
        </w:tc>
        <w:tc>
          <w:tcPr>
            <w:tcW w:w="1134" w:type="dxa"/>
            <w:tcBorders>
              <w:top w:val="nil"/>
              <w:left w:val="nil"/>
              <w:bottom w:val="single" w:sz="8" w:space="0" w:color="auto"/>
              <w:right w:val="single" w:sz="4"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 xml:space="preserve">С. </w:t>
            </w:r>
            <w:proofErr w:type="spellStart"/>
            <w:r>
              <w:rPr>
                <w:rFonts w:ascii="Calibri" w:hAnsi="Calibri"/>
                <w:b/>
                <w:bCs/>
                <w:sz w:val="18"/>
                <w:szCs w:val="18"/>
              </w:rPr>
              <w:t>Приходи</w:t>
            </w:r>
            <w:proofErr w:type="spellEnd"/>
            <w:r>
              <w:rPr>
                <w:rFonts w:ascii="Calibri" w:hAnsi="Calibri"/>
                <w:b/>
                <w:bCs/>
                <w:sz w:val="18"/>
                <w:szCs w:val="18"/>
              </w:rPr>
              <w:t xml:space="preserve"> - 04</w:t>
            </w:r>
          </w:p>
        </w:tc>
        <w:tc>
          <w:tcPr>
            <w:tcW w:w="1276"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color w:val="000000"/>
                <w:sz w:val="18"/>
                <w:szCs w:val="18"/>
              </w:rPr>
            </w:pPr>
            <w:r>
              <w:rPr>
                <w:rFonts w:ascii="Calibri" w:hAnsi="Calibri"/>
                <w:b/>
                <w:bCs/>
                <w:color w:val="000000"/>
                <w:sz w:val="18"/>
                <w:szCs w:val="18"/>
              </w:rPr>
              <w:t>УКУПНО 01+04+07</w:t>
            </w:r>
          </w:p>
        </w:tc>
        <w:tc>
          <w:tcPr>
            <w:tcW w:w="1276" w:type="dxa"/>
            <w:tcBorders>
              <w:top w:val="nil"/>
              <w:left w:val="nil"/>
              <w:bottom w:val="single" w:sz="8" w:space="0" w:color="auto"/>
              <w:right w:val="single" w:sz="4" w:space="0" w:color="auto"/>
            </w:tcBorders>
            <w:shd w:val="clear" w:color="000000" w:fill="F2F2F2"/>
            <w:vAlign w:val="center"/>
            <w:hideMark/>
          </w:tcPr>
          <w:p w:rsidR="00035F9F" w:rsidRDefault="00035F9F">
            <w:pPr>
              <w:jc w:val="center"/>
              <w:rPr>
                <w:rFonts w:ascii="Calibri" w:hAnsi="Calibri"/>
                <w:b/>
                <w:bCs/>
                <w:sz w:val="18"/>
                <w:szCs w:val="18"/>
              </w:rPr>
            </w:pPr>
            <w:proofErr w:type="spellStart"/>
            <w:r>
              <w:rPr>
                <w:rFonts w:ascii="Calibri" w:hAnsi="Calibri"/>
                <w:b/>
                <w:bCs/>
                <w:sz w:val="18"/>
                <w:szCs w:val="18"/>
              </w:rPr>
              <w:t>Буџет</w:t>
            </w:r>
            <w:proofErr w:type="spellEnd"/>
            <w:r>
              <w:rPr>
                <w:rFonts w:ascii="Calibri" w:hAnsi="Calibri"/>
                <w:b/>
                <w:bCs/>
                <w:sz w:val="18"/>
                <w:szCs w:val="18"/>
              </w:rPr>
              <w:t xml:space="preserve"> - 01 / </w:t>
            </w:r>
            <w:proofErr w:type="spellStart"/>
            <w:r>
              <w:rPr>
                <w:rFonts w:ascii="Calibri" w:hAnsi="Calibri"/>
                <w:b/>
                <w:bCs/>
                <w:sz w:val="18"/>
                <w:szCs w:val="18"/>
              </w:rPr>
              <w:t>Donacije</w:t>
            </w:r>
            <w:proofErr w:type="spellEnd"/>
            <w:r>
              <w:rPr>
                <w:rFonts w:ascii="Calibri" w:hAnsi="Calibri"/>
                <w:b/>
                <w:bCs/>
                <w:sz w:val="18"/>
                <w:szCs w:val="18"/>
              </w:rPr>
              <w:t xml:space="preserve"> - 07</w:t>
            </w:r>
          </w:p>
        </w:tc>
        <w:tc>
          <w:tcPr>
            <w:tcW w:w="1134" w:type="dxa"/>
            <w:tcBorders>
              <w:top w:val="nil"/>
              <w:left w:val="nil"/>
              <w:bottom w:val="single" w:sz="8" w:space="0" w:color="auto"/>
              <w:right w:val="single" w:sz="4"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 xml:space="preserve">С. </w:t>
            </w:r>
            <w:proofErr w:type="spellStart"/>
            <w:r>
              <w:rPr>
                <w:rFonts w:ascii="Calibri" w:hAnsi="Calibri"/>
                <w:b/>
                <w:bCs/>
                <w:sz w:val="18"/>
                <w:szCs w:val="18"/>
              </w:rPr>
              <w:t>Приходи</w:t>
            </w:r>
            <w:proofErr w:type="spellEnd"/>
            <w:r>
              <w:rPr>
                <w:rFonts w:ascii="Calibri" w:hAnsi="Calibri"/>
                <w:b/>
                <w:bCs/>
                <w:sz w:val="18"/>
                <w:szCs w:val="18"/>
              </w:rPr>
              <w:t xml:space="preserve"> - 04</w:t>
            </w:r>
          </w:p>
        </w:tc>
        <w:tc>
          <w:tcPr>
            <w:tcW w:w="3143" w:type="dxa"/>
            <w:tcBorders>
              <w:top w:val="nil"/>
              <w:left w:val="nil"/>
              <w:bottom w:val="single" w:sz="8" w:space="0" w:color="auto"/>
              <w:right w:val="single" w:sz="8" w:space="0" w:color="auto"/>
            </w:tcBorders>
            <w:shd w:val="clear" w:color="000000" w:fill="F2F2F2"/>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УКУПНО 01+04+07</w:t>
            </w:r>
          </w:p>
        </w:tc>
      </w:tr>
      <w:tr w:rsidR="008105DE" w:rsidTr="001F5713">
        <w:trPr>
          <w:trHeight w:val="40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73</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4110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Плате</w:t>
            </w:r>
            <w:proofErr w:type="spellEnd"/>
            <w:r>
              <w:rPr>
                <w:rFonts w:ascii="Calibri" w:hAnsi="Calibri"/>
                <w:b/>
                <w:bCs/>
                <w:sz w:val="18"/>
                <w:szCs w:val="18"/>
              </w:rPr>
              <w:t xml:space="preserve">, </w:t>
            </w:r>
            <w:proofErr w:type="spellStart"/>
            <w:r>
              <w:rPr>
                <w:rFonts w:ascii="Calibri" w:hAnsi="Calibri"/>
                <w:b/>
                <w:bCs/>
                <w:sz w:val="18"/>
                <w:szCs w:val="18"/>
              </w:rPr>
              <w:t>додаци</w:t>
            </w:r>
            <w:proofErr w:type="spellEnd"/>
            <w:r>
              <w:rPr>
                <w:rFonts w:ascii="Calibri" w:hAnsi="Calibri"/>
                <w:b/>
                <w:bCs/>
                <w:sz w:val="18"/>
                <w:szCs w:val="18"/>
              </w:rPr>
              <w:t xml:space="preserve"> и </w:t>
            </w:r>
            <w:proofErr w:type="spellStart"/>
            <w:r>
              <w:rPr>
                <w:rFonts w:ascii="Calibri" w:hAnsi="Calibri"/>
                <w:b/>
                <w:bCs/>
                <w:sz w:val="18"/>
                <w:szCs w:val="18"/>
              </w:rPr>
              <w:t>накнаде</w:t>
            </w:r>
            <w:proofErr w:type="spellEnd"/>
            <w:r>
              <w:rPr>
                <w:rFonts w:ascii="Calibri" w:hAnsi="Calibri"/>
                <w:b/>
                <w:bCs/>
                <w:sz w:val="18"/>
                <w:szCs w:val="18"/>
              </w:rPr>
              <w:t xml:space="preserve"> </w:t>
            </w:r>
            <w:proofErr w:type="spellStart"/>
            <w:r>
              <w:rPr>
                <w:rFonts w:ascii="Calibri" w:hAnsi="Calibri"/>
                <w:b/>
                <w:bCs/>
                <w:sz w:val="18"/>
                <w:szCs w:val="18"/>
              </w:rPr>
              <w:t>запослених</w:t>
            </w:r>
            <w:proofErr w:type="spellEnd"/>
            <w:r>
              <w:rPr>
                <w:rFonts w:ascii="Calibri" w:hAnsi="Calibri"/>
                <w:b/>
                <w:bCs/>
                <w:sz w:val="18"/>
                <w:szCs w:val="18"/>
              </w:rPr>
              <w:t xml:space="preserve"> (</w:t>
            </w:r>
            <w:proofErr w:type="spellStart"/>
            <w:r>
              <w:rPr>
                <w:rFonts w:ascii="Calibri" w:hAnsi="Calibri"/>
                <w:b/>
                <w:bCs/>
                <w:sz w:val="18"/>
                <w:szCs w:val="18"/>
              </w:rPr>
              <w:t>зараде</w:t>
            </w:r>
            <w:proofErr w:type="spellEnd"/>
            <w:r>
              <w:rPr>
                <w:rFonts w:ascii="Calibri" w:hAnsi="Calibri"/>
                <w:b/>
                <w:bCs/>
                <w:sz w:val="18"/>
                <w:szCs w:val="18"/>
              </w:rPr>
              <w:t>)</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7.800.000,00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300.000,00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8.100.000,00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5.704.927,00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192.805,00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5.897.732,00</w:t>
            </w:r>
          </w:p>
        </w:tc>
      </w:tr>
      <w:tr w:rsidR="008105DE" w:rsidTr="001F5713">
        <w:trPr>
          <w:trHeight w:val="43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4111</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Плате</w:t>
            </w:r>
            <w:proofErr w:type="spellEnd"/>
            <w:r>
              <w:rPr>
                <w:rFonts w:ascii="Calibri" w:hAnsi="Calibri"/>
                <w:sz w:val="18"/>
                <w:szCs w:val="18"/>
              </w:rPr>
              <w:t xml:space="preserve">, </w:t>
            </w:r>
            <w:proofErr w:type="spellStart"/>
            <w:r>
              <w:rPr>
                <w:rFonts w:ascii="Calibri" w:hAnsi="Calibri"/>
                <w:sz w:val="18"/>
                <w:szCs w:val="18"/>
              </w:rPr>
              <w:t>додаци</w:t>
            </w:r>
            <w:proofErr w:type="spellEnd"/>
            <w:r>
              <w:rPr>
                <w:rFonts w:ascii="Calibri" w:hAnsi="Calibri"/>
                <w:sz w:val="18"/>
                <w:szCs w:val="18"/>
              </w:rPr>
              <w:t xml:space="preserve"> и </w:t>
            </w:r>
            <w:proofErr w:type="spellStart"/>
            <w:r>
              <w:rPr>
                <w:rFonts w:ascii="Calibri" w:hAnsi="Calibri"/>
                <w:sz w:val="18"/>
                <w:szCs w:val="18"/>
              </w:rPr>
              <w:t>накнаде</w:t>
            </w:r>
            <w:proofErr w:type="spellEnd"/>
            <w:r>
              <w:rPr>
                <w:rFonts w:ascii="Calibri" w:hAnsi="Calibri"/>
                <w:sz w:val="18"/>
                <w:szCs w:val="18"/>
              </w:rPr>
              <w:t xml:space="preserve"> </w:t>
            </w:r>
            <w:proofErr w:type="spellStart"/>
            <w:r>
              <w:rPr>
                <w:rFonts w:ascii="Calibri" w:hAnsi="Calibri"/>
                <w:sz w:val="18"/>
                <w:szCs w:val="18"/>
              </w:rPr>
              <w:t>запослених</w:t>
            </w:r>
            <w:proofErr w:type="spellEnd"/>
            <w:r>
              <w:rPr>
                <w:rFonts w:ascii="Calibri" w:hAnsi="Calibri"/>
                <w:sz w:val="18"/>
                <w:szCs w:val="18"/>
              </w:rPr>
              <w:t xml:space="preserve"> (</w:t>
            </w:r>
            <w:proofErr w:type="spellStart"/>
            <w:r>
              <w:rPr>
                <w:rFonts w:ascii="Calibri" w:hAnsi="Calibri"/>
                <w:sz w:val="18"/>
                <w:szCs w:val="18"/>
              </w:rPr>
              <w:t>зараде</w:t>
            </w:r>
            <w:proofErr w:type="spellEnd"/>
            <w:r>
              <w:rPr>
                <w:rFonts w:ascii="Calibri" w:hAnsi="Calibri"/>
                <w:sz w:val="18"/>
                <w:szCs w:val="18"/>
              </w:rPr>
              <w:t>)</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7.800.000,00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8.100.000,00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5.704.927,00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192.805,00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5.897.732,00</w:t>
            </w: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74</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4120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Социјални</w:t>
            </w:r>
            <w:proofErr w:type="spellEnd"/>
            <w:r>
              <w:rPr>
                <w:rFonts w:ascii="Calibri" w:hAnsi="Calibri"/>
                <w:b/>
                <w:bCs/>
                <w:sz w:val="18"/>
                <w:szCs w:val="18"/>
              </w:rPr>
              <w:t xml:space="preserve"> </w:t>
            </w:r>
            <w:proofErr w:type="spellStart"/>
            <w:r>
              <w:rPr>
                <w:rFonts w:ascii="Calibri" w:hAnsi="Calibri"/>
                <w:b/>
                <w:bCs/>
                <w:sz w:val="18"/>
                <w:szCs w:val="18"/>
              </w:rPr>
              <w:t>доприноси</w:t>
            </w:r>
            <w:proofErr w:type="spellEnd"/>
            <w:r>
              <w:rPr>
                <w:rFonts w:ascii="Calibri" w:hAnsi="Calibri"/>
                <w:b/>
                <w:bCs/>
                <w:sz w:val="18"/>
                <w:szCs w:val="18"/>
              </w:rPr>
              <w:t xml:space="preserve"> </w:t>
            </w:r>
            <w:proofErr w:type="spellStart"/>
            <w:r>
              <w:rPr>
                <w:rFonts w:ascii="Calibri" w:hAnsi="Calibri"/>
                <w:b/>
                <w:bCs/>
                <w:sz w:val="18"/>
                <w:szCs w:val="18"/>
              </w:rPr>
              <w:t>на</w:t>
            </w:r>
            <w:proofErr w:type="spellEnd"/>
            <w:r>
              <w:rPr>
                <w:rFonts w:ascii="Calibri" w:hAnsi="Calibri"/>
                <w:b/>
                <w:bCs/>
                <w:sz w:val="18"/>
                <w:szCs w:val="18"/>
              </w:rPr>
              <w:t xml:space="preserve">  </w:t>
            </w:r>
            <w:proofErr w:type="spellStart"/>
            <w:r>
              <w:rPr>
                <w:rFonts w:ascii="Calibri" w:hAnsi="Calibri"/>
                <w:b/>
                <w:bCs/>
                <w:sz w:val="18"/>
                <w:szCs w:val="18"/>
              </w:rPr>
              <w:t>терет</w:t>
            </w:r>
            <w:proofErr w:type="spellEnd"/>
            <w:r>
              <w:rPr>
                <w:rFonts w:ascii="Calibri" w:hAnsi="Calibri"/>
                <w:b/>
                <w:bCs/>
                <w:sz w:val="18"/>
                <w:szCs w:val="18"/>
              </w:rPr>
              <w:t xml:space="preserve"> </w:t>
            </w:r>
            <w:proofErr w:type="spellStart"/>
            <w:r>
              <w:rPr>
                <w:rFonts w:ascii="Calibri" w:hAnsi="Calibri"/>
                <w:b/>
                <w:bCs/>
                <w:sz w:val="18"/>
                <w:szCs w:val="18"/>
              </w:rPr>
              <w:t>послодавца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1.430.000,00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76.000,00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1.506.000,00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1.019.945,00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29.616,00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1.049.561,00</w:t>
            </w:r>
          </w:p>
        </w:tc>
      </w:tr>
      <w:tr w:rsidR="008105DE" w:rsidTr="001F5713">
        <w:trPr>
          <w:trHeight w:val="36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4121</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Допринос</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ПИО</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1.000.000,00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683.760,00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19.854,00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703.614,00</w:t>
            </w:r>
          </w:p>
        </w:tc>
      </w:tr>
      <w:tr w:rsidR="008105DE" w:rsidTr="001F5713">
        <w:trPr>
          <w:trHeight w:val="34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4122</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Допринос</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здравствено</w:t>
            </w:r>
            <w:proofErr w:type="spellEnd"/>
            <w:r>
              <w:rPr>
                <w:rFonts w:ascii="Calibri" w:hAnsi="Calibri"/>
                <w:sz w:val="18"/>
                <w:szCs w:val="18"/>
              </w:rPr>
              <w:t xml:space="preserve"> </w:t>
            </w:r>
            <w:proofErr w:type="spellStart"/>
            <w:r>
              <w:rPr>
                <w:rFonts w:ascii="Calibri" w:hAnsi="Calibri"/>
                <w:sz w:val="18"/>
                <w:szCs w:val="18"/>
              </w:rPr>
              <w:t>осигурање</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410.000,00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430.000,00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293.462,00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8.521,00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301.983,00</w:t>
            </w:r>
          </w:p>
        </w:tc>
      </w:tr>
      <w:tr w:rsidR="008105DE" w:rsidTr="001F5713">
        <w:trPr>
          <w:trHeight w:val="40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4123</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Допринос</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незапосленост</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6.000,00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76.000,00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42.723,00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1.241,00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43.964,00</w:t>
            </w:r>
          </w:p>
        </w:tc>
      </w:tr>
      <w:tr w:rsidR="008105DE" w:rsidTr="001F5713">
        <w:trPr>
          <w:trHeight w:val="40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sidR="00035F9F">
              <w:rPr>
                <w:rFonts w:ascii="Calibri" w:hAnsi="Calibri"/>
                <w:b/>
                <w:bCs/>
                <w:sz w:val="18"/>
                <w:szCs w:val="18"/>
              </w:rPr>
              <w:t>75</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4130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Накнаде</w:t>
            </w:r>
            <w:proofErr w:type="spellEnd"/>
            <w:r>
              <w:rPr>
                <w:rFonts w:ascii="Calibri" w:hAnsi="Calibri"/>
                <w:b/>
                <w:bCs/>
                <w:sz w:val="18"/>
                <w:szCs w:val="18"/>
              </w:rPr>
              <w:t xml:space="preserve"> у </w:t>
            </w:r>
            <w:proofErr w:type="spellStart"/>
            <w:r>
              <w:rPr>
                <w:rFonts w:ascii="Calibri" w:hAnsi="Calibri"/>
                <w:b/>
                <w:bCs/>
                <w:sz w:val="18"/>
                <w:szCs w:val="18"/>
              </w:rPr>
              <w:t>натури</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300.000,00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198.140,00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198.140,00</w:t>
            </w:r>
          </w:p>
        </w:tc>
      </w:tr>
      <w:tr w:rsidR="008105DE" w:rsidTr="001F5713">
        <w:trPr>
          <w:trHeight w:val="64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4131</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Накнаде</w:t>
            </w:r>
            <w:proofErr w:type="spellEnd"/>
            <w:r>
              <w:rPr>
                <w:rFonts w:ascii="Calibri" w:hAnsi="Calibri"/>
                <w:sz w:val="18"/>
                <w:szCs w:val="18"/>
              </w:rPr>
              <w:t xml:space="preserve"> у </w:t>
            </w:r>
            <w:proofErr w:type="spellStart"/>
            <w:r>
              <w:rPr>
                <w:rFonts w:ascii="Calibri" w:hAnsi="Calibri"/>
                <w:sz w:val="18"/>
                <w:szCs w:val="18"/>
              </w:rPr>
              <w:t>натури</w:t>
            </w:r>
            <w:proofErr w:type="spellEnd"/>
            <w:r>
              <w:rPr>
                <w:rFonts w:ascii="Calibri" w:hAnsi="Calibri"/>
                <w:sz w:val="18"/>
                <w:szCs w:val="18"/>
              </w:rPr>
              <w:t xml:space="preserve"> (</w:t>
            </w:r>
            <w:proofErr w:type="spellStart"/>
            <w:r>
              <w:rPr>
                <w:rFonts w:ascii="Calibri" w:hAnsi="Calibri"/>
                <w:sz w:val="18"/>
                <w:szCs w:val="18"/>
              </w:rPr>
              <w:t>превоз</w:t>
            </w:r>
            <w:proofErr w:type="spellEnd"/>
            <w:r>
              <w:rPr>
                <w:rFonts w:ascii="Calibri" w:hAnsi="Calibri"/>
                <w:sz w:val="18"/>
                <w:szCs w:val="18"/>
              </w:rPr>
              <w:t xml:space="preserve"> </w:t>
            </w:r>
            <w:proofErr w:type="spellStart"/>
            <w:r>
              <w:rPr>
                <w:rFonts w:ascii="Calibri" w:hAnsi="Calibri"/>
                <w:sz w:val="18"/>
                <w:szCs w:val="18"/>
              </w:rPr>
              <w:t>на</w:t>
            </w:r>
            <w:proofErr w:type="spellEnd"/>
            <w:r>
              <w:rPr>
                <w:rFonts w:ascii="Calibri" w:hAnsi="Calibri"/>
                <w:sz w:val="18"/>
                <w:szCs w:val="18"/>
              </w:rPr>
              <w:t xml:space="preserve"> </w:t>
            </w:r>
            <w:proofErr w:type="spellStart"/>
            <w:r>
              <w:rPr>
                <w:rFonts w:ascii="Calibri" w:hAnsi="Calibri"/>
                <w:sz w:val="18"/>
                <w:szCs w:val="18"/>
              </w:rPr>
              <w:t>посао</w:t>
            </w:r>
            <w:proofErr w:type="spellEnd"/>
            <w:r>
              <w:rPr>
                <w:rFonts w:ascii="Calibri" w:hAnsi="Calibri"/>
                <w:sz w:val="18"/>
                <w:szCs w:val="18"/>
              </w:rPr>
              <w:t xml:space="preserve"> и </w:t>
            </w:r>
            <w:proofErr w:type="spellStart"/>
            <w:r>
              <w:rPr>
                <w:rFonts w:ascii="Calibri" w:hAnsi="Calibri"/>
                <w:sz w:val="18"/>
                <w:szCs w:val="18"/>
              </w:rPr>
              <w:t>са</w:t>
            </w:r>
            <w:proofErr w:type="spellEnd"/>
            <w:r>
              <w:rPr>
                <w:rFonts w:ascii="Calibri" w:hAnsi="Calibri"/>
                <w:sz w:val="18"/>
                <w:szCs w:val="18"/>
              </w:rPr>
              <w:t xml:space="preserve"> </w:t>
            </w:r>
            <w:proofErr w:type="spellStart"/>
            <w:r>
              <w:rPr>
                <w:rFonts w:ascii="Calibri" w:hAnsi="Calibri"/>
                <w:sz w:val="18"/>
                <w:szCs w:val="18"/>
              </w:rPr>
              <w:t>посла</w:t>
            </w:r>
            <w:proofErr w:type="spellEnd"/>
            <w:r>
              <w:rPr>
                <w:rFonts w:ascii="Calibri" w:hAnsi="Calibri"/>
                <w:sz w:val="18"/>
                <w:szCs w:val="18"/>
              </w:rPr>
              <w:t xml:space="preserve"> – </w:t>
            </w:r>
            <w:proofErr w:type="spellStart"/>
            <w:r>
              <w:rPr>
                <w:rFonts w:ascii="Calibri" w:hAnsi="Calibri"/>
                <w:sz w:val="18"/>
                <w:szCs w:val="18"/>
              </w:rPr>
              <w:t>маркица</w:t>
            </w:r>
            <w:proofErr w:type="spellEnd"/>
            <w:r>
              <w:rPr>
                <w:rFonts w:ascii="Calibri" w:hAnsi="Calibri"/>
                <w:sz w:val="18"/>
                <w:szCs w:val="18"/>
              </w:rPr>
              <w:t>)</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8" w:space="0" w:color="auto"/>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300.000,00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198.140,00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single" w:sz="8" w:space="0" w:color="auto"/>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198.140,00</w:t>
            </w: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76</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4140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Социјална</w:t>
            </w:r>
            <w:proofErr w:type="spellEnd"/>
            <w:r>
              <w:rPr>
                <w:rFonts w:ascii="Calibri" w:hAnsi="Calibri"/>
                <w:b/>
                <w:bCs/>
                <w:sz w:val="18"/>
                <w:szCs w:val="18"/>
              </w:rPr>
              <w:t xml:space="preserve"> </w:t>
            </w:r>
            <w:proofErr w:type="spellStart"/>
            <w:r>
              <w:rPr>
                <w:rFonts w:ascii="Calibri" w:hAnsi="Calibri"/>
                <w:b/>
                <w:bCs/>
                <w:sz w:val="18"/>
                <w:szCs w:val="18"/>
              </w:rPr>
              <w:t>давања</w:t>
            </w:r>
            <w:proofErr w:type="spellEnd"/>
            <w:r>
              <w:rPr>
                <w:rFonts w:ascii="Calibri" w:hAnsi="Calibri"/>
                <w:b/>
                <w:bCs/>
                <w:sz w:val="18"/>
                <w:szCs w:val="18"/>
              </w:rPr>
              <w:t xml:space="preserve"> </w:t>
            </w:r>
            <w:proofErr w:type="spellStart"/>
            <w:r>
              <w:rPr>
                <w:rFonts w:ascii="Calibri" w:hAnsi="Calibri"/>
                <w:b/>
                <w:bCs/>
                <w:sz w:val="18"/>
                <w:szCs w:val="18"/>
              </w:rPr>
              <w:t>запосленима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220.000,00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220.000,00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54.136,76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54.136,76</w:t>
            </w:r>
          </w:p>
        </w:tc>
      </w:tr>
      <w:tr w:rsidR="008105DE" w:rsidTr="001F5713">
        <w:trPr>
          <w:trHeight w:val="61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4143</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Помоћ</w:t>
            </w:r>
            <w:proofErr w:type="spellEnd"/>
            <w:r>
              <w:rPr>
                <w:rFonts w:ascii="Calibri" w:hAnsi="Calibri"/>
                <w:sz w:val="18"/>
                <w:szCs w:val="18"/>
              </w:rPr>
              <w:t xml:space="preserve"> у </w:t>
            </w:r>
            <w:proofErr w:type="spellStart"/>
            <w:r>
              <w:rPr>
                <w:rFonts w:ascii="Calibri" w:hAnsi="Calibri"/>
                <w:sz w:val="18"/>
                <w:szCs w:val="18"/>
              </w:rPr>
              <w:t>случају</w:t>
            </w:r>
            <w:proofErr w:type="spellEnd"/>
            <w:r>
              <w:rPr>
                <w:rFonts w:ascii="Calibri" w:hAnsi="Calibri"/>
                <w:sz w:val="18"/>
                <w:szCs w:val="18"/>
              </w:rPr>
              <w:t xml:space="preserve"> </w:t>
            </w:r>
            <w:proofErr w:type="spellStart"/>
            <w:r>
              <w:rPr>
                <w:rFonts w:ascii="Calibri" w:hAnsi="Calibri"/>
                <w:sz w:val="18"/>
                <w:szCs w:val="18"/>
              </w:rPr>
              <w:t>смрти</w:t>
            </w:r>
            <w:proofErr w:type="spellEnd"/>
            <w:r>
              <w:rPr>
                <w:rFonts w:ascii="Calibri" w:hAnsi="Calibri"/>
                <w:sz w:val="18"/>
                <w:szCs w:val="18"/>
              </w:rPr>
              <w:t xml:space="preserve"> </w:t>
            </w:r>
            <w:proofErr w:type="spellStart"/>
            <w:r>
              <w:rPr>
                <w:rFonts w:ascii="Calibri" w:hAnsi="Calibri"/>
                <w:sz w:val="18"/>
                <w:szCs w:val="18"/>
              </w:rPr>
              <w:t>запосленог</w:t>
            </w:r>
            <w:proofErr w:type="spellEnd"/>
            <w:r>
              <w:rPr>
                <w:rFonts w:ascii="Calibri" w:hAnsi="Calibri"/>
                <w:sz w:val="18"/>
                <w:szCs w:val="18"/>
              </w:rPr>
              <w:t xml:space="preserve"> </w:t>
            </w:r>
            <w:proofErr w:type="spellStart"/>
            <w:r>
              <w:rPr>
                <w:rFonts w:ascii="Calibri" w:hAnsi="Calibri"/>
                <w:sz w:val="18"/>
                <w:szCs w:val="18"/>
              </w:rPr>
              <w:t>или</w:t>
            </w:r>
            <w:proofErr w:type="spellEnd"/>
            <w:r>
              <w:rPr>
                <w:rFonts w:ascii="Calibri" w:hAnsi="Calibri"/>
                <w:sz w:val="18"/>
                <w:szCs w:val="18"/>
              </w:rPr>
              <w:t xml:space="preserve"> </w:t>
            </w:r>
            <w:proofErr w:type="spellStart"/>
            <w:r>
              <w:rPr>
                <w:rFonts w:ascii="Calibri" w:hAnsi="Calibri"/>
                <w:sz w:val="18"/>
                <w:szCs w:val="18"/>
              </w:rPr>
              <w:t>члана</w:t>
            </w:r>
            <w:proofErr w:type="spellEnd"/>
            <w:r>
              <w:rPr>
                <w:rFonts w:ascii="Calibri" w:hAnsi="Calibri"/>
                <w:sz w:val="18"/>
                <w:szCs w:val="18"/>
              </w:rPr>
              <w:t xml:space="preserve"> </w:t>
            </w:r>
            <w:proofErr w:type="spellStart"/>
            <w:r>
              <w:rPr>
                <w:rFonts w:ascii="Calibri" w:hAnsi="Calibri"/>
                <w:sz w:val="18"/>
                <w:szCs w:val="18"/>
              </w:rPr>
              <w:t>уже</w:t>
            </w:r>
            <w:proofErr w:type="spellEnd"/>
            <w:r>
              <w:rPr>
                <w:rFonts w:ascii="Calibri" w:hAnsi="Calibri"/>
                <w:sz w:val="18"/>
                <w:szCs w:val="18"/>
              </w:rPr>
              <w:t xml:space="preserve"> </w:t>
            </w:r>
            <w:proofErr w:type="spellStart"/>
            <w:r>
              <w:rPr>
                <w:rFonts w:ascii="Calibri" w:hAnsi="Calibri"/>
                <w:sz w:val="18"/>
                <w:szCs w:val="18"/>
              </w:rPr>
              <w:t>породице</w:t>
            </w:r>
            <w:proofErr w:type="spellEnd"/>
            <w:r>
              <w:rPr>
                <w:rFonts w:ascii="Calibri" w:hAnsi="Calibri"/>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120.000,00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120.000,00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54.136,76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54.136,76</w:t>
            </w: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4144</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Остале</w:t>
            </w:r>
            <w:proofErr w:type="spellEnd"/>
            <w:r>
              <w:rPr>
                <w:rFonts w:ascii="Calibri" w:hAnsi="Calibri"/>
                <w:sz w:val="18"/>
                <w:szCs w:val="18"/>
              </w:rPr>
              <w:t xml:space="preserve"> </w:t>
            </w:r>
            <w:proofErr w:type="spellStart"/>
            <w:r>
              <w:rPr>
                <w:rFonts w:ascii="Calibri" w:hAnsi="Calibri"/>
                <w:sz w:val="18"/>
                <w:szCs w:val="18"/>
              </w:rPr>
              <w:t>помоћи</w:t>
            </w:r>
            <w:proofErr w:type="spellEnd"/>
            <w:r>
              <w:rPr>
                <w:rFonts w:ascii="Calibri" w:hAnsi="Calibri"/>
                <w:sz w:val="18"/>
                <w:szCs w:val="18"/>
              </w:rPr>
              <w:t xml:space="preserve"> </w:t>
            </w:r>
            <w:proofErr w:type="spellStart"/>
            <w:r>
              <w:rPr>
                <w:rFonts w:ascii="Calibri" w:hAnsi="Calibri"/>
                <w:sz w:val="18"/>
                <w:szCs w:val="18"/>
              </w:rPr>
              <w:t>запосленим</w:t>
            </w:r>
            <w:proofErr w:type="spellEnd"/>
            <w:r>
              <w:rPr>
                <w:rFonts w:ascii="Calibri" w:hAnsi="Calibri"/>
                <w:sz w:val="18"/>
                <w:szCs w:val="18"/>
              </w:rPr>
              <w:t xml:space="preserve"> </w:t>
            </w:r>
            <w:proofErr w:type="spellStart"/>
            <w:r>
              <w:rPr>
                <w:rFonts w:ascii="Calibri" w:hAnsi="Calibri"/>
                <w:sz w:val="18"/>
                <w:szCs w:val="18"/>
              </w:rPr>
              <w:t>радницима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w:t>
            </w:r>
          </w:p>
        </w:tc>
      </w:tr>
      <w:tr w:rsidR="008105DE" w:rsidTr="001F5713">
        <w:trPr>
          <w:trHeight w:val="43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77</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4210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Стални</w:t>
            </w:r>
            <w:proofErr w:type="spellEnd"/>
            <w:r>
              <w:rPr>
                <w:rFonts w:ascii="Calibri" w:hAnsi="Calibri"/>
                <w:b/>
                <w:bCs/>
                <w:sz w:val="18"/>
                <w:szCs w:val="18"/>
              </w:rPr>
              <w:t xml:space="preserve"> </w:t>
            </w:r>
            <w:proofErr w:type="spellStart"/>
            <w:r>
              <w:rPr>
                <w:rFonts w:ascii="Calibri" w:hAnsi="Calibri"/>
                <w:b/>
                <w:bCs/>
                <w:sz w:val="18"/>
                <w:szCs w:val="18"/>
              </w:rPr>
              <w:t>трошкови</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1.990.000,00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120.000,00 </w:t>
            </w:r>
          </w:p>
        </w:tc>
        <w:tc>
          <w:tcPr>
            <w:tcW w:w="1276" w:type="dxa"/>
            <w:tcBorders>
              <w:top w:val="single" w:sz="8" w:space="0" w:color="auto"/>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2.110.000,00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1.284.523,07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64A89">
            <w:pPr>
              <w:jc w:val="right"/>
              <w:rPr>
                <w:rFonts w:ascii="Calibri" w:hAnsi="Calibri"/>
                <w:b/>
                <w:bCs/>
                <w:sz w:val="18"/>
                <w:szCs w:val="18"/>
              </w:rPr>
            </w:pPr>
            <w:r>
              <w:rPr>
                <w:rFonts w:ascii="Calibri" w:hAnsi="Calibri"/>
                <w:b/>
                <w:bCs/>
                <w:sz w:val="18"/>
                <w:szCs w:val="18"/>
              </w:rPr>
              <w:t>40.767,52</w:t>
            </w:r>
          </w:p>
        </w:tc>
        <w:tc>
          <w:tcPr>
            <w:tcW w:w="3143" w:type="dxa"/>
            <w:tcBorders>
              <w:top w:val="single" w:sz="8" w:space="0" w:color="auto"/>
              <w:left w:val="nil"/>
              <w:bottom w:val="nil"/>
              <w:right w:val="single" w:sz="8" w:space="0" w:color="auto"/>
            </w:tcBorders>
            <w:shd w:val="clear" w:color="auto" w:fill="auto"/>
            <w:vAlign w:val="center"/>
            <w:hideMark/>
          </w:tcPr>
          <w:p w:rsidR="00035F9F" w:rsidRDefault="00064A89" w:rsidP="00064A89">
            <w:pPr>
              <w:rPr>
                <w:rFonts w:ascii="Calibri" w:hAnsi="Calibri"/>
                <w:b/>
                <w:bCs/>
                <w:color w:val="000000"/>
                <w:sz w:val="18"/>
                <w:szCs w:val="18"/>
              </w:rPr>
            </w:pPr>
            <w:r>
              <w:rPr>
                <w:rFonts w:ascii="Calibri" w:hAnsi="Calibri"/>
                <w:b/>
                <w:bCs/>
                <w:color w:val="000000"/>
                <w:sz w:val="18"/>
                <w:szCs w:val="18"/>
              </w:rPr>
              <w:t>1.325.290,59</w:t>
            </w:r>
          </w:p>
        </w:tc>
      </w:tr>
      <w:tr w:rsidR="008105DE" w:rsidTr="001F5713">
        <w:trPr>
          <w:trHeight w:val="66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4211</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Трошкови</w:t>
            </w:r>
            <w:proofErr w:type="spellEnd"/>
            <w:r>
              <w:rPr>
                <w:rFonts w:ascii="Calibri" w:hAnsi="Calibri"/>
                <w:sz w:val="18"/>
                <w:szCs w:val="18"/>
              </w:rPr>
              <w:t xml:space="preserve"> </w:t>
            </w:r>
            <w:proofErr w:type="spellStart"/>
            <w:r>
              <w:rPr>
                <w:rFonts w:ascii="Calibri" w:hAnsi="Calibri"/>
                <w:sz w:val="18"/>
                <w:szCs w:val="18"/>
              </w:rPr>
              <w:t>платног</w:t>
            </w:r>
            <w:proofErr w:type="spellEnd"/>
            <w:r>
              <w:rPr>
                <w:rFonts w:ascii="Calibri" w:hAnsi="Calibri"/>
                <w:sz w:val="18"/>
                <w:szCs w:val="18"/>
              </w:rPr>
              <w:t xml:space="preserve"> </w:t>
            </w:r>
            <w:proofErr w:type="spellStart"/>
            <w:r>
              <w:rPr>
                <w:rFonts w:ascii="Calibri" w:hAnsi="Calibri"/>
                <w:sz w:val="18"/>
                <w:szCs w:val="18"/>
              </w:rPr>
              <w:t>промета</w:t>
            </w:r>
            <w:proofErr w:type="spellEnd"/>
            <w:r>
              <w:rPr>
                <w:rFonts w:ascii="Calibri" w:hAnsi="Calibri"/>
                <w:sz w:val="18"/>
                <w:szCs w:val="18"/>
              </w:rPr>
              <w:t xml:space="preserve"> и </w:t>
            </w:r>
            <w:proofErr w:type="spellStart"/>
            <w:r>
              <w:rPr>
                <w:rFonts w:ascii="Calibri" w:hAnsi="Calibri"/>
                <w:sz w:val="18"/>
                <w:szCs w:val="18"/>
              </w:rPr>
              <w:t>банкарских</w:t>
            </w:r>
            <w:proofErr w:type="spellEnd"/>
            <w:r>
              <w:rPr>
                <w:rFonts w:ascii="Calibri" w:hAnsi="Calibri"/>
                <w:sz w:val="18"/>
                <w:szCs w:val="18"/>
              </w:rPr>
              <w:t xml:space="preserve"> </w:t>
            </w:r>
            <w:proofErr w:type="spellStart"/>
            <w:r>
              <w:rPr>
                <w:rFonts w:ascii="Calibri" w:hAnsi="Calibri"/>
                <w:sz w:val="18"/>
                <w:szCs w:val="18"/>
              </w:rPr>
              <w:t>услуга</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140.000,00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160.000,00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30.464,90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3.911,89 </w:t>
            </w:r>
          </w:p>
        </w:tc>
        <w:tc>
          <w:tcPr>
            <w:tcW w:w="3143"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34.376,79</w:t>
            </w: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25.564,94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lastRenderedPageBreak/>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4.899,96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40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4212</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Енергетске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1.300.000,00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1.300.000,00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999.690,88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999.690,88</w:t>
            </w:r>
          </w:p>
        </w:tc>
      </w:tr>
      <w:tr w:rsidR="008105DE" w:rsidTr="001F5713">
        <w:trPr>
          <w:trHeight w:val="40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1.300.000,00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999.690,88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4213</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Комуналне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300.000,00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190.570,50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190.570,50</w:t>
            </w:r>
          </w:p>
        </w:tc>
      </w:tr>
      <w:tr w:rsidR="008105DE" w:rsidTr="001F5713">
        <w:trPr>
          <w:trHeight w:val="36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190.570,50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4214</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Услуге</w:t>
            </w:r>
            <w:proofErr w:type="spellEnd"/>
            <w:r>
              <w:rPr>
                <w:rFonts w:ascii="Calibri" w:hAnsi="Calibri"/>
                <w:sz w:val="18"/>
                <w:szCs w:val="18"/>
              </w:rPr>
              <w:t xml:space="preserve"> </w:t>
            </w:r>
            <w:proofErr w:type="spellStart"/>
            <w:r>
              <w:rPr>
                <w:rFonts w:ascii="Calibri" w:hAnsi="Calibri"/>
                <w:sz w:val="18"/>
                <w:szCs w:val="18"/>
              </w:rPr>
              <w:t>комуникације</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350.000,00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63.796,79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36.855,63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100.652,42</w:t>
            </w:r>
          </w:p>
        </w:tc>
      </w:tr>
      <w:tr w:rsidR="008105DE" w:rsidTr="001F5713">
        <w:trPr>
          <w:trHeight w:val="37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42.646,24 </w:t>
            </w:r>
          </w:p>
        </w:tc>
        <w:tc>
          <w:tcPr>
            <w:tcW w:w="1134" w:type="dxa"/>
            <w:tcBorders>
              <w:top w:val="nil"/>
              <w:left w:val="nil"/>
              <w:bottom w:val="single" w:sz="4" w:space="0" w:color="auto"/>
              <w:right w:val="nil"/>
            </w:tcBorders>
            <w:shd w:val="clear" w:color="auto" w:fill="auto"/>
            <w:noWrap/>
            <w:vAlign w:val="bottom"/>
            <w:hideMark/>
          </w:tcPr>
          <w:p w:rsidR="00035F9F" w:rsidRDefault="00035F9F">
            <w:pPr>
              <w:rPr>
                <w:rFonts w:ascii="Calibri" w:hAnsi="Calibri"/>
                <w:color w:val="000000"/>
              </w:rPr>
            </w:pPr>
            <w:r>
              <w:rPr>
                <w:rFonts w:ascii="Calibri" w:hAnsi="Calibri"/>
                <w:color w:val="000000"/>
              </w:rPr>
              <w:t> </w:t>
            </w:r>
          </w:p>
        </w:tc>
        <w:tc>
          <w:tcPr>
            <w:tcW w:w="3143" w:type="dxa"/>
            <w:tcBorders>
              <w:top w:val="nil"/>
              <w:left w:val="single" w:sz="4" w:space="0" w:color="auto"/>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21.150,55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78</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4220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Трошкови</w:t>
            </w:r>
            <w:proofErr w:type="spellEnd"/>
            <w:r>
              <w:rPr>
                <w:rFonts w:ascii="Calibri" w:hAnsi="Calibri"/>
                <w:b/>
                <w:bCs/>
                <w:sz w:val="18"/>
                <w:szCs w:val="18"/>
              </w:rPr>
              <w:t xml:space="preserve"> </w:t>
            </w:r>
            <w:proofErr w:type="spellStart"/>
            <w:r>
              <w:rPr>
                <w:rFonts w:ascii="Calibri" w:hAnsi="Calibri"/>
                <w:b/>
                <w:bCs/>
                <w:sz w:val="18"/>
                <w:szCs w:val="18"/>
              </w:rPr>
              <w:t>путовања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130.000,00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280.000,00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35.156,00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242D1C" w:rsidP="00242D1C">
            <w:pPr>
              <w:rPr>
                <w:rFonts w:ascii="Calibri" w:hAnsi="Calibri"/>
                <w:b/>
                <w:bCs/>
                <w:color w:val="000000"/>
                <w:sz w:val="18"/>
                <w:szCs w:val="18"/>
              </w:rPr>
            </w:pPr>
            <w:r>
              <w:rPr>
                <w:rFonts w:ascii="Calibri" w:hAnsi="Calibri"/>
                <w:b/>
                <w:bCs/>
                <w:color w:val="000000"/>
                <w:sz w:val="18"/>
                <w:szCs w:val="18"/>
              </w:rPr>
              <w:t>3</w:t>
            </w:r>
            <w:r w:rsidR="00035F9F">
              <w:rPr>
                <w:rFonts w:ascii="Calibri" w:hAnsi="Calibri"/>
                <w:b/>
                <w:bCs/>
                <w:color w:val="000000"/>
                <w:sz w:val="18"/>
                <w:szCs w:val="18"/>
              </w:rPr>
              <w:t>5.156,00</w:t>
            </w:r>
          </w:p>
        </w:tc>
      </w:tr>
      <w:tr w:rsidR="008105DE" w:rsidTr="001F5713">
        <w:trPr>
          <w:trHeight w:val="39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4221</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Трошкови</w:t>
            </w:r>
            <w:proofErr w:type="spellEnd"/>
            <w:r>
              <w:rPr>
                <w:rFonts w:ascii="Calibri" w:hAnsi="Calibri"/>
                <w:sz w:val="18"/>
                <w:szCs w:val="18"/>
              </w:rPr>
              <w:t xml:space="preserve"> </w:t>
            </w:r>
            <w:proofErr w:type="spellStart"/>
            <w:r>
              <w:rPr>
                <w:rFonts w:ascii="Calibri" w:hAnsi="Calibri"/>
                <w:sz w:val="18"/>
                <w:szCs w:val="18"/>
              </w:rPr>
              <w:t>службених</w:t>
            </w:r>
            <w:proofErr w:type="spellEnd"/>
            <w:r>
              <w:rPr>
                <w:rFonts w:ascii="Calibri" w:hAnsi="Calibri"/>
                <w:sz w:val="18"/>
                <w:szCs w:val="18"/>
              </w:rPr>
              <w:t xml:space="preserve"> </w:t>
            </w:r>
            <w:proofErr w:type="spellStart"/>
            <w:r>
              <w:rPr>
                <w:rFonts w:ascii="Calibri" w:hAnsi="Calibri"/>
                <w:sz w:val="18"/>
                <w:szCs w:val="18"/>
              </w:rPr>
              <w:t>путовања</w:t>
            </w:r>
            <w:proofErr w:type="spellEnd"/>
            <w:r>
              <w:rPr>
                <w:rFonts w:ascii="Calibri" w:hAnsi="Calibri"/>
                <w:sz w:val="18"/>
                <w:szCs w:val="18"/>
              </w:rPr>
              <w:t xml:space="preserve"> у </w:t>
            </w:r>
            <w:proofErr w:type="spellStart"/>
            <w:r>
              <w:rPr>
                <w:rFonts w:ascii="Calibri" w:hAnsi="Calibri"/>
                <w:sz w:val="18"/>
                <w:szCs w:val="18"/>
              </w:rPr>
              <w:t>земљи</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130.000,00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8.026,00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8.026,00</w:t>
            </w:r>
          </w:p>
        </w:tc>
      </w:tr>
      <w:tr w:rsidR="008105DE" w:rsidTr="001F5713">
        <w:trPr>
          <w:trHeight w:val="37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4223</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Трошкови</w:t>
            </w:r>
            <w:proofErr w:type="spellEnd"/>
            <w:r>
              <w:rPr>
                <w:rFonts w:ascii="Calibri" w:hAnsi="Calibri"/>
                <w:sz w:val="18"/>
                <w:szCs w:val="18"/>
              </w:rPr>
              <w:t xml:space="preserve"> </w:t>
            </w:r>
            <w:proofErr w:type="spellStart"/>
            <w:r>
              <w:rPr>
                <w:rFonts w:ascii="Calibri" w:hAnsi="Calibri"/>
                <w:sz w:val="18"/>
                <w:szCs w:val="18"/>
              </w:rPr>
              <w:t>путовања</w:t>
            </w:r>
            <w:proofErr w:type="spellEnd"/>
            <w:r>
              <w:rPr>
                <w:rFonts w:ascii="Calibri" w:hAnsi="Calibri"/>
                <w:sz w:val="18"/>
                <w:szCs w:val="18"/>
              </w:rPr>
              <w:t xml:space="preserve"> у </w:t>
            </w:r>
            <w:proofErr w:type="spellStart"/>
            <w:r>
              <w:rPr>
                <w:rFonts w:ascii="Calibri" w:hAnsi="Calibri"/>
                <w:sz w:val="18"/>
                <w:szCs w:val="18"/>
              </w:rPr>
              <w:t>оквиру</w:t>
            </w:r>
            <w:proofErr w:type="spellEnd"/>
            <w:r>
              <w:rPr>
                <w:rFonts w:ascii="Calibri" w:hAnsi="Calibri"/>
                <w:sz w:val="18"/>
                <w:szCs w:val="18"/>
              </w:rPr>
              <w:t xml:space="preserve"> </w:t>
            </w:r>
            <w:proofErr w:type="spellStart"/>
            <w:r>
              <w:rPr>
                <w:rFonts w:ascii="Calibri" w:hAnsi="Calibri"/>
                <w:sz w:val="18"/>
                <w:szCs w:val="18"/>
              </w:rPr>
              <w:t>радног</w:t>
            </w:r>
            <w:proofErr w:type="spellEnd"/>
            <w:r>
              <w:rPr>
                <w:rFonts w:ascii="Calibri" w:hAnsi="Calibri"/>
                <w:sz w:val="18"/>
                <w:szCs w:val="18"/>
              </w:rPr>
              <w:t xml:space="preserve"> </w:t>
            </w:r>
            <w:proofErr w:type="spellStart"/>
            <w:r>
              <w:rPr>
                <w:rFonts w:ascii="Calibri" w:hAnsi="Calibri"/>
                <w:sz w:val="18"/>
                <w:szCs w:val="18"/>
              </w:rPr>
              <w:t>времена</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150.000,00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27.130,00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27.130,00</w:t>
            </w: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79</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4230</w:t>
            </w:r>
          </w:p>
        </w:tc>
        <w:tc>
          <w:tcPr>
            <w:tcW w:w="2552" w:type="dxa"/>
            <w:tcBorders>
              <w:top w:val="single" w:sz="8" w:space="0" w:color="auto"/>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Услуге</w:t>
            </w:r>
            <w:proofErr w:type="spellEnd"/>
            <w:r>
              <w:rPr>
                <w:rFonts w:ascii="Calibri" w:hAnsi="Calibri"/>
                <w:b/>
                <w:bCs/>
                <w:sz w:val="18"/>
                <w:szCs w:val="18"/>
              </w:rPr>
              <w:t xml:space="preserve"> </w:t>
            </w:r>
            <w:proofErr w:type="spellStart"/>
            <w:r>
              <w:rPr>
                <w:rFonts w:ascii="Calibri" w:hAnsi="Calibri"/>
                <w:b/>
                <w:bCs/>
                <w:sz w:val="18"/>
                <w:szCs w:val="18"/>
              </w:rPr>
              <w:t>по</w:t>
            </w:r>
            <w:proofErr w:type="spellEnd"/>
            <w:r>
              <w:rPr>
                <w:rFonts w:ascii="Calibri" w:hAnsi="Calibri"/>
                <w:b/>
                <w:bCs/>
                <w:sz w:val="18"/>
                <w:szCs w:val="18"/>
              </w:rPr>
              <w:t xml:space="preserve"> </w:t>
            </w:r>
            <w:proofErr w:type="spellStart"/>
            <w:r>
              <w:rPr>
                <w:rFonts w:ascii="Calibri" w:hAnsi="Calibri"/>
                <w:b/>
                <w:bCs/>
                <w:sz w:val="18"/>
                <w:szCs w:val="18"/>
              </w:rPr>
              <w:t>уговору</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7.420.000,00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1.310.000,00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8.730.000,00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4.156.285,40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470.925,79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4.627.211,19</w:t>
            </w:r>
          </w:p>
        </w:tc>
      </w:tr>
      <w:tr w:rsidR="008105DE" w:rsidTr="001F5713">
        <w:trPr>
          <w:trHeight w:val="40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4231</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Административне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120.000,00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4.920,00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4.920,00</w:t>
            </w:r>
          </w:p>
        </w:tc>
      </w:tr>
      <w:tr w:rsidR="008105DE" w:rsidTr="001F5713">
        <w:trPr>
          <w:trHeight w:val="40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40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46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4233</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Услуге</w:t>
            </w:r>
            <w:proofErr w:type="spellEnd"/>
            <w:r>
              <w:rPr>
                <w:rFonts w:ascii="Calibri" w:hAnsi="Calibri"/>
                <w:sz w:val="18"/>
                <w:szCs w:val="18"/>
              </w:rPr>
              <w:t xml:space="preserve"> </w:t>
            </w:r>
            <w:proofErr w:type="spellStart"/>
            <w:r>
              <w:rPr>
                <w:rFonts w:ascii="Calibri" w:hAnsi="Calibri"/>
                <w:sz w:val="18"/>
                <w:szCs w:val="18"/>
              </w:rPr>
              <w:t>образовања</w:t>
            </w:r>
            <w:proofErr w:type="spellEnd"/>
            <w:r>
              <w:rPr>
                <w:rFonts w:ascii="Calibri" w:hAnsi="Calibri"/>
                <w:sz w:val="18"/>
                <w:szCs w:val="18"/>
              </w:rPr>
              <w:t xml:space="preserve"> и </w:t>
            </w:r>
            <w:proofErr w:type="spellStart"/>
            <w:r>
              <w:rPr>
                <w:rFonts w:ascii="Calibri" w:hAnsi="Calibri"/>
                <w:sz w:val="18"/>
                <w:szCs w:val="18"/>
              </w:rPr>
              <w:lastRenderedPageBreak/>
              <w:t>усавршавања</w:t>
            </w:r>
            <w:proofErr w:type="spellEnd"/>
            <w:r>
              <w:rPr>
                <w:rFonts w:ascii="Calibri" w:hAnsi="Calibri"/>
                <w:sz w:val="18"/>
                <w:szCs w:val="18"/>
              </w:rPr>
              <w:t xml:space="preserve"> </w:t>
            </w:r>
            <w:proofErr w:type="spellStart"/>
            <w:r>
              <w:rPr>
                <w:rFonts w:ascii="Calibri" w:hAnsi="Calibri"/>
                <w:sz w:val="18"/>
                <w:szCs w:val="18"/>
              </w:rPr>
              <w:t>запослених</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lastRenderedPageBreak/>
              <w:t xml:space="preserve">         </w:t>
            </w:r>
            <w:r>
              <w:rPr>
                <w:rFonts w:ascii="Calibri" w:hAnsi="Calibri"/>
                <w:sz w:val="18"/>
                <w:szCs w:val="18"/>
              </w:rPr>
              <w:lastRenderedPageBreak/>
              <w:t xml:space="preserve">200.000,00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lastRenderedPageBreak/>
              <w:t xml:space="preserve">            </w:t>
            </w:r>
            <w:r>
              <w:rPr>
                <w:rFonts w:ascii="Calibri" w:hAnsi="Calibri"/>
                <w:sz w:val="18"/>
                <w:szCs w:val="18"/>
              </w:rPr>
              <w:lastRenderedPageBreak/>
              <w:t xml:space="preserve">20.000,00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lastRenderedPageBreak/>
              <w:t xml:space="preserve">           </w:t>
            </w:r>
            <w:r>
              <w:rPr>
                <w:rFonts w:ascii="Calibri" w:hAnsi="Calibri"/>
                <w:color w:val="000000"/>
                <w:sz w:val="18"/>
                <w:szCs w:val="18"/>
              </w:rPr>
              <w:lastRenderedPageBreak/>
              <w:t xml:space="preserve">220.000,00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lastRenderedPageBreak/>
              <w:t xml:space="preserve">            </w:t>
            </w:r>
            <w:r>
              <w:rPr>
                <w:rFonts w:ascii="Calibri" w:hAnsi="Calibri"/>
                <w:sz w:val="18"/>
                <w:szCs w:val="18"/>
              </w:rPr>
              <w:lastRenderedPageBreak/>
              <w:t xml:space="preserve">70.075,20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lastRenderedPageBreak/>
              <w:t xml:space="preserve">             </w:t>
            </w:r>
            <w:r>
              <w:rPr>
                <w:rFonts w:ascii="Calibri" w:hAnsi="Calibri"/>
                <w:sz w:val="18"/>
                <w:szCs w:val="18"/>
              </w:rPr>
              <w:lastRenderedPageBreak/>
              <w:t xml:space="preserve">17.518,80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lastRenderedPageBreak/>
              <w:t>87.594,00</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lastRenderedPageBreak/>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70.075,20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3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4236</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Уговорене</w:t>
            </w:r>
            <w:proofErr w:type="spellEnd"/>
            <w:r>
              <w:rPr>
                <w:rFonts w:ascii="Calibri" w:hAnsi="Calibri"/>
                <w:sz w:val="18"/>
                <w:szCs w:val="18"/>
              </w:rPr>
              <w:t xml:space="preserve"> </w:t>
            </w:r>
            <w:proofErr w:type="spellStart"/>
            <w:r>
              <w:rPr>
                <w:rFonts w:ascii="Calibri" w:hAnsi="Calibri"/>
                <w:sz w:val="18"/>
                <w:szCs w:val="18"/>
              </w:rPr>
              <w:t>услуге</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оброке</w:t>
            </w:r>
            <w:proofErr w:type="spellEnd"/>
            <w:r>
              <w:rPr>
                <w:rFonts w:ascii="Calibri" w:hAnsi="Calibri"/>
                <w:sz w:val="18"/>
                <w:szCs w:val="18"/>
              </w:rPr>
              <w:t xml:space="preserve"> </w:t>
            </w:r>
            <w:proofErr w:type="spellStart"/>
            <w:r>
              <w:rPr>
                <w:rFonts w:ascii="Calibri" w:hAnsi="Calibri"/>
                <w:sz w:val="18"/>
                <w:szCs w:val="18"/>
              </w:rPr>
              <w:t>корисница</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6.000.000,00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560.000,00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6.560.000,00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3.423.109,76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251.378,80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3.674.488,56</w:t>
            </w:r>
          </w:p>
        </w:tc>
      </w:tr>
      <w:tr w:rsidR="008105DE" w:rsidTr="001F5713">
        <w:trPr>
          <w:trHeight w:val="33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6.000.000,00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3.423.109,76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3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4235</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Адвокатске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800.000,00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300.000,00</w:t>
            </w:r>
          </w:p>
        </w:tc>
      </w:tr>
      <w:tr w:rsidR="008105DE" w:rsidTr="001F5713">
        <w:trPr>
          <w:trHeight w:val="33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4237</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Репрезентација</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80.000,00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230.000,00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22.179,44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46.446,19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68.625,63</w:t>
            </w: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22.179,44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4239</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Остале</w:t>
            </w:r>
            <w:proofErr w:type="spellEnd"/>
            <w:r>
              <w:rPr>
                <w:rFonts w:ascii="Calibri" w:hAnsi="Calibri"/>
                <w:sz w:val="18"/>
                <w:szCs w:val="18"/>
              </w:rPr>
              <w:t xml:space="preserve"> </w:t>
            </w:r>
            <w:proofErr w:type="spellStart"/>
            <w:r>
              <w:rPr>
                <w:rFonts w:ascii="Calibri" w:hAnsi="Calibri"/>
                <w:sz w:val="18"/>
                <w:szCs w:val="18"/>
              </w:rPr>
              <w:t>опште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800.000,00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340.921,00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150.662,00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491.583,00</w:t>
            </w: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288.672,00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52.249,00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80</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4240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Специјализоване</w:t>
            </w:r>
            <w:proofErr w:type="spellEnd"/>
            <w:r>
              <w:rPr>
                <w:rFonts w:ascii="Calibri" w:hAnsi="Calibri"/>
                <w:b/>
                <w:bCs/>
                <w:sz w:val="18"/>
                <w:szCs w:val="18"/>
              </w:rPr>
              <w:t xml:space="preserve"> </w:t>
            </w:r>
            <w:proofErr w:type="spellStart"/>
            <w:r>
              <w:rPr>
                <w:rFonts w:ascii="Calibri" w:hAnsi="Calibri"/>
                <w:b/>
                <w:bCs/>
                <w:sz w:val="18"/>
                <w:szCs w:val="18"/>
              </w:rPr>
              <w:t>услуге</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40.000,00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190.000,00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rsidP="00242D1C">
            <w:pPr>
              <w:jc w:val="center"/>
              <w:rPr>
                <w:rFonts w:ascii="Calibri" w:hAnsi="Calibri"/>
                <w:b/>
                <w:bCs/>
                <w:color w:val="000000"/>
                <w:sz w:val="18"/>
                <w:szCs w:val="18"/>
              </w:rPr>
            </w:pPr>
            <w:r>
              <w:rPr>
                <w:rFonts w:ascii="Calibri" w:hAnsi="Calibri"/>
                <w:b/>
                <w:bCs/>
                <w:color w:val="000000"/>
                <w:sz w:val="18"/>
                <w:szCs w:val="18"/>
              </w:rPr>
              <w:t>-</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4243</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Медицинске</w:t>
            </w:r>
            <w:proofErr w:type="spellEnd"/>
            <w:r>
              <w:rPr>
                <w:rFonts w:ascii="Calibri" w:hAnsi="Calibri"/>
                <w:sz w:val="18"/>
                <w:szCs w:val="18"/>
              </w:rPr>
              <w:t xml:space="preserve"> </w:t>
            </w:r>
            <w:proofErr w:type="spellStart"/>
            <w:r>
              <w:rPr>
                <w:rFonts w:ascii="Calibri" w:hAnsi="Calibri"/>
                <w:sz w:val="18"/>
                <w:szCs w:val="18"/>
              </w:rPr>
              <w:t>услуге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90.000,00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w:t>
            </w: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4249</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Остале</w:t>
            </w:r>
            <w:proofErr w:type="spellEnd"/>
            <w:r>
              <w:rPr>
                <w:rFonts w:ascii="Calibri" w:hAnsi="Calibri"/>
                <w:sz w:val="18"/>
                <w:szCs w:val="18"/>
              </w:rPr>
              <w:t xml:space="preserve"> </w:t>
            </w:r>
            <w:proofErr w:type="spellStart"/>
            <w:r>
              <w:rPr>
                <w:rFonts w:ascii="Calibri" w:hAnsi="Calibri"/>
                <w:sz w:val="18"/>
                <w:szCs w:val="18"/>
              </w:rPr>
              <w:t>специјализоване</w:t>
            </w:r>
            <w:proofErr w:type="spellEnd"/>
            <w:r>
              <w:rPr>
                <w:rFonts w:ascii="Calibri" w:hAnsi="Calibri"/>
                <w:sz w:val="18"/>
                <w:szCs w:val="18"/>
              </w:rPr>
              <w:t xml:space="preserve"> </w:t>
            </w:r>
            <w:proofErr w:type="spellStart"/>
            <w:r>
              <w:rPr>
                <w:rFonts w:ascii="Calibri" w:hAnsi="Calibri"/>
                <w:sz w:val="18"/>
                <w:szCs w:val="18"/>
              </w:rPr>
              <w:t>усуге</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100.000,00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w:t>
            </w:r>
          </w:p>
        </w:tc>
      </w:tr>
      <w:tr w:rsidR="008105DE" w:rsidTr="001F5713">
        <w:trPr>
          <w:trHeight w:val="36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lastRenderedPageBreak/>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81</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4250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Текуће</w:t>
            </w:r>
            <w:proofErr w:type="spellEnd"/>
            <w:r>
              <w:rPr>
                <w:rFonts w:ascii="Calibri" w:hAnsi="Calibri"/>
                <w:b/>
                <w:bCs/>
                <w:sz w:val="18"/>
                <w:szCs w:val="18"/>
              </w:rPr>
              <w:t xml:space="preserve"> </w:t>
            </w:r>
            <w:proofErr w:type="spellStart"/>
            <w:r>
              <w:rPr>
                <w:rFonts w:ascii="Calibri" w:hAnsi="Calibri"/>
                <w:b/>
                <w:bCs/>
                <w:sz w:val="18"/>
                <w:szCs w:val="18"/>
              </w:rPr>
              <w:t>поправке</w:t>
            </w:r>
            <w:proofErr w:type="spellEnd"/>
            <w:r>
              <w:rPr>
                <w:rFonts w:ascii="Calibri" w:hAnsi="Calibri"/>
                <w:b/>
                <w:bCs/>
                <w:sz w:val="18"/>
                <w:szCs w:val="18"/>
              </w:rPr>
              <w:t xml:space="preserve"> и </w:t>
            </w:r>
            <w:proofErr w:type="spellStart"/>
            <w:r>
              <w:rPr>
                <w:rFonts w:ascii="Calibri" w:hAnsi="Calibri"/>
                <w:b/>
                <w:bCs/>
                <w:sz w:val="18"/>
                <w:szCs w:val="18"/>
              </w:rPr>
              <w:t>одржавање</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400.000,00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50.000,00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450.000,00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146.819,88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6.820,00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153.639,88</w:t>
            </w: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4251</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Текуће</w:t>
            </w:r>
            <w:proofErr w:type="spellEnd"/>
            <w:r>
              <w:rPr>
                <w:rFonts w:ascii="Calibri" w:hAnsi="Calibri"/>
                <w:sz w:val="18"/>
                <w:szCs w:val="18"/>
              </w:rPr>
              <w:t xml:space="preserve"> </w:t>
            </w:r>
            <w:proofErr w:type="spellStart"/>
            <w:r>
              <w:rPr>
                <w:rFonts w:ascii="Calibri" w:hAnsi="Calibri"/>
                <w:sz w:val="18"/>
                <w:szCs w:val="18"/>
              </w:rPr>
              <w:t>поправке</w:t>
            </w:r>
            <w:proofErr w:type="spellEnd"/>
            <w:r>
              <w:rPr>
                <w:rFonts w:ascii="Calibri" w:hAnsi="Calibri"/>
                <w:sz w:val="18"/>
                <w:szCs w:val="18"/>
              </w:rPr>
              <w:t xml:space="preserve"> и </w:t>
            </w:r>
            <w:proofErr w:type="spellStart"/>
            <w:r>
              <w:rPr>
                <w:rFonts w:ascii="Calibri" w:hAnsi="Calibri"/>
                <w:sz w:val="18"/>
                <w:szCs w:val="18"/>
              </w:rPr>
              <w:t>одржавање</w:t>
            </w:r>
            <w:proofErr w:type="spellEnd"/>
            <w:r>
              <w:rPr>
                <w:rFonts w:ascii="Calibri" w:hAnsi="Calibri"/>
                <w:sz w:val="18"/>
                <w:szCs w:val="18"/>
              </w:rPr>
              <w:t xml:space="preserve"> </w:t>
            </w:r>
            <w:proofErr w:type="spellStart"/>
            <w:r>
              <w:rPr>
                <w:rFonts w:ascii="Calibri" w:hAnsi="Calibri"/>
                <w:sz w:val="18"/>
                <w:szCs w:val="18"/>
              </w:rPr>
              <w:t>објеката</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320.000,00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320.000,00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142.219,88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142.219,88</w:t>
            </w:r>
          </w:p>
        </w:tc>
      </w:tr>
      <w:tr w:rsidR="008105DE" w:rsidTr="001F5713">
        <w:trPr>
          <w:trHeight w:val="37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142.219,88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4252</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Текуће</w:t>
            </w:r>
            <w:proofErr w:type="spellEnd"/>
            <w:r>
              <w:rPr>
                <w:rFonts w:ascii="Calibri" w:hAnsi="Calibri"/>
                <w:sz w:val="18"/>
                <w:szCs w:val="18"/>
              </w:rPr>
              <w:t xml:space="preserve"> </w:t>
            </w:r>
            <w:proofErr w:type="spellStart"/>
            <w:r>
              <w:rPr>
                <w:rFonts w:ascii="Calibri" w:hAnsi="Calibri"/>
                <w:sz w:val="18"/>
                <w:szCs w:val="18"/>
              </w:rPr>
              <w:t>поправке</w:t>
            </w:r>
            <w:proofErr w:type="spellEnd"/>
            <w:r>
              <w:rPr>
                <w:rFonts w:ascii="Calibri" w:hAnsi="Calibri"/>
                <w:sz w:val="18"/>
                <w:szCs w:val="18"/>
              </w:rPr>
              <w:t xml:space="preserve"> и </w:t>
            </w:r>
            <w:proofErr w:type="spellStart"/>
            <w:r>
              <w:rPr>
                <w:rFonts w:ascii="Calibri" w:hAnsi="Calibri"/>
                <w:sz w:val="18"/>
                <w:szCs w:val="18"/>
              </w:rPr>
              <w:t>одржавање</w:t>
            </w:r>
            <w:proofErr w:type="spellEnd"/>
            <w:r>
              <w:rPr>
                <w:rFonts w:ascii="Calibri" w:hAnsi="Calibri"/>
                <w:sz w:val="18"/>
                <w:szCs w:val="18"/>
              </w:rPr>
              <w:t xml:space="preserve"> </w:t>
            </w:r>
            <w:proofErr w:type="spellStart"/>
            <w:r>
              <w:rPr>
                <w:rFonts w:ascii="Calibri" w:hAnsi="Calibri"/>
                <w:sz w:val="18"/>
                <w:szCs w:val="18"/>
              </w:rPr>
              <w:t>опреме</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80.000,00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130.000,00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4.600,00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6.820,00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11.420,00</w:t>
            </w:r>
          </w:p>
        </w:tc>
      </w:tr>
      <w:tr w:rsidR="008105DE" w:rsidTr="001F5713">
        <w:trPr>
          <w:trHeight w:val="36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4.600,00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sidR="00035F9F">
              <w:rPr>
                <w:rFonts w:ascii="Calibri" w:hAnsi="Calibri"/>
                <w:b/>
                <w:bCs/>
                <w:sz w:val="18"/>
                <w:szCs w:val="18"/>
              </w:rPr>
              <w:t>82</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4260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Материјал</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320.000,00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120.000,00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440.000,00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134.986,21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56.748,38 </w:t>
            </w:r>
          </w:p>
        </w:tc>
        <w:tc>
          <w:tcPr>
            <w:tcW w:w="3143" w:type="dxa"/>
            <w:tcBorders>
              <w:top w:val="single" w:sz="8" w:space="0" w:color="auto"/>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191.734,59</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4261</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Административни</w:t>
            </w:r>
            <w:proofErr w:type="spellEnd"/>
            <w:r>
              <w:rPr>
                <w:rFonts w:ascii="Calibri" w:hAnsi="Calibri"/>
                <w:sz w:val="18"/>
                <w:szCs w:val="18"/>
              </w:rPr>
              <w:t xml:space="preserve"> </w:t>
            </w:r>
            <w:proofErr w:type="spellStart"/>
            <w:r>
              <w:rPr>
                <w:rFonts w:ascii="Calibri" w:hAnsi="Calibri"/>
                <w:sz w:val="18"/>
                <w:szCs w:val="18"/>
              </w:rPr>
              <w:t>материјал</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110.000,00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15.678,00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42.977,38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58.655,38</w:t>
            </w: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15.678,00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60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4263</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Материјал</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образованје</w:t>
            </w:r>
            <w:proofErr w:type="spellEnd"/>
            <w:r>
              <w:rPr>
                <w:rFonts w:ascii="Calibri" w:hAnsi="Calibri"/>
                <w:sz w:val="18"/>
                <w:szCs w:val="18"/>
              </w:rPr>
              <w:t xml:space="preserve"> и </w:t>
            </w:r>
            <w:proofErr w:type="spellStart"/>
            <w:r>
              <w:rPr>
                <w:rFonts w:ascii="Calibri" w:hAnsi="Calibri"/>
                <w:sz w:val="18"/>
                <w:szCs w:val="18"/>
              </w:rPr>
              <w:t>усавршаванје</w:t>
            </w:r>
            <w:proofErr w:type="spellEnd"/>
            <w:r>
              <w:rPr>
                <w:rFonts w:ascii="Calibri" w:hAnsi="Calibri"/>
                <w:sz w:val="18"/>
                <w:szCs w:val="18"/>
              </w:rPr>
              <w:t xml:space="preserve"> </w:t>
            </w:r>
            <w:proofErr w:type="spellStart"/>
            <w:r>
              <w:rPr>
                <w:rFonts w:ascii="Calibri" w:hAnsi="Calibri"/>
                <w:sz w:val="18"/>
                <w:szCs w:val="18"/>
              </w:rPr>
              <w:t>запослених</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90.000,00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63.000,00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63.000,00</w:t>
            </w: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63.000,00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single" w:sz="4" w:space="0" w:color="auto"/>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6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4264</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Материјал</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саобраћај</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110.000,00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13.771,00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63.771,00</w:t>
            </w:r>
          </w:p>
        </w:tc>
      </w:tr>
      <w:tr w:rsidR="008105DE" w:rsidTr="001F5713">
        <w:trPr>
          <w:trHeight w:val="36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4267</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Медицински</w:t>
            </w:r>
            <w:proofErr w:type="spellEnd"/>
            <w:r>
              <w:rPr>
                <w:rFonts w:ascii="Calibri" w:hAnsi="Calibri"/>
                <w:sz w:val="18"/>
                <w:szCs w:val="18"/>
              </w:rPr>
              <w:t xml:space="preserve"> и </w:t>
            </w:r>
            <w:proofErr w:type="spellStart"/>
            <w:r>
              <w:rPr>
                <w:rFonts w:ascii="Calibri" w:hAnsi="Calibri"/>
                <w:sz w:val="18"/>
                <w:szCs w:val="18"/>
              </w:rPr>
              <w:t>лабораторијск</w:t>
            </w:r>
            <w:proofErr w:type="spellEnd"/>
            <w:r>
              <w:rPr>
                <w:rFonts w:ascii="Calibri" w:hAnsi="Calibri"/>
                <w:sz w:val="18"/>
                <w:szCs w:val="18"/>
              </w:rPr>
              <w:t xml:space="preserve"> </w:t>
            </w:r>
            <w:proofErr w:type="spellStart"/>
            <w:r>
              <w:rPr>
                <w:rFonts w:ascii="Calibri" w:hAnsi="Calibri"/>
                <w:sz w:val="18"/>
                <w:szCs w:val="18"/>
              </w:rPr>
              <w:t>материјал</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40.000,00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lastRenderedPageBreak/>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4268</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Материјал</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одржавање</w:t>
            </w:r>
            <w:proofErr w:type="spellEnd"/>
            <w:r>
              <w:rPr>
                <w:rFonts w:ascii="Calibri" w:hAnsi="Calibri"/>
                <w:sz w:val="18"/>
                <w:szCs w:val="18"/>
              </w:rPr>
              <w:t xml:space="preserve"> </w:t>
            </w:r>
            <w:proofErr w:type="spellStart"/>
            <w:r>
              <w:rPr>
                <w:rFonts w:ascii="Calibri" w:hAnsi="Calibri"/>
                <w:sz w:val="18"/>
                <w:szCs w:val="18"/>
              </w:rPr>
              <w:t>хигијене</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70.000,00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90.000,00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6.308,21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6.308,21</w:t>
            </w:r>
          </w:p>
        </w:tc>
      </w:tr>
      <w:tr w:rsidR="008105DE" w:rsidTr="001F5713">
        <w:trPr>
          <w:trHeight w:val="390"/>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6.308,21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4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83</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4650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Остале</w:t>
            </w:r>
            <w:proofErr w:type="spellEnd"/>
            <w:r>
              <w:rPr>
                <w:rFonts w:ascii="Calibri" w:hAnsi="Calibri"/>
                <w:b/>
                <w:bCs/>
                <w:sz w:val="18"/>
                <w:szCs w:val="18"/>
              </w:rPr>
              <w:t xml:space="preserve"> </w:t>
            </w:r>
            <w:proofErr w:type="spellStart"/>
            <w:r>
              <w:rPr>
                <w:rFonts w:ascii="Calibri" w:hAnsi="Calibri"/>
                <w:b/>
                <w:bCs/>
                <w:sz w:val="18"/>
                <w:szCs w:val="18"/>
              </w:rPr>
              <w:t>дотације</w:t>
            </w:r>
            <w:proofErr w:type="spellEnd"/>
            <w:r>
              <w:rPr>
                <w:rFonts w:ascii="Calibri" w:hAnsi="Calibri"/>
                <w:b/>
                <w:bCs/>
                <w:sz w:val="18"/>
                <w:szCs w:val="18"/>
              </w:rPr>
              <w:t xml:space="preserve"> и </w:t>
            </w:r>
            <w:proofErr w:type="spellStart"/>
            <w:r>
              <w:rPr>
                <w:rFonts w:ascii="Calibri" w:hAnsi="Calibri"/>
                <w:b/>
                <w:bCs/>
                <w:sz w:val="18"/>
                <w:szCs w:val="18"/>
              </w:rPr>
              <w:t>трансфери</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950.000,00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950.000,00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498.917,00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498.917,00</w:t>
            </w: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4651</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Остале</w:t>
            </w:r>
            <w:proofErr w:type="spellEnd"/>
            <w:r>
              <w:rPr>
                <w:rFonts w:ascii="Calibri" w:hAnsi="Calibri"/>
                <w:sz w:val="18"/>
                <w:szCs w:val="18"/>
              </w:rPr>
              <w:t xml:space="preserve"> </w:t>
            </w:r>
            <w:proofErr w:type="spellStart"/>
            <w:r>
              <w:rPr>
                <w:rFonts w:ascii="Calibri" w:hAnsi="Calibri"/>
                <w:sz w:val="18"/>
                <w:szCs w:val="18"/>
              </w:rPr>
              <w:t>дотације</w:t>
            </w:r>
            <w:proofErr w:type="spellEnd"/>
            <w:r>
              <w:rPr>
                <w:rFonts w:ascii="Calibri" w:hAnsi="Calibri"/>
                <w:sz w:val="18"/>
                <w:szCs w:val="18"/>
              </w:rPr>
              <w:t xml:space="preserve"> </w:t>
            </w:r>
            <w:proofErr w:type="spellStart"/>
            <w:r>
              <w:rPr>
                <w:rFonts w:ascii="Calibri" w:hAnsi="Calibri"/>
                <w:sz w:val="18"/>
                <w:szCs w:val="18"/>
              </w:rPr>
              <w:t>по</w:t>
            </w:r>
            <w:proofErr w:type="spellEnd"/>
            <w:r>
              <w:rPr>
                <w:rFonts w:ascii="Calibri" w:hAnsi="Calibri"/>
                <w:sz w:val="18"/>
                <w:szCs w:val="18"/>
              </w:rPr>
              <w:t xml:space="preserve"> </w:t>
            </w:r>
            <w:proofErr w:type="spellStart"/>
            <w:r>
              <w:rPr>
                <w:rFonts w:ascii="Calibri" w:hAnsi="Calibri"/>
                <w:sz w:val="18"/>
                <w:szCs w:val="18"/>
              </w:rPr>
              <w:t>закону</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950.000,00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950.000,00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498.917,00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498.917,00</w:t>
            </w: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83A</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4820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Porezi</w:t>
            </w:r>
            <w:proofErr w:type="spellEnd"/>
            <w:r>
              <w:rPr>
                <w:rFonts w:ascii="Calibri" w:hAnsi="Calibri"/>
                <w:b/>
                <w:bCs/>
                <w:sz w:val="18"/>
                <w:szCs w:val="18"/>
              </w:rPr>
              <w:t xml:space="preserve">. </w:t>
            </w:r>
            <w:proofErr w:type="spellStart"/>
            <w:r>
              <w:rPr>
                <w:rFonts w:ascii="Calibri" w:hAnsi="Calibri"/>
                <w:b/>
                <w:bCs/>
                <w:sz w:val="18"/>
                <w:szCs w:val="18"/>
              </w:rPr>
              <w:t>obavezne</w:t>
            </w:r>
            <w:proofErr w:type="spellEnd"/>
            <w:r>
              <w:rPr>
                <w:rFonts w:ascii="Calibri" w:hAnsi="Calibri"/>
                <w:b/>
                <w:bCs/>
                <w:sz w:val="18"/>
                <w:szCs w:val="18"/>
              </w:rPr>
              <w:t xml:space="preserve"> </w:t>
            </w:r>
            <w:proofErr w:type="spellStart"/>
            <w:r>
              <w:rPr>
                <w:rFonts w:ascii="Calibri" w:hAnsi="Calibri"/>
                <w:b/>
                <w:bCs/>
                <w:sz w:val="18"/>
                <w:szCs w:val="18"/>
              </w:rPr>
              <w:t>takse</w:t>
            </w:r>
            <w:proofErr w:type="spellEnd"/>
            <w:r>
              <w:rPr>
                <w:rFonts w:ascii="Calibri" w:hAnsi="Calibri"/>
                <w:b/>
                <w:bCs/>
                <w:sz w:val="18"/>
                <w:szCs w:val="18"/>
              </w:rPr>
              <w:t xml:space="preserve"> </w:t>
            </w:r>
            <w:proofErr w:type="spellStart"/>
            <w:r>
              <w:rPr>
                <w:rFonts w:ascii="Calibri" w:hAnsi="Calibri"/>
                <w:b/>
                <w:bCs/>
                <w:sz w:val="18"/>
                <w:szCs w:val="18"/>
              </w:rPr>
              <w:t>i</w:t>
            </w:r>
            <w:proofErr w:type="spellEnd"/>
            <w:r>
              <w:rPr>
                <w:rFonts w:ascii="Calibri" w:hAnsi="Calibri"/>
                <w:b/>
                <w:bCs/>
                <w:sz w:val="18"/>
                <w:szCs w:val="18"/>
              </w:rPr>
              <w:t xml:space="preserve"> </w:t>
            </w:r>
            <w:proofErr w:type="spellStart"/>
            <w:r>
              <w:rPr>
                <w:rFonts w:ascii="Calibri" w:hAnsi="Calibri"/>
                <w:b/>
                <w:bCs/>
                <w:sz w:val="18"/>
                <w:szCs w:val="18"/>
              </w:rPr>
              <w:t>penali</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150.000,00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200.000,00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24.000,00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24.000,00</w:t>
            </w:r>
          </w:p>
        </w:tc>
      </w:tr>
      <w:tr w:rsidR="008105DE" w:rsidTr="001F5713">
        <w:trPr>
          <w:trHeight w:val="375"/>
        </w:trPr>
        <w:tc>
          <w:tcPr>
            <w:tcW w:w="981" w:type="dxa"/>
            <w:tcBorders>
              <w:top w:val="nil"/>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4822</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Obavezne</w:t>
            </w:r>
            <w:proofErr w:type="spellEnd"/>
            <w:r>
              <w:rPr>
                <w:rFonts w:ascii="Calibri" w:hAnsi="Calibri"/>
                <w:sz w:val="18"/>
                <w:szCs w:val="18"/>
              </w:rPr>
              <w:t xml:space="preserve"> </w:t>
            </w:r>
            <w:proofErr w:type="spellStart"/>
            <w:r>
              <w:rPr>
                <w:rFonts w:ascii="Calibri" w:hAnsi="Calibri"/>
                <w:sz w:val="18"/>
                <w:szCs w:val="18"/>
              </w:rPr>
              <w:t>takse</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150.000,00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200.000,00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24.000,00 </w:t>
            </w:r>
          </w:p>
        </w:tc>
        <w:tc>
          <w:tcPr>
            <w:tcW w:w="3143"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24.000,00</w:t>
            </w:r>
          </w:p>
        </w:tc>
      </w:tr>
      <w:tr w:rsidR="008105DE" w:rsidTr="001F5713">
        <w:trPr>
          <w:trHeight w:val="375"/>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nil"/>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Pr>
                <w:rFonts w:ascii="Calibri" w:hAnsi="Calibri"/>
                <w:b/>
                <w:bCs/>
                <w:sz w:val="18"/>
                <w:szCs w:val="18"/>
              </w:rPr>
              <w:t xml:space="preserve">  </w:t>
            </w:r>
            <w:r w:rsidR="00035F9F">
              <w:rPr>
                <w:rFonts w:ascii="Calibri" w:hAnsi="Calibri"/>
                <w:b/>
                <w:bCs/>
                <w:sz w:val="18"/>
                <w:szCs w:val="18"/>
              </w:rPr>
              <w:t>84</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4830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Накнаде</w:t>
            </w:r>
            <w:proofErr w:type="spellEnd"/>
            <w:r>
              <w:rPr>
                <w:rFonts w:ascii="Calibri" w:hAnsi="Calibri"/>
                <w:b/>
                <w:bCs/>
                <w:sz w:val="18"/>
                <w:szCs w:val="18"/>
              </w:rPr>
              <w:t xml:space="preserve"> и </w:t>
            </w:r>
            <w:proofErr w:type="spellStart"/>
            <w:r>
              <w:rPr>
                <w:rFonts w:ascii="Calibri" w:hAnsi="Calibri"/>
                <w:b/>
                <w:bCs/>
                <w:sz w:val="18"/>
                <w:szCs w:val="18"/>
              </w:rPr>
              <w:t>пенали</w:t>
            </w:r>
            <w:proofErr w:type="spellEnd"/>
            <w:r>
              <w:rPr>
                <w:rFonts w:ascii="Calibri" w:hAnsi="Calibri"/>
                <w:b/>
                <w:bCs/>
                <w:sz w:val="18"/>
                <w:szCs w:val="18"/>
              </w:rPr>
              <w:t xml:space="preserve"> </w:t>
            </w:r>
            <w:proofErr w:type="spellStart"/>
            <w:r>
              <w:rPr>
                <w:rFonts w:ascii="Calibri" w:hAnsi="Calibri"/>
                <w:b/>
                <w:bCs/>
                <w:sz w:val="18"/>
                <w:szCs w:val="18"/>
              </w:rPr>
              <w:t>по</w:t>
            </w:r>
            <w:proofErr w:type="spellEnd"/>
            <w:r>
              <w:rPr>
                <w:rFonts w:ascii="Calibri" w:hAnsi="Calibri"/>
                <w:b/>
                <w:bCs/>
                <w:sz w:val="18"/>
                <w:szCs w:val="18"/>
              </w:rPr>
              <w:t xml:space="preserve"> </w:t>
            </w:r>
            <w:proofErr w:type="spellStart"/>
            <w:r>
              <w:rPr>
                <w:rFonts w:ascii="Calibri" w:hAnsi="Calibri"/>
                <w:b/>
                <w:bCs/>
                <w:sz w:val="18"/>
                <w:szCs w:val="18"/>
              </w:rPr>
              <w:t>решењу</w:t>
            </w:r>
            <w:proofErr w:type="spellEnd"/>
            <w:r>
              <w:rPr>
                <w:rFonts w:ascii="Calibri" w:hAnsi="Calibri"/>
                <w:b/>
                <w:bCs/>
                <w:sz w:val="18"/>
                <w:szCs w:val="18"/>
              </w:rPr>
              <w:t xml:space="preserve"> </w:t>
            </w:r>
            <w:proofErr w:type="spellStart"/>
            <w:r>
              <w:rPr>
                <w:rFonts w:ascii="Calibri" w:hAnsi="Calibri"/>
                <w:b/>
                <w:bCs/>
                <w:sz w:val="18"/>
                <w:szCs w:val="18"/>
              </w:rPr>
              <w:t>суда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3.500.000,00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250.000,00 </w:t>
            </w:r>
          </w:p>
        </w:tc>
        <w:tc>
          <w:tcPr>
            <w:tcW w:w="1276" w:type="dxa"/>
            <w:tcBorders>
              <w:top w:val="single" w:sz="8" w:space="0" w:color="auto"/>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3.750.000,00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2.070.788,44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340.296,15 </w:t>
            </w:r>
          </w:p>
        </w:tc>
        <w:tc>
          <w:tcPr>
            <w:tcW w:w="3143" w:type="dxa"/>
            <w:tcBorders>
              <w:top w:val="single" w:sz="8" w:space="0" w:color="auto"/>
              <w:left w:val="nil"/>
              <w:bottom w:val="nil"/>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2.411.084,59</w:t>
            </w: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4831</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Накнаде</w:t>
            </w:r>
            <w:proofErr w:type="spellEnd"/>
            <w:r>
              <w:rPr>
                <w:rFonts w:ascii="Calibri" w:hAnsi="Calibri"/>
                <w:sz w:val="18"/>
                <w:szCs w:val="18"/>
              </w:rPr>
              <w:t xml:space="preserve"> и </w:t>
            </w:r>
            <w:proofErr w:type="spellStart"/>
            <w:r>
              <w:rPr>
                <w:rFonts w:ascii="Calibri" w:hAnsi="Calibri"/>
                <w:sz w:val="18"/>
                <w:szCs w:val="18"/>
              </w:rPr>
              <w:t>пенали</w:t>
            </w:r>
            <w:proofErr w:type="spellEnd"/>
            <w:r>
              <w:rPr>
                <w:rFonts w:ascii="Calibri" w:hAnsi="Calibri"/>
                <w:sz w:val="18"/>
                <w:szCs w:val="18"/>
              </w:rPr>
              <w:t xml:space="preserve"> </w:t>
            </w:r>
            <w:proofErr w:type="spellStart"/>
            <w:r>
              <w:rPr>
                <w:rFonts w:ascii="Calibri" w:hAnsi="Calibri"/>
                <w:sz w:val="18"/>
                <w:szCs w:val="18"/>
              </w:rPr>
              <w:t>по</w:t>
            </w:r>
            <w:proofErr w:type="spellEnd"/>
            <w:r>
              <w:rPr>
                <w:rFonts w:ascii="Calibri" w:hAnsi="Calibri"/>
                <w:sz w:val="18"/>
                <w:szCs w:val="18"/>
              </w:rPr>
              <w:t xml:space="preserve"> </w:t>
            </w:r>
            <w:proofErr w:type="spellStart"/>
            <w:r>
              <w:rPr>
                <w:rFonts w:ascii="Calibri" w:hAnsi="Calibri"/>
                <w:sz w:val="18"/>
                <w:szCs w:val="18"/>
              </w:rPr>
              <w:t>решењу</w:t>
            </w:r>
            <w:proofErr w:type="spellEnd"/>
            <w:r>
              <w:rPr>
                <w:rFonts w:ascii="Calibri" w:hAnsi="Calibri"/>
                <w:sz w:val="18"/>
                <w:szCs w:val="18"/>
              </w:rPr>
              <w:t xml:space="preserve"> </w:t>
            </w:r>
            <w:proofErr w:type="spellStart"/>
            <w:r>
              <w:rPr>
                <w:rFonts w:ascii="Calibri" w:hAnsi="Calibri"/>
                <w:sz w:val="18"/>
                <w:szCs w:val="18"/>
              </w:rPr>
              <w:t>суда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3.500.000,00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250.000,00 </w:t>
            </w:r>
          </w:p>
        </w:tc>
        <w:tc>
          <w:tcPr>
            <w:tcW w:w="1276" w:type="dxa"/>
            <w:tcBorders>
              <w:top w:val="single" w:sz="8" w:space="0" w:color="auto"/>
              <w:left w:val="nil"/>
              <w:bottom w:val="nil"/>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3.750.000,00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2.070.788,44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340.296,15 </w:t>
            </w:r>
          </w:p>
        </w:tc>
        <w:tc>
          <w:tcPr>
            <w:tcW w:w="3143" w:type="dxa"/>
            <w:tcBorders>
              <w:top w:val="single" w:sz="8" w:space="0" w:color="auto"/>
              <w:left w:val="nil"/>
              <w:bottom w:val="nil"/>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2.411.084,59</w:t>
            </w:r>
          </w:p>
        </w:tc>
      </w:tr>
      <w:tr w:rsidR="008105DE" w:rsidTr="001F5713">
        <w:trPr>
          <w:trHeight w:val="330"/>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242D1C">
            <w:pPr>
              <w:jc w:val="center"/>
              <w:rPr>
                <w:rFonts w:ascii="Calibri" w:hAnsi="Calibri"/>
                <w:b/>
                <w:bCs/>
                <w:sz w:val="18"/>
                <w:szCs w:val="18"/>
              </w:rPr>
            </w:pPr>
            <w:r>
              <w:rPr>
                <w:rFonts w:ascii="Calibri" w:hAnsi="Calibri"/>
                <w:b/>
                <w:bCs/>
                <w:sz w:val="18"/>
                <w:szCs w:val="18"/>
              </w:rPr>
              <w:t xml:space="preserve">     </w:t>
            </w:r>
            <w:r w:rsidR="008105DE">
              <w:rPr>
                <w:rFonts w:ascii="Calibri" w:hAnsi="Calibri"/>
                <w:b/>
                <w:bCs/>
                <w:sz w:val="18"/>
                <w:szCs w:val="18"/>
              </w:rPr>
              <w:t xml:space="preserve">        </w:t>
            </w:r>
            <w:r w:rsidR="00035F9F">
              <w:rPr>
                <w:rFonts w:ascii="Calibri" w:hAnsi="Calibri"/>
                <w:b/>
                <w:bCs/>
                <w:sz w:val="18"/>
                <w:szCs w:val="18"/>
              </w:rPr>
              <w:t>85</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5120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proofErr w:type="spellStart"/>
            <w:r>
              <w:rPr>
                <w:rFonts w:ascii="Calibri" w:hAnsi="Calibri"/>
                <w:b/>
                <w:bCs/>
                <w:sz w:val="18"/>
                <w:szCs w:val="18"/>
              </w:rPr>
              <w:t>Машине</w:t>
            </w:r>
            <w:proofErr w:type="spellEnd"/>
            <w:r>
              <w:rPr>
                <w:rFonts w:ascii="Calibri" w:hAnsi="Calibri"/>
                <w:b/>
                <w:bCs/>
                <w:sz w:val="18"/>
                <w:szCs w:val="18"/>
              </w:rPr>
              <w:t xml:space="preserve"> и </w:t>
            </w:r>
            <w:proofErr w:type="spellStart"/>
            <w:r>
              <w:rPr>
                <w:rFonts w:ascii="Calibri" w:hAnsi="Calibri"/>
                <w:b/>
                <w:bCs/>
                <w:sz w:val="18"/>
                <w:szCs w:val="18"/>
              </w:rPr>
              <w:t>опрема</w:t>
            </w:r>
            <w:proofErr w:type="spellEnd"/>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180.000,00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120.000,00 </w:t>
            </w:r>
          </w:p>
        </w:tc>
        <w:tc>
          <w:tcPr>
            <w:tcW w:w="1276" w:type="dxa"/>
            <w:tcBorders>
              <w:top w:val="single" w:sz="8" w:space="0" w:color="auto"/>
              <w:left w:val="nil"/>
              <w:bottom w:val="nil"/>
              <w:right w:val="single" w:sz="8" w:space="0" w:color="auto"/>
            </w:tcBorders>
            <w:shd w:val="clear" w:color="auto" w:fill="auto"/>
            <w:vAlign w:val="center"/>
            <w:hideMark/>
          </w:tcPr>
          <w:p w:rsidR="00035F9F" w:rsidRDefault="00035F9F">
            <w:pPr>
              <w:jc w:val="right"/>
              <w:rPr>
                <w:rFonts w:ascii="Calibri" w:hAnsi="Calibri"/>
                <w:b/>
                <w:bCs/>
                <w:color w:val="000000"/>
                <w:sz w:val="18"/>
                <w:szCs w:val="18"/>
              </w:rPr>
            </w:pPr>
            <w:r>
              <w:rPr>
                <w:rFonts w:ascii="Calibri" w:hAnsi="Calibri"/>
                <w:b/>
                <w:bCs/>
                <w:color w:val="000000"/>
                <w:sz w:val="18"/>
                <w:szCs w:val="18"/>
              </w:rPr>
              <w:t xml:space="preserve">           300.000,00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17.350,00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xml:space="preserve">             28.964,00 </w:t>
            </w:r>
          </w:p>
        </w:tc>
        <w:tc>
          <w:tcPr>
            <w:tcW w:w="3143" w:type="dxa"/>
            <w:tcBorders>
              <w:top w:val="single" w:sz="8" w:space="0" w:color="auto"/>
              <w:left w:val="nil"/>
              <w:bottom w:val="nil"/>
              <w:right w:val="single" w:sz="8" w:space="0" w:color="auto"/>
            </w:tcBorders>
            <w:shd w:val="clear" w:color="auto" w:fill="auto"/>
            <w:vAlign w:val="center"/>
            <w:hideMark/>
          </w:tcPr>
          <w:p w:rsidR="00035F9F" w:rsidRDefault="00035F9F" w:rsidP="00242D1C">
            <w:pPr>
              <w:rPr>
                <w:rFonts w:ascii="Calibri" w:hAnsi="Calibri"/>
                <w:b/>
                <w:bCs/>
                <w:color w:val="000000"/>
                <w:sz w:val="18"/>
                <w:szCs w:val="18"/>
              </w:rPr>
            </w:pPr>
            <w:r>
              <w:rPr>
                <w:rFonts w:ascii="Calibri" w:hAnsi="Calibri"/>
                <w:b/>
                <w:bCs/>
                <w:color w:val="000000"/>
                <w:sz w:val="18"/>
                <w:szCs w:val="18"/>
              </w:rPr>
              <w:t>46.314,00</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5122</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Административа</w:t>
            </w:r>
            <w:proofErr w:type="spellEnd"/>
            <w:r>
              <w:rPr>
                <w:rFonts w:ascii="Calibri" w:hAnsi="Calibri"/>
                <w:sz w:val="18"/>
                <w:szCs w:val="18"/>
              </w:rPr>
              <w:t xml:space="preserve"> </w:t>
            </w:r>
            <w:proofErr w:type="spellStart"/>
            <w:r>
              <w:rPr>
                <w:rFonts w:ascii="Calibri" w:hAnsi="Calibri"/>
                <w:sz w:val="18"/>
                <w:szCs w:val="18"/>
              </w:rPr>
              <w:t>опрема</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100.000,00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200.000,00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17.350,00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18.265,00 </w:t>
            </w:r>
          </w:p>
        </w:tc>
        <w:tc>
          <w:tcPr>
            <w:tcW w:w="3143" w:type="dxa"/>
            <w:tcBorders>
              <w:top w:val="single" w:sz="8" w:space="0" w:color="auto"/>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35.615,00</w:t>
            </w: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50.000,00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17.350,00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5125</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Медицинска</w:t>
            </w:r>
            <w:proofErr w:type="spellEnd"/>
            <w:r>
              <w:rPr>
                <w:rFonts w:ascii="Calibri" w:hAnsi="Calibri"/>
                <w:sz w:val="18"/>
                <w:szCs w:val="18"/>
              </w:rPr>
              <w:t xml:space="preserve"> </w:t>
            </w:r>
            <w:proofErr w:type="spellStart"/>
            <w:r>
              <w:rPr>
                <w:rFonts w:ascii="Calibri" w:hAnsi="Calibri"/>
                <w:sz w:val="18"/>
                <w:szCs w:val="18"/>
              </w:rPr>
              <w:t>опрема</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40.000,00 </w:t>
            </w:r>
          </w:p>
        </w:tc>
        <w:tc>
          <w:tcPr>
            <w:tcW w:w="1276"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w:t>
            </w: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30.000,00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w:t>
            </w:r>
            <w:r>
              <w:rPr>
                <w:rFonts w:ascii="Calibri" w:hAnsi="Calibri"/>
                <w:sz w:val="18"/>
                <w:szCs w:val="18"/>
              </w:rPr>
              <w:lastRenderedPageBreak/>
              <w:t xml:space="preserve">10.000,00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lastRenderedPageBreak/>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90"/>
        </w:trPr>
        <w:tc>
          <w:tcPr>
            <w:tcW w:w="981" w:type="dxa"/>
            <w:tcBorders>
              <w:top w:val="nil"/>
              <w:left w:val="single" w:sz="8" w:space="0" w:color="auto"/>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lastRenderedPageBreak/>
              <w:t> </w:t>
            </w:r>
          </w:p>
        </w:tc>
        <w:tc>
          <w:tcPr>
            <w:tcW w:w="709" w:type="dxa"/>
            <w:tcBorders>
              <w:top w:val="nil"/>
              <w:left w:val="nil"/>
              <w:bottom w:val="nil"/>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5126</w:t>
            </w:r>
          </w:p>
        </w:tc>
        <w:tc>
          <w:tcPr>
            <w:tcW w:w="2552" w:type="dxa"/>
            <w:tcBorders>
              <w:top w:val="nil"/>
              <w:left w:val="nil"/>
              <w:bottom w:val="nil"/>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Опрема</w:t>
            </w:r>
            <w:proofErr w:type="spellEnd"/>
            <w:r>
              <w:rPr>
                <w:rFonts w:ascii="Calibri" w:hAnsi="Calibri"/>
                <w:sz w:val="18"/>
                <w:szCs w:val="18"/>
              </w:rPr>
              <w:t xml:space="preserve"> </w:t>
            </w:r>
            <w:proofErr w:type="spellStart"/>
            <w:r>
              <w:rPr>
                <w:rFonts w:ascii="Calibri" w:hAnsi="Calibri"/>
                <w:sz w:val="18"/>
                <w:szCs w:val="18"/>
              </w:rPr>
              <w:t>за</w:t>
            </w:r>
            <w:proofErr w:type="spellEnd"/>
            <w:r>
              <w:rPr>
                <w:rFonts w:ascii="Calibri" w:hAnsi="Calibri"/>
                <w:sz w:val="18"/>
                <w:szCs w:val="18"/>
              </w:rPr>
              <w:t xml:space="preserve"> </w:t>
            </w:r>
            <w:proofErr w:type="spellStart"/>
            <w:r>
              <w:rPr>
                <w:rFonts w:ascii="Calibri" w:hAnsi="Calibri"/>
                <w:sz w:val="18"/>
                <w:szCs w:val="18"/>
              </w:rPr>
              <w:t>образовање</w:t>
            </w:r>
            <w:proofErr w:type="spellEnd"/>
            <w:r>
              <w:rPr>
                <w:rFonts w:ascii="Calibri" w:hAnsi="Calibri"/>
                <w:sz w:val="18"/>
                <w:szCs w:val="18"/>
              </w:rPr>
              <w:t xml:space="preserve">, </w:t>
            </w:r>
            <w:proofErr w:type="spellStart"/>
            <w:r>
              <w:rPr>
                <w:rFonts w:ascii="Calibri" w:hAnsi="Calibri"/>
                <w:sz w:val="18"/>
                <w:szCs w:val="18"/>
              </w:rPr>
              <w:t>науку</w:t>
            </w:r>
            <w:proofErr w:type="spellEnd"/>
            <w:r>
              <w:rPr>
                <w:rFonts w:ascii="Calibri" w:hAnsi="Calibri"/>
                <w:sz w:val="18"/>
                <w:szCs w:val="18"/>
              </w:rPr>
              <w:t xml:space="preserve">, </w:t>
            </w:r>
            <w:proofErr w:type="spellStart"/>
            <w:r>
              <w:rPr>
                <w:rFonts w:ascii="Calibri" w:hAnsi="Calibri"/>
                <w:sz w:val="18"/>
                <w:szCs w:val="18"/>
              </w:rPr>
              <w:t>културу</w:t>
            </w:r>
            <w:proofErr w:type="spellEnd"/>
            <w:r>
              <w:rPr>
                <w:rFonts w:ascii="Calibri" w:hAnsi="Calibri"/>
                <w:sz w:val="18"/>
                <w:szCs w:val="18"/>
              </w:rPr>
              <w:t xml:space="preserve"> и </w:t>
            </w:r>
            <w:proofErr w:type="spellStart"/>
            <w:r>
              <w:rPr>
                <w:rFonts w:ascii="Calibri" w:hAnsi="Calibri"/>
                <w:sz w:val="18"/>
                <w:szCs w:val="18"/>
              </w:rPr>
              <w:t>спорт</w:t>
            </w:r>
            <w:proofErr w:type="spellEnd"/>
          </w:p>
        </w:tc>
        <w:tc>
          <w:tcPr>
            <w:tcW w:w="1275"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40.000,00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xml:space="preserve">             60.000,00 </w:t>
            </w:r>
          </w:p>
        </w:tc>
        <w:tc>
          <w:tcPr>
            <w:tcW w:w="1276"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nil"/>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10.699,00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rPr>
                <w:rFonts w:ascii="Calibri" w:hAnsi="Calibri"/>
                <w:color w:val="000000"/>
                <w:sz w:val="18"/>
                <w:szCs w:val="18"/>
              </w:rPr>
            </w:pPr>
            <w:r>
              <w:rPr>
                <w:rFonts w:ascii="Calibri" w:hAnsi="Calibri"/>
                <w:color w:val="000000"/>
                <w:sz w:val="18"/>
                <w:szCs w:val="18"/>
              </w:rPr>
              <w:t>10.699,00</w:t>
            </w:r>
          </w:p>
        </w:tc>
      </w:tr>
      <w:tr w:rsidR="008105DE" w:rsidTr="001F5713">
        <w:trPr>
          <w:trHeight w:val="345"/>
        </w:trPr>
        <w:tc>
          <w:tcPr>
            <w:tcW w:w="981"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709"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jc w:val="center"/>
              <w:rPr>
                <w:rFonts w:ascii="Calibri" w:hAnsi="Calibri"/>
                <w:sz w:val="18"/>
                <w:szCs w:val="18"/>
              </w:rPr>
            </w:pPr>
            <w:r>
              <w:rPr>
                <w:rFonts w:ascii="Calibri" w:hAnsi="Calibri"/>
                <w:sz w:val="18"/>
                <w:szCs w:val="18"/>
              </w:rPr>
              <w:t> </w:t>
            </w:r>
          </w:p>
        </w:tc>
        <w:tc>
          <w:tcPr>
            <w:tcW w:w="2552" w:type="dxa"/>
            <w:tcBorders>
              <w:top w:val="single" w:sz="4" w:space="0" w:color="auto"/>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w:t>
            </w:r>
          </w:p>
        </w:tc>
        <w:tc>
          <w:tcPr>
            <w:tcW w:w="3143" w:type="dxa"/>
            <w:tcBorders>
              <w:top w:val="nil"/>
              <w:left w:val="nil"/>
              <w:bottom w:val="single" w:sz="4"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8105DE" w:rsidTr="001F5713">
        <w:trPr>
          <w:trHeight w:val="375"/>
        </w:trPr>
        <w:tc>
          <w:tcPr>
            <w:tcW w:w="981" w:type="dxa"/>
            <w:tcBorders>
              <w:top w:val="nil"/>
              <w:left w:val="single" w:sz="8" w:space="0" w:color="auto"/>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 </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proofErr w:type="spellStart"/>
            <w:r>
              <w:rPr>
                <w:rFonts w:ascii="Calibri" w:hAnsi="Calibri"/>
                <w:sz w:val="18"/>
                <w:szCs w:val="18"/>
              </w:rPr>
              <w:t>Део</w:t>
            </w:r>
            <w:proofErr w:type="spellEnd"/>
            <w:r>
              <w:rPr>
                <w:rFonts w:ascii="Calibri" w:hAnsi="Calibri"/>
                <w:sz w:val="18"/>
                <w:szCs w:val="18"/>
              </w:rPr>
              <w:t xml:space="preserve"> </w:t>
            </w:r>
            <w:proofErr w:type="spellStart"/>
            <w:r>
              <w:rPr>
                <w:rFonts w:ascii="Calibri" w:hAnsi="Calibri"/>
                <w:sz w:val="18"/>
                <w:szCs w:val="18"/>
              </w:rPr>
              <w:t>средстава</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извора</w:t>
            </w:r>
            <w:proofErr w:type="spellEnd"/>
            <w:r>
              <w:rPr>
                <w:rFonts w:ascii="Calibri" w:hAnsi="Calibri"/>
                <w:sz w:val="18"/>
                <w:szCs w:val="18"/>
              </w:rPr>
              <w:t xml:space="preserve"> 07</w:t>
            </w:r>
          </w:p>
        </w:tc>
        <w:tc>
          <w:tcPr>
            <w:tcW w:w="1275"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20.000,00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035F9F" w:rsidRDefault="00035F9F">
            <w:pPr>
              <w:jc w:val="right"/>
              <w:rPr>
                <w:rFonts w:ascii="Calibri" w:hAnsi="Calibri"/>
                <w:color w:val="000000"/>
                <w:sz w:val="18"/>
                <w:szCs w:val="18"/>
              </w:rPr>
            </w:pPr>
            <w:r>
              <w:rPr>
                <w:rFonts w:ascii="Calibri" w:hAnsi="Calibri"/>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sz w:val="18"/>
                <w:szCs w:val="18"/>
              </w:rPr>
            </w:pPr>
            <w:r>
              <w:rPr>
                <w:rFonts w:ascii="Calibri" w:hAnsi="Calibri"/>
                <w:sz w:val="18"/>
                <w:szCs w:val="18"/>
              </w:rPr>
              <w:t xml:space="preserve">                        -   </w:t>
            </w:r>
          </w:p>
        </w:tc>
        <w:tc>
          <w:tcPr>
            <w:tcW w:w="1134" w:type="dxa"/>
            <w:tcBorders>
              <w:top w:val="nil"/>
              <w:left w:val="nil"/>
              <w:bottom w:val="single" w:sz="8" w:space="0" w:color="auto"/>
              <w:right w:val="single" w:sz="4" w:space="0" w:color="auto"/>
            </w:tcBorders>
            <w:shd w:val="clear" w:color="auto" w:fill="auto"/>
            <w:vAlign w:val="center"/>
            <w:hideMark/>
          </w:tcPr>
          <w:p w:rsidR="00035F9F" w:rsidRDefault="00035F9F">
            <w:pPr>
              <w:jc w:val="right"/>
              <w:rPr>
                <w:rFonts w:ascii="Calibri" w:hAnsi="Calibri"/>
                <w:b/>
                <w:bCs/>
                <w:sz w:val="18"/>
                <w:szCs w:val="18"/>
              </w:rPr>
            </w:pPr>
            <w:r>
              <w:rPr>
                <w:rFonts w:ascii="Calibri" w:hAnsi="Calibri"/>
                <w:b/>
                <w:bCs/>
                <w:sz w:val="18"/>
                <w:szCs w:val="18"/>
              </w:rPr>
              <w:t> </w:t>
            </w:r>
          </w:p>
        </w:tc>
        <w:tc>
          <w:tcPr>
            <w:tcW w:w="3143" w:type="dxa"/>
            <w:tcBorders>
              <w:top w:val="nil"/>
              <w:left w:val="nil"/>
              <w:bottom w:val="single" w:sz="8" w:space="0" w:color="auto"/>
              <w:right w:val="single" w:sz="8" w:space="0" w:color="auto"/>
            </w:tcBorders>
            <w:shd w:val="clear" w:color="auto" w:fill="auto"/>
            <w:vAlign w:val="center"/>
            <w:hideMark/>
          </w:tcPr>
          <w:p w:rsidR="00035F9F" w:rsidRDefault="00035F9F" w:rsidP="00242D1C">
            <w:pPr>
              <w:jc w:val="center"/>
              <w:rPr>
                <w:rFonts w:ascii="Calibri" w:hAnsi="Calibri"/>
                <w:color w:val="000000"/>
                <w:sz w:val="18"/>
                <w:szCs w:val="18"/>
              </w:rPr>
            </w:pPr>
          </w:p>
        </w:tc>
      </w:tr>
      <w:tr w:rsidR="00035F9F" w:rsidTr="001F5713">
        <w:trPr>
          <w:trHeight w:val="765"/>
        </w:trPr>
        <w:tc>
          <w:tcPr>
            <w:tcW w:w="16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35F9F" w:rsidRDefault="00242D1C" w:rsidP="00242D1C">
            <w:pPr>
              <w:jc w:val="center"/>
              <w:rPr>
                <w:rFonts w:ascii="Calibri" w:hAnsi="Calibri"/>
                <w:b/>
                <w:bCs/>
                <w:sz w:val="18"/>
                <w:szCs w:val="18"/>
              </w:rPr>
            </w:pPr>
            <w:r>
              <w:rPr>
                <w:rFonts w:ascii="Calibri" w:hAnsi="Calibri"/>
                <w:b/>
                <w:bCs/>
                <w:sz w:val="18"/>
                <w:szCs w:val="18"/>
              </w:rPr>
              <w:t xml:space="preserve">   </w:t>
            </w:r>
            <w:proofErr w:type="spellStart"/>
            <w:r w:rsidR="00035F9F">
              <w:rPr>
                <w:rFonts w:ascii="Calibri" w:hAnsi="Calibri"/>
                <w:b/>
                <w:bCs/>
                <w:sz w:val="18"/>
                <w:szCs w:val="18"/>
              </w:rPr>
              <w:t>Проценат</w:t>
            </w:r>
            <w:proofErr w:type="spellEnd"/>
            <w:r w:rsidR="00035F9F">
              <w:rPr>
                <w:rFonts w:ascii="Calibri" w:hAnsi="Calibri"/>
                <w:b/>
                <w:bCs/>
                <w:sz w:val="18"/>
                <w:szCs w:val="18"/>
              </w:rPr>
              <w:t xml:space="preserve"> </w:t>
            </w:r>
            <w:r>
              <w:rPr>
                <w:rFonts w:ascii="Calibri" w:hAnsi="Calibri"/>
                <w:b/>
                <w:bCs/>
                <w:sz w:val="18"/>
                <w:szCs w:val="18"/>
              </w:rPr>
              <w:t xml:space="preserve">      </w:t>
            </w:r>
            <w:proofErr w:type="spellStart"/>
            <w:r w:rsidR="00035F9F">
              <w:rPr>
                <w:rFonts w:ascii="Calibri" w:hAnsi="Calibri"/>
                <w:b/>
                <w:bCs/>
                <w:sz w:val="18"/>
                <w:szCs w:val="18"/>
              </w:rPr>
              <w:t>извршења</w:t>
            </w:r>
            <w:proofErr w:type="spellEnd"/>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jc w:val="center"/>
              <w:rPr>
                <w:rFonts w:ascii="Calibri" w:hAnsi="Calibri"/>
                <w:b/>
                <w:bCs/>
                <w:sz w:val="18"/>
                <w:szCs w:val="18"/>
              </w:rPr>
            </w:pPr>
            <w:r>
              <w:rPr>
                <w:rFonts w:ascii="Calibri" w:hAnsi="Calibri"/>
                <w:b/>
                <w:bCs/>
                <w:sz w:val="18"/>
                <w:szCs w:val="18"/>
              </w:rPr>
              <w:t>ИЗВОРИ ФИНАНСИРАЊА:</w:t>
            </w:r>
          </w:p>
        </w:tc>
        <w:tc>
          <w:tcPr>
            <w:tcW w:w="3685" w:type="dxa"/>
            <w:gridSpan w:val="3"/>
            <w:tcBorders>
              <w:top w:val="single" w:sz="8" w:space="0" w:color="auto"/>
              <w:left w:val="nil"/>
              <w:bottom w:val="single" w:sz="8" w:space="0" w:color="auto"/>
              <w:right w:val="single" w:sz="8" w:space="0" w:color="000000"/>
            </w:tcBorders>
            <w:shd w:val="clear" w:color="000000" w:fill="F2F2F2"/>
            <w:vAlign w:val="center"/>
            <w:hideMark/>
          </w:tcPr>
          <w:p w:rsidR="00035F9F" w:rsidRDefault="00035F9F">
            <w:pPr>
              <w:jc w:val="center"/>
              <w:rPr>
                <w:rFonts w:ascii="Calibri" w:hAnsi="Calibri"/>
                <w:b/>
                <w:bCs/>
                <w:color w:val="000000"/>
                <w:sz w:val="18"/>
                <w:szCs w:val="18"/>
              </w:rPr>
            </w:pPr>
            <w:proofErr w:type="spellStart"/>
            <w:r>
              <w:rPr>
                <w:rFonts w:ascii="Calibri" w:hAnsi="Calibri"/>
                <w:b/>
                <w:bCs/>
                <w:color w:val="000000"/>
                <w:sz w:val="18"/>
                <w:szCs w:val="18"/>
              </w:rPr>
              <w:t>Финансијски</w:t>
            </w:r>
            <w:proofErr w:type="spellEnd"/>
            <w:r>
              <w:rPr>
                <w:rFonts w:ascii="Calibri" w:hAnsi="Calibri"/>
                <w:b/>
                <w:bCs/>
                <w:color w:val="000000"/>
                <w:sz w:val="18"/>
                <w:szCs w:val="18"/>
              </w:rPr>
              <w:t xml:space="preserve"> </w:t>
            </w:r>
            <w:proofErr w:type="spellStart"/>
            <w:r>
              <w:rPr>
                <w:rFonts w:ascii="Calibri" w:hAnsi="Calibri"/>
                <w:b/>
                <w:bCs/>
                <w:color w:val="000000"/>
                <w:sz w:val="18"/>
                <w:szCs w:val="18"/>
              </w:rPr>
              <w:t>план</w:t>
            </w:r>
            <w:proofErr w:type="spellEnd"/>
            <w:r>
              <w:rPr>
                <w:rFonts w:ascii="Calibri" w:hAnsi="Calibri"/>
                <w:b/>
                <w:bCs/>
                <w:color w:val="000000"/>
                <w:sz w:val="18"/>
                <w:szCs w:val="18"/>
              </w:rPr>
              <w:t xml:space="preserve"> </w:t>
            </w:r>
            <w:proofErr w:type="spellStart"/>
            <w:r>
              <w:rPr>
                <w:rFonts w:ascii="Calibri" w:hAnsi="Calibri"/>
                <w:b/>
                <w:bCs/>
                <w:color w:val="000000"/>
                <w:sz w:val="18"/>
                <w:szCs w:val="18"/>
              </w:rPr>
              <w:t>за</w:t>
            </w:r>
            <w:proofErr w:type="spellEnd"/>
            <w:r>
              <w:rPr>
                <w:rFonts w:ascii="Calibri" w:hAnsi="Calibri"/>
                <w:b/>
                <w:bCs/>
                <w:color w:val="000000"/>
                <w:sz w:val="18"/>
                <w:szCs w:val="18"/>
              </w:rPr>
              <w:t xml:space="preserve"> 2016. </w:t>
            </w:r>
            <w:proofErr w:type="spellStart"/>
            <w:r>
              <w:rPr>
                <w:rFonts w:ascii="Calibri" w:hAnsi="Calibri"/>
                <w:b/>
                <w:bCs/>
                <w:color w:val="000000"/>
                <w:sz w:val="18"/>
                <w:szCs w:val="18"/>
              </w:rPr>
              <w:t>годину</w:t>
            </w:r>
            <w:proofErr w:type="spellEnd"/>
          </w:p>
        </w:tc>
        <w:tc>
          <w:tcPr>
            <w:tcW w:w="5553" w:type="dxa"/>
            <w:gridSpan w:val="3"/>
            <w:tcBorders>
              <w:top w:val="single" w:sz="8" w:space="0" w:color="auto"/>
              <w:left w:val="nil"/>
              <w:bottom w:val="single" w:sz="8" w:space="0" w:color="auto"/>
              <w:right w:val="single" w:sz="8" w:space="0" w:color="000000"/>
            </w:tcBorders>
            <w:shd w:val="clear" w:color="000000" w:fill="F2F2F2"/>
            <w:vAlign w:val="center"/>
            <w:hideMark/>
          </w:tcPr>
          <w:p w:rsidR="00035F9F" w:rsidRDefault="00242D1C" w:rsidP="00242D1C">
            <w:pPr>
              <w:rPr>
                <w:rFonts w:ascii="Calibri" w:hAnsi="Calibri"/>
                <w:b/>
                <w:bCs/>
                <w:color w:val="000000"/>
                <w:sz w:val="18"/>
                <w:szCs w:val="18"/>
              </w:rPr>
            </w:pPr>
            <w:r>
              <w:rPr>
                <w:rFonts w:ascii="Calibri" w:hAnsi="Calibri"/>
                <w:b/>
                <w:bCs/>
                <w:color w:val="000000"/>
                <w:sz w:val="18"/>
                <w:szCs w:val="18"/>
              </w:rPr>
              <w:t xml:space="preserve">    </w:t>
            </w:r>
            <w:proofErr w:type="spellStart"/>
            <w:r>
              <w:rPr>
                <w:rFonts w:ascii="Calibri" w:hAnsi="Calibri"/>
                <w:b/>
                <w:bCs/>
                <w:color w:val="000000"/>
                <w:sz w:val="18"/>
                <w:szCs w:val="18"/>
              </w:rPr>
              <w:t>Трошкови</w:t>
            </w:r>
            <w:proofErr w:type="spellEnd"/>
            <w:r>
              <w:rPr>
                <w:rFonts w:ascii="Calibri" w:hAnsi="Calibri"/>
                <w:b/>
                <w:bCs/>
                <w:color w:val="000000"/>
                <w:sz w:val="18"/>
                <w:szCs w:val="18"/>
              </w:rPr>
              <w:t xml:space="preserve"> - </w:t>
            </w:r>
            <w:proofErr w:type="spellStart"/>
            <w:r>
              <w:rPr>
                <w:rFonts w:ascii="Calibri" w:hAnsi="Calibri"/>
                <w:b/>
                <w:bCs/>
                <w:color w:val="000000"/>
                <w:sz w:val="18"/>
                <w:szCs w:val="18"/>
              </w:rPr>
              <w:t>закључно</w:t>
            </w:r>
            <w:proofErr w:type="spellEnd"/>
            <w:r>
              <w:rPr>
                <w:rFonts w:ascii="Calibri" w:hAnsi="Calibri"/>
                <w:b/>
                <w:bCs/>
                <w:color w:val="000000"/>
                <w:sz w:val="18"/>
                <w:szCs w:val="18"/>
              </w:rPr>
              <w:t xml:space="preserve"> </w:t>
            </w:r>
            <w:proofErr w:type="spellStart"/>
            <w:r>
              <w:rPr>
                <w:rFonts w:ascii="Calibri" w:hAnsi="Calibri"/>
                <w:b/>
                <w:bCs/>
                <w:color w:val="000000"/>
                <w:sz w:val="18"/>
                <w:szCs w:val="18"/>
              </w:rPr>
              <w:t>са</w:t>
            </w:r>
            <w:proofErr w:type="spellEnd"/>
            <w:r>
              <w:rPr>
                <w:rFonts w:ascii="Calibri" w:hAnsi="Calibri"/>
                <w:b/>
                <w:bCs/>
                <w:color w:val="000000"/>
                <w:sz w:val="18"/>
                <w:szCs w:val="18"/>
              </w:rPr>
              <w:t xml:space="preserve"> 31</w:t>
            </w:r>
            <w:r w:rsidR="00035F9F">
              <w:rPr>
                <w:rFonts w:ascii="Calibri" w:hAnsi="Calibri"/>
                <w:b/>
                <w:bCs/>
                <w:color w:val="000000"/>
                <w:sz w:val="18"/>
                <w:szCs w:val="18"/>
              </w:rPr>
              <w:t xml:space="preserve">.12.2016. </w:t>
            </w:r>
            <w:proofErr w:type="spellStart"/>
            <w:r w:rsidR="00035F9F">
              <w:rPr>
                <w:rFonts w:ascii="Calibri" w:hAnsi="Calibri"/>
                <w:b/>
                <w:bCs/>
                <w:color w:val="000000"/>
                <w:sz w:val="18"/>
                <w:szCs w:val="18"/>
              </w:rPr>
              <w:t>године</w:t>
            </w:r>
            <w:proofErr w:type="spellEnd"/>
          </w:p>
        </w:tc>
      </w:tr>
      <w:tr w:rsidR="00035F9F" w:rsidTr="001F5713">
        <w:trPr>
          <w:trHeight w:val="360"/>
        </w:trPr>
        <w:tc>
          <w:tcPr>
            <w:tcW w:w="1690" w:type="dxa"/>
            <w:gridSpan w:val="2"/>
            <w:tcBorders>
              <w:top w:val="single" w:sz="8" w:space="0" w:color="auto"/>
              <w:left w:val="single" w:sz="8" w:space="0" w:color="auto"/>
              <w:bottom w:val="single" w:sz="4"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63%</w:t>
            </w:r>
          </w:p>
        </w:tc>
        <w:tc>
          <w:tcPr>
            <w:tcW w:w="2552" w:type="dxa"/>
            <w:tcBorders>
              <w:top w:val="nil"/>
              <w:left w:val="nil"/>
              <w:bottom w:val="single" w:sz="4" w:space="0" w:color="auto"/>
              <w:right w:val="nil"/>
            </w:tcBorders>
            <w:shd w:val="clear" w:color="000000" w:fill="F2F2F2"/>
            <w:vAlign w:val="center"/>
            <w:hideMark/>
          </w:tcPr>
          <w:p w:rsidR="00035F9F" w:rsidRDefault="00035F9F">
            <w:pPr>
              <w:rPr>
                <w:rFonts w:ascii="Calibri" w:hAnsi="Calibri"/>
                <w:sz w:val="18"/>
                <w:szCs w:val="18"/>
              </w:rPr>
            </w:pPr>
            <w:r>
              <w:rPr>
                <w:rFonts w:ascii="Calibri" w:hAnsi="Calibri"/>
                <w:sz w:val="18"/>
                <w:szCs w:val="18"/>
              </w:rPr>
              <w:t xml:space="preserve">01 - </w:t>
            </w:r>
            <w:proofErr w:type="spellStart"/>
            <w:r>
              <w:rPr>
                <w:rFonts w:ascii="Calibri" w:hAnsi="Calibri"/>
                <w:sz w:val="18"/>
                <w:szCs w:val="18"/>
              </w:rPr>
              <w:t>Приходи</w:t>
            </w:r>
            <w:proofErr w:type="spellEnd"/>
            <w:r>
              <w:rPr>
                <w:rFonts w:ascii="Calibri" w:hAnsi="Calibri"/>
                <w:sz w:val="18"/>
                <w:szCs w:val="18"/>
              </w:rPr>
              <w:t xml:space="preserve"> </w:t>
            </w:r>
            <w:proofErr w:type="spellStart"/>
            <w:r>
              <w:rPr>
                <w:rFonts w:ascii="Calibri" w:hAnsi="Calibri"/>
                <w:sz w:val="18"/>
                <w:szCs w:val="18"/>
              </w:rPr>
              <w:t>из</w:t>
            </w:r>
            <w:proofErr w:type="spellEnd"/>
            <w:r>
              <w:rPr>
                <w:rFonts w:ascii="Calibri" w:hAnsi="Calibri"/>
                <w:sz w:val="18"/>
                <w:szCs w:val="18"/>
              </w:rPr>
              <w:t xml:space="preserve"> </w:t>
            </w:r>
            <w:proofErr w:type="spellStart"/>
            <w:r>
              <w:rPr>
                <w:rFonts w:ascii="Calibri" w:hAnsi="Calibri"/>
                <w:sz w:val="18"/>
                <w:szCs w:val="18"/>
              </w:rPr>
              <w:t>буџета</w:t>
            </w:r>
            <w:proofErr w:type="spellEnd"/>
          </w:p>
        </w:tc>
        <w:tc>
          <w:tcPr>
            <w:tcW w:w="3685" w:type="dxa"/>
            <w:gridSpan w:val="3"/>
            <w:tcBorders>
              <w:top w:val="single" w:sz="8" w:space="0" w:color="auto"/>
              <w:left w:val="single" w:sz="8" w:space="0" w:color="auto"/>
              <w:bottom w:val="single" w:sz="4"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 xml:space="preserve">                                                                   23.930.000,00 </w:t>
            </w:r>
          </w:p>
        </w:tc>
        <w:tc>
          <w:tcPr>
            <w:tcW w:w="5553" w:type="dxa"/>
            <w:gridSpan w:val="3"/>
            <w:tcBorders>
              <w:top w:val="single" w:sz="8" w:space="0" w:color="auto"/>
              <w:left w:val="nil"/>
              <w:bottom w:val="single" w:sz="4" w:space="0" w:color="auto"/>
              <w:right w:val="single" w:sz="8" w:space="0" w:color="000000"/>
            </w:tcBorders>
            <w:shd w:val="clear" w:color="000000" w:fill="F2F2F2"/>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15.000.183,72</w:t>
            </w:r>
          </w:p>
        </w:tc>
      </w:tr>
      <w:tr w:rsidR="00035F9F" w:rsidTr="001F5713">
        <w:trPr>
          <w:trHeight w:val="360"/>
        </w:trPr>
        <w:tc>
          <w:tcPr>
            <w:tcW w:w="1690" w:type="dxa"/>
            <w:gridSpan w:val="2"/>
            <w:tcBorders>
              <w:top w:val="single" w:sz="4" w:space="0" w:color="auto"/>
              <w:left w:val="single" w:sz="8" w:space="0" w:color="auto"/>
              <w:bottom w:val="single" w:sz="4"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48%</w:t>
            </w:r>
          </w:p>
        </w:tc>
        <w:tc>
          <w:tcPr>
            <w:tcW w:w="2552" w:type="dxa"/>
            <w:tcBorders>
              <w:top w:val="nil"/>
              <w:left w:val="nil"/>
              <w:bottom w:val="single" w:sz="4" w:space="0" w:color="auto"/>
              <w:right w:val="single" w:sz="8" w:space="0" w:color="auto"/>
            </w:tcBorders>
            <w:shd w:val="clear" w:color="000000" w:fill="F2F2F2"/>
            <w:vAlign w:val="center"/>
            <w:hideMark/>
          </w:tcPr>
          <w:p w:rsidR="00035F9F" w:rsidRDefault="00035F9F">
            <w:pPr>
              <w:rPr>
                <w:rFonts w:ascii="Calibri" w:hAnsi="Calibri"/>
                <w:sz w:val="18"/>
                <w:szCs w:val="18"/>
              </w:rPr>
            </w:pPr>
            <w:r>
              <w:rPr>
                <w:rFonts w:ascii="Calibri" w:hAnsi="Calibri"/>
                <w:sz w:val="18"/>
                <w:szCs w:val="18"/>
              </w:rPr>
              <w:t xml:space="preserve">04 - </w:t>
            </w:r>
            <w:proofErr w:type="spellStart"/>
            <w:r>
              <w:rPr>
                <w:rFonts w:ascii="Calibri" w:hAnsi="Calibri"/>
                <w:sz w:val="18"/>
                <w:szCs w:val="18"/>
              </w:rPr>
              <w:t>Сопствени</w:t>
            </w:r>
            <w:proofErr w:type="spellEnd"/>
            <w:r>
              <w:rPr>
                <w:rFonts w:ascii="Calibri" w:hAnsi="Calibri"/>
                <w:sz w:val="18"/>
                <w:szCs w:val="18"/>
              </w:rPr>
              <w:t xml:space="preserve"> </w:t>
            </w:r>
            <w:proofErr w:type="spellStart"/>
            <w:r>
              <w:rPr>
                <w:rFonts w:ascii="Calibri" w:hAnsi="Calibri"/>
                <w:sz w:val="18"/>
                <w:szCs w:val="18"/>
              </w:rPr>
              <w:t>приходи</w:t>
            </w:r>
            <w:proofErr w:type="spellEnd"/>
          </w:p>
        </w:tc>
        <w:tc>
          <w:tcPr>
            <w:tcW w:w="3685" w:type="dxa"/>
            <w:gridSpan w:val="3"/>
            <w:tcBorders>
              <w:top w:val="single" w:sz="4" w:space="0" w:color="auto"/>
              <w:left w:val="nil"/>
              <w:bottom w:val="single" w:sz="4"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 xml:space="preserve">                                                                     2.566.000,00 </w:t>
            </w:r>
          </w:p>
        </w:tc>
        <w:tc>
          <w:tcPr>
            <w:tcW w:w="5553" w:type="dxa"/>
            <w:gridSpan w:val="3"/>
            <w:tcBorders>
              <w:top w:val="single" w:sz="4" w:space="0" w:color="auto"/>
              <w:left w:val="nil"/>
              <w:bottom w:val="single" w:sz="4" w:space="0" w:color="auto"/>
              <w:right w:val="single" w:sz="8" w:space="0" w:color="000000"/>
            </w:tcBorders>
            <w:shd w:val="clear" w:color="000000" w:fill="F2F2F2"/>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1.226.098,84</w:t>
            </w:r>
          </w:p>
        </w:tc>
      </w:tr>
      <w:tr w:rsidR="00035F9F" w:rsidTr="001F5713">
        <w:trPr>
          <w:trHeight w:val="375"/>
        </w:trPr>
        <w:tc>
          <w:tcPr>
            <w:tcW w:w="1690" w:type="dxa"/>
            <w:gridSpan w:val="2"/>
            <w:tcBorders>
              <w:top w:val="nil"/>
              <w:left w:val="single" w:sz="8" w:space="0" w:color="auto"/>
              <w:bottom w:val="single" w:sz="8"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28%</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sz w:val="18"/>
                <w:szCs w:val="18"/>
              </w:rPr>
            </w:pPr>
            <w:r>
              <w:rPr>
                <w:rFonts w:ascii="Calibri" w:hAnsi="Calibri"/>
                <w:sz w:val="18"/>
                <w:szCs w:val="18"/>
              </w:rPr>
              <w:t xml:space="preserve">07 - </w:t>
            </w:r>
            <w:proofErr w:type="spellStart"/>
            <w:r>
              <w:rPr>
                <w:rFonts w:ascii="Calibri" w:hAnsi="Calibri"/>
                <w:sz w:val="18"/>
                <w:szCs w:val="18"/>
              </w:rPr>
              <w:t>Донације</w:t>
            </w:r>
            <w:proofErr w:type="spellEnd"/>
          </w:p>
        </w:tc>
        <w:tc>
          <w:tcPr>
            <w:tcW w:w="3685" w:type="dxa"/>
            <w:gridSpan w:val="3"/>
            <w:tcBorders>
              <w:top w:val="nil"/>
              <w:left w:val="nil"/>
              <w:bottom w:val="single" w:sz="8"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 xml:space="preserve">                                                                     1.030.000,00 </w:t>
            </w:r>
          </w:p>
        </w:tc>
        <w:tc>
          <w:tcPr>
            <w:tcW w:w="5553" w:type="dxa"/>
            <w:gridSpan w:val="3"/>
            <w:tcBorders>
              <w:top w:val="nil"/>
              <w:left w:val="nil"/>
              <w:bottom w:val="single" w:sz="8" w:space="0" w:color="auto"/>
              <w:right w:val="single" w:sz="8" w:space="0" w:color="000000"/>
            </w:tcBorders>
            <w:shd w:val="clear" w:color="000000" w:fill="F2F2F2"/>
            <w:vAlign w:val="center"/>
            <w:hideMark/>
          </w:tcPr>
          <w:p w:rsidR="00035F9F" w:rsidRDefault="00035F9F" w:rsidP="00242D1C">
            <w:pPr>
              <w:jc w:val="center"/>
              <w:rPr>
                <w:rFonts w:ascii="Calibri" w:hAnsi="Calibri"/>
                <w:color w:val="000000"/>
                <w:sz w:val="18"/>
                <w:szCs w:val="18"/>
              </w:rPr>
            </w:pPr>
            <w:r>
              <w:rPr>
                <w:rFonts w:ascii="Calibri" w:hAnsi="Calibri"/>
                <w:color w:val="000000"/>
                <w:sz w:val="18"/>
                <w:szCs w:val="18"/>
              </w:rPr>
              <w:t>286.635,04</w:t>
            </w:r>
          </w:p>
        </w:tc>
      </w:tr>
      <w:tr w:rsidR="00035F9F" w:rsidTr="001F5713">
        <w:trPr>
          <w:trHeight w:val="345"/>
        </w:trPr>
        <w:tc>
          <w:tcPr>
            <w:tcW w:w="16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35F9F" w:rsidRDefault="00035F9F">
            <w:pPr>
              <w:jc w:val="center"/>
              <w:rPr>
                <w:rFonts w:ascii="Calibri" w:hAnsi="Calibri"/>
                <w:color w:val="000000"/>
                <w:sz w:val="18"/>
                <w:szCs w:val="18"/>
              </w:rPr>
            </w:pPr>
            <w:r>
              <w:rPr>
                <w:rFonts w:ascii="Calibri" w:hAnsi="Calibri"/>
                <w:color w:val="000000"/>
                <w:sz w:val="18"/>
                <w:szCs w:val="18"/>
              </w:rPr>
              <w:t>60%</w:t>
            </w:r>
          </w:p>
        </w:tc>
        <w:tc>
          <w:tcPr>
            <w:tcW w:w="2552" w:type="dxa"/>
            <w:tcBorders>
              <w:top w:val="nil"/>
              <w:left w:val="nil"/>
              <w:bottom w:val="single" w:sz="8" w:space="0" w:color="auto"/>
              <w:right w:val="single" w:sz="8" w:space="0" w:color="auto"/>
            </w:tcBorders>
            <w:shd w:val="clear" w:color="000000" w:fill="F2F2F2"/>
            <w:vAlign w:val="center"/>
            <w:hideMark/>
          </w:tcPr>
          <w:p w:rsidR="00035F9F" w:rsidRDefault="00035F9F">
            <w:pPr>
              <w:rPr>
                <w:rFonts w:ascii="Calibri" w:hAnsi="Calibri"/>
                <w:b/>
                <w:bCs/>
                <w:sz w:val="18"/>
                <w:szCs w:val="18"/>
              </w:rPr>
            </w:pPr>
            <w:r>
              <w:rPr>
                <w:rFonts w:ascii="Calibri" w:hAnsi="Calibri"/>
                <w:b/>
                <w:bCs/>
                <w:sz w:val="18"/>
                <w:szCs w:val="18"/>
              </w:rPr>
              <w:t>УКУПНО:</w:t>
            </w:r>
          </w:p>
        </w:tc>
        <w:tc>
          <w:tcPr>
            <w:tcW w:w="3685" w:type="dxa"/>
            <w:gridSpan w:val="3"/>
            <w:tcBorders>
              <w:top w:val="single" w:sz="8" w:space="0" w:color="auto"/>
              <w:left w:val="nil"/>
              <w:bottom w:val="single" w:sz="8" w:space="0" w:color="auto"/>
              <w:right w:val="single" w:sz="8" w:space="0" w:color="000000"/>
            </w:tcBorders>
            <w:shd w:val="clear" w:color="000000" w:fill="F2F2F2"/>
            <w:vAlign w:val="center"/>
            <w:hideMark/>
          </w:tcPr>
          <w:p w:rsidR="00035F9F" w:rsidRDefault="00035F9F">
            <w:pPr>
              <w:jc w:val="center"/>
              <w:rPr>
                <w:rFonts w:ascii="Calibri" w:hAnsi="Calibri"/>
                <w:b/>
                <w:bCs/>
                <w:color w:val="000000"/>
                <w:sz w:val="18"/>
                <w:szCs w:val="18"/>
              </w:rPr>
            </w:pPr>
            <w:r>
              <w:rPr>
                <w:rFonts w:ascii="Calibri" w:hAnsi="Calibri"/>
                <w:b/>
                <w:bCs/>
                <w:color w:val="000000"/>
                <w:sz w:val="18"/>
                <w:szCs w:val="18"/>
              </w:rPr>
              <w:t xml:space="preserve">                                                                   27.526.000,00 </w:t>
            </w:r>
          </w:p>
        </w:tc>
        <w:tc>
          <w:tcPr>
            <w:tcW w:w="5553" w:type="dxa"/>
            <w:gridSpan w:val="3"/>
            <w:tcBorders>
              <w:top w:val="single" w:sz="8" w:space="0" w:color="auto"/>
              <w:left w:val="nil"/>
              <w:bottom w:val="single" w:sz="8" w:space="0" w:color="auto"/>
              <w:right w:val="single" w:sz="8" w:space="0" w:color="000000"/>
            </w:tcBorders>
            <w:shd w:val="clear" w:color="000000" w:fill="F2F2F2"/>
            <w:vAlign w:val="center"/>
            <w:hideMark/>
          </w:tcPr>
          <w:p w:rsidR="00035F9F" w:rsidRDefault="00035F9F" w:rsidP="00242D1C">
            <w:pPr>
              <w:jc w:val="center"/>
              <w:rPr>
                <w:rFonts w:ascii="Calibri" w:hAnsi="Calibri"/>
                <w:b/>
                <w:bCs/>
                <w:color w:val="000000"/>
                <w:sz w:val="18"/>
                <w:szCs w:val="18"/>
              </w:rPr>
            </w:pPr>
            <w:r>
              <w:rPr>
                <w:rFonts w:ascii="Calibri" w:hAnsi="Calibri"/>
                <w:b/>
                <w:bCs/>
                <w:color w:val="000000"/>
                <w:sz w:val="18"/>
                <w:szCs w:val="18"/>
              </w:rPr>
              <w:t>16.512.917,60</w:t>
            </w:r>
          </w:p>
        </w:tc>
      </w:tr>
    </w:tbl>
    <w:tbl>
      <w:tblPr>
        <w:tblpPr w:leftFromText="180" w:rightFromText="180" w:vertAnchor="text" w:horzAnchor="page" w:tblpX="1" w:tblpY="-1439"/>
        <w:tblW w:w="1460" w:type="dxa"/>
        <w:tblLayout w:type="fixed"/>
        <w:tblLook w:val="04A0"/>
      </w:tblPr>
      <w:tblGrid>
        <w:gridCol w:w="1460"/>
      </w:tblGrid>
      <w:tr w:rsidR="00035F9F" w:rsidRPr="009A185E" w:rsidTr="00035F9F">
        <w:trPr>
          <w:trHeight w:val="375"/>
        </w:trPr>
        <w:tc>
          <w:tcPr>
            <w:tcW w:w="1460" w:type="dxa"/>
            <w:tcBorders>
              <w:top w:val="nil"/>
              <w:left w:val="nil"/>
              <w:bottom w:val="nil"/>
              <w:right w:val="nil"/>
            </w:tcBorders>
            <w:shd w:val="clear" w:color="auto" w:fill="auto"/>
            <w:noWrap/>
            <w:vAlign w:val="bottom"/>
            <w:hideMark/>
          </w:tcPr>
          <w:p w:rsidR="00035F9F" w:rsidRPr="009A185E" w:rsidRDefault="00035F9F" w:rsidP="009A185E">
            <w:pPr>
              <w:spacing w:after="0" w:line="240" w:lineRule="auto"/>
              <w:rPr>
                <w:rFonts w:ascii="Calibri" w:eastAsia="Times New Roman" w:hAnsi="Calibri" w:cs="Times New Roman"/>
                <w:color w:val="000000"/>
              </w:rPr>
            </w:pPr>
          </w:p>
        </w:tc>
      </w:tr>
      <w:tr w:rsidR="00035F9F" w:rsidRPr="009A185E" w:rsidTr="00035F9F">
        <w:trPr>
          <w:trHeight w:val="360"/>
        </w:trPr>
        <w:tc>
          <w:tcPr>
            <w:tcW w:w="1460" w:type="dxa"/>
            <w:tcBorders>
              <w:top w:val="nil"/>
              <w:left w:val="nil"/>
              <w:bottom w:val="nil"/>
              <w:right w:val="nil"/>
            </w:tcBorders>
            <w:shd w:val="clear" w:color="auto" w:fill="auto"/>
            <w:noWrap/>
            <w:vAlign w:val="bottom"/>
            <w:hideMark/>
          </w:tcPr>
          <w:p w:rsidR="00035F9F" w:rsidRPr="009A185E" w:rsidRDefault="00035F9F" w:rsidP="009A185E">
            <w:pPr>
              <w:spacing w:after="0" w:line="240" w:lineRule="auto"/>
              <w:rPr>
                <w:rFonts w:ascii="Calibri" w:eastAsia="Times New Roman" w:hAnsi="Calibri" w:cs="Times New Roman"/>
                <w:color w:val="000000"/>
              </w:rPr>
            </w:pPr>
          </w:p>
        </w:tc>
      </w:tr>
      <w:tr w:rsidR="00035F9F" w:rsidRPr="009A185E" w:rsidTr="00035F9F">
        <w:trPr>
          <w:trHeight w:val="360"/>
        </w:trPr>
        <w:tc>
          <w:tcPr>
            <w:tcW w:w="1460" w:type="dxa"/>
            <w:tcBorders>
              <w:top w:val="nil"/>
              <w:left w:val="nil"/>
              <w:bottom w:val="nil"/>
              <w:right w:val="nil"/>
            </w:tcBorders>
            <w:shd w:val="clear" w:color="auto" w:fill="auto"/>
            <w:noWrap/>
            <w:vAlign w:val="bottom"/>
            <w:hideMark/>
          </w:tcPr>
          <w:p w:rsidR="00035F9F" w:rsidRPr="009A185E" w:rsidRDefault="00035F9F" w:rsidP="009A185E">
            <w:pPr>
              <w:spacing w:after="0" w:line="240" w:lineRule="auto"/>
              <w:rPr>
                <w:rFonts w:ascii="Calibri" w:eastAsia="Times New Roman" w:hAnsi="Calibri" w:cs="Times New Roman"/>
                <w:color w:val="000000"/>
              </w:rPr>
            </w:pPr>
          </w:p>
        </w:tc>
      </w:tr>
    </w:tbl>
    <w:p w:rsidR="00677378" w:rsidRDefault="008D4D0F" w:rsidP="00B933FC">
      <w:pPr>
        <w:jc w:val="both"/>
        <w:rPr>
          <w:rFonts w:ascii="Arial" w:hAnsi="Arial" w:cs="Arial"/>
          <w:sz w:val="28"/>
          <w:szCs w:val="28"/>
          <w:lang w:val="sr-Cyrl-CS"/>
        </w:rPr>
      </w:pPr>
      <w:r>
        <w:rPr>
          <w:rFonts w:ascii="Arial" w:hAnsi="Arial" w:cs="Arial"/>
          <w:sz w:val="28"/>
          <w:szCs w:val="28"/>
        </w:rPr>
        <w:t xml:space="preserve">                                                                                        </w:t>
      </w:r>
    </w:p>
    <w:p w:rsidR="00677378" w:rsidRDefault="00677378" w:rsidP="00B933FC">
      <w:pPr>
        <w:jc w:val="both"/>
        <w:rPr>
          <w:rFonts w:ascii="Arial" w:hAnsi="Arial" w:cs="Arial"/>
          <w:sz w:val="24"/>
          <w:szCs w:val="24"/>
          <w:lang w:val="sr-Cyrl-CS"/>
        </w:rPr>
      </w:pPr>
      <w:r>
        <w:rPr>
          <w:rFonts w:ascii="Arial" w:hAnsi="Arial" w:cs="Arial"/>
          <w:sz w:val="28"/>
          <w:szCs w:val="28"/>
          <w:lang w:val="sr-Cyrl-CS"/>
        </w:rPr>
        <w:t xml:space="preserve">                                                                                               </w:t>
      </w:r>
      <w:r w:rsidR="008D4D0F">
        <w:rPr>
          <w:rFonts w:ascii="Arial" w:hAnsi="Arial" w:cs="Arial"/>
          <w:sz w:val="28"/>
          <w:szCs w:val="28"/>
        </w:rPr>
        <w:t xml:space="preserve">    </w:t>
      </w:r>
      <w:r w:rsidR="008D4D0F">
        <w:rPr>
          <w:rFonts w:ascii="Arial" w:hAnsi="Arial" w:cs="Arial"/>
          <w:sz w:val="24"/>
          <w:szCs w:val="24"/>
          <w:lang w:val="sr-Cyrl-CS"/>
        </w:rPr>
        <w:t>Директор</w:t>
      </w:r>
    </w:p>
    <w:p w:rsidR="00677378" w:rsidRDefault="00677378" w:rsidP="00B933FC">
      <w:pPr>
        <w:jc w:val="both"/>
        <w:rPr>
          <w:rFonts w:ascii="Arial" w:hAnsi="Arial" w:cs="Arial"/>
          <w:sz w:val="24"/>
          <w:szCs w:val="24"/>
          <w:lang w:val="sr-Cyrl-CS"/>
        </w:rPr>
      </w:pPr>
      <w:r>
        <w:rPr>
          <w:rFonts w:ascii="Arial" w:hAnsi="Arial" w:cs="Arial"/>
          <w:sz w:val="24"/>
          <w:szCs w:val="24"/>
          <w:lang w:val="sr-Cyrl-CS"/>
        </w:rPr>
        <w:t xml:space="preserve">                                                                   </w:t>
      </w:r>
    </w:p>
    <w:p w:rsidR="008D4D0F" w:rsidRPr="008D4D0F" w:rsidRDefault="00677378" w:rsidP="00B933FC">
      <w:pPr>
        <w:jc w:val="both"/>
        <w:rPr>
          <w:rFonts w:ascii="Arial" w:hAnsi="Arial" w:cs="Arial"/>
          <w:sz w:val="24"/>
          <w:szCs w:val="24"/>
          <w:lang w:val="sr-Cyrl-CS"/>
        </w:rPr>
      </w:pPr>
      <w:r>
        <w:rPr>
          <w:rFonts w:ascii="Arial" w:hAnsi="Arial" w:cs="Arial"/>
          <w:sz w:val="24"/>
          <w:szCs w:val="24"/>
          <w:lang w:val="sr-Cyrl-CS"/>
        </w:rPr>
        <w:t xml:space="preserve">                                                                                         </w:t>
      </w:r>
      <w:r w:rsidR="008D4D0F">
        <w:rPr>
          <w:rFonts w:ascii="Arial" w:hAnsi="Arial" w:cs="Arial"/>
          <w:sz w:val="24"/>
          <w:szCs w:val="24"/>
          <w:lang w:val="sr-Cyrl-CS"/>
        </w:rPr>
        <w:t xml:space="preserve"> дипл.психолог Соња Шћекић</w:t>
      </w:r>
    </w:p>
    <w:p w:rsidR="009A185E" w:rsidRPr="009A185E" w:rsidRDefault="009A185E" w:rsidP="00B933FC">
      <w:pPr>
        <w:jc w:val="both"/>
        <w:rPr>
          <w:rFonts w:ascii="Arial" w:hAnsi="Arial" w:cs="Arial"/>
          <w:sz w:val="28"/>
          <w:szCs w:val="28"/>
        </w:rPr>
      </w:pPr>
    </w:p>
    <w:sectPr w:rsidR="009A185E" w:rsidRPr="009A185E" w:rsidSect="000F4D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EC8"/>
    <w:multiLevelType w:val="multilevel"/>
    <w:tmpl w:val="0FB4AE4A"/>
    <w:lvl w:ilvl="0">
      <w:start w:val="2"/>
      <w:numFmt w:val="decimal"/>
      <w:lvlText w:val="%1"/>
      <w:lvlJc w:val="left"/>
      <w:pPr>
        <w:ind w:left="405" w:hanging="405"/>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900" w:hanging="144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nsid w:val="0C682B40"/>
    <w:multiLevelType w:val="multilevel"/>
    <w:tmpl w:val="2694772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DB822ED"/>
    <w:multiLevelType w:val="multilevel"/>
    <w:tmpl w:val="16400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079406A"/>
    <w:multiLevelType w:val="multilevel"/>
    <w:tmpl w:val="EBAA755E"/>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FEE451F"/>
    <w:multiLevelType w:val="hybridMultilevel"/>
    <w:tmpl w:val="916ED2A2"/>
    <w:lvl w:ilvl="0" w:tplc="8E1897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851A4"/>
    <w:multiLevelType w:val="hybridMultilevel"/>
    <w:tmpl w:val="E0083A60"/>
    <w:lvl w:ilvl="0" w:tplc="F676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31F46"/>
    <w:multiLevelType w:val="hybridMultilevel"/>
    <w:tmpl w:val="AB0440F6"/>
    <w:lvl w:ilvl="0" w:tplc="74E05184">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B4A32"/>
    <w:multiLevelType w:val="hybridMultilevel"/>
    <w:tmpl w:val="6B565660"/>
    <w:lvl w:ilvl="0" w:tplc="3D7072D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52513"/>
    <w:multiLevelType w:val="multilevel"/>
    <w:tmpl w:val="19648B64"/>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5"/>
  </w:num>
  <w:num w:numId="2">
    <w:abstractNumId w:val="7"/>
  </w:num>
  <w:num w:numId="3">
    <w:abstractNumId w:val="4"/>
  </w:num>
  <w:num w:numId="4">
    <w:abstractNumId w:val="1"/>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40C"/>
    <w:rsid w:val="00010E4C"/>
    <w:rsid w:val="00013420"/>
    <w:rsid w:val="00035F9F"/>
    <w:rsid w:val="00064A89"/>
    <w:rsid w:val="000769DA"/>
    <w:rsid w:val="00083AA1"/>
    <w:rsid w:val="00090F1D"/>
    <w:rsid w:val="000915F6"/>
    <w:rsid w:val="000A34EA"/>
    <w:rsid w:val="000B031E"/>
    <w:rsid w:val="000F4D15"/>
    <w:rsid w:val="000F6180"/>
    <w:rsid w:val="00121DE1"/>
    <w:rsid w:val="00140F88"/>
    <w:rsid w:val="00154628"/>
    <w:rsid w:val="00195FDF"/>
    <w:rsid w:val="001B19AE"/>
    <w:rsid w:val="001E6251"/>
    <w:rsid w:val="001F5713"/>
    <w:rsid w:val="001F7CB7"/>
    <w:rsid w:val="00224D4A"/>
    <w:rsid w:val="00236D90"/>
    <w:rsid w:val="00242D1C"/>
    <w:rsid w:val="00243A26"/>
    <w:rsid w:val="00251800"/>
    <w:rsid w:val="00273631"/>
    <w:rsid w:val="00285070"/>
    <w:rsid w:val="00287212"/>
    <w:rsid w:val="002B10DA"/>
    <w:rsid w:val="002B1ED6"/>
    <w:rsid w:val="00315055"/>
    <w:rsid w:val="00335C06"/>
    <w:rsid w:val="00337198"/>
    <w:rsid w:val="003D09F7"/>
    <w:rsid w:val="0042750C"/>
    <w:rsid w:val="004278AA"/>
    <w:rsid w:val="0043652F"/>
    <w:rsid w:val="00451AD6"/>
    <w:rsid w:val="00453EC6"/>
    <w:rsid w:val="0045446A"/>
    <w:rsid w:val="004C6DEE"/>
    <w:rsid w:val="004E4A78"/>
    <w:rsid w:val="004F5D64"/>
    <w:rsid w:val="0050661A"/>
    <w:rsid w:val="00510734"/>
    <w:rsid w:val="005444BA"/>
    <w:rsid w:val="00546B2A"/>
    <w:rsid w:val="00555718"/>
    <w:rsid w:val="0056684A"/>
    <w:rsid w:val="005F19E5"/>
    <w:rsid w:val="005F5ECA"/>
    <w:rsid w:val="00643184"/>
    <w:rsid w:val="006534DB"/>
    <w:rsid w:val="00664D13"/>
    <w:rsid w:val="00677378"/>
    <w:rsid w:val="00701FE8"/>
    <w:rsid w:val="0076256A"/>
    <w:rsid w:val="007D0D68"/>
    <w:rsid w:val="007D28F0"/>
    <w:rsid w:val="007D7BE1"/>
    <w:rsid w:val="007F1C62"/>
    <w:rsid w:val="007F71FF"/>
    <w:rsid w:val="007F7AED"/>
    <w:rsid w:val="008105DE"/>
    <w:rsid w:val="008171BE"/>
    <w:rsid w:val="0083591C"/>
    <w:rsid w:val="0084473F"/>
    <w:rsid w:val="00865FC2"/>
    <w:rsid w:val="0088443C"/>
    <w:rsid w:val="00886CD8"/>
    <w:rsid w:val="008D4D0F"/>
    <w:rsid w:val="00932927"/>
    <w:rsid w:val="00934917"/>
    <w:rsid w:val="00934FCA"/>
    <w:rsid w:val="0095201E"/>
    <w:rsid w:val="00953396"/>
    <w:rsid w:val="00977314"/>
    <w:rsid w:val="009A185E"/>
    <w:rsid w:val="009B695B"/>
    <w:rsid w:val="00A13FCF"/>
    <w:rsid w:val="00A15E88"/>
    <w:rsid w:val="00AC2AF4"/>
    <w:rsid w:val="00AC4A9D"/>
    <w:rsid w:val="00B1433B"/>
    <w:rsid w:val="00B933FC"/>
    <w:rsid w:val="00BB4E0E"/>
    <w:rsid w:val="00BD226C"/>
    <w:rsid w:val="00BD72B8"/>
    <w:rsid w:val="00BF3704"/>
    <w:rsid w:val="00BF7DB2"/>
    <w:rsid w:val="00C00B89"/>
    <w:rsid w:val="00C47DCE"/>
    <w:rsid w:val="00C52676"/>
    <w:rsid w:val="00CA2E24"/>
    <w:rsid w:val="00CB283F"/>
    <w:rsid w:val="00CC000E"/>
    <w:rsid w:val="00CC1576"/>
    <w:rsid w:val="00D17086"/>
    <w:rsid w:val="00D233DD"/>
    <w:rsid w:val="00D54E90"/>
    <w:rsid w:val="00D61942"/>
    <w:rsid w:val="00D81A85"/>
    <w:rsid w:val="00E058FA"/>
    <w:rsid w:val="00E07DAB"/>
    <w:rsid w:val="00E23C2B"/>
    <w:rsid w:val="00E36F7B"/>
    <w:rsid w:val="00E54411"/>
    <w:rsid w:val="00E64173"/>
    <w:rsid w:val="00EA240C"/>
    <w:rsid w:val="00EA31D9"/>
    <w:rsid w:val="00EC60BE"/>
    <w:rsid w:val="00EF1718"/>
    <w:rsid w:val="00F1774B"/>
    <w:rsid w:val="00F23B39"/>
    <w:rsid w:val="00F316B8"/>
    <w:rsid w:val="00F612B2"/>
    <w:rsid w:val="00F77924"/>
    <w:rsid w:val="00F800D5"/>
    <w:rsid w:val="00FB0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A"/>
    <w:pPr>
      <w:ind w:left="720"/>
      <w:contextualSpacing/>
    </w:pPr>
  </w:style>
</w:styles>
</file>

<file path=word/webSettings.xml><?xml version="1.0" encoding="utf-8"?>
<w:webSettings xmlns:r="http://schemas.openxmlformats.org/officeDocument/2006/relationships" xmlns:w="http://schemas.openxmlformats.org/wordprocessingml/2006/main">
  <w:divs>
    <w:div w:id="282612160">
      <w:bodyDiv w:val="1"/>
      <w:marLeft w:val="0"/>
      <w:marRight w:val="0"/>
      <w:marTop w:val="0"/>
      <w:marBottom w:val="0"/>
      <w:divBdr>
        <w:top w:val="none" w:sz="0" w:space="0" w:color="auto"/>
        <w:left w:val="none" w:sz="0" w:space="0" w:color="auto"/>
        <w:bottom w:val="none" w:sz="0" w:space="0" w:color="auto"/>
        <w:right w:val="none" w:sz="0" w:space="0" w:color="auto"/>
      </w:divBdr>
    </w:div>
    <w:div w:id="704059232">
      <w:bodyDiv w:val="1"/>
      <w:marLeft w:val="0"/>
      <w:marRight w:val="0"/>
      <w:marTop w:val="0"/>
      <w:marBottom w:val="0"/>
      <w:divBdr>
        <w:top w:val="none" w:sz="0" w:space="0" w:color="auto"/>
        <w:left w:val="none" w:sz="0" w:space="0" w:color="auto"/>
        <w:bottom w:val="none" w:sz="0" w:space="0" w:color="auto"/>
        <w:right w:val="none" w:sz="0" w:space="0" w:color="auto"/>
      </w:divBdr>
    </w:div>
    <w:div w:id="865023222">
      <w:bodyDiv w:val="1"/>
      <w:marLeft w:val="0"/>
      <w:marRight w:val="0"/>
      <w:marTop w:val="0"/>
      <w:marBottom w:val="0"/>
      <w:divBdr>
        <w:top w:val="none" w:sz="0" w:space="0" w:color="auto"/>
        <w:left w:val="none" w:sz="0" w:space="0" w:color="auto"/>
        <w:bottom w:val="none" w:sz="0" w:space="0" w:color="auto"/>
        <w:right w:val="none" w:sz="0" w:space="0" w:color="auto"/>
      </w:divBdr>
    </w:div>
    <w:div w:id="893812502">
      <w:bodyDiv w:val="1"/>
      <w:marLeft w:val="0"/>
      <w:marRight w:val="0"/>
      <w:marTop w:val="0"/>
      <w:marBottom w:val="0"/>
      <w:divBdr>
        <w:top w:val="none" w:sz="0" w:space="0" w:color="auto"/>
        <w:left w:val="none" w:sz="0" w:space="0" w:color="auto"/>
        <w:bottom w:val="none" w:sz="0" w:space="0" w:color="auto"/>
        <w:right w:val="none" w:sz="0" w:space="0" w:color="auto"/>
      </w:divBdr>
    </w:div>
    <w:div w:id="13496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5D2C-00E5-4F6B-A76E-69AF415E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15</cp:revision>
  <cp:lastPrinted>2017-03-20T12:56:00Z</cp:lastPrinted>
  <dcterms:created xsi:type="dcterms:W3CDTF">2016-12-19T14:13:00Z</dcterms:created>
  <dcterms:modified xsi:type="dcterms:W3CDTF">2017-03-24T12:16:00Z</dcterms:modified>
</cp:coreProperties>
</file>