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96" w:rsidRDefault="00AF5F96" w:rsidP="006C2162">
      <w:pPr>
        <w:tabs>
          <w:tab w:val="center" w:pos="6946"/>
        </w:tabs>
        <w:ind w:left="6372"/>
        <w:jc w:val="both"/>
        <w:rPr>
          <w:sz w:val="28"/>
          <w:szCs w:val="28"/>
          <w:lang w:val="sr-Latn-RS" w:eastAsia="ar-SA"/>
        </w:rPr>
      </w:pPr>
    </w:p>
    <w:p w:rsidR="00AF5F96" w:rsidRDefault="00AF5F96" w:rsidP="00A845A2">
      <w:pPr>
        <w:spacing w:before="240" w:after="120"/>
        <w:ind w:left="1416" w:firstLine="708"/>
        <w:rPr>
          <w:rFonts w:ascii="Arial" w:hAnsi="Arial" w:cs="Arial"/>
          <w:bCs/>
          <w:lang w:val="sr-Latn-RS" w:eastAsia="sr-Latn-RS"/>
        </w:rPr>
      </w:pPr>
      <w:bookmarkStart w:id="0" w:name="clan_1"/>
      <w:bookmarkEnd w:id="0"/>
      <w:r w:rsidRPr="00A845A2">
        <w:rPr>
          <w:rFonts w:ascii="Arial" w:hAnsi="Arial" w:cs="Arial"/>
          <w:bCs/>
          <w:sz w:val="28"/>
          <w:szCs w:val="28"/>
          <w:lang w:val="sr-Latn-RS" w:eastAsia="sr-Latn-RS"/>
        </w:rPr>
        <w:t xml:space="preserve">Преглед </w:t>
      </w:r>
      <w:r w:rsidR="00A845A2" w:rsidRPr="00A845A2">
        <w:rPr>
          <w:rFonts w:ascii="Arial" w:hAnsi="Arial" w:cs="Arial"/>
          <w:bCs/>
          <w:sz w:val="28"/>
          <w:szCs w:val="28"/>
          <w:lang w:val="sr-Cyrl-RS" w:eastAsia="sr-Latn-RS"/>
        </w:rPr>
        <w:t xml:space="preserve">чланова </w:t>
      </w:r>
      <w:r w:rsidRPr="00A845A2">
        <w:rPr>
          <w:rFonts w:ascii="Arial" w:hAnsi="Arial" w:cs="Arial"/>
          <w:bCs/>
          <w:sz w:val="28"/>
          <w:szCs w:val="28"/>
          <w:lang w:val="sr-Latn-RS" w:eastAsia="sr-Latn-RS"/>
        </w:rPr>
        <w:t>кој</w:t>
      </w:r>
      <w:r w:rsidR="00A52B61" w:rsidRPr="00A845A2">
        <w:rPr>
          <w:rFonts w:ascii="Arial" w:hAnsi="Arial" w:cs="Arial"/>
          <w:bCs/>
          <w:sz w:val="28"/>
          <w:szCs w:val="28"/>
          <w:lang w:val="sr-Cyrl-RS" w:eastAsia="sr-Latn-RS"/>
        </w:rPr>
        <w:t>и</w:t>
      </w:r>
      <w:r w:rsidR="00A845A2" w:rsidRPr="00A845A2">
        <w:rPr>
          <w:rFonts w:ascii="Arial" w:hAnsi="Arial" w:cs="Arial"/>
          <w:bCs/>
          <w:sz w:val="28"/>
          <w:szCs w:val="28"/>
          <w:lang w:val="sr-Latn-RS" w:eastAsia="sr-Latn-RS"/>
        </w:rPr>
        <w:t xml:space="preserve"> се мењају</w:t>
      </w:r>
      <w:r w:rsidR="00A845A2">
        <w:rPr>
          <w:rFonts w:ascii="Arial" w:hAnsi="Arial" w:cs="Arial"/>
          <w:bCs/>
          <w:lang w:val="sr-Latn-RS" w:eastAsia="sr-Latn-RS"/>
        </w:rPr>
        <w:t>:</w:t>
      </w:r>
      <w:r w:rsidR="00A845A2">
        <w:rPr>
          <w:rFonts w:ascii="Arial" w:hAnsi="Arial" w:cs="Arial"/>
          <w:bCs/>
          <w:lang w:val="sr-Latn-RS" w:eastAsia="sr-Latn-RS"/>
        </w:rPr>
        <w:tab/>
      </w:r>
    </w:p>
    <w:p w:rsidR="00AF5F96" w:rsidRPr="00A52B61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Cyrl-RS" w:eastAsia="sr-Latn-RS"/>
        </w:rPr>
      </w:pPr>
      <w:r>
        <w:rPr>
          <w:rFonts w:ascii="Arial" w:hAnsi="Arial" w:cs="Arial"/>
          <w:b/>
          <w:bCs/>
          <w:lang w:val="sr-Latn-RS" w:eastAsia="sr-Latn-RS"/>
        </w:rPr>
        <w:t xml:space="preserve">Члан 1 </w:t>
      </w:r>
    </w:p>
    <w:p w:rsidR="00AF5F96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Latn-RS" w:eastAsia="sr-Latn-RS"/>
        </w:rPr>
      </w:pPr>
      <w:r>
        <w:rPr>
          <w:rFonts w:ascii="Arial" w:hAnsi="Arial" w:cs="Arial"/>
          <w:sz w:val="22"/>
          <w:szCs w:val="22"/>
          <w:lang w:val="sr-Latn-RS" w:eastAsia="sr-Latn-RS"/>
        </w:rPr>
        <w:t xml:space="preserve">Оснива се Градска стамбена агенција, као јавно предузеће, ради остваривања локалне стамбене политике и управљања и одржавања јавног ренталног и социјалног стамбеног фонда.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Оснивач јавног предузећа је Град Ниш са седиштем у Нишу, Улица Николе Пашића број 24, у чије име оснивачка права врши Скупштина Града.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" w:name="clan_2"/>
      <w:bookmarkStart w:id="2" w:name="clan_6"/>
      <w:bookmarkEnd w:id="1"/>
      <w:bookmarkEnd w:id="2"/>
      <w:r>
        <w:rPr>
          <w:rFonts w:ascii="Arial" w:hAnsi="Arial" w:cs="Arial"/>
          <w:b/>
          <w:bCs/>
          <w:lang w:val="sr-Latn-RS" w:eastAsia="sr-Latn-RS"/>
        </w:rPr>
        <w:t xml:space="preserve">Члан 6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Имовину предузећа чине право својине на покретним и непокретним стварима, новчана средства и хартије од вредности и друга имовинска права, која су пренета у својину предузећа у складу са законом, укључујући и право коришћења на стварима у јавној својини.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Предузеће за обављање делатности од општег интереса, може користити средства у јавној и другим облицима својине, у складу са законом, овом одлуком и уговором.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Основни капитал предузећа износи 5.000,00 динара.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3" w:name="clan_7"/>
      <w:bookmarkStart w:id="4" w:name="clan_8"/>
      <w:bookmarkEnd w:id="3"/>
      <w:bookmarkEnd w:id="4"/>
      <w:r>
        <w:rPr>
          <w:rFonts w:ascii="Arial" w:hAnsi="Arial" w:cs="Arial"/>
          <w:b/>
          <w:bCs/>
          <w:lang w:val="sr-Latn-RS" w:eastAsia="sr-Latn-RS"/>
        </w:rPr>
        <w:t xml:space="preserve">Члан 8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Управљање у предузећу је организовано као једнодомно. </w:t>
      </w:r>
    </w:p>
    <w:p w:rsidR="00AF5F96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Latn-RS" w:eastAsia="sr-Latn-RS"/>
        </w:rPr>
      </w:pPr>
      <w:r>
        <w:rPr>
          <w:rFonts w:ascii="Arial" w:hAnsi="Arial" w:cs="Arial"/>
          <w:sz w:val="22"/>
          <w:szCs w:val="22"/>
          <w:lang w:val="sr-Latn-RS" w:eastAsia="sr-Latn-RS"/>
        </w:rPr>
        <w:t xml:space="preserve">Органи предузећа су: </w:t>
      </w:r>
    </w:p>
    <w:p w:rsidR="00AF5F96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Latn-RS" w:eastAsia="sr-Latn-RS"/>
        </w:rPr>
      </w:pPr>
      <w:r>
        <w:rPr>
          <w:rFonts w:ascii="Arial" w:hAnsi="Arial" w:cs="Arial"/>
          <w:sz w:val="22"/>
          <w:szCs w:val="22"/>
          <w:lang w:val="sr-Latn-RS" w:eastAsia="sr-Latn-RS"/>
        </w:rPr>
        <w:t xml:space="preserve">1) надзорни одбор </w:t>
      </w:r>
    </w:p>
    <w:p w:rsidR="00AF5F96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Latn-RS" w:eastAsia="sr-Latn-RS"/>
        </w:rPr>
      </w:pPr>
      <w:r>
        <w:rPr>
          <w:rFonts w:ascii="Arial" w:hAnsi="Arial" w:cs="Arial"/>
          <w:sz w:val="22"/>
          <w:szCs w:val="22"/>
          <w:lang w:val="sr-Latn-RS" w:eastAsia="sr-Latn-RS"/>
        </w:rPr>
        <w:t xml:space="preserve">2) директор.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5" w:name="clan_9"/>
      <w:bookmarkEnd w:id="5"/>
      <w:r>
        <w:rPr>
          <w:rFonts w:ascii="Arial" w:hAnsi="Arial" w:cs="Arial"/>
          <w:b/>
          <w:bCs/>
          <w:lang w:val="sr-Latn-RS" w:eastAsia="sr-Latn-RS"/>
        </w:rPr>
        <w:t xml:space="preserve">Члан 9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Директора предузећа именује Скупштина Града, на основу спроведеног јавног конкурса.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Директор предузећа је јавни функционер у смислу закона којим се регулише област вршења јавних функција.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На услове за именовање директора предузећа сходно се примењују одредбе Закона о раду.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Директор предузећа заснива радни однос на одређено време.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6" w:name="clan_10"/>
      <w:bookmarkStart w:id="7" w:name="clan_11"/>
      <w:bookmarkStart w:id="8" w:name="clan_12"/>
      <w:bookmarkEnd w:id="6"/>
      <w:bookmarkEnd w:id="7"/>
      <w:bookmarkEnd w:id="8"/>
      <w:r>
        <w:rPr>
          <w:rFonts w:ascii="Arial" w:hAnsi="Arial" w:cs="Arial"/>
          <w:b/>
          <w:bCs/>
          <w:lang w:val="sr-Latn-RS" w:eastAsia="sr-Latn-RS"/>
        </w:rPr>
        <w:lastRenderedPageBreak/>
        <w:t xml:space="preserve">Члан 12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Предлог за разрешење директора предузећа може поднети надзорни одбор предузећа.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Предлог за разрешење мора бити образложен, са прецизно наведеним разлозима због којих се предлаже разрешење.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9" w:name="clan_13"/>
      <w:bookmarkEnd w:id="9"/>
      <w:r>
        <w:rPr>
          <w:rFonts w:ascii="Arial" w:hAnsi="Arial" w:cs="Arial"/>
          <w:b/>
          <w:bCs/>
          <w:lang w:val="sr-Latn-RS" w:eastAsia="sr-Latn-RS"/>
        </w:rPr>
        <w:t xml:space="preserve">Члан 13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Скупштина Града разрешиће директора пре истека периода на који је именован: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1) уколико се утврди да је, због нестручног, несавесног обављања дужности и поступања супротног пажњи доброг привредника и озбиљних пропуста у доношењу и извршавању одлука и организовању послова у предузећу, дошло до знатног одступања од остваривања основног циља пословања предузећа, односно од плана пословања предузећа;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2) уколико у току трајања мандата буде правноснажно осуђен на условну или безусловну казну затвора;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3) у другим случајевима прописаним законом.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0" w:name="clan_14"/>
      <w:bookmarkStart w:id="11" w:name="clan_15"/>
      <w:bookmarkEnd w:id="10"/>
      <w:bookmarkEnd w:id="11"/>
      <w:r>
        <w:rPr>
          <w:rFonts w:ascii="Arial" w:hAnsi="Arial" w:cs="Arial"/>
          <w:b/>
          <w:bCs/>
          <w:lang w:val="sr-Latn-RS" w:eastAsia="sr-Latn-RS"/>
        </w:rPr>
        <w:t xml:space="preserve">Члан 15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Уколико против директора ступи на снагу оптужница за кривична дела против привреде, правног саобраћаја или службене дужности, Скупштина Града доноси решење о суспензији. </w:t>
      </w:r>
    </w:p>
    <w:p w:rsidR="00AF5F96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Latn-RS" w:eastAsia="sr-Latn-RS"/>
        </w:rPr>
      </w:pPr>
      <w:r>
        <w:rPr>
          <w:rFonts w:ascii="Arial" w:hAnsi="Arial" w:cs="Arial"/>
          <w:sz w:val="22"/>
          <w:szCs w:val="22"/>
          <w:lang w:val="sr-Latn-RS" w:eastAsia="sr-Latn-RS"/>
        </w:rPr>
        <w:t xml:space="preserve">Суспензија траје док се поступак правноснажно не оконча. </w:t>
      </w:r>
    </w:p>
    <w:p w:rsidR="00AF5F96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Latn-RS" w:eastAsia="sr-Latn-RS"/>
        </w:rPr>
      </w:pPr>
      <w:r>
        <w:rPr>
          <w:rFonts w:ascii="Arial" w:hAnsi="Arial" w:cs="Arial"/>
          <w:sz w:val="22"/>
          <w:szCs w:val="22"/>
          <w:lang w:val="sr-Latn-RS" w:eastAsia="sr-Latn-RS"/>
        </w:rPr>
        <w:t xml:space="preserve">На сва питања о суспензији директора сходно се примењују одредбе о удаљењу са рада прописане законом којим се уређује област рада.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2" w:name="clan_16"/>
      <w:bookmarkEnd w:id="12"/>
      <w:r>
        <w:rPr>
          <w:rFonts w:ascii="Arial" w:hAnsi="Arial" w:cs="Arial"/>
          <w:b/>
          <w:bCs/>
          <w:lang w:val="sr-Latn-RS" w:eastAsia="sr-Latn-RS"/>
        </w:rPr>
        <w:t xml:space="preserve">Члан 16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Скупштина Града именује вршиоца дужности директора, у следећим случајевима: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1) уколико директору престане мандат због истека периода на који је именован, због подношења оставке или у случају разрешења пре истека мандата;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2) уколико буде донето решење о суспензији директора;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3) у случају смрти или губитка пословне способности директора.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Вршилац дужности може бити именован на период који није дужи од шест месеци.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У нарочито оправданим случајевима, а ради спречавања настанка материјалне штете, Скупштина Града може донети одлуку о именовању вршиоца дужности директора на још један период од шест месеци.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Вршилац дужности има сва права, обавезе и овлашћење директора.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3" w:name="clan_17"/>
      <w:bookmarkEnd w:id="13"/>
      <w:r>
        <w:rPr>
          <w:rFonts w:ascii="Arial" w:hAnsi="Arial" w:cs="Arial"/>
          <w:b/>
          <w:bCs/>
          <w:lang w:val="sr-Latn-RS" w:eastAsia="sr-Latn-RS"/>
        </w:rPr>
        <w:lastRenderedPageBreak/>
        <w:t xml:space="preserve">Члан 17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Директор предузећа: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1) представља и заступа предузеће;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2) организује и руководи процесом рада;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3) води пословање предузећа;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4) одговара за законитост рада предузећа;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5) предлаже годишњи програм пословања и предузима мере за његово спровођење;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6) предлаже финансијске извештаје;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7) извршава одлуке надзорног одбора;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8) доноси акт о систематизацији уз сагласност Градоначелника и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9) врши друге послове одређене законом, овом одлуком и статутом предузећа.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4" w:name="clan_18"/>
      <w:bookmarkEnd w:id="14"/>
      <w:r>
        <w:rPr>
          <w:rFonts w:ascii="Arial" w:hAnsi="Arial" w:cs="Arial"/>
          <w:b/>
          <w:bCs/>
          <w:lang w:val="sr-Latn-RS" w:eastAsia="sr-Latn-RS"/>
        </w:rPr>
        <w:t xml:space="preserve">Члан 18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Директор има право на зараду, а може имати и право на стимулацију у случају када предузеће послује са позитивним пословним резултатима.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Одлуку о исплати стимулације доноси Скупштина Града.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Стимулација из става 1. овог члана не може бити одређена као учешће у расподели добити, а посебно се исказује у оквиру годишњих финансијских извештаја.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5" w:name="clan_19"/>
      <w:bookmarkEnd w:id="15"/>
      <w:r>
        <w:rPr>
          <w:rFonts w:ascii="Arial" w:hAnsi="Arial" w:cs="Arial"/>
          <w:b/>
          <w:bCs/>
          <w:lang w:val="sr-Latn-RS" w:eastAsia="sr-Latn-RS"/>
        </w:rPr>
        <w:t xml:space="preserve">Члан 19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Надзорни одбор има три члана.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Председника и чланове надзорног одбора именује и разрешава Скупштина Града. Једног члана надзорног одбора предлажу запослени на начин утврђен статутом.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Чланови надзорног одбора бирају се на четири године.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За председника и чланове надзорног одбора именује се лице које испуњава следеће услове: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1) да је пунолетно и пословно способно;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2) да има стечено високо образовање трећег или другог степена, односно на основним студијама у трајању од најмање четири године,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3) да је стручњак у једној или више области из које је делатност од општег интереса за чије обављање је оснивано предузеће;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lastRenderedPageBreak/>
        <w:t xml:space="preserve">4) најмање три године искуства на руководећем положају;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5) да поседује стручност из области финансија, права или корпоративног управљања: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6) да није осуђивано на условну или безусловну казну за кривична дела против привреде, правног саобраћаја или службене дужности, као и да му није изречена мера безбедности забране обављања претежне делатности јавног предузећа.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6" w:name="clan_20"/>
      <w:bookmarkEnd w:id="16"/>
      <w:r>
        <w:rPr>
          <w:rFonts w:ascii="Arial" w:hAnsi="Arial" w:cs="Arial"/>
          <w:b/>
          <w:bCs/>
          <w:lang w:val="sr-Latn-RS" w:eastAsia="sr-Latn-RS"/>
        </w:rPr>
        <w:t xml:space="preserve">Члан 20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Мандат председнику и члановима надзорног одбора престаје истеком периода на који су именовани, оставком или разрешењем.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Председник и чланови надзорног одбора разрешавају се пре истека периода на који су именовани, уколико: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>- надзорни одбор не достави Скупштини Града на сагласност годишњи програм пословања,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- Скупштина Града не прихвати финансијски извештај предузећа,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- пропусте да предузму неопходне мере пред надлежним органима у случају постојања сумње да одговорно лице предузећа делује на штету предузећа кршењем директорских дужности, несавесним понашањем и на други начин.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Председник и чланови надзорног одбора могу се разрешити пре истека периода на који су именовани, уколико: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- Предузеће не испуни годишњи програм пословања или не оствари кључне показатеље учинка.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7" w:name="clan_21"/>
      <w:bookmarkEnd w:id="17"/>
      <w:r>
        <w:rPr>
          <w:rFonts w:ascii="Arial" w:hAnsi="Arial" w:cs="Arial"/>
          <w:b/>
          <w:bCs/>
          <w:lang w:val="sr-Latn-RS" w:eastAsia="sr-Latn-RS"/>
        </w:rPr>
        <w:t xml:space="preserve">Члан 21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Надзорни одбор: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1) утврђује пословну стратегију и пословне циљеве предузећа и стара се о њиховој реализацији;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2) усваја извештај о степену реализације програма пословања;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3) доноси годишњи програм пословања, уз сагласност Скупштине Града;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4) надзире рад директора;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5) врши унутрашњи надзор над пословањем предузећа;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6) успоставља, одобрава и прати рачуноводство, унутрашњу контролу, финансијске извештаје и политику управљања ризицима;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lastRenderedPageBreak/>
        <w:t xml:space="preserve">7) утврђује финансијске извештаје предузећа и доставља их Скупштини Града ради давања сагласности;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8) доноси статут уз сагласност Скупштине Града;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9) одлучује о статусним променама и оснивању других правних субјеката, уз сагласност Скупштине Града;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10) доноси одлуку о расподели добити, односно начину покрића губитка уз сагласност Скупштине Града;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11) даје сагласност директору за предузимање послова или радњи у складу са законом, статутом и одлуком оснивача;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12) закључује уговор о раду на одређено време са директором предузећа;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13) врши друге послове у складу са овим законом, статутом и прописима којима се уређује правни положај привредних друштава.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Надзорни одбор не може пренети право одлучивања о питањима из своје надлежности на директора или друго лице у предузећу.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8" w:name="clan_22"/>
      <w:bookmarkEnd w:id="18"/>
      <w:r>
        <w:rPr>
          <w:rFonts w:ascii="Arial" w:hAnsi="Arial" w:cs="Arial"/>
          <w:b/>
          <w:bCs/>
          <w:lang w:val="sr-Latn-RS" w:eastAsia="sr-Latn-RS"/>
        </w:rPr>
        <w:t xml:space="preserve">Члан 22 </w:t>
      </w:r>
    </w:p>
    <w:p w:rsidR="00AF5F96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sr-Latn-RS" w:eastAsia="sr-Latn-RS"/>
        </w:rPr>
      </w:pPr>
      <w:r>
        <w:rPr>
          <w:rFonts w:ascii="Arial" w:hAnsi="Arial" w:cs="Arial"/>
          <w:sz w:val="22"/>
          <w:szCs w:val="22"/>
          <w:lang w:val="sr-Latn-RS" w:eastAsia="sr-Latn-RS"/>
        </w:rPr>
        <w:t xml:space="preserve">Председник и чланови надзорног одбора имају право на одговарајућу накнаду за рад у надзорном одбору.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Висину накнаде из става 1. овог члана утврђује Скупштина Града, на основу извештаја о степену реализације програма пословања предузећа.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19" w:name="clan_23"/>
      <w:bookmarkStart w:id="20" w:name="clan_25"/>
      <w:bookmarkEnd w:id="19"/>
      <w:bookmarkEnd w:id="20"/>
      <w:r>
        <w:rPr>
          <w:rFonts w:ascii="Arial" w:hAnsi="Arial" w:cs="Arial"/>
          <w:b/>
          <w:bCs/>
          <w:lang w:val="sr-Latn-RS" w:eastAsia="sr-Latn-RS"/>
        </w:rPr>
        <w:t xml:space="preserve">Члан 25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Ради обезбеђивања заштите општег интереса у предузећу, надлежни орган даје сагласност на: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1) статут;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2) давање гаранција, авала, јемстава, залога и других средстава обезбеђења за послове који нису из оквира делатности од општег интереса;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3) тарифу (одлуку о ценама, тарифни систем и др.) осим ако другим законом није предвиђено да ту сагласност даје други државни орган;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5) акт о општим условима за испоруку производа и услуга;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6) улагање капитала;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7) статусне промене;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lastRenderedPageBreak/>
        <w:t xml:space="preserve">8) акт о процени вредности капитала и исказивању тог капитала у акцијама, као и на програм и одлуку о својинској трансформацији.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Скупштина Града даје сагласност на одлуке из тачке 1), 4), 6), 7) и 8), а Градско веће на одлуке из тачке 2), 3) и 5).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21" w:name="clan_26"/>
      <w:bookmarkStart w:id="22" w:name="clan_28"/>
      <w:bookmarkEnd w:id="21"/>
      <w:bookmarkEnd w:id="22"/>
      <w:r>
        <w:rPr>
          <w:rFonts w:ascii="Arial" w:hAnsi="Arial" w:cs="Arial"/>
          <w:b/>
          <w:bCs/>
          <w:lang w:val="sr-Latn-RS" w:eastAsia="sr-Latn-RS"/>
        </w:rPr>
        <w:t xml:space="preserve">Члан 28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Јавно предузеће може оснивати зависна друштва капитала за обављање делатности из предмета свог пословања, утврђеног оснивачким актом.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Предузеће према зависном друштву капитала из става 1. овог члана, има права, обавезе и одговорности које има и оснивач према предузећу.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На акт о оснивању из става 1. овог члана сагласност даје Скупштина Града.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23" w:name="clan_29"/>
      <w:bookmarkStart w:id="24" w:name="clan_33"/>
      <w:bookmarkEnd w:id="23"/>
      <w:bookmarkEnd w:id="24"/>
      <w:r>
        <w:rPr>
          <w:rFonts w:ascii="Arial" w:hAnsi="Arial" w:cs="Arial"/>
          <w:b/>
          <w:bCs/>
          <w:lang w:val="sr-Latn-RS" w:eastAsia="sr-Latn-RS"/>
        </w:rPr>
        <w:t xml:space="preserve">Члан 33 </w:t>
      </w:r>
    </w:p>
    <w:p w:rsidR="00AF5F96" w:rsidRPr="00603AB0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Предузеће је дужно да усклади статут са одредбама ове одлуке до 30. јуна 2013. године. </w:t>
      </w:r>
    </w:p>
    <w:p w:rsidR="00AF5F96" w:rsidRDefault="00AF5F96" w:rsidP="00AF5F96">
      <w:pPr>
        <w:spacing w:before="240" w:after="120"/>
        <w:jc w:val="center"/>
        <w:rPr>
          <w:rFonts w:ascii="Arial" w:hAnsi="Arial" w:cs="Arial"/>
          <w:b/>
          <w:bCs/>
          <w:lang w:val="sr-Latn-RS" w:eastAsia="sr-Latn-RS"/>
        </w:rPr>
      </w:pPr>
      <w:bookmarkStart w:id="25" w:name="clan_34"/>
      <w:bookmarkStart w:id="26" w:name="clan_35"/>
      <w:bookmarkEnd w:id="25"/>
      <w:bookmarkEnd w:id="26"/>
      <w:r>
        <w:rPr>
          <w:rFonts w:ascii="Arial" w:hAnsi="Arial" w:cs="Arial"/>
          <w:b/>
          <w:bCs/>
          <w:lang w:val="sr-Latn-RS" w:eastAsia="sr-Latn-RS"/>
        </w:rPr>
        <w:t xml:space="preserve">Члан 35 </w:t>
      </w:r>
    </w:p>
    <w:p w:rsidR="00AF5F96" w:rsidRDefault="00AF5F96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  <w:r w:rsidRPr="00603AB0">
        <w:rPr>
          <w:rFonts w:ascii="Arial" w:hAnsi="Arial" w:cs="Arial"/>
          <w:sz w:val="22"/>
          <w:szCs w:val="22"/>
          <w:u w:val="single"/>
          <w:lang w:val="sr-Latn-RS" w:eastAsia="sr-Latn-RS"/>
        </w:rPr>
        <w:t xml:space="preserve">Управни одбор предузећа наставља да обавља послове надзорног одбора утврђене овом одлуком, до именовања председника и чланова надзорног одбора у складу са законом. </w:t>
      </w: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CC4429" w:rsidRDefault="00CC4429" w:rsidP="00AF5F96">
      <w:pPr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sr-Latn-RS" w:eastAsia="sr-Latn-RS"/>
        </w:rPr>
      </w:pPr>
    </w:p>
    <w:p w:rsidR="006C2162" w:rsidRDefault="006C2162" w:rsidP="006C2162">
      <w:pPr>
        <w:tabs>
          <w:tab w:val="center" w:pos="6946"/>
        </w:tabs>
        <w:ind w:left="6372"/>
        <w:jc w:val="both"/>
        <w:rPr>
          <w:sz w:val="28"/>
          <w:szCs w:val="28"/>
          <w:lang w:val="sr-Cyrl-RS" w:eastAsia="ar-SA"/>
        </w:rPr>
      </w:pPr>
      <w:bookmarkStart w:id="27" w:name="_GoBack"/>
      <w:bookmarkEnd w:id="27"/>
    </w:p>
    <w:sectPr w:rsidR="006C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E"/>
    <w:rsid w:val="0011051D"/>
    <w:rsid w:val="001423AA"/>
    <w:rsid w:val="0020349E"/>
    <w:rsid w:val="00214673"/>
    <w:rsid w:val="002D48EC"/>
    <w:rsid w:val="00340714"/>
    <w:rsid w:val="003F508F"/>
    <w:rsid w:val="00484448"/>
    <w:rsid w:val="00552ABA"/>
    <w:rsid w:val="005855F5"/>
    <w:rsid w:val="005A5B5A"/>
    <w:rsid w:val="00603AB0"/>
    <w:rsid w:val="006C2162"/>
    <w:rsid w:val="0072232E"/>
    <w:rsid w:val="007D1C97"/>
    <w:rsid w:val="008A4416"/>
    <w:rsid w:val="009F0A81"/>
    <w:rsid w:val="00A069A7"/>
    <w:rsid w:val="00A52B61"/>
    <w:rsid w:val="00A71B26"/>
    <w:rsid w:val="00A77F41"/>
    <w:rsid w:val="00A845A2"/>
    <w:rsid w:val="00AF5F96"/>
    <w:rsid w:val="00BB5F3A"/>
    <w:rsid w:val="00BF0E5A"/>
    <w:rsid w:val="00BF3035"/>
    <w:rsid w:val="00C23971"/>
    <w:rsid w:val="00C26C69"/>
    <w:rsid w:val="00CC40CB"/>
    <w:rsid w:val="00CC4429"/>
    <w:rsid w:val="00D031B6"/>
    <w:rsid w:val="00D96D5C"/>
    <w:rsid w:val="00E64A00"/>
    <w:rsid w:val="00EA1C1E"/>
    <w:rsid w:val="00F275EF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link w:val="Heading6Char"/>
    <w:uiPriority w:val="9"/>
    <w:qFormat/>
    <w:rsid w:val="006C2162"/>
    <w:pPr>
      <w:spacing w:before="100" w:beforeAutospacing="1" w:after="100" w:afterAutospacing="1"/>
      <w:outlineLvl w:val="5"/>
    </w:pPr>
    <w:rPr>
      <w:b/>
      <w:bCs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0349E"/>
    <w:pPr>
      <w:ind w:left="586" w:right="586" w:firstLine="240"/>
      <w:jc w:val="both"/>
    </w:pPr>
    <w:rPr>
      <w:sz w:val="27"/>
      <w:szCs w:val="27"/>
    </w:rPr>
  </w:style>
  <w:style w:type="paragraph" w:customStyle="1" w:styleId="stil4clan">
    <w:name w:val="stil_4clan"/>
    <w:basedOn w:val="Normal"/>
    <w:rsid w:val="0020349E"/>
    <w:pPr>
      <w:spacing w:before="240" w:after="240"/>
      <w:jc w:val="center"/>
    </w:pPr>
    <w:rPr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C216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6C2162"/>
    <w:pPr>
      <w:spacing w:before="240" w:after="120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Normal1">
    <w:name w:val="Normal1"/>
    <w:basedOn w:val="Normal"/>
    <w:rsid w:val="006C2162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aslovpropisa1a">
    <w:name w:val="naslovpropisa1a"/>
    <w:basedOn w:val="Normal"/>
    <w:rsid w:val="006C2162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  <w:lang w:val="sr-Latn-RS" w:eastAsia="sr-Latn-RS"/>
    </w:rPr>
  </w:style>
  <w:style w:type="paragraph" w:customStyle="1" w:styleId="podnaslovpropisa">
    <w:name w:val="podnaslovpropisa"/>
    <w:basedOn w:val="Normal"/>
    <w:rsid w:val="006C2162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6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link w:val="Heading6Char"/>
    <w:uiPriority w:val="9"/>
    <w:qFormat/>
    <w:rsid w:val="006C2162"/>
    <w:pPr>
      <w:spacing w:before="100" w:beforeAutospacing="1" w:after="100" w:afterAutospacing="1"/>
      <w:outlineLvl w:val="5"/>
    </w:pPr>
    <w:rPr>
      <w:b/>
      <w:bCs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0349E"/>
    <w:pPr>
      <w:ind w:left="586" w:right="586" w:firstLine="240"/>
      <w:jc w:val="both"/>
    </w:pPr>
    <w:rPr>
      <w:sz w:val="27"/>
      <w:szCs w:val="27"/>
    </w:rPr>
  </w:style>
  <w:style w:type="paragraph" w:customStyle="1" w:styleId="stil4clan">
    <w:name w:val="stil_4clan"/>
    <w:basedOn w:val="Normal"/>
    <w:rsid w:val="0020349E"/>
    <w:pPr>
      <w:spacing w:before="240" w:after="240"/>
      <w:jc w:val="center"/>
    </w:pPr>
    <w:rPr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C216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6C2162"/>
    <w:pPr>
      <w:spacing w:before="240" w:after="120"/>
      <w:jc w:val="center"/>
    </w:pPr>
    <w:rPr>
      <w:rFonts w:ascii="Arial" w:hAnsi="Arial" w:cs="Arial"/>
      <w:b/>
      <w:bCs/>
      <w:lang w:val="sr-Latn-RS" w:eastAsia="sr-Latn-RS"/>
    </w:rPr>
  </w:style>
  <w:style w:type="paragraph" w:customStyle="1" w:styleId="Normal1">
    <w:name w:val="Normal1"/>
    <w:basedOn w:val="Normal"/>
    <w:rsid w:val="006C2162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aslovpropisa1a">
    <w:name w:val="naslovpropisa1a"/>
    <w:basedOn w:val="Normal"/>
    <w:rsid w:val="006C2162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  <w:lang w:val="sr-Latn-RS" w:eastAsia="sr-Latn-RS"/>
    </w:rPr>
  </w:style>
  <w:style w:type="paragraph" w:customStyle="1" w:styleId="podnaslovpropisa">
    <w:name w:val="podnaslovpropisa"/>
    <w:basedOn w:val="Normal"/>
    <w:rsid w:val="006C2162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6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Jasmina Mišić</cp:lastModifiedBy>
  <cp:revision>3</cp:revision>
  <cp:lastPrinted>2016-12-05T09:37:00Z</cp:lastPrinted>
  <dcterms:created xsi:type="dcterms:W3CDTF">2016-12-06T11:55:00Z</dcterms:created>
  <dcterms:modified xsi:type="dcterms:W3CDTF">2016-12-06T11:58:00Z</dcterms:modified>
</cp:coreProperties>
</file>