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EC" w:rsidRDefault="00A729EC" w:rsidP="00A729E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A729EC" w:rsidRDefault="00A729EC" w:rsidP="00A729EC">
      <w:pPr>
        <w:jc w:val="both"/>
        <w:rPr>
          <w:rFonts w:ascii="Arial" w:hAnsi="Arial" w:cs="Arial"/>
          <w:lang w:val="sr-Latn-RS"/>
        </w:rPr>
      </w:pPr>
    </w:p>
    <w:p w:rsidR="00A729EC" w:rsidRDefault="00A729EC" w:rsidP="00A729E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A729EC" w:rsidRDefault="00A729EC" w:rsidP="00A729EC">
      <w:pPr>
        <w:jc w:val="both"/>
        <w:rPr>
          <w:rFonts w:ascii="Arial" w:hAnsi="Arial" w:cs="Arial"/>
          <w:lang w:val="sr-Cyrl-CS"/>
        </w:rPr>
      </w:pPr>
    </w:p>
    <w:p w:rsidR="00A729EC" w:rsidRDefault="00A729EC" w:rsidP="00A729EC">
      <w:pPr>
        <w:jc w:val="both"/>
        <w:rPr>
          <w:rFonts w:ascii="Arial" w:hAnsi="Arial" w:cs="Arial"/>
          <w:lang w:val="sr-Latn-RS"/>
        </w:rPr>
      </w:pPr>
    </w:p>
    <w:p w:rsidR="00A729EC" w:rsidRDefault="00A729EC" w:rsidP="00A729EC">
      <w:pPr>
        <w:jc w:val="both"/>
        <w:rPr>
          <w:rFonts w:ascii="Arial" w:hAnsi="Arial" w:cs="Arial"/>
          <w:lang w:val="sr-Cyrl-CS"/>
        </w:rPr>
      </w:pPr>
    </w:p>
    <w:p w:rsidR="00A729EC" w:rsidRDefault="00A729EC" w:rsidP="00A729E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729EC" w:rsidRDefault="00A729EC" w:rsidP="00A729EC">
      <w:pPr>
        <w:jc w:val="both"/>
        <w:rPr>
          <w:rFonts w:ascii="Arial" w:hAnsi="Arial" w:cs="Arial"/>
          <w:lang w:val="sr-Cyrl-CS"/>
        </w:rPr>
      </w:pPr>
    </w:p>
    <w:p w:rsidR="00A729EC" w:rsidRDefault="00A729EC" w:rsidP="00A729EC">
      <w:pPr>
        <w:jc w:val="both"/>
        <w:rPr>
          <w:rFonts w:ascii="Arial" w:hAnsi="Arial" w:cs="Arial"/>
          <w:lang w:val="sr-Latn-RS"/>
        </w:rPr>
      </w:pPr>
    </w:p>
    <w:p w:rsidR="00A729EC" w:rsidRDefault="00A729EC" w:rsidP="00A729EC">
      <w:pPr>
        <w:jc w:val="both"/>
        <w:rPr>
          <w:rFonts w:ascii="Arial" w:hAnsi="Arial" w:cs="Arial"/>
          <w:lang w:val="sr-Latn-RS"/>
        </w:rPr>
      </w:pPr>
    </w:p>
    <w:p w:rsidR="00A729EC" w:rsidRDefault="00A729EC" w:rsidP="00A729E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>
        <w:rPr>
          <w:rFonts w:ascii="Arial" w:hAnsi="Arial" w:cs="Arial"/>
          <w:bCs/>
          <w:lang w:val="sr-Cyrl-CS"/>
        </w:rPr>
        <w:t>одлуке о изменама и допунама Одлуке о јавном градском и приградском превозу путника на територији Града Ниша.</w:t>
      </w:r>
    </w:p>
    <w:p w:rsidR="00A729EC" w:rsidRDefault="00A729EC" w:rsidP="00A729EC">
      <w:pPr>
        <w:jc w:val="both"/>
        <w:rPr>
          <w:rFonts w:ascii="Arial" w:hAnsi="Arial" w:cs="Arial"/>
          <w:lang w:val="sr-Latn-RS"/>
        </w:rPr>
      </w:pPr>
    </w:p>
    <w:p w:rsidR="00A729EC" w:rsidRDefault="00A729EC" w:rsidP="00A729E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>одлуке о изменама и допунама Одлуке о јавном градском и приградском превозу путника на територији Града Ниша д</w:t>
      </w:r>
      <w:r>
        <w:rPr>
          <w:rFonts w:ascii="Arial" w:hAnsi="Arial" w:cs="Arial"/>
          <w:lang w:val="sr-Cyrl-RS"/>
        </w:rPr>
        <w:t>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A729EC" w:rsidRDefault="00A729EC" w:rsidP="00A729EC">
      <w:pPr>
        <w:jc w:val="both"/>
        <w:rPr>
          <w:rFonts w:ascii="Arial" w:hAnsi="Arial" w:cs="Arial"/>
          <w:lang w:val="sr-Cyrl-RS"/>
        </w:rPr>
      </w:pPr>
    </w:p>
    <w:p w:rsidR="00A729EC" w:rsidRPr="00A93A10" w:rsidRDefault="00A729EC" w:rsidP="00A729E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 се</w:t>
      </w:r>
      <w:r>
        <w:rPr>
          <w:rFonts w:ascii="Arial" w:hAnsi="Arial" w:cs="Arial"/>
          <w:lang w:val="sr-Cyrl-CS"/>
        </w:rPr>
        <w:t xml:space="preserve"> </w:t>
      </w:r>
      <w:r w:rsidR="00A93A10">
        <w:rPr>
          <w:rFonts w:ascii="Arial" w:hAnsi="Arial" w:cs="Arial"/>
          <w:lang w:val="sr-Cyrl-RS"/>
        </w:rPr>
        <w:t>Миодраг Брешковић, начелник Управе за комуналне делатности, енергетику и саобраћај.</w:t>
      </w:r>
    </w:p>
    <w:p w:rsidR="003C390B" w:rsidRDefault="003C390B" w:rsidP="00A729E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729EC" w:rsidRDefault="00A729EC" w:rsidP="00A729EC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A729EC" w:rsidRDefault="00A729EC" w:rsidP="00A729EC">
      <w:pPr>
        <w:rPr>
          <w:rFonts w:ascii="Arial" w:hAnsi="Arial" w:cs="Arial"/>
          <w:lang w:val="sr-Cyrl-CS"/>
        </w:rPr>
      </w:pPr>
    </w:p>
    <w:p w:rsidR="00A729EC" w:rsidRDefault="00A729EC" w:rsidP="00A729EC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E18F2">
        <w:rPr>
          <w:rFonts w:ascii="Arial" w:hAnsi="Arial" w:cs="Arial"/>
          <w:lang w:val="sr-Latn-RS" w:eastAsia="sr-Cyrl-CS"/>
        </w:rPr>
        <w:t xml:space="preserve"> 1510-1/2014-03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 xml:space="preserve"> </w:t>
      </w:r>
    </w:p>
    <w:p w:rsidR="00A729EC" w:rsidRDefault="00A729EC" w:rsidP="00A729EC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Cyrl-RS"/>
        </w:rPr>
        <w:t>10.10.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</w:t>
      </w:r>
    </w:p>
    <w:p w:rsidR="00A729EC" w:rsidRDefault="00A729EC" w:rsidP="00A729EC">
      <w:pPr>
        <w:rPr>
          <w:rFonts w:ascii="Arial" w:hAnsi="Arial" w:cs="Arial"/>
          <w:lang w:val="sr-Latn-RS"/>
        </w:rPr>
      </w:pPr>
    </w:p>
    <w:p w:rsidR="00A729EC" w:rsidRDefault="00A729EC" w:rsidP="00A729EC">
      <w:pPr>
        <w:rPr>
          <w:rFonts w:ascii="Arial" w:hAnsi="Arial" w:cs="Arial"/>
          <w:lang w:val="sr-Cyrl-CS"/>
        </w:rPr>
      </w:pPr>
    </w:p>
    <w:p w:rsidR="00A729EC" w:rsidRDefault="00A729EC" w:rsidP="00A729E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729EC" w:rsidRDefault="00A729EC" w:rsidP="00A729EC">
      <w:pPr>
        <w:jc w:val="center"/>
        <w:rPr>
          <w:rFonts w:ascii="Arial" w:hAnsi="Arial" w:cs="Arial"/>
          <w:b/>
          <w:lang w:val="sr-Cyrl-CS"/>
        </w:rPr>
      </w:pPr>
    </w:p>
    <w:p w:rsidR="00A729EC" w:rsidRDefault="00A729EC" w:rsidP="00A729EC">
      <w:pPr>
        <w:jc w:val="center"/>
        <w:rPr>
          <w:rFonts w:ascii="Arial" w:hAnsi="Arial" w:cs="Arial"/>
          <w:b/>
          <w:lang w:val="sr-Cyrl-CS"/>
        </w:rPr>
      </w:pPr>
    </w:p>
    <w:p w:rsidR="00A729EC" w:rsidRDefault="00A729EC" w:rsidP="00A729EC">
      <w:pPr>
        <w:jc w:val="center"/>
        <w:rPr>
          <w:rFonts w:ascii="Arial" w:hAnsi="Arial" w:cs="Arial"/>
          <w:b/>
          <w:lang w:val="sr-Cyrl-CS"/>
        </w:rPr>
      </w:pPr>
    </w:p>
    <w:p w:rsidR="00A729EC" w:rsidRDefault="00A729EC" w:rsidP="00A729EC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A729EC" w:rsidRDefault="00A729EC" w:rsidP="00A729EC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A729EC" w:rsidRDefault="00A729EC" w:rsidP="00A729EC">
      <w:pPr>
        <w:ind w:left="4536"/>
        <w:jc w:val="center"/>
        <w:rPr>
          <w:rFonts w:ascii="Arial" w:hAnsi="Arial" w:cs="Arial"/>
          <w:lang w:val="sr-Latn-RS"/>
        </w:rPr>
      </w:pPr>
    </w:p>
    <w:p w:rsidR="00A729EC" w:rsidRDefault="00A729EC" w:rsidP="00A729EC">
      <w:pPr>
        <w:ind w:left="4536"/>
        <w:jc w:val="center"/>
        <w:rPr>
          <w:rFonts w:ascii="Arial" w:hAnsi="Arial" w:cs="Arial"/>
          <w:lang w:val="sr-Latn-RS"/>
        </w:rPr>
      </w:pPr>
    </w:p>
    <w:p w:rsidR="00A729EC" w:rsidRDefault="00A729EC" w:rsidP="00A729EC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A729EC" w:rsidRDefault="00A729EC" w:rsidP="00A729EC">
      <w:pPr>
        <w:rPr>
          <w:rFonts w:ascii="Arial" w:hAnsi="Arial" w:cs="Arial"/>
          <w:lang w:val="sr-Latn-RS"/>
        </w:rPr>
      </w:pPr>
    </w:p>
    <w:p w:rsidR="00A729EC" w:rsidRDefault="00A729EC" w:rsidP="00A729EC">
      <w:pPr>
        <w:jc w:val="center"/>
        <w:rPr>
          <w:lang w:val="sr-Latn-RS"/>
        </w:rPr>
      </w:pPr>
    </w:p>
    <w:p w:rsidR="008233B2" w:rsidRDefault="008233B2"/>
    <w:sectPr w:rsidR="008233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C"/>
    <w:rsid w:val="003C390B"/>
    <w:rsid w:val="0047596A"/>
    <w:rsid w:val="005E18F2"/>
    <w:rsid w:val="008233B2"/>
    <w:rsid w:val="00A729EC"/>
    <w:rsid w:val="00A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Company>Grad Nis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2014-10-09T12:04:00Z</dcterms:created>
  <dcterms:modified xsi:type="dcterms:W3CDTF">2014-10-10T08:09:00Z</dcterms:modified>
</cp:coreProperties>
</file>