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96D" w:rsidRPr="00DE205C" w:rsidRDefault="009A69CB" w:rsidP="009A69CB">
      <w:pPr>
        <w:jc w:val="right"/>
        <w:outlineLvl w:val="0"/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Latn-CS"/>
        </w:rPr>
        <w:tab/>
      </w:r>
      <w:bookmarkStart w:id="0" w:name="_GoBack"/>
      <w:bookmarkEnd w:id="0"/>
    </w:p>
    <w:p w:rsidR="00FC196D" w:rsidRDefault="00FC196D" w:rsidP="00FC196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На основу члана 43. Закона о буџетском систему („Службени гласник РС“, број 54/09</w:t>
      </w:r>
      <w:r>
        <w:rPr>
          <w:rFonts w:ascii="Times New Roman" w:hAnsi="Times New Roman" w:cs="Times New Roman"/>
          <w:sz w:val="28"/>
          <w:szCs w:val="28"/>
          <w:lang w:val="sr-Latn-CS"/>
        </w:rPr>
        <w:t>,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73/10, 101/10, 101/11</w:t>
      </w:r>
      <w:r w:rsidR="005D2BB9">
        <w:rPr>
          <w:rFonts w:ascii="Times New Roman" w:hAnsi="Times New Roman" w:cs="Times New Roman"/>
          <w:sz w:val="28"/>
          <w:szCs w:val="28"/>
          <w:lang w:val="sr-Latn-CS"/>
        </w:rPr>
        <w:t>,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93/12</w:t>
      </w:r>
      <w:r w:rsidR="005D2BB9">
        <w:rPr>
          <w:rFonts w:ascii="Times New Roman" w:hAnsi="Times New Roman" w:cs="Times New Roman"/>
          <w:sz w:val="28"/>
          <w:szCs w:val="28"/>
          <w:lang w:val="sr-Cyrl-CS"/>
        </w:rPr>
        <w:t>, 62/13 и 63/13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), члана 32. Закона о локалној самоуправи („Службени гласник РС“, број 129/07) и члана </w:t>
      </w:r>
      <w:r>
        <w:rPr>
          <w:rFonts w:ascii="Times New Roman" w:hAnsi="Times New Roman" w:cs="Times New Roman"/>
          <w:sz w:val="28"/>
          <w:szCs w:val="28"/>
          <w:lang w:val="sr-Latn-RS"/>
        </w:rPr>
        <w:t>37.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Статута Града Ниша („Службени лист Града Ниша“, број 88/08),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Скупштина Града Ниша, </w:t>
      </w:r>
      <w:r>
        <w:rPr>
          <w:rFonts w:ascii="Times New Roman" w:hAnsi="Times New Roman" w:cs="Times New Roman"/>
          <w:sz w:val="28"/>
          <w:szCs w:val="28"/>
          <w:lang w:val="sr-Cyrl-CS"/>
        </w:rPr>
        <w:t>на седници одржаној ____</w:t>
      </w:r>
      <w:r w:rsidR="00211301">
        <w:rPr>
          <w:rFonts w:ascii="Times New Roman" w:hAnsi="Times New Roman" w:cs="Times New Roman"/>
          <w:sz w:val="28"/>
          <w:szCs w:val="28"/>
          <w:lang w:val="sr-Latn-RS"/>
        </w:rPr>
        <w:t>____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201</w:t>
      </w:r>
      <w:r w:rsidR="005D2BB9">
        <w:rPr>
          <w:rFonts w:ascii="Times New Roman" w:hAnsi="Times New Roman" w:cs="Times New Roman"/>
          <w:sz w:val="28"/>
          <w:szCs w:val="28"/>
          <w:lang w:val="sr-Cyrl-CS"/>
        </w:rPr>
        <w:t>3</w:t>
      </w:r>
      <w:r>
        <w:rPr>
          <w:rFonts w:ascii="Times New Roman" w:hAnsi="Times New Roman" w:cs="Times New Roman"/>
          <w:sz w:val="28"/>
          <w:szCs w:val="28"/>
          <w:lang w:val="sr-Cyrl-CS"/>
        </w:rPr>
        <w:t>. године, донела је</w:t>
      </w:r>
    </w:p>
    <w:p w:rsidR="00FC196D" w:rsidRDefault="00FC196D" w:rsidP="00FC196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FC196D" w:rsidRDefault="00FC196D" w:rsidP="00FC19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Latn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>О  Д  Л  У  К  У</w:t>
      </w:r>
    </w:p>
    <w:p w:rsidR="00FC196D" w:rsidRDefault="00FC196D" w:rsidP="00FC19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>О БУЏЕТУ ГРАДА НИША ЗА 201</w:t>
      </w:r>
      <w:r w:rsidR="007D65A7">
        <w:rPr>
          <w:rFonts w:ascii="Times New Roman" w:hAnsi="Times New Roman" w:cs="Times New Roman"/>
          <w:b/>
          <w:sz w:val="28"/>
          <w:szCs w:val="28"/>
          <w:lang w:val="sr-Latn-CS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. ГОДИНУ</w:t>
      </w:r>
    </w:p>
    <w:p w:rsidR="00FC196D" w:rsidRDefault="00FC196D" w:rsidP="00FC19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FC196D" w:rsidRDefault="00FC196D" w:rsidP="00FC196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sr-Cyrl-CS"/>
        </w:rPr>
        <w:t>. ОПШТИ ДЕО</w:t>
      </w:r>
      <w:r w:rsidR="00573FE4">
        <w:rPr>
          <w:rFonts w:ascii="Times New Roman" w:hAnsi="Times New Roman" w:cs="Times New Roman"/>
          <w:sz w:val="28"/>
          <w:szCs w:val="28"/>
          <w:lang w:val="sr-Cyrl-CS"/>
        </w:rPr>
        <w:tab/>
      </w:r>
    </w:p>
    <w:p w:rsidR="00FC196D" w:rsidRDefault="00FC196D" w:rsidP="00FC196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Члан 1.</w:t>
      </w:r>
    </w:p>
    <w:p w:rsidR="00FC196D" w:rsidRDefault="00FC196D" w:rsidP="00FC19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>Приходи и расходи буџета Града Ниша за 201</w:t>
      </w:r>
      <w:r w:rsidR="005D2BB9">
        <w:rPr>
          <w:rFonts w:ascii="Times New Roman" w:hAnsi="Times New Roman" w:cs="Times New Roman"/>
          <w:sz w:val="28"/>
          <w:szCs w:val="28"/>
          <w:lang w:val="sr-Cyrl-CS"/>
        </w:rPr>
        <w:t>4</w:t>
      </w:r>
      <w:r>
        <w:rPr>
          <w:rFonts w:ascii="Times New Roman" w:hAnsi="Times New Roman" w:cs="Times New Roman"/>
          <w:sz w:val="28"/>
          <w:szCs w:val="28"/>
          <w:lang w:val="sr-Cyrl-CS"/>
        </w:rPr>
        <w:t>. годину (у даљем тексту: буџет), примања и издаци буџета града по основу продаје, односно набавке финансијске имовине, задуживања и отплате дуга утврђени су у следећим износима, и то:</w:t>
      </w:r>
    </w:p>
    <w:tbl>
      <w:tblPr>
        <w:tblW w:w="10682" w:type="dxa"/>
        <w:tblInd w:w="93" w:type="dxa"/>
        <w:tblLook w:val="04A0" w:firstRow="1" w:lastRow="0" w:firstColumn="1" w:lastColumn="0" w:noHBand="0" w:noVBand="1"/>
      </w:tblPr>
      <w:tblGrid>
        <w:gridCol w:w="8662"/>
        <w:gridCol w:w="2020"/>
      </w:tblGrid>
      <w:tr w:rsidR="009E28D1" w:rsidRPr="009E28D1" w:rsidTr="009E28D1">
        <w:trPr>
          <w:trHeight w:val="420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8D1" w:rsidRPr="009E28D1" w:rsidRDefault="009E28D1" w:rsidP="009E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8D1" w:rsidRPr="009E28D1" w:rsidRDefault="009E28D1" w:rsidP="009E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2014. год.</w:t>
            </w:r>
          </w:p>
        </w:tc>
      </w:tr>
      <w:tr w:rsidR="009E28D1" w:rsidRPr="009E28D1" w:rsidTr="009E28D1">
        <w:trPr>
          <w:trHeight w:val="31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8D1" w:rsidRPr="009E28D1" w:rsidRDefault="009E28D1" w:rsidP="009E2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А. РАЧУН ПРИХОДА И ПРИМАЊА, РАСХОДА И ИЗДАТАКА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8D1" w:rsidRPr="009E28D1" w:rsidRDefault="009E28D1" w:rsidP="009E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E28D1" w:rsidRPr="009E28D1" w:rsidTr="009E28D1">
        <w:trPr>
          <w:trHeight w:val="31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8D1" w:rsidRPr="009E28D1" w:rsidRDefault="009E28D1" w:rsidP="009E2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Укупни приходи и примања од продаје нефинансијске имовине (кл. 7 + 8)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8D1" w:rsidRPr="009E28D1" w:rsidRDefault="009E28D1" w:rsidP="009E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8.907.395.000</w:t>
            </w:r>
          </w:p>
        </w:tc>
      </w:tr>
      <w:tr w:rsidR="009E28D1" w:rsidRPr="009E28D1" w:rsidTr="009E28D1">
        <w:trPr>
          <w:trHeight w:val="31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8D1" w:rsidRPr="009E28D1" w:rsidRDefault="009E28D1" w:rsidP="009E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 ТЕКУЋИ ПРИХОДИ (класа 7):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8D1" w:rsidRPr="009E28D1" w:rsidRDefault="009E28D1" w:rsidP="009E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8.505.075.000</w:t>
            </w:r>
          </w:p>
        </w:tc>
      </w:tr>
      <w:tr w:rsidR="009E28D1" w:rsidRPr="009E28D1" w:rsidTr="009E28D1">
        <w:trPr>
          <w:trHeight w:val="31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8D1" w:rsidRPr="009E28D1" w:rsidRDefault="009E28D1" w:rsidP="009E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 ПРИМАЊА ОД ПРОДАЈЕ НЕФИНАНСИЈСКЕ ИМОВИНЕ (класа 8)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8D1" w:rsidRPr="009E28D1" w:rsidRDefault="009E28D1" w:rsidP="009E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402.320.000</w:t>
            </w:r>
          </w:p>
        </w:tc>
      </w:tr>
      <w:tr w:rsidR="009E28D1" w:rsidRPr="009E28D1" w:rsidTr="009E28D1">
        <w:trPr>
          <w:trHeight w:val="31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8D1" w:rsidRPr="009E28D1" w:rsidRDefault="009E28D1" w:rsidP="009E2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Укупни расходи и издаци за набавку нефинансијске имовине (кл. 4 + 5)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8D1" w:rsidRPr="009E28D1" w:rsidRDefault="009E28D1" w:rsidP="009E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9.592.662.000</w:t>
            </w:r>
          </w:p>
        </w:tc>
      </w:tr>
      <w:tr w:rsidR="009E28D1" w:rsidRPr="009E28D1" w:rsidTr="009E28D1">
        <w:trPr>
          <w:trHeight w:val="31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8D1" w:rsidRPr="009E28D1" w:rsidRDefault="009E28D1" w:rsidP="009E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ТЕКУЋИ РАСХОДИ (класа 4):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8D1" w:rsidRPr="009E28D1" w:rsidRDefault="009E28D1" w:rsidP="009E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7.259.417.000</w:t>
            </w:r>
          </w:p>
        </w:tc>
      </w:tr>
      <w:tr w:rsidR="009E28D1" w:rsidRPr="009E28D1" w:rsidTr="009E28D1">
        <w:trPr>
          <w:trHeight w:val="31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8D1" w:rsidRPr="009E28D1" w:rsidRDefault="009E28D1" w:rsidP="009E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 ИЗДАЦИ ЗА НАБАВКУ НЕФИНАНСИЈСКЕ ИМОВИНЕ (класа 5):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8D1" w:rsidRPr="009E28D1" w:rsidRDefault="009E28D1" w:rsidP="009E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2.333.245.000</w:t>
            </w:r>
          </w:p>
        </w:tc>
      </w:tr>
      <w:tr w:rsidR="009E28D1" w:rsidRPr="009E28D1" w:rsidTr="009E28D1">
        <w:trPr>
          <w:trHeight w:val="31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8D1" w:rsidRPr="009E28D1" w:rsidRDefault="009E28D1" w:rsidP="009E2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БУЏЕТСКИ ДЕФИЦИТ (кл. 7 + 8) - (кл. 4 + 5)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8D1" w:rsidRPr="009E28D1" w:rsidRDefault="009E28D1" w:rsidP="009E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-685.267.000</w:t>
            </w:r>
          </w:p>
        </w:tc>
      </w:tr>
      <w:tr w:rsidR="009E28D1" w:rsidRPr="009E28D1" w:rsidTr="009E28D1">
        <w:trPr>
          <w:trHeight w:val="31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8D1" w:rsidRPr="009E28D1" w:rsidRDefault="009E28D1" w:rsidP="009E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Издаци за набавку финансијске имовине (у циљу спровођења јавних политика) категорија 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8D1" w:rsidRPr="009E28D1" w:rsidRDefault="009E28D1" w:rsidP="009E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E28D1" w:rsidRPr="009E28D1" w:rsidTr="009E28D1">
        <w:trPr>
          <w:trHeight w:val="31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8D1" w:rsidRPr="009E28D1" w:rsidRDefault="009E28D1" w:rsidP="009E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Примања од продаје финансијске имовине (категорија 92 осим 9211, 9221, 9219, 9227, 9228)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8D1" w:rsidRPr="009E28D1" w:rsidRDefault="009E28D1" w:rsidP="009E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176.965.000</w:t>
            </w:r>
          </w:p>
        </w:tc>
      </w:tr>
      <w:tr w:rsidR="009E28D1" w:rsidRPr="009E28D1" w:rsidTr="009E28D1">
        <w:trPr>
          <w:trHeight w:val="31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8D1" w:rsidRPr="009E28D1" w:rsidRDefault="009E28D1" w:rsidP="009E2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УКУПАН ФИСКАЛНИ ДЕФИЦИТ (7 + 8) - (4 + 5) + (92 - 62)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8D1" w:rsidRPr="009E28D1" w:rsidRDefault="009E28D1" w:rsidP="009E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-508.302.000</w:t>
            </w:r>
          </w:p>
        </w:tc>
      </w:tr>
      <w:tr w:rsidR="009E28D1" w:rsidRPr="009E28D1" w:rsidTr="009E28D1">
        <w:trPr>
          <w:trHeight w:val="31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8D1" w:rsidRPr="009E28D1" w:rsidRDefault="009E28D1" w:rsidP="009E2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Б. РАЧУН ФИНАНСИРАЊА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8D1" w:rsidRPr="009E28D1" w:rsidRDefault="009E28D1" w:rsidP="009E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E28D1" w:rsidRPr="009E28D1" w:rsidTr="009E28D1">
        <w:trPr>
          <w:trHeight w:val="31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8D1" w:rsidRPr="009E28D1" w:rsidRDefault="009E28D1" w:rsidP="009E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Примања од продаје финансијске имовине (конта 9211, 9221, 9219, 9227, 9228)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8D1" w:rsidRPr="009E28D1" w:rsidRDefault="009E28D1" w:rsidP="009E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2.000.000</w:t>
            </w:r>
          </w:p>
        </w:tc>
      </w:tr>
      <w:tr w:rsidR="009E28D1" w:rsidRPr="009E28D1" w:rsidTr="009E28D1">
        <w:trPr>
          <w:trHeight w:val="31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8D1" w:rsidRPr="009E28D1" w:rsidRDefault="009E28D1" w:rsidP="009E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Примања о задуживања (категорија 91)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8D1" w:rsidRPr="009E28D1" w:rsidRDefault="009E28D1" w:rsidP="009E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800.000.000</w:t>
            </w:r>
          </w:p>
        </w:tc>
      </w:tr>
      <w:tr w:rsidR="009E28D1" w:rsidRPr="009E28D1" w:rsidTr="009E28D1">
        <w:trPr>
          <w:trHeight w:val="31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8D1" w:rsidRPr="009E28D1" w:rsidRDefault="009E28D1" w:rsidP="009E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Неутрошена средства из претходних година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8D1" w:rsidRPr="009E28D1" w:rsidRDefault="009E28D1" w:rsidP="009E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93.699.000</w:t>
            </w:r>
          </w:p>
        </w:tc>
      </w:tr>
      <w:tr w:rsidR="009E28D1" w:rsidRPr="009E28D1" w:rsidTr="009E28D1">
        <w:trPr>
          <w:trHeight w:val="31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8D1" w:rsidRPr="009E28D1" w:rsidRDefault="009E28D1" w:rsidP="009E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Издаци за отплату главнице дуга (61)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8D1" w:rsidRPr="009E28D1" w:rsidRDefault="009E28D1" w:rsidP="009E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384.297.000</w:t>
            </w:r>
          </w:p>
        </w:tc>
      </w:tr>
      <w:tr w:rsidR="009E28D1" w:rsidRPr="009E28D1" w:rsidTr="009E28D1">
        <w:trPr>
          <w:trHeight w:val="31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8D1" w:rsidRPr="009E28D1" w:rsidRDefault="009E28D1" w:rsidP="009E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Издаци за набавку финансијске имовине која није у циљу спровођења јавних политика (део 62)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8D1" w:rsidRPr="009E28D1" w:rsidRDefault="009E28D1" w:rsidP="009E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3.100.000</w:t>
            </w:r>
          </w:p>
        </w:tc>
      </w:tr>
      <w:tr w:rsidR="009E28D1" w:rsidRPr="009E28D1" w:rsidTr="009E28D1">
        <w:trPr>
          <w:trHeight w:val="31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8D1" w:rsidRPr="009E28D1" w:rsidRDefault="009E28D1" w:rsidP="009E2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НЕТО ФИНАНСИРАЊЕ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8D1" w:rsidRPr="009E28D1" w:rsidRDefault="009E28D1" w:rsidP="009E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508.302.000</w:t>
            </w:r>
          </w:p>
        </w:tc>
      </w:tr>
    </w:tbl>
    <w:p w:rsidR="00FC196D" w:rsidRDefault="00FC196D" w:rsidP="004766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lastRenderedPageBreak/>
        <w:t>Члан 2.</w:t>
      </w:r>
    </w:p>
    <w:p w:rsidR="00C13269" w:rsidRDefault="00C13269" w:rsidP="004766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FC196D" w:rsidRDefault="00FC196D" w:rsidP="00476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>Буџет за 201</w:t>
      </w:r>
      <w:r w:rsidR="005D2BB9">
        <w:rPr>
          <w:rFonts w:ascii="Times New Roman" w:hAnsi="Times New Roman" w:cs="Times New Roman"/>
          <w:sz w:val="28"/>
          <w:szCs w:val="28"/>
          <w:lang w:val="sr-Cyrl-CS"/>
        </w:rPr>
        <w:t>4</w:t>
      </w:r>
      <w:r>
        <w:rPr>
          <w:rFonts w:ascii="Times New Roman" w:hAnsi="Times New Roman" w:cs="Times New Roman"/>
          <w:sz w:val="28"/>
          <w:szCs w:val="28"/>
          <w:lang w:val="sr-Cyrl-CS"/>
        </w:rPr>
        <w:t>. годину састоји се од:</w:t>
      </w:r>
    </w:p>
    <w:p w:rsidR="00FC196D" w:rsidRDefault="00FC196D" w:rsidP="004766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Прихода и примања </w:t>
      </w:r>
      <w:r w:rsidR="00915F1B" w:rsidRPr="00915F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од продаје нефинансијске имовине</w:t>
      </w:r>
      <w:r w:rsidR="00915F1B" w:rsidRPr="009E28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у износу од </w:t>
      </w:r>
      <w:r w:rsidR="00EE4E9B">
        <w:rPr>
          <w:rFonts w:ascii="Times New Roman" w:hAnsi="Times New Roman" w:cs="Times New Roman"/>
          <w:sz w:val="28"/>
          <w:szCs w:val="28"/>
          <w:lang w:val="sr-Cyrl-CS"/>
        </w:rPr>
        <w:t>8</w:t>
      </w:r>
      <w:r w:rsidR="002C0906">
        <w:rPr>
          <w:rFonts w:ascii="Times New Roman" w:hAnsi="Times New Roman" w:cs="Times New Roman"/>
          <w:sz w:val="28"/>
          <w:szCs w:val="28"/>
          <w:lang w:val="sr-Latn-CS"/>
        </w:rPr>
        <w:t>.</w:t>
      </w:r>
      <w:r w:rsidR="009E28D1">
        <w:rPr>
          <w:rFonts w:ascii="Times New Roman" w:hAnsi="Times New Roman" w:cs="Times New Roman"/>
          <w:sz w:val="28"/>
          <w:szCs w:val="28"/>
          <w:lang w:val="sr-Latn-CS"/>
        </w:rPr>
        <w:t>907</w:t>
      </w:r>
      <w:r w:rsidR="009B1535">
        <w:rPr>
          <w:rFonts w:ascii="Times New Roman" w:hAnsi="Times New Roman" w:cs="Times New Roman"/>
          <w:sz w:val="28"/>
          <w:szCs w:val="28"/>
          <w:lang w:val="sr-Latn-CS"/>
        </w:rPr>
        <w:t>.</w:t>
      </w:r>
      <w:r w:rsidR="009E28D1">
        <w:rPr>
          <w:rFonts w:ascii="Times New Roman" w:hAnsi="Times New Roman" w:cs="Times New Roman"/>
          <w:sz w:val="28"/>
          <w:szCs w:val="28"/>
          <w:lang w:val="sr-Latn-CS"/>
        </w:rPr>
        <w:t>395</w:t>
      </w:r>
      <w:r w:rsidR="002C0906">
        <w:rPr>
          <w:rFonts w:ascii="Times New Roman" w:hAnsi="Times New Roman" w:cs="Times New Roman"/>
          <w:sz w:val="28"/>
          <w:szCs w:val="28"/>
          <w:lang w:val="sr-Latn-CS"/>
        </w:rPr>
        <w:t>.000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динара;</w:t>
      </w:r>
    </w:p>
    <w:p w:rsidR="00FC196D" w:rsidRDefault="00FC196D" w:rsidP="004766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Расхода и издатака </w:t>
      </w:r>
      <w:r w:rsidR="00915F1B" w:rsidRPr="00915F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 набавку нефинансијске имовине</w:t>
      </w:r>
      <w:r w:rsidR="00915F1B" w:rsidRPr="009E28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у износу од </w:t>
      </w:r>
      <w:r w:rsidR="009B1535">
        <w:rPr>
          <w:rFonts w:ascii="Times New Roman" w:hAnsi="Times New Roman" w:cs="Times New Roman"/>
          <w:sz w:val="28"/>
          <w:szCs w:val="28"/>
          <w:lang w:val="sr-Latn-CS"/>
        </w:rPr>
        <w:t>9.5</w:t>
      </w:r>
      <w:r w:rsidR="009E28D1">
        <w:rPr>
          <w:rFonts w:ascii="Times New Roman" w:hAnsi="Times New Roman" w:cs="Times New Roman"/>
          <w:sz w:val="28"/>
          <w:szCs w:val="28"/>
          <w:lang w:val="sr-Latn-CS"/>
        </w:rPr>
        <w:t>92.662</w:t>
      </w:r>
      <w:r w:rsidR="002C0906">
        <w:rPr>
          <w:rFonts w:ascii="Times New Roman" w:hAnsi="Times New Roman" w:cs="Times New Roman"/>
          <w:sz w:val="28"/>
          <w:szCs w:val="28"/>
          <w:lang w:val="sr-Latn-CS"/>
        </w:rPr>
        <w:t>.000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динара,</w:t>
      </w:r>
    </w:p>
    <w:p w:rsidR="00FC196D" w:rsidRDefault="00FC196D" w:rsidP="004766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Буџетског дефицита у износу од </w:t>
      </w:r>
      <w:r w:rsidR="006011EB">
        <w:rPr>
          <w:rFonts w:ascii="Times New Roman" w:hAnsi="Times New Roman" w:cs="Times New Roman"/>
          <w:sz w:val="28"/>
          <w:szCs w:val="28"/>
          <w:lang w:val="sr-Cyrl-CS"/>
        </w:rPr>
        <w:t>685</w:t>
      </w:r>
      <w:r w:rsidR="002C0906">
        <w:rPr>
          <w:rFonts w:ascii="Times New Roman" w:hAnsi="Times New Roman" w:cs="Times New Roman"/>
          <w:sz w:val="28"/>
          <w:szCs w:val="28"/>
          <w:lang w:val="sr-Latn-CS"/>
        </w:rPr>
        <w:t>.</w:t>
      </w:r>
      <w:r w:rsidR="006011EB">
        <w:rPr>
          <w:rFonts w:ascii="Times New Roman" w:hAnsi="Times New Roman" w:cs="Times New Roman"/>
          <w:sz w:val="28"/>
          <w:szCs w:val="28"/>
          <w:lang w:val="sr-Cyrl-CS"/>
        </w:rPr>
        <w:t>267</w:t>
      </w:r>
      <w:r w:rsidR="002C0906">
        <w:rPr>
          <w:rFonts w:ascii="Times New Roman" w:hAnsi="Times New Roman" w:cs="Times New Roman"/>
          <w:sz w:val="28"/>
          <w:szCs w:val="28"/>
          <w:lang w:val="sr-Latn-CS"/>
        </w:rPr>
        <w:t xml:space="preserve">.000 </w:t>
      </w:r>
      <w:r w:rsidR="006011EB">
        <w:rPr>
          <w:rFonts w:ascii="Times New Roman" w:hAnsi="Times New Roman" w:cs="Times New Roman"/>
          <w:sz w:val="28"/>
          <w:szCs w:val="28"/>
          <w:lang w:val="sr-Cyrl-CS"/>
        </w:rPr>
        <w:t>динара;</w:t>
      </w:r>
    </w:p>
    <w:p w:rsidR="006011EB" w:rsidRDefault="006011EB" w:rsidP="004766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Укупног фи</w:t>
      </w:r>
      <w:r w:rsidR="00DE2EAC">
        <w:rPr>
          <w:rFonts w:ascii="Times New Roman" w:hAnsi="Times New Roman" w:cs="Times New Roman"/>
          <w:sz w:val="28"/>
          <w:szCs w:val="28"/>
          <w:lang w:val="sr-Cyrl-CS"/>
        </w:rPr>
        <w:t>скално</w:t>
      </w:r>
      <w:r>
        <w:rPr>
          <w:rFonts w:ascii="Times New Roman" w:hAnsi="Times New Roman" w:cs="Times New Roman"/>
          <w:sz w:val="28"/>
          <w:szCs w:val="28"/>
          <w:lang w:val="sr-Cyrl-CS"/>
        </w:rPr>
        <w:t>г дефицита у износу од 508.302.000 динара.</w:t>
      </w:r>
    </w:p>
    <w:p w:rsidR="00FC196D" w:rsidRDefault="00FC196D" w:rsidP="004766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Средства за финансирање дефицита, набавку финансијске имовине и отплату дуга, обезбедиће се из примања од продаје финансијске имовине, задуживања града и пренетих средстава из претходне године.</w:t>
      </w:r>
    </w:p>
    <w:p w:rsidR="00211301" w:rsidRDefault="00211301" w:rsidP="004766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Latn-CS"/>
        </w:rPr>
      </w:pPr>
    </w:p>
    <w:p w:rsidR="00FC196D" w:rsidRDefault="00FC196D" w:rsidP="004766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Члан 3.</w:t>
      </w:r>
    </w:p>
    <w:p w:rsidR="0047667D" w:rsidRDefault="0047667D" w:rsidP="004766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FC196D" w:rsidRDefault="00FC196D" w:rsidP="004766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Средства текуће буџетске резерве планирају се у буџету града у износу од </w:t>
      </w:r>
      <w:r w:rsidR="00195409">
        <w:rPr>
          <w:rFonts w:ascii="Times New Roman" w:hAnsi="Times New Roman" w:cs="Times New Roman"/>
          <w:sz w:val="28"/>
          <w:szCs w:val="28"/>
          <w:lang w:val="sr-Cyrl-CS"/>
        </w:rPr>
        <w:t>80.000.000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динара.</w:t>
      </w:r>
    </w:p>
    <w:p w:rsidR="00FC196D" w:rsidRDefault="00FC196D" w:rsidP="004766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Средства из става 1. овог члана користе се за непланиране сврхе за које нису утврђене апропријације или за сврхе за које се у току године покаже да апропријације нису биле довољне.</w:t>
      </w:r>
    </w:p>
    <w:p w:rsidR="00FC196D" w:rsidRDefault="007D65A7" w:rsidP="004766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Градоначелник,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="00FC196D">
        <w:rPr>
          <w:rFonts w:ascii="Times New Roman" w:hAnsi="Times New Roman" w:cs="Times New Roman"/>
          <w:sz w:val="28"/>
          <w:szCs w:val="28"/>
          <w:lang w:val="sr-Cyrl-CS"/>
        </w:rPr>
        <w:t>на предлог локалног органа управе надлежног за финансије, доноси решење о употреби средстава текуће буџетске резерве.</w:t>
      </w:r>
    </w:p>
    <w:p w:rsidR="00FC196D" w:rsidRDefault="00FC196D" w:rsidP="004766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Средства текуће буџетске резерве распоређују се на директне кориснике буџетских средстава.</w:t>
      </w:r>
    </w:p>
    <w:p w:rsidR="00C13269" w:rsidRDefault="00C13269" w:rsidP="004766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FC196D" w:rsidRDefault="00FC196D" w:rsidP="004766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Члан 4.</w:t>
      </w:r>
    </w:p>
    <w:p w:rsidR="0047667D" w:rsidRDefault="0047667D" w:rsidP="004766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FC196D" w:rsidRDefault="00FC196D" w:rsidP="00476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Средства сталне буџетске резерве планирају се у буџету града у износу од </w:t>
      </w:r>
      <w:r w:rsidR="00195409">
        <w:rPr>
          <w:rFonts w:ascii="Times New Roman" w:hAnsi="Times New Roman" w:cs="Times New Roman"/>
          <w:sz w:val="28"/>
          <w:szCs w:val="28"/>
          <w:lang w:val="sr-Cyrl-CS"/>
        </w:rPr>
        <w:t>3</w:t>
      </w:r>
      <w:r>
        <w:rPr>
          <w:rFonts w:ascii="Times New Roman" w:hAnsi="Times New Roman" w:cs="Times New Roman"/>
          <w:sz w:val="28"/>
          <w:szCs w:val="28"/>
          <w:lang w:val="sr-Cyrl-CS"/>
        </w:rPr>
        <w:t>.000.000 динара.</w:t>
      </w:r>
    </w:p>
    <w:p w:rsidR="00FC196D" w:rsidRDefault="00FC196D" w:rsidP="004766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Градоначелник, на предлог локалног органа управе надлежног за финансије, доноси решење о употреби средстава сталне буџетске резерве за намене утврђене законом.</w:t>
      </w:r>
    </w:p>
    <w:p w:rsidR="00C13269" w:rsidRDefault="00C13269" w:rsidP="004766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47667D" w:rsidRDefault="0047667D" w:rsidP="004766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47667D" w:rsidRDefault="0047667D" w:rsidP="004766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47667D" w:rsidRDefault="0047667D" w:rsidP="004766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47667D" w:rsidRDefault="0047667D" w:rsidP="004766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47667D" w:rsidRDefault="0047667D" w:rsidP="004766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47667D" w:rsidRDefault="0047667D" w:rsidP="004766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47667D" w:rsidRDefault="0047667D" w:rsidP="004766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47667D" w:rsidRDefault="0047667D" w:rsidP="004766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47667D" w:rsidRDefault="0047667D" w:rsidP="004766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FC196D" w:rsidRDefault="00FC196D" w:rsidP="00FC196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Члан 5.</w:t>
      </w:r>
    </w:p>
    <w:p w:rsidR="00FC196D" w:rsidRDefault="00FC196D" w:rsidP="00FC19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Приходи и примања буџета града, заједно са пренетим неутрошеним средствима, у укупном износу од </w:t>
      </w:r>
      <w:r w:rsidR="00EE4E9B">
        <w:rPr>
          <w:rFonts w:ascii="Times New Roman" w:hAnsi="Times New Roman" w:cs="Times New Roman"/>
          <w:sz w:val="28"/>
          <w:szCs w:val="28"/>
          <w:lang w:val="sr-Cyrl-CS"/>
        </w:rPr>
        <w:t>9.</w:t>
      </w:r>
      <w:r w:rsidR="009E28D1">
        <w:rPr>
          <w:rFonts w:ascii="Times New Roman" w:hAnsi="Times New Roman" w:cs="Times New Roman"/>
          <w:sz w:val="28"/>
          <w:szCs w:val="28"/>
          <w:lang w:val="sr-Latn-CS"/>
        </w:rPr>
        <w:t>980</w:t>
      </w:r>
      <w:r w:rsidR="00EE4E9B"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="009E28D1">
        <w:rPr>
          <w:rFonts w:ascii="Times New Roman" w:hAnsi="Times New Roman" w:cs="Times New Roman"/>
          <w:sz w:val="28"/>
          <w:szCs w:val="28"/>
          <w:lang w:val="sr-Latn-CS"/>
        </w:rPr>
        <w:t>059</w:t>
      </w:r>
      <w:r w:rsidR="00C13269">
        <w:rPr>
          <w:rFonts w:ascii="Times New Roman" w:hAnsi="Times New Roman" w:cs="Times New Roman"/>
          <w:sz w:val="28"/>
          <w:szCs w:val="28"/>
          <w:lang w:val="sr-Cyrl-CS"/>
        </w:rPr>
        <w:t>.000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динара по врстама, односно економским класификацијама, утврђени су у следећим износима:</w:t>
      </w:r>
    </w:p>
    <w:tbl>
      <w:tblPr>
        <w:tblW w:w="10400" w:type="dxa"/>
        <w:tblInd w:w="93" w:type="dxa"/>
        <w:tblLook w:val="04A0" w:firstRow="1" w:lastRow="0" w:firstColumn="1" w:lastColumn="0" w:noHBand="0" w:noVBand="1"/>
      </w:tblPr>
      <w:tblGrid>
        <w:gridCol w:w="700"/>
        <w:gridCol w:w="640"/>
        <w:gridCol w:w="820"/>
        <w:gridCol w:w="6644"/>
        <w:gridCol w:w="1596"/>
      </w:tblGrid>
      <w:tr w:rsidR="009E28D1" w:rsidRPr="009E28D1" w:rsidTr="009E28D1">
        <w:trPr>
          <w:trHeight w:val="105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E28D1" w:rsidRPr="009E28D1" w:rsidRDefault="009E28D1" w:rsidP="009E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Класа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E28D1" w:rsidRPr="009E28D1" w:rsidRDefault="009E28D1" w:rsidP="009E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Категорија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E28D1" w:rsidRPr="009E28D1" w:rsidRDefault="009E28D1" w:rsidP="009E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Група</w:t>
            </w:r>
          </w:p>
        </w:tc>
        <w:tc>
          <w:tcPr>
            <w:tcW w:w="6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8D1" w:rsidRPr="009E28D1" w:rsidRDefault="009E28D1" w:rsidP="009E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sz w:val="24"/>
                <w:szCs w:val="24"/>
              </w:rPr>
              <w:t>О   П   И  С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D1" w:rsidRPr="009E28D1" w:rsidRDefault="009E28D1" w:rsidP="009E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8D1">
              <w:rPr>
                <w:rFonts w:ascii="Times New Roman" w:eastAsia="Times New Roman" w:hAnsi="Times New Roman" w:cs="Times New Roman"/>
              </w:rPr>
              <w:t xml:space="preserve">План за 2014. годину </w:t>
            </w:r>
          </w:p>
        </w:tc>
      </w:tr>
      <w:tr w:rsidR="009E28D1" w:rsidRPr="009E28D1" w:rsidTr="009E28D1">
        <w:trPr>
          <w:trHeight w:val="31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D1" w:rsidRPr="009E28D1" w:rsidRDefault="009E28D1" w:rsidP="009E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D1" w:rsidRPr="009E28D1" w:rsidRDefault="009E28D1" w:rsidP="009E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D1" w:rsidRPr="009E28D1" w:rsidRDefault="009E28D1" w:rsidP="009E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D1" w:rsidRPr="009E28D1" w:rsidRDefault="009E28D1" w:rsidP="009E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D1" w:rsidRPr="009E28D1" w:rsidRDefault="009E28D1" w:rsidP="009E28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E28D1" w:rsidRPr="009E28D1" w:rsidTr="009E28D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8D1" w:rsidRPr="009E28D1" w:rsidRDefault="009E28D1" w:rsidP="009E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8D1" w:rsidRPr="009E28D1" w:rsidRDefault="009E28D1" w:rsidP="009E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8D1" w:rsidRPr="009E28D1" w:rsidRDefault="009E28D1" w:rsidP="009E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8D1" w:rsidRPr="009E28D1" w:rsidRDefault="009E28D1" w:rsidP="009E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8D1" w:rsidRPr="009E28D1" w:rsidRDefault="009E28D1" w:rsidP="009E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28D1" w:rsidRPr="009E28D1" w:rsidTr="009E28D1">
        <w:trPr>
          <w:trHeight w:val="7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8D1" w:rsidRPr="009E28D1" w:rsidRDefault="009E28D1" w:rsidP="009E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8D1" w:rsidRPr="009E28D1" w:rsidRDefault="009E28D1" w:rsidP="009E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8D1" w:rsidRPr="009E28D1" w:rsidRDefault="009E28D1" w:rsidP="009E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8D1" w:rsidRPr="009E28D1" w:rsidRDefault="009E28D1" w:rsidP="009E2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ПРИХОДИ И ПРИМАЊА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8D1" w:rsidRPr="009E28D1" w:rsidRDefault="009E28D1" w:rsidP="009E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9.886.360.000</w:t>
            </w:r>
          </w:p>
        </w:tc>
      </w:tr>
      <w:tr w:rsidR="009E28D1" w:rsidRPr="009E28D1" w:rsidTr="009E28D1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8D1" w:rsidRPr="009E28D1" w:rsidRDefault="009E28D1" w:rsidP="009E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8D1" w:rsidRPr="009E28D1" w:rsidRDefault="009E28D1" w:rsidP="009E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8D1" w:rsidRPr="009E28D1" w:rsidRDefault="009E28D1" w:rsidP="009E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8D1" w:rsidRPr="009E28D1" w:rsidRDefault="009E28D1" w:rsidP="009E2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Текући приходи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8D1" w:rsidRPr="009E28D1" w:rsidRDefault="009E28D1" w:rsidP="009E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8.505.075.000</w:t>
            </w:r>
          </w:p>
        </w:tc>
      </w:tr>
      <w:tr w:rsidR="009E28D1" w:rsidRPr="009E28D1" w:rsidTr="009E28D1">
        <w:trPr>
          <w:trHeight w:val="8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8D1" w:rsidRPr="009E28D1" w:rsidRDefault="009E28D1" w:rsidP="009E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8D1" w:rsidRPr="009E28D1" w:rsidRDefault="009E28D1" w:rsidP="009E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8D1" w:rsidRPr="009E28D1" w:rsidRDefault="009E28D1" w:rsidP="009E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8D1" w:rsidRPr="009E28D1" w:rsidRDefault="009E28D1" w:rsidP="009E2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Порези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8D1" w:rsidRPr="009E28D1" w:rsidRDefault="009E28D1" w:rsidP="009E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6.661.863.000</w:t>
            </w:r>
          </w:p>
        </w:tc>
      </w:tr>
      <w:tr w:rsidR="009E28D1" w:rsidRPr="009E28D1" w:rsidTr="009E28D1">
        <w:trPr>
          <w:trHeight w:val="8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8D1" w:rsidRPr="009E28D1" w:rsidRDefault="009E28D1" w:rsidP="009E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8D1" w:rsidRPr="009E28D1" w:rsidRDefault="009E28D1" w:rsidP="009E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8D1" w:rsidRPr="009E28D1" w:rsidRDefault="009E28D1" w:rsidP="009E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6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8D1" w:rsidRPr="009E28D1" w:rsidRDefault="009E28D1" w:rsidP="009E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sz w:val="24"/>
                <w:szCs w:val="24"/>
              </w:rPr>
              <w:t>Порези на доходак, добит и капиталне добитке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8D1" w:rsidRPr="009E28D1" w:rsidRDefault="009E28D1" w:rsidP="009E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sz w:val="24"/>
                <w:szCs w:val="24"/>
              </w:rPr>
              <w:t>5.386.863.000</w:t>
            </w:r>
          </w:p>
        </w:tc>
      </w:tr>
      <w:tr w:rsidR="009E28D1" w:rsidRPr="009E28D1" w:rsidTr="009E28D1">
        <w:trPr>
          <w:trHeight w:val="8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8D1" w:rsidRPr="009E28D1" w:rsidRDefault="009E28D1" w:rsidP="009E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8D1" w:rsidRPr="009E28D1" w:rsidRDefault="009E28D1" w:rsidP="009E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8D1" w:rsidRPr="009E28D1" w:rsidRDefault="009E28D1" w:rsidP="009E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sz w:val="24"/>
                <w:szCs w:val="24"/>
              </w:rPr>
              <w:t>713</w:t>
            </w:r>
          </w:p>
        </w:tc>
        <w:tc>
          <w:tcPr>
            <w:tcW w:w="6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8D1" w:rsidRPr="009E28D1" w:rsidRDefault="009E28D1" w:rsidP="009E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sz w:val="24"/>
                <w:szCs w:val="24"/>
              </w:rPr>
              <w:t>Порези на имовину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8D1" w:rsidRPr="009E28D1" w:rsidRDefault="009E28D1" w:rsidP="009E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sz w:val="24"/>
                <w:szCs w:val="24"/>
              </w:rPr>
              <w:t>1.028.100.000</w:t>
            </w:r>
          </w:p>
        </w:tc>
      </w:tr>
      <w:tr w:rsidR="009E28D1" w:rsidRPr="009E28D1" w:rsidTr="009E28D1">
        <w:trPr>
          <w:trHeight w:val="8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8D1" w:rsidRPr="009E28D1" w:rsidRDefault="009E28D1" w:rsidP="009E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8D1" w:rsidRPr="009E28D1" w:rsidRDefault="009E28D1" w:rsidP="009E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8D1" w:rsidRPr="009E28D1" w:rsidRDefault="009E28D1" w:rsidP="009E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sz w:val="24"/>
                <w:szCs w:val="24"/>
              </w:rPr>
              <w:t>714</w:t>
            </w:r>
          </w:p>
        </w:tc>
        <w:tc>
          <w:tcPr>
            <w:tcW w:w="6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8D1" w:rsidRPr="009E28D1" w:rsidRDefault="009E28D1" w:rsidP="009E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sz w:val="24"/>
                <w:szCs w:val="24"/>
              </w:rPr>
              <w:t>Порез на добра и услуге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8D1" w:rsidRPr="009E28D1" w:rsidRDefault="009E28D1" w:rsidP="009E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sz w:val="24"/>
                <w:szCs w:val="24"/>
              </w:rPr>
              <w:t>159.900.000</w:t>
            </w:r>
          </w:p>
        </w:tc>
      </w:tr>
      <w:tr w:rsidR="009E28D1" w:rsidRPr="009E28D1" w:rsidTr="009E28D1">
        <w:trPr>
          <w:trHeight w:val="8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8D1" w:rsidRPr="009E28D1" w:rsidRDefault="009E28D1" w:rsidP="009E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8D1" w:rsidRPr="009E28D1" w:rsidRDefault="009E28D1" w:rsidP="009E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8D1" w:rsidRPr="009E28D1" w:rsidRDefault="009E28D1" w:rsidP="009E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sz w:val="24"/>
                <w:szCs w:val="24"/>
              </w:rPr>
              <w:t>716</w:t>
            </w:r>
          </w:p>
        </w:tc>
        <w:tc>
          <w:tcPr>
            <w:tcW w:w="6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8D1" w:rsidRPr="009E28D1" w:rsidRDefault="009E28D1" w:rsidP="009E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 порези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8D1" w:rsidRPr="009E28D1" w:rsidRDefault="009E28D1" w:rsidP="009E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sz w:val="24"/>
                <w:szCs w:val="24"/>
              </w:rPr>
              <w:t>87.000.000</w:t>
            </w:r>
          </w:p>
        </w:tc>
      </w:tr>
      <w:tr w:rsidR="009E28D1" w:rsidRPr="009E28D1" w:rsidTr="009E28D1">
        <w:trPr>
          <w:trHeight w:val="8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8D1" w:rsidRPr="009E28D1" w:rsidRDefault="009E28D1" w:rsidP="009E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8D1" w:rsidRPr="009E28D1" w:rsidRDefault="009E28D1" w:rsidP="009E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8D1" w:rsidRPr="009E28D1" w:rsidRDefault="009E28D1" w:rsidP="009E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8D1" w:rsidRPr="009E28D1" w:rsidRDefault="009E28D1" w:rsidP="009E2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Донације и трансфери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8D1" w:rsidRPr="009E28D1" w:rsidRDefault="009E28D1" w:rsidP="009E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678.253.000</w:t>
            </w:r>
          </w:p>
        </w:tc>
      </w:tr>
      <w:tr w:rsidR="009E28D1" w:rsidRPr="009E28D1" w:rsidTr="009E28D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8D1" w:rsidRPr="009E28D1" w:rsidRDefault="009E28D1" w:rsidP="009E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8D1" w:rsidRPr="009E28D1" w:rsidRDefault="009E28D1" w:rsidP="009E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8D1" w:rsidRPr="009E28D1" w:rsidRDefault="009E28D1" w:rsidP="009E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6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8D1" w:rsidRPr="009E28D1" w:rsidRDefault="009E28D1" w:rsidP="009E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sz w:val="24"/>
                <w:szCs w:val="24"/>
              </w:rPr>
              <w:t>Донације од међународних организација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8D1" w:rsidRPr="009E28D1" w:rsidRDefault="009E28D1" w:rsidP="009E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sz w:val="24"/>
                <w:szCs w:val="24"/>
              </w:rPr>
              <w:t>20.000.000</w:t>
            </w:r>
          </w:p>
        </w:tc>
      </w:tr>
      <w:tr w:rsidR="009E28D1" w:rsidRPr="009E28D1" w:rsidTr="009E28D1">
        <w:trPr>
          <w:trHeight w:val="8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8D1" w:rsidRPr="009E28D1" w:rsidRDefault="009E28D1" w:rsidP="009E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8D1" w:rsidRPr="009E28D1" w:rsidRDefault="009E28D1" w:rsidP="009E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8D1" w:rsidRPr="009E28D1" w:rsidRDefault="009E28D1" w:rsidP="009E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sz w:val="24"/>
                <w:szCs w:val="24"/>
              </w:rPr>
              <w:t>733</w:t>
            </w:r>
          </w:p>
        </w:tc>
        <w:tc>
          <w:tcPr>
            <w:tcW w:w="6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8D1" w:rsidRPr="009E28D1" w:rsidRDefault="009E28D1" w:rsidP="009E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Трансфери од других нивоа власти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8D1" w:rsidRPr="009E28D1" w:rsidRDefault="009E28D1" w:rsidP="009E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sz w:val="24"/>
                <w:szCs w:val="24"/>
              </w:rPr>
              <w:t>658.253.000</w:t>
            </w:r>
          </w:p>
        </w:tc>
      </w:tr>
      <w:tr w:rsidR="009E28D1" w:rsidRPr="009E28D1" w:rsidTr="009E28D1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8D1" w:rsidRPr="009E28D1" w:rsidRDefault="009E28D1" w:rsidP="009E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8D1" w:rsidRPr="009E28D1" w:rsidRDefault="009E28D1" w:rsidP="009E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8D1" w:rsidRPr="009E28D1" w:rsidRDefault="009E28D1" w:rsidP="009E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8D1" w:rsidRPr="009E28D1" w:rsidRDefault="009E28D1" w:rsidP="009E2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Други приходи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8D1" w:rsidRPr="009E28D1" w:rsidRDefault="009E28D1" w:rsidP="009E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1.164.959.000</w:t>
            </w:r>
          </w:p>
        </w:tc>
      </w:tr>
      <w:tr w:rsidR="009E28D1" w:rsidRPr="009E28D1" w:rsidTr="009E28D1">
        <w:trPr>
          <w:trHeight w:val="8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8D1" w:rsidRPr="009E28D1" w:rsidRDefault="009E28D1" w:rsidP="009E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8D1" w:rsidRPr="009E28D1" w:rsidRDefault="009E28D1" w:rsidP="009E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8D1" w:rsidRPr="009E28D1" w:rsidRDefault="009E28D1" w:rsidP="009E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sz w:val="24"/>
                <w:szCs w:val="24"/>
              </w:rPr>
              <w:t>741</w:t>
            </w:r>
          </w:p>
        </w:tc>
        <w:tc>
          <w:tcPr>
            <w:tcW w:w="6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8D1" w:rsidRPr="009E28D1" w:rsidRDefault="009E28D1" w:rsidP="009E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Приходи од имовине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8D1" w:rsidRPr="009E28D1" w:rsidRDefault="009E28D1" w:rsidP="009E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sz w:val="24"/>
                <w:szCs w:val="24"/>
              </w:rPr>
              <w:t>84.404.000</w:t>
            </w:r>
          </w:p>
        </w:tc>
      </w:tr>
      <w:tr w:rsidR="009E28D1" w:rsidRPr="009E28D1" w:rsidTr="009E28D1">
        <w:trPr>
          <w:trHeight w:val="8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8D1" w:rsidRPr="009E28D1" w:rsidRDefault="009E28D1" w:rsidP="009E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8D1" w:rsidRPr="009E28D1" w:rsidRDefault="009E28D1" w:rsidP="009E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8D1" w:rsidRPr="009E28D1" w:rsidRDefault="009E28D1" w:rsidP="009E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sz w:val="24"/>
                <w:szCs w:val="24"/>
              </w:rPr>
              <w:t>742</w:t>
            </w:r>
          </w:p>
        </w:tc>
        <w:tc>
          <w:tcPr>
            <w:tcW w:w="6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8D1" w:rsidRPr="009E28D1" w:rsidRDefault="009E28D1" w:rsidP="009E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Приходи од продаје добара и услуга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8D1" w:rsidRPr="009E28D1" w:rsidRDefault="009E28D1" w:rsidP="009E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sz w:val="24"/>
                <w:szCs w:val="24"/>
              </w:rPr>
              <w:t>816.800.000</w:t>
            </w:r>
          </w:p>
        </w:tc>
      </w:tr>
      <w:tr w:rsidR="009E28D1" w:rsidRPr="009E28D1" w:rsidTr="009E28D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8D1" w:rsidRPr="009E28D1" w:rsidRDefault="009E28D1" w:rsidP="009E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8D1" w:rsidRPr="009E28D1" w:rsidRDefault="009E28D1" w:rsidP="009E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8D1" w:rsidRPr="009E28D1" w:rsidRDefault="009E28D1" w:rsidP="009E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sz w:val="24"/>
                <w:szCs w:val="24"/>
              </w:rPr>
              <w:t>743</w:t>
            </w:r>
          </w:p>
        </w:tc>
        <w:tc>
          <w:tcPr>
            <w:tcW w:w="6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8D1" w:rsidRPr="009E28D1" w:rsidRDefault="009E28D1" w:rsidP="009E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sz w:val="24"/>
                <w:szCs w:val="24"/>
              </w:rPr>
              <w:t>Новчане казне и одузета имовинска корист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8D1" w:rsidRPr="009E28D1" w:rsidRDefault="009E28D1" w:rsidP="009E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sz w:val="24"/>
                <w:szCs w:val="24"/>
              </w:rPr>
              <w:t>33.755.000</w:t>
            </w:r>
          </w:p>
        </w:tc>
      </w:tr>
      <w:tr w:rsidR="009E28D1" w:rsidRPr="009E28D1" w:rsidTr="009E28D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8D1" w:rsidRPr="009E28D1" w:rsidRDefault="009E28D1" w:rsidP="009E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8D1" w:rsidRPr="009E28D1" w:rsidRDefault="009E28D1" w:rsidP="009E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8D1" w:rsidRPr="009E28D1" w:rsidRDefault="009E28D1" w:rsidP="009E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6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8D1" w:rsidRPr="009E28D1" w:rsidRDefault="009E28D1" w:rsidP="009E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Добровољни трансфери од физичких и правних лица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8D1" w:rsidRPr="009E28D1" w:rsidRDefault="009E28D1" w:rsidP="009E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sz w:val="24"/>
                <w:szCs w:val="24"/>
              </w:rPr>
              <w:t>20.000.000</w:t>
            </w:r>
          </w:p>
        </w:tc>
      </w:tr>
      <w:tr w:rsidR="009E28D1" w:rsidRPr="009E28D1" w:rsidTr="009E28D1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8D1" w:rsidRPr="009E28D1" w:rsidRDefault="009E28D1" w:rsidP="009E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8D1" w:rsidRPr="009E28D1" w:rsidRDefault="009E28D1" w:rsidP="009E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8D1" w:rsidRPr="009E28D1" w:rsidRDefault="009E28D1" w:rsidP="009E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6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8D1" w:rsidRPr="009E28D1" w:rsidRDefault="009E28D1" w:rsidP="009E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sz w:val="24"/>
                <w:szCs w:val="24"/>
              </w:rPr>
              <w:t>Мешовити и неодређени приходи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8D1" w:rsidRPr="009E28D1" w:rsidRDefault="009E28D1" w:rsidP="009E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sz w:val="24"/>
                <w:szCs w:val="24"/>
              </w:rPr>
              <w:t>210.000.000</w:t>
            </w:r>
          </w:p>
        </w:tc>
      </w:tr>
      <w:tr w:rsidR="009E28D1" w:rsidRPr="009E28D1" w:rsidTr="009E28D1">
        <w:trPr>
          <w:trHeight w:val="8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8D1" w:rsidRPr="009E28D1" w:rsidRDefault="009E28D1" w:rsidP="009E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8D1" w:rsidRPr="009E28D1" w:rsidRDefault="009E28D1" w:rsidP="009E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8D1" w:rsidRPr="009E28D1" w:rsidRDefault="009E28D1" w:rsidP="009E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8D1" w:rsidRPr="009E28D1" w:rsidRDefault="009E28D1" w:rsidP="009E2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Примања од продаје нефинансијске имовине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8D1" w:rsidRPr="009E28D1" w:rsidRDefault="009E28D1" w:rsidP="009E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402.320.000</w:t>
            </w:r>
          </w:p>
        </w:tc>
      </w:tr>
      <w:tr w:rsidR="009E28D1" w:rsidRPr="009E28D1" w:rsidTr="009E28D1">
        <w:trPr>
          <w:trHeight w:val="8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8D1" w:rsidRPr="009E28D1" w:rsidRDefault="009E28D1" w:rsidP="009E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8D1" w:rsidRPr="009E28D1" w:rsidRDefault="009E28D1" w:rsidP="009E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8D1" w:rsidRPr="009E28D1" w:rsidRDefault="009E28D1" w:rsidP="009E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8D1" w:rsidRPr="009E28D1" w:rsidRDefault="009E28D1" w:rsidP="009E2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Примања од продаје основних средстава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8D1" w:rsidRPr="009E28D1" w:rsidRDefault="009E28D1" w:rsidP="009E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163.320.000</w:t>
            </w:r>
          </w:p>
        </w:tc>
      </w:tr>
      <w:tr w:rsidR="009E28D1" w:rsidRPr="009E28D1" w:rsidTr="009E28D1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8D1" w:rsidRPr="009E28D1" w:rsidRDefault="009E28D1" w:rsidP="009E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8D1" w:rsidRPr="009E28D1" w:rsidRDefault="009E28D1" w:rsidP="009E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8D1" w:rsidRPr="009E28D1" w:rsidRDefault="009E28D1" w:rsidP="009E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6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8D1" w:rsidRPr="009E28D1" w:rsidRDefault="009E28D1" w:rsidP="009E28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8D1">
              <w:rPr>
                <w:rFonts w:ascii="Times New Roman" w:eastAsia="Times New Roman" w:hAnsi="Times New Roman" w:cs="Times New Roman"/>
              </w:rPr>
              <w:t>Примања од продаје покретне имовине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8D1" w:rsidRPr="009E28D1" w:rsidRDefault="009E28D1" w:rsidP="009E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120.000</w:t>
            </w:r>
          </w:p>
        </w:tc>
      </w:tr>
      <w:tr w:rsidR="009E28D1" w:rsidRPr="009E28D1" w:rsidTr="009E28D1">
        <w:trPr>
          <w:trHeight w:val="8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8D1" w:rsidRPr="009E28D1" w:rsidRDefault="009E28D1" w:rsidP="009E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8D1" w:rsidRPr="009E28D1" w:rsidRDefault="009E28D1" w:rsidP="009E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8D1" w:rsidRPr="009E28D1" w:rsidRDefault="009E28D1" w:rsidP="009E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6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8D1" w:rsidRPr="009E28D1" w:rsidRDefault="009E28D1" w:rsidP="009E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Примањa од продаје осталих основних средстава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8D1" w:rsidRPr="009E28D1" w:rsidRDefault="009E28D1" w:rsidP="009E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sz w:val="24"/>
                <w:szCs w:val="24"/>
              </w:rPr>
              <w:t>163.200.000</w:t>
            </w:r>
          </w:p>
        </w:tc>
      </w:tr>
      <w:tr w:rsidR="009E28D1" w:rsidRPr="009E28D1" w:rsidTr="009E28D1">
        <w:trPr>
          <w:trHeight w:val="8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8D1" w:rsidRPr="009E28D1" w:rsidRDefault="009E28D1" w:rsidP="009E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8D1" w:rsidRPr="009E28D1" w:rsidRDefault="009E28D1" w:rsidP="009E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8D1" w:rsidRPr="009E28D1" w:rsidRDefault="009E28D1" w:rsidP="009E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8D1" w:rsidRPr="009E28D1" w:rsidRDefault="009E28D1" w:rsidP="009E2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Примањa од продаје робних резерви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8D1" w:rsidRPr="009E28D1" w:rsidRDefault="009E28D1" w:rsidP="009E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153.000.000</w:t>
            </w:r>
          </w:p>
        </w:tc>
      </w:tr>
      <w:tr w:rsidR="009E28D1" w:rsidRPr="009E28D1" w:rsidTr="009E28D1">
        <w:trPr>
          <w:trHeight w:val="8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8D1" w:rsidRPr="009E28D1" w:rsidRDefault="009E28D1" w:rsidP="009E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8D1" w:rsidRPr="009E28D1" w:rsidRDefault="009E28D1" w:rsidP="009E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8D1" w:rsidRPr="009E28D1" w:rsidRDefault="009E28D1" w:rsidP="009E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6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8D1" w:rsidRPr="009E28D1" w:rsidRDefault="009E28D1" w:rsidP="009E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Примањa од продаје робних резерви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8D1" w:rsidRPr="009E28D1" w:rsidRDefault="009E28D1" w:rsidP="009E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sz w:val="24"/>
                <w:szCs w:val="24"/>
              </w:rPr>
              <w:t>3.000.000</w:t>
            </w:r>
          </w:p>
        </w:tc>
      </w:tr>
      <w:tr w:rsidR="009E28D1" w:rsidRPr="009E28D1" w:rsidTr="009E28D1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8D1" w:rsidRPr="009E28D1" w:rsidRDefault="009E28D1" w:rsidP="009E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8D1" w:rsidRPr="009E28D1" w:rsidRDefault="009E28D1" w:rsidP="009E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8D1" w:rsidRPr="009E28D1" w:rsidRDefault="009E28D1" w:rsidP="009E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sz w:val="24"/>
                <w:szCs w:val="24"/>
              </w:rPr>
              <w:t>823</w:t>
            </w:r>
          </w:p>
        </w:tc>
        <w:tc>
          <w:tcPr>
            <w:tcW w:w="6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8D1" w:rsidRPr="009E28D1" w:rsidRDefault="009E28D1" w:rsidP="009E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Примањa од продаје робе за даљу продају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8D1" w:rsidRPr="009E28D1" w:rsidRDefault="009E28D1" w:rsidP="009E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sz w:val="24"/>
                <w:szCs w:val="24"/>
              </w:rPr>
              <w:t>150.000.000</w:t>
            </w:r>
          </w:p>
        </w:tc>
      </w:tr>
      <w:tr w:rsidR="009E28D1" w:rsidRPr="009E28D1" w:rsidTr="009E28D1">
        <w:trPr>
          <w:trHeight w:val="8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8D1" w:rsidRPr="009E28D1" w:rsidRDefault="009E28D1" w:rsidP="009E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8D1" w:rsidRPr="009E28D1" w:rsidRDefault="009E28D1" w:rsidP="009E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8D1" w:rsidRPr="009E28D1" w:rsidRDefault="009E28D1" w:rsidP="009E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8D1" w:rsidRPr="009E28D1" w:rsidRDefault="009E28D1" w:rsidP="009E2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E28D1">
              <w:rPr>
                <w:rFonts w:ascii="Times New Roman" w:eastAsia="Times New Roman" w:hAnsi="Times New Roman" w:cs="Times New Roman"/>
                <w:i/>
                <w:iCs/>
              </w:rPr>
              <w:t>Примања од продаје земљишта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8D1" w:rsidRPr="009E28D1" w:rsidRDefault="009E28D1" w:rsidP="009E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86.000.000</w:t>
            </w:r>
          </w:p>
        </w:tc>
      </w:tr>
      <w:tr w:rsidR="009E28D1" w:rsidRPr="009E28D1" w:rsidTr="009E28D1">
        <w:trPr>
          <w:trHeight w:val="8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8D1" w:rsidRPr="009E28D1" w:rsidRDefault="009E28D1" w:rsidP="009E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8D1" w:rsidRPr="009E28D1" w:rsidRDefault="009E28D1" w:rsidP="009E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8D1" w:rsidRPr="009E28D1" w:rsidRDefault="009E28D1" w:rsidP="009E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sz w:val="24"/>
                <w:szCs w:val="24"/>
              </w:rPr>
              <w:t>841</w:t>
            </w:r>
          </w:p>
        </w:tc>
        <w:tc>
          <w:tcPr>
            <w:tcW w:w="6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8D1" w:rsidRPr="009E28D1" w:rsidRDefault="009E28D1" w:rsidP="009E28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8D1">
              <w:rPr>
                <w:rFonts w:ascii="Times New Roman" w:eastAsia="Times New Roman" w:hAnsi="Times New Roman" w:cs="Times New Roman"/>
              </w:rPr>
              <w:t>Примања од продаје земљишта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8D1" w:rsidRPr="009E28D1" w:rsidRDefault="009E28D1" w:rsidP="009E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sz w:val="24"/>
                <w:szCs w:val="24"/>
              </w:rPr>
              <w:t>86.000.000</w:t>
            </w:r>
          </w:p>
        </w:tc>
      </w:tr>
      <w:tr w:rsidR="009E28D1" w:rsidRPr="009E28D1" w:rsidTr="009E28D1">
        <w:trPr>
          <w:trHeight w:val="87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8D1" w:rsidRPr="009E28D1" w:rsidRDefault="009E28D1" w:rsidP="009E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8D1" w:rsidRPr="009E28D1" w:rsidRDefault="009E28D1" w:rsidP="009E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8D1" w:rsidRPr="009E28D1" w:rsidRDefault="009E28D1" w:rsidP="009E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8D1" w:rsidRPr="009E28D1" w:rsidRDefault="009E28D1" w:rsidP="009E2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Примања од задуживања и продаје финансијске имовине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8D1" w:rsidRPr="009E28D1" w:rsidRDefault="009E28D1" w:rsidP="009E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978.965.000</w:t>
            </w:r>
          </w:p>
        </w:tc>
      </w:tr>
      <w:tr w:rsidR="009E28D1" w:rsidRPr="009E28D1" w:rsidTr="00A14453">
        <w:trPr>
          <w:trHeight w:val="8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8D1" w:rsidRPr="009E28D1" w:rsidRDefault="009E28D1" w:rsidP="009E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8D1" w:rsidRPr="009E28D1" w:rsidRDefault="009E28D1" w:rsidP="009E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8D1" w:rsidRPr="009E28D1" w:rsidRDefault="009E28D1" w:rsidP="009E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8D1" w:rsidRPr="009E28D1" w:rsidRDefault="009E28D1" w:rsidP="009E2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Примања од задуживања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8D1" w:rsidRPr="009E28D1" w:rsidRDefault="009E28D1" w:rsidP="009E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800.000.000</w:t>
            </w:r>
          </w:p>
        </w:tc>
      </w:tr>
      <w:tr w:rsidR="009E28D1" w:rsidRPr="009E28D1" w:rsidTr="009E28D1">
        <w:trPr>
          <w:trHeight w:val="8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8D1" w:rsidRPr="009E28D1" w:rsidRDefault="009E28D1" w:rsidP="009E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8D1" w:rsidRPr="009E28D1" w:rsidRDefault="009E28D1" w:rsidP="009E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8D1" w:rsidRPr="009E28D1" w:rsidRDefault="009E28D1" w:rsidP="009E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6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8D1" w:rsidRPr="009E28D1" w:rsidRDefault="009E28D1" w:rsidP="009E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Примања од домаћег задуживања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8D1" w:rsidRPr="009E28D1" w:rsidRDefault="009E28D1" w:rsidP="009E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sz w:val="24"/>
                <w:szCs w:val="24"/>
              </w:rPr>
              <w:t>800.000.000</w:t>
            </w:r>
          </w:p>
        </w:tc>
      </w:tr>
      <w:tr w:rsidR="009E28D1" w:rsidRPr="009E28D1" w:rsidTr="009E28D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8D1" w:rsidRPr="009E28D1" w:rsidRDefault="009E28D1" w:rsidP="009E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8D1" w:rsidRPr="009E28D1" w:rsidRDefault="009E28D1" w:rsidP="009E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8D1" w:rsidRPr="009E28D1" w:rsidRDefault="009E28D1" w:rsidP="009E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8D1" w:rsidRPr="009E28D1" w:rsidRDefault="009E28D1" w:rsidP="009E2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Примања од продаје финансијске имовине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8D1" w:rsidRPr="009E28D1" w:rsidRDefault="009E28D1" w:rsidP="009E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178.965.000</w:t>
            </w:r>
          </w:p>
        </w:tc>
      </w:tr>
      <w:tr w:rsidR="009E28D1" w:rsidRPr="009E28D1" w:rsidTr="009E28D1">
        <w:trPr>
          <w:trHeight w:val="8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8D1" w:rsidRPr="009E28D1" w:rsidRDefault="009E28D1" w:rsidP="009E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8D1" w:rsidRPr="009E28D1" w:rsidRDefault="009E28D1" w:rsidP="009E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8D1" w:rsidRPr="009E28D1" w:rsidRDefault="009E28D1" w:rsidP="009E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6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8D1" w:rsidRPr="009E28D1" w:rsidRDefault="009E28D1" w:rsidP="009E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Примања од продаје домаће финансијске имовине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8D1" w:rsidRPr="009E28D1" w:rsidRDefault="009E28D1" w:rsidP="009E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sz w:val="24"/>
                <w:szCs w:val="24"/>
              </w:rPr>
              <w:t>178.965.000</w:t>
            </w:r>
          </w:p>
        </w:tc>
      </w:tr>
      <w:tr w:rsidR="009E28D1" w:rsidRPr="009E28D1" w:rsidTr="009E28D1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28D1" w:rsidRPr="009E28D1" w:rsidRDefault="009E28D1" w:rsidP="009E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28D1" w:rsidRPr="009E28D1" w:rsidRDefault="009E28D1" w:rsidP="009E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28D1" w:rsidRPr="009E28D1" w:rsidRDefault="009E28D1" w:rsidP="009E2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28D1" w:rsidRPr="009E28D1" w:rsidRDefault="009E28D1" w:rsidP="009E2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ПРЕНЕТА НЕУТРОШЕНА СРЕДСТВА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8D1" w:rsidRPr="009E28D1" w:rsidRDefault="009E28D1" w:rsidP="009E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93.699.000</w:t>
            </w:r>
          </w:p>
        </w:tc>
      </w:tr>
      <w:tr w:rsidR="009E28D1" w:rsidRPr="009E28D1" w:rsidTr="009E28D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8D1" w:rsidRPr="009E28D1" w:rsidRDefault="009E28D1" w:rsidP="009E2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E28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8D1" w:rsidRPr="009E28D1" w:rsidRDefault="009E28D1" w:rsidP="009E2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E28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8D1" w:rsidRPr="009E28D1" w:rsidRDefault="009E28D1" w:rsidP="009E28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E28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8D1" w:rsidRPr="009E28D1" w:rsidRDefault="009E28D1" w:rsidP="009E2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УКУПНО  I + II: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8D1" w:rsidRPr="009E28D1" w:rsidRDefault="009E28D1" w:rsidP="009E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2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9.980.059.000</w:t>
            </w:r>
          </w:p>
        </w:tc>
      </w:tr>
    </w:tbl>
    <w:p w:rsidR="00742B0B" w:rsidRDefault="00742B0B" w:rsidP="00FC19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</w:p>
    <w:p w:rsidR="009E28D1" w:rsidRDefault="009E28D1" w:rsidP="00FC19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</w:p>
    <w:tbl>
      <w:tblPr>
        <w:tblW w:w="10587" w:type="dxa"/>
        <w:jc w:val="center"/>
        <w:tblInd w:w="93" w:type="dxa"/>
        <w:tblLook w:val="04A0" w:firstRow="1" w:lastRow="0" w:firstColumn="1" w:lastColumn="0" w:noHBand="0" w:noVBand="1"/>
      </w:tblPr>
      <w:tblGrid>
        <w:gridCol w:w="940"/>
        <w:gridCol w:w="8147"/>
        <w:gridCol w:w="1500"/>
      </w:tblGrid>
      <w:tr w:rsidR="00A14453" w:rsidRPr="00A14453" w:rsidTr="00A14453">
        <w:trPr>
          <w:trHeight w:val="300"/>
          <w:jc w:val="center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453" w:rsidRPr="00A14453" w:rsidRDefault="00A14453" w:rsidP="00A1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Екон. клас.</w:t>
            </w:r>
          </w:p>
        </w:tc>
        <w:tc>
          <w:tcPr>
            <w:tcW w:w="9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 xml:space="preserve">ПРИХОДИ И ПРИМАЊА И ПРЕНЕТА НЕУТРОШЕНА СРЕДСТВА ИЗ РАНИЈИХ ГОДИНА </w:t>
            </w:r>
          </w:p>
        </w:tc>
      </w:tr>
      <w:tr w:rsidR="00A14453" w:rsidRPr="00A14453" w:rsidTr="00A14453">
        <w:trPr>
          <w:trHeight w:val="300"/>
          <w:jc w:val="center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453" w:rsidRPr="00A14453" w:rsidRDefault="00A14453" w:rsidP="00A144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453" w:rsidRPr="00A14453" w:rsidRDefault="00A14453" w:rsidP="00A1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 xml:space="preserve">Н  А  З  И  В 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453" w:rsidRPr="00A14453" w:rsidRDefault="00A14453" w:rsidP="00A1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План 2014. годинe</w:t>
            </w:r>
          </w:p>
        </w:tc>
      </w:tr>
      <w:tr w:rsidR="00A14453" w:rsidRPr="00A14453" w:rsidTr="00A14453">
        <w:trPr>
          <w:trHeight w:val="792"/>
          <w:jc w:val="center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453" w:rsidRPr="00A14453" w:rsidRDefault="00A14453" w:rsidP="00A144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53" w:rsidRPr="00A14453" w:rsidRDefault="00A14453" w:rsidP="00A144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453" w:rsidRPr="00A14453" w:rsidRDefault="00A14453" w:rsidP="00A144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4453" w:rsidRPr="00A14453" w:rsidTr="00A14453">
        <w:trPr>
          <w:trHeight w:val="7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A14453" w:rsidRPr="00A14453" w:rsidTr="00A14453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453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453">
              <w:rPr>
                <w:rFonts w:ascii="Times New Roman" w:eastAsia="Times New Roman" w:hAnsi="Times New Roman" w:cs="Times New Roman"/>
                <w:b/>
                <w:bCs/>
              </w:rPr>
              <w:t>ТЕКУЋИ ПРИХОДИ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453">
              <w:rPr>
                <w:rFonts w:ascii="Times New Roman" w:eastAsia="Times New Roman" w:hAnsi="Times New Roman" w:cs="Times New Roman"/>
                <w:b/>
                <w:bCs/>
              </w:rPr>
              <w:t>8.505.075.000</w:t>
            </w:r>
          </w:p>
        </w:tc>
      </w:tr>
      <w:tr w:rsidR="00A14453" w:rsidRPr="00A14453" w:rsidTr="00A14453">
        <w:trPr>
          <w:trHeight w:val="8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4453" w:rsidRPr="00A14453" w:rsidRDefault="00A14453" w:rsidP="00A1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453">
              <w:rPr>
                <w:rFonts w:ascii="Times New Roman" w:eastAsia="Times New Roman" w:hAnsi="Times New Roman" w:cs="Times New Roman"/>
                <w:b/>
                <w:bCs/>
              </w:rPr>
              <w:t>711000</w:t>
            </w: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453">
              <w:rPr>
                <w:rFonts w:ascii="Times New Roman" w:eastAsia="Times New Roman" w:hAnsi="Times New Roman" w:cs="Times New Roman"/>
                <w:b/>
                <w:bCs/>
              </w:rPr>
              <w:t>Порези на доходак, добит и капиталне добитке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14453" w:rsidRPr="00A14453" w:rsidTr="00A14453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4453" w:rsidRPr="00A14453" w:rsidRDefault="00A14453" w:rsidP="00A1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711110</w:t>
            </w: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Порез на зараде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4.526.563.000</w:t>
            </w:r>
          </w:p>
        </w:tc>
      </w:tr>
      <w:tr w:rsidR="00A14453" w:rsidRPr="00A14453" w:rsidTr="00A14453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4453" w:rsidRPr="00A14453" w:rsidRDefault="00A14453" w:rsidP="00A1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711120</w:t>
            </w: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Порез на приходе од самосталних  делатности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264.000.000</w:t>
            </w:r>
          </w:p>
        </w:tc>
      </w:tr>
      <w:tr w:rsidR="00A14453" w:rsidRPr="00A14453" w:rsidTr="00A14453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4453" w:rsidRPr="00A14453" w:rsidRDefault="00A14453" w:rsidP="00A1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711140</w:t>
            </w: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Порез на приходе од имовине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71.000.000</w:t>
            </w:r>
          </w:p>
        </w:tc>
      </w:tr>
      <w:tr w:rsidR="00A14453" w:rsidRPr="00A14453" w:rsidTr="00A14453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4453" w:rsidRPr="00A14453" w:rsidRDefault="00A14453" w:rsidP="00A1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711161</w:t>
            </w: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Порез на приходе од осигурања лица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300.000</w:t>
            </w:r>
          </w:p>
        </w:tc>
      </w:tr>
      <w:tr w:rsidR="00A14453" w:rsidRPr="00A14453" w:rsidTr="00A14453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4453" w:rsidRPr="00A14453" w:rsidRDefault="00A14453" w:rsidP="00A1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711190</w:t>
            </w: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Порез на друге приходе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525.000.000</w:t>
            </w:r>
          </w:p>
        </w:tc>
      </w:tr>
      <w:tr w:rsidR="00A14453" w:rsidRPr="00A14453" w:rsidTr="00A14453">
        <w:trPr>
          <w:trHeight w:val="30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453" w:rsidRPr="00A14453" w:rsidRDefault="00A14453" w:rsidP="00A1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453">
              <w:rPr>
                <w:rFonts w:ascii="Times New Roman" w:eastAsia="Times New Roman" w:hAnsi="Times New Roman" w:cs="Times New Roman"/>
                <w:b/>
                <w:bCs/>
              </w:rPr>
              <w:t>Укупно 711000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453">
              <w:rPr>
                <w:rFonts w:ascii="Times New Roman" w:eastAsia="Times New Roman" w:hAnsi="Times New Roman" w:cs="Times New Roman"/>
                <w:b/>
                <w:bCs/>
              </w:rPr>
              <w:t>5.386.863.000</w:t>
            </w:r>
          </w:p>
        </w:tc>
      </w:tr>
      <w:tr w:rsidR="00A14453" w:rsidRPr="00A14453" w:rsidTr="00A14453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4453" w:rsidRPr="00A14453" w:rsidRDefault="00A14453" w:rsidP="00A1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453">
              <w:rPr>
                <w:rFonts w:ascii="Times New Roman" w:eastAsia="Times New Roman" w:hAnsi="Times New Roman" w:cs="Times New Roman"/>
                <w:b/>
                <w:bCs/>
              </w:rPr>
              <w:t>713000</w:t>
            </w: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453">
              <w:rPr>
                <w:rFonts w:ascii="Times New Roman" w:eastAsia="Times New Roman" w:hAnsi="Times New Roman" w:cs="Times New Roman"/>
                <w:b/>
                <w:bCs/>
              </w:rPr>
              <w:t>Порези на имовину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14453" w:rsidRPr="00A14453" w:rsidTr="00A14453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4453" w:rsidRPr="00A14453" w:rsidRDefault="00A14453" w:rsidP="00A1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713120</w:t>
            </w: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Порез на имовину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750.900.000</w:t>
            </w:r>
          </w:p>
        </w:tc>
      </w:tr>
      <w:tr w:rsidR="00A14453" w:rsidRPr="00A14453" w:rsidTr="00A14453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4453" w:rsidRPr="00A14453" w:rsidRDefault="00A14453" w:rsidP="00A1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713310</w:t>
            </w: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Порез на наслеђе и поклон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26.000.000</w:t>
            </w:r>
          </w:p>
        </w:tc>
      </w:tr>
      <w:tr w:rsidR="00A14453" w:rsidRPr="00A14453" w:rsidTr="00A14453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4453" w:rsidRPr="00A14453" w:rsidRDefault="00A14453" w:rsidP="00A1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713420</w:t>
            </w: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Порез на капиталне трансакције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251.200.000</w:t>
            </w:r>
          </w:p>
        </w:tc>
      </w:tr>
      <w:tr w:rsidR="00A14453" w:rsidRPr="00A14453" w:rsidTr="00A14453">
        <w:trPr>
          <w:trHeight w:val="30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453" w:rsidRPr="00A14453" w:rsidRDefault="00A14453" w:rsidP="00A1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453">
              <w:rPr>
                <w:rFonts w:ascii="Times New Roman" w:eastAsia="Times New Roman" w:hAnsi="Times New Roman" w:cs="Times New Roman"/>
                <w:b/>
                <w:bCs/>
              </w:rPr>
              <w:t>Укупно 713000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453">
              <w:rPr>
                <w:rFonts w:ascii="Times New Roman" w:eastAsia="Times New Roman" w:hAnsi="Times New Roman" w:cs="Times New Roman"/>
                <w:b/>
                <w:bCs/>
              </w:rPr>
              <w:t>1.028.100.000</w:t>
            </w:r>
          </w:p>
        </w:tc>
      </w:tr>
      <w:tr w:rsidR="00A14453" w:rsidRPr="00A14453" w:rsidTr="00A14453">
        <w:trPr>
          <w:trHeight w:val="7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14453" w:rsidRPr="00A14453" w:rsidRDefault="00A14453" w:rsidP="00A1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453">
              <w:rPr>
                <w:rFonts w:ascii="Times New Roman" w:eastAsia="Times New Roman" w:hAnsi="Times New Roman" w:cs="Times New Roman"/>
                <w:b/>
                <w:bCs/>
              </w:rPr>
              <w:t>714000</w:t>
            </w:r>
          </w:p>
        </w:tc>
        <w:tc>
          <w:tcPr>
            <w:tcW w:w="8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453">
              <w:rPr>
                <w:rFonts w:ascii="Times New Roman" w:eastAsia="Times New Roman" w:hAnsi="Times New Roman" w:cs="Times New Roman"/>
                <w:b/>
                <w:bCs/>
              </w:rPr>
              <w:t>Порез  на добра и услуге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14453" w:rsidRPr="00A14453" w:rsidTr="00A14453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14453" w:rsidRPr="00A14453" w:rsidRDefault="00A14453" w:rsidP="00A1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714513</w:t>
            </w:r>
          </w:p>
        </w:tc>
        <w:tc>
          <w:tcPr>
            <w:tcW w:w="8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Комунална такса за држање мотор. друм. и прикљ. возила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75.000.000</w:t>
            </w:r>
          </w:p>
        </w:tc>
      </w:tr>
      <w:tr w:rsidR="00A14453" w:rsidRPr="00A14453" w:rsidTr="00A14453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A14453" w:rsidRPr="00A14453" w:rsidRDefault="00A14453" w:rsidP="00A1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714540</w:t>
            </w:r>
          </w:p>
        </w:tc>
        <w:tc>
          <w:tcPr>
            <w:tcW w:w="8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Накнаде за коришћење добара од општег интереса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2.300.000</w:t>
            </w:r>
          </w:p>
        </w:tc>
      </w:tr>
      <w:tr w:rsidR="00A14453" w:rsidRPr="00A14453" w:rsidTr="00A14453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14453" w:rsidRPr="00A14453" w:rsidRDefault="00A14453" w:rsidP="00A1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714552</w:t>
            </w:r>
          </w:p>
        </w:tc>
        <w:tc>
          <w:tcPr>
            <w:tcW w:w="8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Боравишна такса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20.200.000</w:t>
            </w:r>
          </w:p>
        </w:tc>
      </w:tr>
      <w:tr w:rsidR="00A14453" w:rsidRPr="00A14453" w:rsidTr="00A14453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A14453" w:rsidRPr="00A14453" w:rsidRDefault="00A14453" w:rsidP="00A1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714562</w:t>
            </w:r>
          </w:p>
        </w:tc>
        <w:tc>
          <w:tcPr>
            <w:tcW w:w="8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Посебна накнада за заштиту и унапређење жив. средине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62.400.000</w:t>
            </w:r>
          </w:p>
        </w:tc>
      </w:tr>
      <w:tr w:rsidR="00A14453" w:rsidRPr="00A14453" w:rsidTr="00A14453">
        <w:trPr>
          <w:trHeight w:val="7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453" w:rsidRPr="00A14453" w:rsidRDefault="00A14453" w:rsidP="00A1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453">
              <w:rPr>
                <w:rFonts w:ascii="Times New Roman" w:eastAsia="Times New Roman" w:hAnsi="Times New Roman" w:cs="Times New Roman"/>
                <w:b/>
                <w:bCs/>
              </w:rPr>
              <w:t>Укупно 714000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453">
              <w:rPr>
                <w:rFonts w:ascii="Times New Roman" w:eastAsia="Times New Roman" w:hAnsi="Times New Roman" w:cs="Times New Roman"/>
                <w:b/>
                <w:bCs/>
              </w:rPr>
              <w:t>159.900.000</w:t>
            </w:r>
          </w:p>
        </w:tc>
      </w:tr>
      <w:tr w:rsidR="00A14453" w:rsidRPr="00A14453" w:rsidTr="00A14453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4453" w:rsidRPr="00A14453" w:rsidRDefault="00A14453" w:rsidP="00A1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453">
              <w:rPr>
                <w:rFonts w:ascii="Times New Roman" w:eastAsia="Times New Roman" w:hAnsi="Times New Roman" w:cs="Times New Roman"/>
                <w:b/>
                <w:bCs/>
              </w:rPr>
              <w:t>716000</w:t>
            </w: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453">
              <w:rPr>
                <w:rFonts w:ascii="Times New Roman" w:eastAsia="Times New Roman" w:hAnsi="Times New Roman" w:cs="Times New Roman"/>
                <w:b/>
                <w:bCs/>
              </w:rPr>
              <w:t>Други порези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14453" w:rsidRPr="00A14453" w:rsidTr="00A14453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4453" w:rsidRPr="00A14453" w:rsidRDefault="00A14453" w:rsidP="00A1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716110</w:t>
            </w: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Комунална такса на фирму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87.000.000</w:t>
            </w:r>
          </w:p>
        </w:tc>
      </w:tr>
      <w:tr w:rsidR="00A14453" w:rsidRPr="00A14453" w:rsidTr="00A14453">
        <w:trPr>
          <w:trHeight w:val="30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453" w:rsidRPr="00A14453" w:rsidRDefault="00A14453" w:rsidP="00A1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453">
              <w:rPr>
                <w:rFonts w:ascii="Times New Roman" w:eastAsia="Times New Roman" w:hAnsi="Times New Roman" w:cs="Times New Roman"/>
                <w:b/>
                <w:bCs/>
              </w:rPr>
              <w:t>Укупно 716000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453">
              <w:rPr>
                <w:rFonts w:ascii="Times New Roman" w:eastAsia="Times New Roman" w:hAnsi="Times New Roman" w:cs="Times New Roman"/>
                <w:b/>
                <w:bCs/>
              </w:rPr>
              <w:t>87.000.000</w:t>
            </w:r>
          </w:p>
        </w:tc>
      </w:tr>
      <w:tr w:rsidR="00A14453" w:rsidRPr="00A14453" w:rsidTr="00A14453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4453" w:rsidRPr="00A14453" w:rsidRDefault="00A14453" w:rsidP="00A1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453">
              <w:rPr>
                <w:rFonts w:ascii="Times New Roman" w:eastAsia="Times New Roman" w:hAnsi="Times New Roman" w:cs="Times New Roman"/>
                <w:b/>
                <w:bCs/>
              </w:rPr>
              <w:t>732000</w:t>
            </w: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453">
              <w:rPr>
                <w:rFonts w:ascii="Times New Roman" w:eastAsia="Times New Roman" w:hAnsi="Times New Roman" w:cs="Times New Roman"/>
                <w:b/>
                <w:bCs/>
              </w:rPr>
              <w:t>Донације од међународних организација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14453" w:rsidRPr="00A14453" w:rsidTr="00A14453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4453" w:rsidRPr="00A14453" w:rsidRDefault="00A14453" w:rsidP="00A1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732141</w:t>
            </w: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Текуће донације од међународних организација у корист нивоа градова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20.000.000</w:t>
            </w:r>
          </w:p>
        </w:tc>
      </w:tr>
      <w:tr w:rsidR="00A14453" w:rsidRPr="00A14453" w:rsidTr="00A14453">
        <w:trPr>
          <w:trHeight w:val="30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453" w:rsidRPr="00A14453" w:rsidRDefault="00A14453" w:rsidP="00A1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453">
              <w:rPr>
                <w:rFonts w:ascii="Times New Roman" w:eastAsia="Times New Roman" w:hAnsi="Times New Roman" w:cs="Times New Roman"/>
                <w:b/>
                <w:bCs/>
              </w:rPr>
              <w:t>Укупно 732000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453">
              <w:rPr>
                <w:rFonts w:ascii="Times New Roman" w:eastAsia="Times New Roman" w:hAnsi="Times New Roman" w:cs="Times New Roman"/>
                <w:b/>
                <w:bCs/>
              </w:rPr>
              <w:t>20.000.000</w:t>
            </w:r>
          </w:p>
        </w:tc>
      </w:tr>
      <w:tr w:rsidR="00A14453" w:rsidRPr="00A14453" w:rsidTr="00A14453">
        <w:trPr>
          <w:trHeight w:val="7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4453" w:rsidRPr="00A14453" w:rsidRDefault="00A14453" w:rsidP="00A1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453">
              <w:rPr>
                <w:rFonts w:ascii="Times New Roman" w:eastAsia="Times New Roman" w:hAnsi="Times New Roman" w:cs="Times New Roman"/>
                <w:b/>
                <w:bCs/>
              </w:rPr>
              <w:t>733000</w:t>
            </w: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453">
              <w:rPr>
                <w:rFonts w:ascii="Times New Roman" w:eastAsia="Times New Roman" w:hAnsi="Times New Roman" w:cs="Times New Roman"/>
                <w:b/>
                <w:bCs/>
              </w:rPr>
              <w:t>Трансфери од других нивоа власти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14453" w:rsidRPr="00A14453" w:rsidTr="00A14453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4453" w:rsidRPr="00A14453" w:rsidRDefault="00A14453" w:rsidP="00A1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733141</w:t>
            </w: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Ненаменски трансфери од Републике у корист нивоа градова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633.998.000</w:t>
            </w:r>
          </w:p>
        </w:tc>
      </w:tr>
      <w:tr w:rsidR="00A14453" w:rsidRPr="00A14453" w:rsidTr="00A14453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4453" w:rsidRPr="00A14453" w:rsidRDefault="00A14453" w:rsidP="00A1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733144</w:t>
            </w: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Текући наменски трансфери, у ужем смислу, од Републике у корист нивоа градова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11.655.000</w:t>
            </w:r>
          </w:p>
        </w:tc>
      </w:tr>
      <w:tr w:rsidR="00A14453" w:rsidRPr="00A14453" w:rsidTr="00A1445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4453" w:rsidRPr="00A14453" w:rsidRDefault="00A14453" w:rsidP="00A1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733241</w:t>
            </w: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Капитални наменски трансфери, у ужем смислу, од Републике у корист нивоа градова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12.600.000</w:t>
            </w:r>
          </w:p>
        </w:tc>
      </w:tr>
      <w:tr w:rsidR="00A14453" w:rsidRPr="00A14453" w:rsidTr="00A14453">
        <w:trPr>
          <w:trHeight w:val="30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453" w:rsidRPr="00A14453" w:rsidRDefault="00A14453" w:rsidP="00A1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453">
              <w:rPr>
                <w:rFonts w:ascii="Times New Roman" w:eastAsia="Times New Roman" w:hAnsi="Times New Roman" w:cs="Times New Roman"/>
                <w:b/>
                <w:bCs/>
              </w:rPr>
              <w:t>Укупно 733000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453">
              <w:rPr>
                <w:rFonts w:ascii="Times New Roman" w:eastAsia="Times New Roman" w:hAnsi="Times New Roman" w:cs="Times New Roman"/>
                <w:b/>
                <w:bCs/>
              </w:rPr>
              <w:t>658.253.000</w:t>
            </w:r>
          </w:p>
        </w:tc>
      </w:tr>
      <w:tr w:rsidR="00A14453" w:rsidRPr="00A14453" w:rsidTr="00A14453">
        <w:trPr>
          <w:trHeight w:val="7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4453" w:rsidRPr="00A14453" w:rsidRDefault="00A14453" w:rsidP="00A1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453">
              <w:rPr>
                <w:rFonts w:ascii="Times New Roman" w:eastAsia="Times New Roman" w:hAnsi="Times New Roman" w:cs="Times New Roman"/>
                <w:b/>
                <w:bCs/>
              </w:rPr>
              <w:t>741000</w:t>
            </w: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453">
              <w:rPr>
                <w:rFonts w:ascii="Times New Roman" w:eastAsia="Times New Roman" w:hAnsi="Times New Roman" w:cs="Times New Roman"/>
                <w:b/>
                <w:bCs/>
              </w:rPr>
              <w:t>Приходи од имовине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14453" w:rsidRPr="00A14453" w:rsidTr="00A14453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4453" w:rsidRPr="00A14453" w:rsidRDefault="00A14453" w:rsidP="00A1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741141</w:t>
            </w: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Приходи буџета града од камата на средства КРТ-а  укључена у депозит банака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20.800.000</w:t>
            </w:r>
          </w:p>
        </w:tc>
      </w:tr>
      <w:tr w:rsidR="00A14453" w:rsidRPr="00A14453" w:rsidTr="00A14453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4453" w:rsidRPr="00A14453" w:rsidRDefault="00A14453" w:rsidP="00A1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741520</w:t>
            </w: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Накнада за коришћење шумског и пољопривредног земљишта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204.000</w:t>
            </w:r>
          </w:p>
        </w:tc>
      </w:tr>
      <w:tr w:rsidR="00A14453" w:rsidRPr="00A14453" w:rsidTr="00A14453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4453" w:rsidRPr="00A14453" w:rsidRDefault="00A14453" w:rsidP="00A1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741532</w:t>
            </w: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Комунална такса за коришћење простора за паркирање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13.000.000</w:t>
            </w:r>
          </w:p>
        </w:tc>
      </w:tr>
      <w:tr w:rsidR="00A14453" w:rsidRPr="00A14453" w:rsidTr="00A14453">
        <w:trPr>
          <w:trHeight w:val="27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4453" w:rsidRPr="00A14453" w:rsidRDefault="00A14453" w:rsidP="00A1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741534</w:t>
            </w: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Накнаде за коришћење грађевинског земљишта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50.000.000</w:t>
            </w:r>
          </w:p>
        </w:tc>
      </w:tr>
      <w:tr w:rsidR="00A14453" w:rsidRPr="00A14453" w:rsidTr="00A14453">
        <w:trPr>
          <w:trHeight w:val="27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4453" w:rsidRPr="00A14453" w:rsidRDefault="00A14453" w:rsidP="00A1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741560</w:t>
            </w: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Сливна водна накнада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400.000</w:t>
            </w:r>
          </w:p>
        </w:tc>
      </w:tr>
      <w:tr w:rsidR="00A14453" w:rsidRPr="00A14453" w:rsidTr="006B636C">
        <w:trPr>
          <w:trHeight w:val="7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453" w:rsidRPr="00A14453" w:rsidRDefault="00A14453" w:rsidP="00A1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453">
              <w:rPr>
                <w:rFonts w:ascii="Times New Roman" w:eastAsia="Times New Roman" w:hAnsi="Times New Roman" w:cs="Times New Roman"/>
                <w:b/>
                <w:bCs/>
              </w:rPr>
              <w:t>Укупно 741000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453">
              <w:rPr>
                <w:rFonts w:ascii="Times New Roman" w:eastAsia="Times New Roman" w:hAnsi="Times New Roman" w:cs="Times New Roman"/>
                <w:b/>
                <w:bCs/>
              </w:rPr>
              <w:t>84.404.000</w:t>
            </w:r>
          </w:p>
        </w:tc>
      </w:tr>
      <w:tr w:rsidR="00A14453" w:rsidRPr="00A14453" w:rsidTr="00A14453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453" w:rsidRPr="00A14453" w:rsidRDefault="00A14453" w:rsidP="00A1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14453" w:rsidRPr="00A14453" w:rsidTr="00A14453">
        <w:trPr>
          <w:trHeight w:val="300"/>
          <w:jc w:val="center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453" w:rsidRPr="00A14453" w:rsidRDefault="00A14453" w:rsidP="00A1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Екон. клас.</w:t>
            </w:r>
          </w:p>
        </w:tc>
        <w:tc>
          <w:tcPr>
            <w:tcW w:w="9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 xml:space="preserve">ПРИХОДИ И ПРИМАЊА И ПРЕНЕТА НЕУТРОШЕНА СРЕДСТВА ИЗ РАНИЈИХ ГОДИНА </w:t>
            </w:r>
          </w:p>
        </w:tc>
      </w:tr>
      <w:tr w:rsidR="00A14453" w:rsidRPr="00A14453" w:rsidTr="00A14453">
        <w:trPr>
          <w:trHeight w:val="300"/>
          <w:jc w:val="center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453" w:rsidRPr="00A14453" w:rsidRDefault="00A14453" w:rsidP="00A144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453" w:rsidRPr="00A14453" w:rsidRDefault="00A14453" w:rsidP="00A1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 xml:space="preserve">Н  А  З  И  В 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453" w:rsidRPr="00A14453" w:rsidRDefault="00A14453" w:rsidP="00A1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План 2014. годинe</w:t>
            </w:r>
          </w:p>
        </w:tc>
      </w:tr>
      <w:tr w:rsidR="00A14453" w:rsidRPr="00A14453" w:rsidTr="00A14453">
        <w:trPr>
          <w:trHeight w:val="300"/>
          <w:jc w:val="center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453" w:rsidRPr="00A14453" w:rsidRDefault="00A14453" w:rsidP="00A144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53" w:rsidRPr="00A14453" w:rsidRDefault="00A14453" w:rsidP="00A144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453" w:rsidRPr="00A14453" w:rsidRDefault="00A14453" w:rsidP="00A144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4453" w:rsidRPr="00A14453" w:rsidTr="006B636C">
        <w:trPr>
          <w:trHeight w:val="7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A14453" w:rsidRPr="00A14453" w:rsidTr="00A14453">
        <w:trPr>
          <w:trHeight w:val="7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4453" w:rsidRPr="00A14453" w:rsidRDefault="00A14453" w:rsidP="00A1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453">
              <w:rPr>
                <w:rFonts w:ascii="Times New Roman" w:eastAsia="Times New Roman" w:hAnsi="Times New Roman" w:cs="Times New Roman"/>
                <w:b/>
                <w:bCs/>
              </w:rPr>
              <w:t>742000</w:t>
            </w: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453">
              <w:rPr>
                <w:rFonts w:ascii="Times New Roman" w:eastAsia="Times New Roman" w:hAnsi="Times New Roman" w:cs="Times New Roman"/>
                <w:b/>
                <w:bCs/>
              </w:rPr>
              <w:t>Приходи од продаје добара и услуга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14453" w:rsidRPr="00A14453" w:rsidTr="00A14453">
        <w:trPr>
          <w:trHeight w:val="8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4453" w:rsidRPr="00A14453" w:rsidRDefault="00A14453" w:rsidP="00A1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742142</w:t>
            </w: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Приходи од давања у закуп непокретности у држ. својини које користе градови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189.000.000</w:t>
            </w:r>
          </w:p>
        </w:tc>
      </w:tr>
      <w:tr w:rsidR="00A14453" w:rsidRPr="00A14453" w:rsidTr="00A14453">
        <w:trPr>
          <w:trHeight w:val="8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4453" w:rsidRPr="00A14453" w:rsidRDefault="00A14453" w:rsidP="00A1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742143</w:t>
            </w: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Приходи од закупнине за грађевинско земљиште у корист нивоа градова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162.000.000</w:t>
            </w:r>
          </w:p>
        </w:tc>
      </w:tr>
      <w:tr w:rsidR="00A14453" w:rsidRPr="00A14453" w:rsidTr="00A14453">
        <w:trPr>
          <w:trHeight w:val="8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4453" w:rsidRPr="00A14453" w:rsidRDefault="00A14453" w:rsidP="00A1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742253</w:t>
            </w: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Накнада за уређивање грађевинског земљишта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456.000.000</w:t>
            </w:r>
          </w:p>
        </w:tc>
      </w:tr>
      <w:tr w:rsidR="00A14453" w:rsidRPr="00A14453" w:rsidTr="00A14453">
        <w:trPr>
          <w:trHeight w:val="8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4453" w:rsidRPr="00A14453" w:rsidRDefault="00A14453" w:rsidP="00A1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742341</w:t>
            </w: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 xml:space="preserve">Приходи градских органа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9.800.000</w:t>
            </w:r>
          </w:p>
        </w:tc>
      </w:tr>
      <w:tr w:rsidR="00A14453" w:rsidRPr="00A14453" w:rsidTr="00A14453">
        <w:trPr>
          <w:trHeight w:val="7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453" w:rsidRPr="00A14453" w:rsidRDefault="00A14453" w:rsidP="00A1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453">
              <w:rPr>
                <w:rFonts w:ascii="Times New Roman" w:eastAsia="Times New Roman" w:hAnsi="Times New Roman" w:cs="Times New Roman"/>
                <w:b/>
                <w:bCs/>
              </w:rPr>
              <w:t>Укупно 742000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453">
              <w:rPr>
                <w:rFonts w:ascii="Times New Roman" w:eastAsia="Times New Roman" w:hAnsi="Times New Roman" w:cs="Times New Roman"/>
                <w:b/>
                <w:bCs/>
              </w:rPr>
              <w:t>816.800.000</w:t>
            </w:r>
          </w:p>
        </w:tc>
      </w:tr>
      <w:tr w:rsidR="00A14453" w:rsidRPr="00A14453" w:rsidTr="00A14453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4453" w:rsidRPr="00A14453" w:rsidRDefault="00A14453" w:rsidP="00A1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453">
              <w:rPr>
                <w:rFonts w:ascii="Times New Roman" w:eastAsia="Times New Roman" w:hAnsi="Times New Roman" w:cs="Times New Roman"/>
                <w:b/>
                <w:bCs/>
              </w:rPr>
              <w:t>743000</w:t>
            </w: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453">
              <w:rPr>
                <w:rFonts w:ascii="Times New Roman" w:eastAsia="Times New Roman" w:hAnsi="Times New Roman" w:cs="Times New Roman"/>
                <w:b/>
                <w:bCs/>
              </w:rPr>
              <w:t>Новчане казне и одузета имовинска корист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14453" w:rsidRPr="00A14453" w:rsidTr="00A14453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4453" w:rsidRPr="00A14453" w:rsidRDefault="00A14453" w:rsidP="00A1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743324</w:t>
            </w: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Приходи од новчаних казни за саобраћајне прекршаје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30.240.000</w:t>
            </w:r>
          </w:p>
        </w:tc>
      </w:tr>
      <w:tr w:rsidR="00A14453" w:rsidRPr="00A14453" w:rsidTr="00A14453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4453" w:rsidRPr="00A14453" w:rsidRDefault="00A14453" w:rsidP="00A1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743341</w:t>
            </w: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Приходи од новчаних казни за прекршаје у корист нивоа градова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3.515.000</w:t>
            </w:r>
          </w:p>
        </w:tc>
      </w:tr>
      <w:tr w:rsidR="00A14453" w:rsidRPr="00A14453" w:rsidTr="00A14453">
        <w:trPr>
          <w:trHeight w:val="7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453" w:rsidRPr="00A14453" w:rsidRDefault="00A14453" w:rsidP="00A1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453">
              <w:rPr>
                <w:rFonts w:ascii="Times New Roman" w:eastAsia="Times New Roman" w:hAnsi="Times New Roman" w:cs="Times New Roman"/>
                <w:b/>
                <w:bCs/>
              </w:rPr>
              <w:t>Укупно 743000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453">
              <w:rPr>
                <w:rFonts w:ascii="Times New Roman" w:eastAsia="Times New Roman" w:hAnsi="Times New Roman" w:cs="Times New Roman"/>
                <w:b/>
                <w:bCs/>
              </w:rPr>
              <w:t>33.755.000</w:t>
            </w:r>
          </w:p>
        </w:tc>
      </w:tr>
      <w:tr w:rsidR="00A14453" w:rsidRPr="00A14453" w:rsidTr="00A14453">
        <w:trPr>
          <w:trHeight w:val="7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4453" w:rsidRPr="00A14453" w:rsidRDefault="00A14453" w:rsidP="00A1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453">
              <w:rPr>
                <w:rFonts w:ascii="Times New Roman" w:eastAsia="Times New Roman" w:hAnsi="Times New Roman" w:cs="Times New Roman"/>
                <w:b/>
                <w:bCs/>
              </w:rPr>
              <w:t>744000</w:t>
            </w: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453">
              <w:rPr>
                <w:rFonts w:ascii="Times New Roman" w:eastAsia="Times New Roman" w:hAnsi="Times New Roman" w:cs="Times New Roman"/>
                <w:b/>
                <w:bCs/>
              </w:rPr>
              <w:t xml:space="preserve">Добровољни трансфери од физичких и правних лица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45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A14453" w:rsidRPr="00A14453" w:rsidTr="00A14453">
        <w:trPr>
          <w:trHeight w:val="8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4453" w:rsidRPr="00A14453" w:rsidRDefault="00A14453" w:rsidP="00A1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744141</w:t>
            </w: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Текући добровољни трансфери од физичких и правних лица у корист нивоа градова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20.000.000</w:t>
            </w:r>
          </w:p>
        </w:tc>
      </w:tr>
      <w:tr w:rsidR="00A14453" w:rsidRPr="00A14453" w:rsidTr="00A14453">
        <w:trPr>
          <w:trHeight w:val="7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453" w:rsidRPr="00A14453" w:rsidRDefault="00A14453" w:rsidP="00A1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453">
              <w:rPr>
                <w:rFonts w:ascii="Times New Roman" w:eastAsia="Times New Roman" w:hAnsi="Times New Roman" w:cs="Times New Roman"/>
                <w:b/>
                <w:bCs/>
              </w:rPr>
              <w:t>Укупно 744000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453">
              <w:rPr>
                <w:rFonts w:ascii="Times New Roman" w:eastAsia="Times New Roman" w:hAnsi="Times New Roman" w:cs="Times New Roman"/>
                <w:b/>
                <w:bCs/>
              </w:rPr>
              <w:t>20.000.000</w:t>
            </w:r>
          </w:p>
        </w:tc>
      </w:tr>
      <w:tr w:rsidR="00A14453" w:rsidRPr="00A14453" w:rsidTr="00A14453">
        <w:trPr>
          <w:trHeight w:val="7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4453" w:rsidRPr="00A14453" w:rsidRDefault="00A14453" w:rsidP="00A1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453">
              <w:rPr>
                <w:rFonts w:ascii="Times New Roman" w:eastAsia="Times New Roman" w:hAnsi="Times New Roman" w:cs="Times New Roman"/>
                <w:b/>
                <w:bCs/>
              </w:rPr>
              <w:t>745000</w:t>
            </w: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453">
              <w:rPr>
                <w:rFonts w:ascii="Times New Roman" w:eastAsia="Times New Roman" w:hAnsi="Times New Roman" w:cs="Times New Roman"/>
                <w:b/>
                <w:bCs/>
              </w:rPr>
              <w:t>Мешовити и неодређени приходи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14453" w:rsidRPr="00A14453" w:rsidTr="00A14453">
        <w:trPr>
          <w:trHeight w:val="8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4453" w:rsidRPr="00A14453" w:rsidRDefault="00A14453" w:rsidP="00A1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745141</w:t>
            </w: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Остали  приходи у корист нивоа градова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210.000.000</w:t>
            </w:r>
          </w:p>
        </w:tc>
      </w:tr>
      <w:tr w:rsidR="00A14453" w:rsidRPr="00A14453" w:rsidTr="00A14453">
        <w:trPr>
          <w:trHeight w:val="30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453" w:rsidRPr="00A14453" w:rsidRDefault="00A14453" w:rsidP="00A1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453">
              <w:rPr>
                <w:rFonts w:ascii="Times New Roman" w:eastAsia="Times New Roman" w:hAnsi="Times New Roman" w:cs="Times New Roman"/>
                <w:b/>
                <w:bCs/>
              </w:rPr>
              <w:t>Укупно 745000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453">
              <w:rPr>
                <w:rFonts w:ascii="Times New Roman" w:eastAsia="Times New Roman" w:hAnsi="Times New Roman" w:cs="Times New Roman"/>
                <w:b/>
                <w:bCs/>
              </w:rPr>
              <w:t>210.000.000</w:t>
            </w:r>
          </w:p>
        </w:tc>
      </w:tr>
      <w:tr w:rsidR="00A14453" w:rsidRPr="00A14453" w:rsidTr="006B636C">
        <w:trPr>
          <w:trHeight w:val="7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hideMark/>
          </w:tcPr>
          <w:p w:rsidR="00A14453" w:rsidRPr="00A14453" w:rsidRDefault="00A14453" w:rsidP="00A1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453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453">
              <w:rPr>
                <w:rFonts w:ascii="Times New Roman" w:eastAsia="Times New Roman" w:hAnsi="Times New Roman" w:cs="Times New Roman"/>
                <w:b/>
                <w:bCs/>
              </w:rPr>
              <w:t>ПРИМАЊА ОД ПРОДАЈЕ НЕФИНАНСИЈСКЕ ИМОВИНЕ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453">
              <w:rPr>
                <w:rFonts w:ascii="Times New Roman" w:eastAsia="Times New Roman" w:hAnsi="Times New Roman" w:cs="Times New Roman"/>
                <w:b/>
                <w:bCs/>
              </w:rPr>
              <w:t>402.320.000</w:t>
            </w:r>
          </w:p>
        </w:tc>
      </w:tr>
      <w:tr w:rsidR="00A14453" w:rsidRPr="00A14453" w:rsidTr="00A14453">
        <w:trPr>
          <w:trHeight w:val="8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4453" w:rsidRPr="00A14453" w:rsidRDefault="00A14453" w:rsidP="00A1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453">
              <w:rPr>
                <w:rFonts w:ascii="Times New Roman" w:eastAsia="Times New Roman" w:hAnsi="Times New Roman" w:cs="Times New Roman"/>
                <w:b/>
                <w:bCs/>
              </w:rPr>
              <w:t>812000</w:t>
            </w: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453">
              <w:rPr>
                <w:rFonts w:ascii="Times New Roman" w:eastAsia="Times New Roman" w:hAnsi="Times New Roman" w:cs="Times New Roman"/>
                <w:b/>
                <w:bCs/>
              </w:rPr>
              <w:t>Примања од продаје покретне имовине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45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A14453" w:rsidRPr="00A14453" w:rsidTr="00A14453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4453" w:rsidRPr="00A14453" w:rsidRDefault="00A14453" w:rsidP="00A1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812141</w:t>
            </w: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Примања од продаје покретних ствари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120.000</w:t>
            </w:r>
          </w:p>
        </w:tc>
      </w:tr>
      <w:tr w:rsidR="00A14453" w:rsidRPr="00A14453" w:rsidTr="00A14453">
        <w:trPr>
          <w:trHeight w:val="7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453" w:rsidRPr="00A14453" w:rsidRDefault="00A14453" w:rsidP="00A1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453">
              <w:rPr>
                <w:rFonts w:ascii="Times New Roman" w:eastAsia="Times New Roman" w:hAnsi="Times New Roman" w:cs="Times New Roman"/>
                <w:b/>
                <w:bCs/>
              </w:rPr>
              <w:t>Укупно 812000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453">
              <w:rPr>
                <w:rFonts w:ascii="Times New Roman" w:eastAsia="Times New Roman" w:hAnsi="Times New Roman" w:cs="Times New Roman"/>
                <w:b/>
                <w:bCs/>
              </w:rPr>
              <w:t>120.000</w:t>
            </w:r>
          </w:p>
        </w:tc>
      </w:tr>
      <w:tr w:rsidR="00A14453" w:rsidRPr="00A14453" w:rsidTr="00A14453">
        <w:trPr>
          <w:trHeight w:val="7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4453" w:rsidRPr="00A14453" w:rsidRDefault="00A14453" w:rsidP="00A1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453">
              <w:rPr>
                <w:rFonts w:ascii="Times New Roman" w:eastAsia="Times New Roman" w:hAnsi="Times New Roman" w:cs="Times New Roman"/>
                <w:b/>
                <w:bCs/>
              </w:rPr>
              <w:t>813000</w:t>
            </w: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453">
              <w:rPr>
                <w:rFonts w:ascii="Times New Roman" w:eastAsia="Times New Roman" w:hAnsi="Times New Roman" w:cs="Times New Roman"/>
                <w:b/>
                <w:bCs/>
              </w:rPr>
              <w:t>Примањa од продаје осталих основних средстава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14453" w:rsidRPr="00A14453" w:rsidTr="00A14453">
        <w:trPr>
          <w:trHeight w:val="8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4453" w:rsidRPr="00A14453" w:rsidRDefault="00A14453" w:rsidP="00A1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813141</w:t>
            </w: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Примања од продаје осталих основних средстава у корист нивоа градова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163.200.000</w:t>
            </w:r>
          </w:p>
        </w:tc>
      </w:tr>
      <w:tr w:rsidR="00A14453" w:rsidRPr="00A14453" w:rsidTr="00A14453">
        <w:trPr>
          <w:trHeight w:val="7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453" w:rsidRPr="00A14453" w:rsidRDefault="00A14453" w:rsidP="00A1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453">
              <w:rPr>
                <w:rFonts w:ascii="Times New Roman" w:eastAsia="Times New Roman" w:hAnsi="Times New Roman" w:cs="Times New Roman"/>
                <w:b/>
                <w:bCs/>
              </w:rPr>
              <w:t>Укупно 813000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453">
              <w:rPr>
                <w:rFonts w:ascii="Times New Roman" w:eastAsia="Times New Roman" w:hAnsi="Times New Roman" w:cs="Times New Roman"/>
                <w:b/>
                <w:bCs/>
              </w:rPr>
              <w:t>163.200.000</w:t>
            </w:r>
          </w:p>
        </w:tc>
      </w:tr>
      <w:tr w:rsidR="00A14453" w:rsidRPr="00A14453" w:rsidTr="00A14453">
        <w:trPr>
          <w:trHeight w:val="7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4453" w:rsidRPr="00A14453" w:rsidRDefault="00A14453" w:rsidP="00A1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453">
              <w:rPr>
                <w:rFonts w:ascii="Times New Roman" w:eastAsia="Times New Roman" w:hAnsi="Times New Roman" w:cs="Times New Roman"/>
                <w:b/>
                <w:bCs/>
              </w:rPr>
              <w:t>821000</w:t>
            </w: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453">
              <w:rPr>
                <w:rFonts w:ascii="Times New Roman" w:eastAsia="Times New Roman" w:hAnsi="Times New Roman" w:cs="Times New Roman"/>
                <w:b/>
                <w:bCs/>
              </w:rPr>
              <w:t>Примањa од продаје робних резерви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14453" w:rsidRPr="00A14453" w:rsidTr="00A14453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4453" w:rsidRPr="00A14453" w:rsidRDefault="00A14453" w:rsidP="00A1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821140</w:t>
            </w: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 xml:space="preserve">Примања од продаје робних резерви у корист нивоа градова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3.000.000</w:t>
            </w:r>
          </w:p>
        </w:tc>
      </w:tr>
      <w:tr w:rsidR="00A14453" w:rsidRPr="00A14453" w:rsidTr="00A14453">
        <w:trPr>
          <w:trHeight w:val="7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453" w:rsidRPr="00A14453" w:rsidRDefault="00A14453" w:rsidP="00A1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453">
              <w:rPr>
                <w:rFonts w:ascii="Times New Roman" w:eastAsia="Times New Roman" w:hAnsi="Times New Roman" w:cs="Times New Roman"/>
                <w:b/>
                <w:bCs/>
              </w:rPr>
              <w:t>Укупно 821000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453">
              <w:rPr>
                <w:rFonts w:ascii="Times New Roman" w:eastAsia="Times New Roman" w:hAnsi="Times New Roman" w:cs="Times New Roman"/>
                <w:b/>
                <w:bCs/>
              </w:rPr>
              <w:t>3.000.000</w:t>
            </w:r>
          </w:p>
        </w:tc>
      </w:tr>
      <w:tr w:rsidR="00A14453" w:rsidRPr="00A14453" w:rsidTr="00A14453">
        <w:trPr>
          <w:trHeight w:val="7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4453" w:rsidRPr="00A14453" w:rsidRDefault="00A14453" w:rsidP="00A1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453">
              <w:rPr>
                <w:rFonts w:ascii="Times New Roman" w:eastAsia="Times New Roman" w:hAnsi="Times New Roman" w:cs="Times New Roman"/>
                <w:b/>
                <w:bCs/>
              </w:rPr>
              <w:t>823000</w:t>
            </w: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453">
              <w:rPr>
                <w:rFonts w:ascii="Times New Roman" w:eastAsia="Times New Roman" w:hAnsi="Times New Roman" w:cs="Times New Roman"/>
                <w:b/>
                <w:bCs/>
              </w:rPr>
              <w:t>Примањa од продаје робе за даљу продају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14453" w:rsidRPr="00A14453" w:rsidTr="00A14453">
        <w:trPr>
          <w:trHeight w:val="8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4453" w:rsidRPr="00A14453" w:rsidRDefault="00A14453" w:rsidP="00A1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823141</w:t>
            </w: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 xml:space="preserve">Примања од продаје робе за даљу продају у корист нивоа градова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150.000.000</w:t>
            </w:r>
          </w:p>
        </w:tc>
      </w:tr>
      <w:tr w:rsidR="00A14453" w:rsidRPr="00A14453" w:rsidTr="00A14453">
        <w:trPr>
          <w:trHeight w:val="7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453" w:rsidRPr="00A14453" w:rsidRDefault="00A14453" w:rsidP="00A1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453">
              <w:rPr>
                <w:rFonts w:ascii="Times New Roman" w:eastAsia="Times New Roman" w:hAnsi="Times New Roman" w:cs="Times New Roman"/>
                <w:b/>
                <w:bCs/>
              </w:rPr>
              <w:t>Укупно 821000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453">
              <w:rPr>
                <w:rFonts w:ascii="Times New Roman" w:eastAsia="Times New Roman" w:hAnsi="Times New Roman" w:cs="Times New Roman"/>
                <w:b/>
                <w:bCs/>
              </w:rPr>
              <w:t>150.000.000</w:t>
            </w:r>
          </w:p>
        </w:tc>
      </w:tr>
      <w:tr w:rsidR="00A14453" w:rsidRPr="00A14453" w:rsidTr="00A14453">
        <w:trPr>
          <w:trHeight w:val="7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4453" w:rsidRPr="00A14453" w:rsidRDefault="00A14453" w:rsidP="00A1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453">
              <w:rPr>
                <w:rFonts w:ascii="Times New Roman" w:eastAsia="Times New Roman" w:hAnsi="Times New Roman" w:cs="Times New Roman"/>
                <w:b/>
                <w:bCs/>
              </w:rPr>
              <w:t>841000</w:t>
            </w: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453">
              <w:rPr>
                <w:rFonts w:ascii="Times New Roman" w:eastAsia="Times New Roman" w:hAnsi="Times New Roman" w:cs="Times New Roman"/>
                <w:b/>
                <w:bCs/>
              </w:rPr>
              <w:t>Примања од продаје земљишта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45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A14453" w:rsidRPr="00A14453" w:rsidTr="00A14453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4453" w:rsidRPr="00A14453" w:rsidRDefault="00A14453" w:rsidP="00A1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841141</w:t>
            </w: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Примања од продаје земљишта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86.000.000</w:t>
            </w:r>
          </w:p>
        </w:tc>
      </w:tr>
      <w:tr w:rsidR="00A14453" w:rsidRPr="00A14453" w:rsidTr="00A14453">
        <w:trPr>
          <w:trHeight w:val="30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453" w:rsidRPr="00A14453" w:rsidRDefault="00A14453" w:rsidP="00A1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453">
              <w:rPr>
                <w:rFonts w:ascii="Times New Roman" w:eastAsia="Times New Roman" w:hAnsi="Times New Roman" w:cs="Times New Roman"/>
                <w:b/>
                <w:bCs/>
              </w:rPr>
              <w:t>Укупно 841000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453">
              <w:rPr>
                <w:rFonts w:ascii="Times New Roman" w:eastAsia="Times New Roman" w:hAnsi="Times New Roman" w:cs="Times New Roman"/>
                <w:b/>
                <w:bCs/>
              </w:rPr>
              <w:t>86.000.000</w:t>
            </w:r>
          </w:p>
        </w:tc>
      </w:tr>
      <w:tr w:rsidR="00A14453" w:rsidRPr="00A14453" w:rsidTr="00A14453">
        <w:trPr>
          <w:trHeight w:val="7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hideMark/>
          </w:tcPr>
          <w:p w:rsidR="00A14453" w:rsidRPr="00A14453" w:rsidRDefault="00A14453" w:rsidP="00A1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453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453">
              <w:rPr>
                <w:rFonts w:ascii="Times New Roman" w:eastAsia="Times New Roman" w:hAnsi="Times New Roman" w:cs="Times New Roman"/>
                <w:b/>
                <w:bCs/>
              </w:rPr>
              <w:t>ПРИМАЊА ОД ЗАДУЖИВАЊА И ПРОДАЈЕ ФИНАНСИЈСКЕ ИМОВИНЕ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453">
              <w:rPr>
                <w:rFonts w:ascii="Times New Roman" w:eastAsia="Times New Roman" w:hAnsi="Times New Roman" w:cs="Times New Roman"/>
                <w:b/>
                <w:bCs/>
              </w:rPr>
              <w:t>978.965.000</w:t>
            </w:r>
          </w:p>
        </w:tc>
      </w:tr>
      <w:tr w:rsidR="00A14453" w:rsidRPr="00A14453" w:rsidTr="00A14453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4453" w:rsidRPr="00A14453" w:rsidRDefault="00A14453" w:rsidP="00A1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453">
              <w:rPr>
                <w:rFonts w:ascii="Times New Roman" w:eastAsia="Times New Roman" w:hAnsi="Times New Roman" w:cs="Times New Roman"/>
                <w:b/>
                <w:bCs/>
              </w:rPr>
              <w:t>911000</w:t>
            </w: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453">
              <w:rPr>
                <w:rFonts w:ascii="Times New Roman" w:eastAsia="Times New Roman" w:hAnsi="Times New Roman" w:cs="Times New Roman"/>
                <w:b/>
                <w:bCs/>
              </w:rPr>
              <w:t>Примања од домаћих задуживања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14453" w:rsidRPr="00A14453" w:rsidTr="00A14453">
        <w:trPr>
          <w:trHeight w:val="27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4453" w:rsidRPr="00A14453" w:rsidRDefault="00A14453" w:rsidP="00A1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911441</w:t>
            </w: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Примања од задуживања код пословних банака у земљи у корист нивоа градова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800.000.000</w:t>
            </w:r>
          </w:p>
        </w:tc>
      </w:tr>
      <w:tr w:rsidR="00A14453" w:rsidRPr="00A14453" w:rsidTr="00A14453">
        <w:trPr>
          <w:trHeight w:val="7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453" w:rsidRPr="00A14453" w:rsidRDefault="00A14453" w:rsidP="00A1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453">
              <w:rPr>
                <w:rFonts w:ascii="Times New Roman" w:eastAsia="Times New Roman" w:hAnsi="Times New Roman" w:cs="Times New Roman"/>
                <w:b/>
                <w:bCs/>
              </w:rPr>
              <w:t>Укупно 911000: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453">
              <w:rPr>
                <w:rFonts w:ascii="Times New Roman" w:eastAsia="Times New Roman" w:hAnsi="Times New Roman" w:cs="Times New Roman"/>
                <w:b/>
                <w:bCs/>
              </w:rPr>
              <w:t>800.000.000</w:t>
            </w:r>
          </w:p>
        </w:tc>
      </w:tr>
      <w:tr w:rsidR="00A14453" w:rsidRPr="00A14453" w:rsidTr="00A14453">
        <w:trPr>
          <w:trHeight w:val="7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4453" w:rsidRPr="00A14453" w:rsidRDefault="00A14453" w:rsidP="00A1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453">
              <w:rPr>
                <w:rFonts w:ascii="Times New Roman" w:eastAsia="Times New Roman" w:hAnsi="Times New Roman" w:cs="Times New Roman"/>
                <w:b/>
                <w:bCs/>
              </w:rPr>
              <w:t>921000</w:t>
            </w: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453">
              <w:rPr>
                <w:rFonts w:ascii="Times New Roman" w:eastAsia="Times New Roman" w:hAnsi="Times New Roman" w:cs="Times New Roman"/>
                <w:b/>
                <w:bCs/>
              </w:rPr>
              <w:t>Примања од продаје домаће финансијске имовине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14453" w:rsidRPr="00A14453" w:rsidTr="00A14453">
        <w:trPr>
          <w:trHeight w:val="8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4453" w:rsidRPr="00A14453" w:rsidRDefault="00A14453" w:rsidP="00A1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921540</w:t>
            </w: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Примања од отплате кредита датих домаћим јавним нефинансијским институцијама у корист нивоа градова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176.965.000</w:t>
            </w:r>
          </w:p>
        </w:tc>
      </w:tr>
      <w:tr w:rsidR="00A14453" w:rsidRPr="00A14453" w:rsidTr="00A14453">
        <w:trPr>
          <w:trHeight w:val="8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4453" w:rsidRPr="00A14453" w:rsidRDefault="00A14453" w:rsidP="00A1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921941</w:t>
            </w: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Примања од продаје домаћих акција и осталог капитала у корист нивоа градова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2.000.000</w:t>
            </w:r>
          </w:p>
        </w:tc>
      </w:tr>
      <w:tr w:rsidR="00A14453" w:rsidRPr="00A14453" w:rsidTr="00A14453">
        <w:trPr>
          <w:trHeight w:val="7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453" w:rsidRPr="00A14453" w:rsidRDefault="00A14453" w:rsidP="00A1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453">
              <w:rPr>
                <w:rFonts w:ascii="Times New Roman" w:eastAsia="Times New Roman" w:hAnsi="Times New Roman" w:cs="Times New Roman"/>
                <w:b/>
                <w:bCs/>
              </w:rPr>
              <w:t>Укупно 921000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453">
              <w:rPr>
                <w:rFonts w:ascii="Times New Roman" w:eastAsia="Times New Roman" w:hAnsi="Times New Roman" w:cs="Times New Roman"/>
                <w:b/>
                <w:bCs/>
              </w:rPr>
              <w:t>178.965.000</w:t>
            </w:r>
          </w:p>
        </w:tc>
      </w:tr>
      <w:tr w:rsidR="00A14453" w:rsidRPr="00A14453" w:rsidTr="00A14453">
        <w:trPr>
          <w:trHeight w:val="7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453" w:rsidRPr="00A14453" w:rsidRDefault="00A14453" w:rsidP="00A1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453">
              <w:rPr>
                <w:rFonts w:ascii="Times New Roman" w:eastAsia="Times New Roman" w:hAnsi="Times New Roman" w:cs="Times New Roman"/>
                <w:b/>
                <w:bCs/>
              </w:rPr>
              <w:t>УКУПНО: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453">
              <w:rPr>
                <w:rFonts w:ascii="Times New Roman" w:eastAsia="Times New Roman" w:hAnsi="Times New Roman" w:cs="Times New Roman"/>
                <w:b/>
                <w:bCs/>
              </w:rPr>
              <w:t>9.886.360.000</w:t>
            </w:r>
          </w:p>
        </w:tc>
      </w:tr>
      <w:tr w:rsidR="00A14453" w:rsidRPr="00A14453" w:rsidTr="00A14453">
        <w:trPr>
          <w:trHeight w:val="7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453" w:rsidRPr="00A14453" w:rsidRDefault="00A14453" w:rsidP="00A1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453">
              <w:rPr>
                <w:rFonts w:ascii="Times New Roman" w:eastAsia="Times New Roman" w:hAnsi="Times New Roman" w:cs="Times New Roman"/>
                <w:b/>
                <w:bCs/>
              </w:rPr>
              <w:t>ПРЕНЕТА НЕУТРОШЕНА СРЕДСТВА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93.699.000</w:t>
            </w:r>
          </w:p>
        </w:tc>
      </w:tr>
      <w:tr w:rsidR="00A14453" w:rsidRPr="00A14453" w:rsidTr="00A14453">
        <w:trPr>
          <w:trHeight w:val="7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45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453">
              <w:rPr>
                <w:rFonts w:ascii="Times New Roman" w:eastAsia="Times New Roman" w:hAnsi="Times New Roman" w:cs="Times New Roman"/>
                <w:b/>
                <w:bCs/>
              </w:rPr>
              <w:t>УКУПНО: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53" w:rsidRPr="00A14453" w:rsidRDefault="00A14453" w:rsidP="00A1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453">
              <w:rPr>
                <w:rFonts w:ascii="Times New Roman" w:eastAsia="Times New Roman" w:hAnsi="Times New Roman" w:cs="Times New Roman"/>
                <w:b/>
                <w:bCs/>
              </w:rPr>
              <w:t>9.980.059.000</w:t>
            </w:r>
          </w:p>
        </w:tc>
      </w:tr>
    </w:tbl>
    <w:p w:rsidR="00FC196D" w:rsidRDefault="00FC196D" w:rsidP="00FC196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lastRenderedPageBreak/>
        <w:t>Члан 6.</w:t>
      </w:r>
    </w:p>
    <w:p w:rsidR="00FC196D" w:rsidRDefault="00FC196D" w:rsidP="00FC19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>Расходи и издаци буџета, по основним наменама, утврђени су у следећим износима:</w:t>
      </w:r>
    </w:p>
    <w:tbl>
      <w:tblPr>
        <w:tblW w:w="10314" w:type="dxa"/>
        <w:tblInd w:w="103" w:type="dxa"/>
        <w:tblLook w:val="04A0" w:firstRow="1" w:lastRow="0" w:firstColumn="1" w:lastColumn="0" w:noHBand="0" w:noVBand="1"/>
      </w:tblPr>
      <w:tblGrid>
        <w:gridCol w:w="506"/>
        <w:gridCol w:w="506"/>
        <w:gridCol w:w="4681"/>
        <w:gridCol w:w="1726"/>
        <w:gridCol w:w="1416"/>
        <w:gridCol w:w="1716"/>
      </w:tblGrid>
      <w:tr w:rsidR="006D425D" w:rsidRPr="006D425D" w:rsidTr="006D425D">
        <w:trPr>
          <w:trHeight w:val="315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Класа</w:t>
            </w: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Категорија</w:t>
            </w:r>
          </w:p>
        </w:tc>
        <w:tc>
          <w:tcPr>
            <w:tcW w:w="93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РАСХОДИ И ИЗДАЦИ ИЗ БУЏЕТА ЗА 2014. ГОДИНУ</w:t>
            </w:r>
          </w:p>
        </w:tc>
      </w:tr>
      <w:tr w:rsidR="006D425D" w:rsidRPr="006D425D" w:rsidTr="006D425D">
        <w:trPr>
          <w:trHeight w:val="1245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О   П   И  С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из буџета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Приходи настали употребом јавних средстава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Укупна средства</w:t>
            </w:r>
          </w:p>
        </w:tc>
      </w:tr>
      <w:tr w:rsidR="006D425D" w:rsidRPr="006D425D" w:rsidTr="006D425D">
        <w:trPr>
          <w:trHeight w:val="315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25D" w:rsidRPr="006D425D" w:rsidTr="006D425D">
        <w:trPr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D425D" w:rsidRPr="006D425D" w:rsidTr="006D425D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25D" w:rsidRPr="006D425D" w:rsidTr="006D425D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Текући расходи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7.259.417.000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619.478.000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7.878.895.000</w:t>
            </w:r>
          </w:p>
        </w:tc>
      </w:tr>
      <w:tr w:rsidR="006D425D" w:rsidRPr="006D425D" w:rsidTr="006D425D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Расходи за запослене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2.059.606.000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283.754.000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2.343.360.000</w:t>
            </w:r>
          </w:p>
        </w:tc>
      </w:tr>
      <w:tr w:rsidR="006D425D" w:rsidRPr="006D425D" w:rsidTr="006D425D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Коришћење услуга и роба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2.668.915.000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325.583.000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2.994.498.000</w:t>
            </w:r>
          </w:p>
        </w:tc>
      </w:tr>
      <w:tr w:rsidR="006D425D" w:rsidRPr="006D425D" w:rsidTr="006D425D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Амортизација и употреба средстава за рад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732.000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1.408.000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2.140.000</w:t>
            </w:r>
          </w:p>
        </w:tc>
      </w:tr>
      <w:tr w:rsidR="006D425D" w:rsidRPr="006D425D" w:rsidTr="006D425D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Отплата камата и пратећи трошкови задуживања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94.158.000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471.000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94.629.000</w:t>
            </w:r>
          </w:p>
        </w:tc>
      </w:tr>
      <w:tr w:rsidR="006D425D" w:rsidRPr="006D425D" w:rsidTr="006D425D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Субвенције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349.434.000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349.434.000</w:t>
            </w:r>
          </w:p>
        </w:tc>
      </w:tr>
      <w:tr w:rsidR="006D425D" w:rsidRPr="006D425D" w:rsidTr="006D425D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Донације, дотације и трансфери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1.216.507.000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18.000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1.216.525.000</w:t>
            </w:r>
          </w:p>
        </w:tc>
      </w:tr>
      <w:tr w:rsidR="006D425D" w:rsidRPr="006D425D" w:rsidTr="006D425D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Социјално осигурање и социјална заштита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448.948.000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448.948.000</w:t>
            </w:r>
          </w:p>
        </w:tc>
      </w:tr>
      <w:tr w:rsidR="006D425D" w:rsidRPr="006D425D" w:rsidTr="006D425D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Остали расходи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338.117.000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8.244.000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346.361.000</w:t>
            </w:r>
          </w:p>
        </w:tc>
      </w:tr>
      <w:tr w:rsidR="006D425D" w:rsidRPr="006D425D" w:rsidTr="006D425D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Административни трансфери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83.000.000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83.000.000</w:t>
            </w:r>
          </w:p>
        </w:tc>
      </w:tr>
      <w:tr w:rsidR="006D425D" w:rsidRPr="006D425D" w:rsidTr="006D425D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425D" w:rsidRPr="006D425D" w:rsidTr="006D425D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425D" w:rsidRPr="006D425D" w:rsidTr="006D425D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Издаци за нефинансијску имовину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2.333.245.000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54.842.000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2.388.087.000</w:t>
            </w:r>
          </w:p>
        </w:tc>
      </w:tr>
      <w:tr w:rsidR="006D425D" w:rsidRPr="006D425D" w:rsidTr="006D425D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 средства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2.024.137.000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16.380.000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2.040.517.000</w:t>
            </w:r>
          </w:p>
        </w:tc>
      </w:tr>
      <w:tr w:rsidR="006D425D" w:rsidRPr="006D425D" w:rsidTr="006D425D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Залихе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159.000.000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38.462.000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197.462.000</w:t>
            </w:r>
          </w:p>
        </w:tc>
      </w:tr>
      <w:tr w:rsidR="006D425D" w:rsidRPr="006D425D" w:rsidTr="006D425D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Природна имовинa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150.108.000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150.108.000</w:t>
            </w:r>
          </w:p>
        </w:tc>
      </w:tr>
      <w:tr w:rsidR="006D425D" w:rsidRPr="006D425D" w:rsidTr="006D425D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25D" w:rsidRPr="006D425D" w:rsidTr="006D425D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25D" w:rsidRPr="006D425D" w:rsidTr="006D425D">
        <w:trPr>
          <w:trHeight w:val="58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Издаци за отплату главнице и набавку финансијске имовине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387.397.000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387.397.000</w:t>
            </w:r>
          </w:p>
        </w:tc>
      </w:tr>
      <w:tr w:rsidR="006D425D" w:rsidRPr="006D425D" w:rsidTr="006D425D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Отплата главнице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384.297.000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384.297.000</w:t>
            </w:r>
          </w:p>
        </w:tc>
      </w:tr>
      <w:tr w:rsidR="006D425D" w:rsidRPr="006D425D" w:rsidTr="006D425D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Набавка финансијске имовине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3.100.000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3.100.000</w:t>
            </w:r>
          </w:p>
        </w:tc>
      </w:tr>
      <w:tr w:rsidR="006D425D" w:rsidRPr="006D425D" w:rsidTr="006D425D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D425D" w:rsidRPr="006D425D" w:rsidTr="006D425D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УКУПНО: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9.980.059.000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674.320.000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10.654.379.000</w:t>
            </w:r>
          </w:p>
        </w:tc>
      </w:tr>
    </w:tbl>
    <w:p w:rsidR="00A14453" w:rsidRDefault="00A14453" w:rsidP="00FC19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</w:p>
    <w:p w:rsidR="006D425D" w:rsidRDefault="006D425D" w:rsidP="00FC19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</w:p>
    <w:p w:rsidR="006D425D" w:rsidRDefault="006D425D" w:rsidP="00FC19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</w:p>
    <w:tbl>
      <w:tblPr>
        <w:tblW w:w="11764" w:type="dxa"/>
        <w:jc w:val="center"/>
        <w:tblInd w:w="103" w:type="dxa"/>
        <w:tblLook w:val="04A0" w:firstRow="1" w:lastRow="0" w:firstColumn="1" w:lastColumn="0" w:noHBand="0" w:noVBand="1"/>
      </w:tblPr>
      <w:tblGrid>
        <w:gridCol w:w="506"/>
        <w:gridCol w:w="520"/>
        <w:gridCol w:w="576"/>
        <w:gridCol w:w="5434"/>
        <w:gridCol w:w="1596"/>
        <w:gridCol w:w="1416"/>
        <w:gridCol w:w="1716"/>
      </w:tblGrid>
      <w:tr w:rsidR="006D425D" w:rsidRPr="006D425D" w:rsidTr="00B445D5">
        <w:trPr>
          <w:trHeight w:val="330"/>
          <w:jc w:val="center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Класа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Категорија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Група</w:t>
            </w:r>
          </w:p>
        </w:tc>
        <w:tc>
          <w:tcPr>
            <w:tcW w:w="10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РАСХОДИ И ИЗДАЦИ ИЗ БУЏЕТА ЗА 2014. ГОДИНУ</w:t>
            </w:r>
          </w:p>
        </w:tc>
      </w:tr>
      <w:tr w:rsidR="006D425D" w:rsidRPr="006D425D" w:rsidTr="00B445D5">
        <w:trPr>
          <w:trHeight w:val="1245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О   П   И  С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из буџета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Приходи настали употребом јавних средстава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Укупна средства</w:t>
            </w:r>
          </w:p>
        </w:tc>
      </w:tr>
      <w:tr w:rsidR="006D425D" w:rsidRPr="006D425D" w:rsidTr="00B445D5">
        <w:trPr>
          <w:trHeight w:val="276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25D" w:rsidRPr="006D425D" w:rsidTr="00B445D5">
        <w:trPr>
          <w:trHeight w:val="7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D425D" w:rsidRPr="006D425D" w:rsidTr="00B445D5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Текући расходи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7.259.417.000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619.478.000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7.878.895.000</w:t>
            </w:r>
          </w:p>
        </w:tc>
      </w:tr>
      <w:tr w:rsidR="006D425D" w:rsidRPr="006D425D" w:rsidTr="00B445D5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Расходи за запослене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2.059.606.000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283.754.000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2.343.360.000</w:t>
            </w:r>
          </w:p>
        </w:tc>
      </w:tr>
      <w:tr w:rsidR="006D425D" w:rsidRPr="006D425D" w:rsidTr="00B445D5">
        <w:trPr>
          <w:trHeight w:val="16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Плате, додаци и накнаде запослених (зараде)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1.645.269.000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200.443.000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1.845.712.000</w:t>
            </w:r>
          </w:p>
        </w:tc>
      </w:tr>
      <w:tr w:rsidR="006D425D" w:rsidRPr="006D425D" w:rsidTr="00B445D5">
        <w:trPr>
          <w:trHeight w:val="8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Социјални доприноси на терет послодавца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294.849.000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35.885.000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330.734.000</w:t>
            </w:r>
          </w:p>
        </w:tc>
      </w:tr>
      <w:tr w:rsidR="006D425D" w:rsidRPr="006D425D" w:rsidTr="00B445D5">
        <w:trPr>
          <w:trHeight w:val="8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Накнаде у натури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59.175.000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7.261.000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66.436.000</w:t>
            </w:r>
          </w:p>
        </w:tc>
      </w:tr>
      <w:tr w:rsidR="006D425D" w:rsidRPr="006D425D" w:rsidTr="00B445D5">
        <w:trPr>
          <w:trHeight w:val="8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Социјална давања запосленима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24.831.000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30.444.000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55.275.000</w:t>
            </w:r>
          </w:p>
        </w:tc>
      </w:tr>
      <w:tr w:rsidR="006D425D" w:rsidRPr="006D425D" w:rsidTr="00B445D5">
        <w:trPr>
          <w:trHeight w:val="8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Накнаде трошкова за запослене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1.020.000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5.397.000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6.417.000</w:t>
            </w:r>
          </w:p>
        </w:tc>
      </w:tr>
      <w:tr w:rsidR="006D425D" w:rsidRPr="006D425D" w:rsidTr="00B445D5">
        <w:trPr>
          <w:trHeight w:val="8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Награде запосленима и остали посебни расходи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7.093.000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4.324.000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11.417.000</w:t>
            </w:r>
          </w:p>
        </w:tc>
      </w:tr>
      <w:tr w:rsidR="006D425D" w:rsidRPr="006D425D" w:rsidTr="00B445D5">
        <w:trPr>
          <w:trHeight w:val="8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Посланички додатак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27.369.000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27.369.000</w:t>
            </w:r>
          </w:p>
        </w:tc>
      </w:tr>
      <w:tr w:rsidR="006D425D" w:rsidRPr="006D425D" w:rsidTr="00B445D5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25D" w:rsidRPr="006D425D" w:rsidTr="00B445D5">
        <w:trPr>
          <w:trHeight w:val="8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Коришћење услуга и роба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2.668.915.000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325.583.000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2.994.498.000</w:t>
            </w:r>
          </w:p>
        </w:tc>
      </w:tr>
      <w:tr w:rsidR="006D425D" w:rsidRPr="006D425D" w:rsidTr="00B445D5">
        <w:trPr>
          <w:trHeight w:val="8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Стални трошкови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326.419.000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30.050.000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356.469.000</w:t>
            </w:r>
          </w:p>
        </w:tc>
      </w:tr>
      <w:tr w:rsidR="006D425D" w:rsidRPr="006D425D" w:rsidTr="00B445D5">
        <w:trPr>
          <w:trHeight w:val="8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Трошкови путовања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10.909.000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8.033.000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18.942.000</w:t>
            </w:r>
          </w:p>
        </w:tc>
      </w:tr>
      <w:tr w:rsidR="006D425D" w:rsidRPr="006D425D" w:rsidTr="00B445D5">
        <w:trPr>
          <w:trHeight w:val="8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Услуге по уговору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531.837.000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70.261.000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602.098.000</w:t>
            </w:r>
          </w:p>
        </w:tc>
      </w:tr>
      <w:tr w:rsidR="006D425D" w:rsidRPr="006D425D" w:rsidTr="00B445D5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Специјализоване услуге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971.130.000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63.457.000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1.034.587.000</w:t>
            </w:r>
          </w:p>
        </w:tc>
      </w:tr>
      <w:tr w:rsidR="006D425D" w:rsidRPr="006D425D" w:rsidTr="00B445D5">
        <w:trPr>
          <w:trHeight w:val="8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Текуће поправке и одржавање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725.155.000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20.105.000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745.260.000</w:t>
            </w:r>
          </w:p>
        </w:tc>
      </w:tr>
      <w:tr w:rsidR="006D425D" w:rsidRPr="006D425D" w:rsidTr="00B445D5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Материјал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103.465.000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133.677.000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237.142.000</w:t>
            </w:r>
          </w:p>
        </w:tc>
      </w:tr>
      <w:tr w:rsidR="006D425D" w:rsidRPr="006D425D" w:rsidTr="00B445D5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25D" w:rsidRPr="006D425D" w:rsidTr="00B445D5">
        <w:trPr>
          <w:trHeight w:val="8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Амортизација и употреба средстава за рад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732.000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1.408.000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2.140.000</w:t>
            </w:r>
          </w:p>
        </w:tc>
      </w:tr>
      <w:tr w:rsidR="006D425D" w:rsidRPr="006D425D" w:rsidTr="00B445D5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Амортизација некретнина и опреме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732.000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1.408.000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2.140.000</w:t>
            </w:r>
          </w:p>
        </w:tc>
      </w:tr>
      <w:tr w:rsidR="006D425D" w:rsidRPr="006D425D" w:rsidTr="00B445D5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25D" w:rsidRPr="006D425D" w:rsidTr="00B445D5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25D" w:rsidRPr="006D425D" w:rsidRDefault="006D425D" w:rsidP="00B4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Отплата камата и пратећи трошкови задуживања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94.158.000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471.000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94.629.000</w:t>
            </w:r>
          </w:p>
        </w:tc>
      </w:tr>
      <w:tr w:rsidR="006D425D" w:rsidRPr="006D425D" w:rsidTr="00B445D5">
        <w:trPr>
          <w:trHeight w:val="8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Отплате домаћих камата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85.708.000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31.000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85.739.000</w:t>
            </w:r>
          </w:p>
        </w:tc>
      </w:tr>
      <w:tr w:rsidR="006D425D" w:rsidRPr="006D425D" w:rsidTr="00B445D5">
        <w:trPr>
          <w:trHeight w:val="8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Отплата страних камата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6.900.000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6.900.000</w:t>
            </w:r>
          </w:p>
        </w:tc>
      </w:tr>
      <w:tr w:rsidR="006D425D" w:rsidRPr="006D425D" w:rsidTr="00B445D5">
        <w:trPr>
          <w:trHeight w:val="8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Пратећи трошкови задуживања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1.550.000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440.000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1.990.000</w:t>
            </w:r>
          </w:p>
        </w:tc>
      </w:tr>
      <w:tr w:rsidR="006D425D" w:rsidRPr="006D425D" w:rsidTr="00B445D5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25D" w:rsidRPr="006D425D" w:rsidTr="00B445D5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Субвенције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349.434.000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349.434.000</w:t>
            </w:r>
          </w:p>
        </w:tc>
      </w:tr>
      <w:tr w:rsidR="006D425D" w:rsidRPr="006D425D" w:rsidTr="00B445D5">
        <w:trPr>
          <w:trHeight w:val="8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349.434.000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349.434.000</w:t>
            </w:r>
          </w:p>
        </w:tc>
      </w:tr>
      <w:tr w:rsidR="006D425D" w:rsidRPr="006D425D" w:rsidTr="00B445D5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25D" w:rsidRPr="006D425D" w:rsidTr="00B445D5">
        <w:trPr>
          <w:trHeight w:val="8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Донације, дотације и трансфери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1.216.507.000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18.000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1.216.525.000</w:t>
            </w:r>
          </w:p>
        </w:tc>
      </w:tr>
      <w:tr w:rsidR="006D425D" w:rsidRPr="006D425D" w:rsidTr="00B445D5">
        <w:trPr>
          <w:trHeight w:val="8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Дотације међународним организацијама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1.840.000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1.840.000</w:t>
            </w:r>
          </w:p>
        </w:tc>
      </w:tr>
      <w:tr w:rsidR="006D425D" w:rsidRPr="006D425D" w:rsidTr="00B445D5">
        <w:trPr>
          <w:trHeight w:val="8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Трансфери осталим нивоима власти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1.196.667.000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1.196.667.000</w:t>
            </w:r>
          </w:p>
        </w:tc>
      </w:tr>
      <w:tr w:rsidR="006D425D" w:rsidRPr="006D425D" w:rsidTr="005D0160">
        <w:trPr>
          <w:trHeight w:val="8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Остале дотације и трансфери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18.000.000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18.000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18.018.000</w:t>
            </w:r>
          </w:p>
        </w:tc>
      </w:tr>
      <w:tr w:rsidR="00B445D5" w:rsidRPr="006D425D" w:rsidTr="00B445D5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5D5" w:rsidRPr="006D425D" w:rsidRDefault="00B445D5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5D5" w:rsidRPr="006D425D" w:rsidRDefault="00B445D5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45D5" w:rsidRPr="006D425D" w:rsidRDefault="00B445D5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45D5" w:rsidRPr="006D425D" w:rsidRDefault="00B445D5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45D5" w:rsidRPr="006D425D" w:rsidRDefault="00B445D5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5D5" w:rsidRPr="006D425D" w:rsidRDefault="00B445D5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5D5" w:rsidRPr="006D425D" w:rsidRDefault="00B445D5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25D" w:rsidRPr="006D425D" w:rsidTr="00B445D5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25D" w:rsidRPr="006D425D" w:rsidTr="00B445D5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25D" w:rsidRPr="006D425D" w:rsidTr="00B445D5">
        <w:trPr>
          <w:trHeight w:val="315"/>
          <w:jc w:val="center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D425D" w:rsidRPr="006D425D" w:rsidRDefault="006D425D" w:rsidP="00B4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Класа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D425D" w:rsidRPr="006D425D" w:rsidRDefault="006D425D" w:rsidP="00B4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Категорија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D425D" w:rsidRPr="006D425D" w:rsidRDefault="006D425D" w:rsidP="00B4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Група</w:t>
            </w:r>
          </w:p>
        </w:tc>
        <w:tc>
          <w:tcPr>
            <w:tcW w:w="10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РАСХОДИ И ИЗДАЦИ ИЗ БУЏЕТА ЗА 2014. ГОДИНУ</w:t>
            </w:r>
          </w:p>
        </w:tc>
      </w:tr>
      <w:tr w:rsidR="006D425D" w:rsidRPr="006D425D" w:rsidTr="00B445D5">
        <w:trPr>
          <w:trHeight w:val="555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О   П   И  С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из буџета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Приходи настали употребом јавних средстава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Укупна средства</w:t>
            </w:r>
          </w:p>
        </w:tc>
      </w:tr>
      <w:tr w:rsidR="006D425D" w:rsidRPr="006D425D" w:rsidTr="00B445D5">
        <w:trPr>
          <w:trHeight w:val="1020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25D" w:rsidRPr="006D425D" w:rsidTr="00B445D5">
        <w:trPr>
          <w:trHeight w:val="315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D425D" w:rsidRPr="006D425D" w:rsidTr="00B445D5">
        <w:trPr>
          <w:trHeight w:val="7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Социјално осигурање и социјална заштита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448.948.000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448.948.000</w:t>
            </w:r>
          </w:p>
        </w:tc>
      </w:tr>
      <w:tr w:rsidR="006D425D" w:rsidRPr="006D425D" w:rsidTr="00B445D5">
        <w:trPr>
          <w:trHeight w:val="8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Накнаде за социјалну заштиту из буџета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448.948.000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448.948.000</w:t>
            </w:r>
          </w:p>
        </w:tc>
      </w:tr>
      <w:tr w:rsidR="006D425D" w:rsidRPr="006D425D" w:rsidTr="00B445D5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25D" w:rsidRPr="006D425D" w:rsidTr="00B445D5">
        <w:trPr>
          <w:trHeight w:val="8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Остали расходи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338.117.000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8.244.000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346.361.000</w:t>
            </w:r>
          </w:p>
        </w:tc>
      </w:tr>
      <w:tr w:rsidR="006D425D" w:rsidRPr="006D425D" w:rsidTr="00B445D5">
        <w:trPr>
          <w:trHeight w:val="8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Дотације невладиним организацијама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229.641.000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262.000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229.903.000</w:t>
            </w:r>
          </w:p>
        </w:tc>
      </w:tr>
      <w:tr w:rsidR="006D425D" w:rsidRPr="006D425D" w:rsidTr="00B445D5">
        <w:trPr>
          <w:trHeight w:val="8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Порези, обавезне таксе, казне и пенали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66.876.000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4.318.000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71.194.000</w:t>
            </w:r>
          </w:p>
        </w:tc>
      </w:tr>
      <w:tr w:rsidR="006D425D" w:rsidRPr="006D425D" w:rsidTr="00B445D5">
        <w:trPr>
          <w:trHeight w:val="8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Новчане казне и пенали по решењу судова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36.600.000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3.664.000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40.264.000</w:t>
            </w:r>
          </w:p>
        </w:tc>
      </w:tr>
      <w:tr w:rsidR="006D425D" w:rsidRPr="006D425D" w:rsidTr="00B445D5">
        <w:trPr>
          <w:trHeight w:val="8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5.000.000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5.000.000</w:t>
            </w:r>
          </w:p>
        </w:tc>
      </w:tr>
      <w:tr w:rsidR="006D425D" w:rsidRPr="006D425D" w:rsidTr="00B445D5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25D" w:rsidRPr="006D425D" w:rsidTr="00B445D5">
        <w:trPr>
          <w:trHeight w:val="114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Административни трансфери из буџета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83.000.000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83.000.000</w:t>
            </w:r>
          </w:p>
        </w:tc>
      </w:tr>
      <w:tr w:rsidR="006D425D" w:rsidRPr="006D425D" w:rsidTr="00B445D5">
        <w:trPr>
          <w:trHeight w:val="8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резерве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83.000.000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83.000.000</w:t>
            </w:r>
          </w:p>
        </w:tc>
      </w:tr>
      <w:tr w:rsidR="006D425D" w:rsidRPr="006D425D" w:rsidTr="00B445D5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25D" w:rsidRPr="006D425D" w:rsidTr="00B445D5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Издаци за нефинансијку имовину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2.333.245.000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54.842.000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2.388.087.000</w:t>
            </w:r>
          </w:p>
        </w:tc>
      </w:tr>
      <w:tr w:rsidR="006D425D" w:rsidRPr="006D425D" w:rsidTr="00B445D5">
        <w:trPr>
          <w:trHeight w:val="8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Основна средства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2.024.137.000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16.380.000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2.040.517.000</w:t>
            </w:r>
          </w:p>
        </w:tc>
      </w:tr>
      <w:tr w:rsidR="006D425D" w:rsidRPr="006D425D" w:rsidTr="00B445D5">
        <w:trPr>
          <w:trHeight w:val="8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Зграде и грађевински објекти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1.923.319.000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4.860.000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1.928.179.000</w:t>
            </w:r>
          </w:p>
        </w:tc>
      </w:tr>
      <w:tr w:rsidR="006D425D" w:rsidRPr="006D425D" w:rsidTr="00B445D5">
        <w:trPr>
          <w:trHeight w:val="8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Машине и опрема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95.966.000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6.576.000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102.542.000</w:t>
            </w:r>
          </w:p>
        </w:tc>
      </w:tr>
      <w:tr w:rsidR="006D425D" w:rsidRPr="006D425D" w:rsidTr="00B445D5">
        <w:trPr>
          <w:trHeight w:val="8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Остале некретнине и опрема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150.000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150.000</w:t>
            </w:r>
          </w:p>
        </w:tc>
      </w:tr>
      <w:tr w:rsidR="006D425D" w:rsidRPr="006D425D" w:rsidTr="00B445D5">
        <w:trPr>
          <w:trHeight w:val="8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Нематеријална имовина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4.702.000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4.944.000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9.646.000</w:t>
            </w:r>
          </w:p>
        </w:tc>
      </w:tr>
      <w:tr w:rsidR="006D425D" w:rsidRPr="006D425D" w:rsidTr="00B445D5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25D" w:rsidRPr="006D425D" w:rsidTr="00B445D5">
        <w:trPr>
          <w:trHeight w:val="8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Залихе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159.000.000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38.462.000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197.462.000</w:t>
            </w:r>
          </w:p>
        </w:tc>
      </w:tr>
      <w:tr w:rsidR="006D425D" w:rsidRPr="006D425D" w:rsidTr="00B445D5">
        <w:trPr>
          <w:trHeight w:val="8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Робне резерве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3.000.000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3.000.000</w:t>
            </w:r>
          </w:p>
        </w:tc>
      </w:tr>
      <w:tr w:rsidR="006D425D" w:rsidRPr="006D425D" w:rsidTr="00B445D5">
        <w:trPr>
          <w:trHeight w:val="8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Залихе робе за даљу продају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156.000.000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38.462.000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194.462.000</w:t>
            </w:r>
          </w:p>
        </w:tc>
      </w:tr>
      <w:tr w:rsidR="006D425D" w:rsidRPr="006D425D" w:rsidTr="00B445D5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25D" w:rsidRPr="006D425D" w:rsidTr="00B445D5">
        <w:trPr>
          <w:trHeight w:val="8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Природна имовинa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150.108.000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150.108.000</w:t>
            </w:r>
          </w:p>
        </w:tc>
      </w:tr>
      <w:tr w:rsidR="006D425D" w:rsidRPr="006D425D" w:rsidTr="00B445D5">
        <w:trPr>
          <w:trHeight w:val="8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Земљиште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150.108.000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150.108.000</w:t>
            </w:r>
          </w:p>
        </w:tc>
      </w:tr>
      <w:tr w:rsidR="006D425D" w:rsidRPr="006D425D" w:rsidTr="00B445D5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25D" w:rsidRPr="006D425D" w:rsidTr="00B445D5">
        <w:trPr>
          <w:trHeight w:val="58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Издаци за отплату главнице и набавку финансијске имовине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387.397.000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387.397.000</w:t>
            </w:r>
          </w:p>
        </w:tc>
      </w:tr>
      <w:tr w:rsidR="006D425D" w:rsidRPr="006D425D" w:rsidTr="00B445D5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Отплата главнице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384.297.000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384.297.000</w:t>
            </w:r>
          </w:p>
        </w:tc>
      </w:tr>
      <w:tr w:rsidR="006D425D" w:rsidRPr="006D425D" w:rsidTr="00B445D5">
        <w:trPr>
          <w:trHeight w:val="8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Отплата главнице домаћим кредиторима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325.450.000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325.450.000</w:t>
            </w:r>
          </w:p>
        </w:tc>
      </w:tr>
      <w:tr w:rsidR="006D425D" w:rsidRPr="006D425D" w:rsidTr="00B445D5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Отплата главнице страним кредиторима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58.847.000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58.847.000</w:t>
            </w:r>
          </w:p>
        </w:tc>
      </w:tr>
      <w:tr w:rsidR="006D425D" w:rsidRPr="006D425D" w:rsidTr="00B445D5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25D" w:rsidRPr="006D425D" w:rsidTr="00B445D5">
        <w:trPr>
          <w:trHeight w:val="8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Набавка финансијске имовине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3.100.000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3.100.000</w:t>
            </w:r>
          </w:p>
        </w:tc>
      </w:tr>
      <w:tr w:rsidR="006D425D" w:rsidRPr="006D425D" w:rsidTr="00B445D5">
        <w:trPr>
          <w:trHeight w:val="80"/>
          <w:jc w:val="center"/>
        </w:trPr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Набавка домаће финансијске имовине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3.100.000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3.100.000</w:t>
            </w:r>
          </w:p>
        </w:tc>
      </w:tr>
      <w:tr w:rsidR="006D425D" w:rsidRPr="006D425D" w:rsidTr="00B445D5">
        <w:trPr>
          <w:trHeight w:val="330"/>
          <w:jc w:val="center"/>
        </w:trPr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hideMark/>
          </w:tcPr>
          <w:p w:rsidR="006D425D" w:rsidRPr="006D425D" w:rsidRDefault="006D425D" w:rsidP="006D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УКУПНО: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9.980.059.000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674.320.000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6D425D" w:rsidRPr="006D425D" w:rsidRDefault="006D425D" w:rsidP="006D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4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10.654.379.000</w:t>
            </w:r>
          </w:p>
        </w:tc>
      </w:tr>
    </w:tbl>
    <w:p w:rsidR="00A14453" w:rsidRDefault="00A14453" w:rsidP="00FC19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</w:p>
    <w:p w:rsidR="00FC196D" w:rsidRDefault="00FC196D" w:rsidP="00FC196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lastRenderedPageBreak/>
        <w:t>Члан 7.</w:t>
      </w:r>
    </w:p>
    <w:p w:rsidR="00EF61FE" w:rsidRDefault="00FC196D" w:rsidP="00FC19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>Планирани капитални издаци буџетских корисника за 201</w:t>
      </w:r>
      <w:r w:rsidR="00F937F8">
        <w:rPr>
          <w:rFonts w:ascii="Times New Roman" w:hAnsi="Times New Roman" w:cs="Times New Roman"/>
          <w:sz w:val="28"/>
          <w:szCs w:val="28"/>
          <w:lang w:val="sr-Cyrl-CS"/>
        </w:rPr>
        <w:t>4</w:t>
      </w:r>
      <w:r>
        <w:rPr>
          <w:rFonts w:ascii="Times New Roman" w:hAnsi="Times New Roman" w:cs="Times New Roman"/>
          <w:sz w:val="28"/>
          <w:szCs w:val="28"/>
          <w:lang w:val="sr-Cyrl-CS"/>
        </w:rPr>
        <w:t>, 201</w:t>
      </w:r>
      <w:r w:rsidR="00F937F8">
        <w:rPr>
          <w:rFonts w:ascii="Times New Roman" w:hAnsi="Times New Roman" w:cs="Times New Roman"/>
          <w:sz w:val="28"/>
          <w:szCs w:val="28"/>
          <w:lang w:val="sr-Cyrl-CS"/>
        </w:rPr>
        <w:t>5</w:t>
      </w:r>
      <w:r>
        <w:rPr>
          <w:rFonts w:ascii="Times New Roman" w:hAnsi="Times New Roman" w:cs="Times New Roman"/>
          <w:sz w:val="28"/>
          <w:szCs w:val="28"/>
          <w:lang w:val="sr-Cyrl-CS"/>
        </w:rPr>
        <w:t>. и 201</w:t>
      </w:r>
      <w:r w:rsidR="00F937F8">
        <w:rPr>
          <w:rFonts w:ascii="Times New Roman" w:hAnsi="Times New Roman" w:cs="Times New Roman"/>
          <w:sz w:val="28"/>
          <w:szCs w:val="28"/>
          <w:lang w:val="sr-Cyrl-CS"/>
        </w:rPr>
        <w:t>6</w:t>
      </w:r>
      <w:r>
        <w:rPr>
          <w:rFonts w:ascii="Times New Roman" w:hAnsi="Times New Roman" w:cs="Times New Roman"/>
          <w:sz w:val="28"/>
          <w:szCs w:val="28"/>
          <w:lang w:val="sr-Cyrl-CS"/>
        </w:rPr>
        <w:t>. годину исказују се у следећем прегледу:</w:t>
      </w:r>
    </w:p>
    <w:tbl>
      <w:tblPr>
        <w:tblW w:w="11077" w:type="dxa"/>
        <w:jc w:val="center"/>
        <w:tblInd w:w="93" w:type="dxa"/>
        <w:tblLook w:val="04A0" w:firstRow="1" w:lastRow="0" w:firstColumn="1" w:lastColumn="0" w:noHBand="0" w:noVBand="1"/>
      </w:tblPr>
      <w:tblGrid>
        <w:gridCol w:w="1310"/>
        <w:gridCol w:w="5226"/>
        <w:gridCol w:w="1579"/>
        <w:gridCol w:w="1481"/>
        <w:gridCol w:w="1481"/>
      </w:tblGrid>
      <w:tr w:rsidR="006B636C" w:rsidRPr="006B636C" w:rsidTr="006B636C">
        <w:trPr>
          <w:trHeight w:val="315"/>
          <w:jc w:val="center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Укупно: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1.997.285.000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1.363.429.000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1.200.022.000</w:t>
            </w:r>
          </w:p>
        </w:tc>
      </w:tr>
      <w:tr w:rsidR="006B636C" w:rsidRPr="006B636C" w:rsidTr="006B636C">
        <w:trPr>
          <w:trHeight w:val="300"/>
          <w:jc w:val="center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B636C" w:rsidRPr="006B636C" w:rsidTr="006B636C">
        <w:trPr>
          <w:trHeight w:val="300"/>
          <w:jc w:val="center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B636C" w:rsidRPr="006B636C" w:rsidTr="006B636C">
        <w:trPr>
          <w:trHeight w:val="1212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B636C" w:rsidRPr="006B636C" w:rsidRDefault="006B636C" w:rsidP="006B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Приоритет</w:t>
            </w:r>
          </w:p>
        </w:tc>
        <w:tc>
          <w:tcPr>
            <w:tcW w:w="5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B636C" w:rsidRPr="006B636C" w:rsidRDefault="006B636C" w:rsidP="006B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636C">
              <w:rPr>
                <w:rFonts w:ascii="Times New Roman" w:eastAsia="Times New Roman" w:hAnsi="Times New Roman" w:cs="Times New Roman"/>
                <w:b/>
                <w:bCs/>
              </w:rPr>
              <w:t>Назив капиталног пројекта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B636C" w:rsidRPr="006B636C" w:rsidRDefault="006B636C" w:rsidP="006B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636C">
              <w:rPr>
                <w:rFonts w:ascii="Times New Roman" w:eastAsia="Times New Roman" w:hAnsi="Times New Roman" w:cs="Times New Roman"/>
                <w:b/>
                <w:bCs/>
              </w:rPr>
              <w:t>2014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B636C" w:rsidRPr="006B636C" w:rsidRDefault="006B636C" w:rsidP="006B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636C">
              <w:rPr>
                <w:rFonts w:ascii="Times New Roman" w:eastAsia="Times New Roman" w:hAnsi="Times New Roman" w:cs="Times New Roman"/>
                <w:b/>
                <w:bCs/>
              </w:rPr>
              <w:t>2015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B636C" w:rsidRPr="006B636C" w:rsidRDefault="006B636C" w:rsidP="006B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636C">
              <w:rPr>
                <w:rFonts w:ascii="Times New Roman" w:eastAsia="Times New Roman" w:hAnsi="Times New Roman" w:cs="Times New Roman"/>
                <w:b/>
                <w:bCs/>
              </w:rPr>
              <w:t xml:space="preserve"> 2016</w:t>
            </w:r>
          </w:p>
        </w:tc>
      </w:tr>
      <w:tr w:rsidR="006B636C" w:rsidRPr="006B636C" w:rsidTr="006B636C">
        <w:trPr>
          <w:trHeight w:val="70"/>
          <w:jc w:val="center"/>
        </w:trPr>
        <w:tc>
          <w:tcPr>
            <w:tcW w:w="13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DB4E2"/>
            <w:hideMark/>
          </w:tcPr>
          <w:p w:rsidR="006B636C" w:rsidRPr="006B636C" w:rsidRDefault="006B636C" w:rsidP="006B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636C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52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DB4E2"/>
            <w:hideMark/>
          </w:tcPr>
          <w:p w:rsidR="006B636C" w:rsidRPr="006B636C" w:rsidRDefault="006B636C" w:rsidP="006B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636C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2"/>
            <w:hideMark/>
          </w:tcPr>
          <w:p w:rsidR="006B636C" w:rsidRPr="006B636C" w:rsidRDefault="006B636C" w:rsidP="006B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636C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2"/>
            <w:hideMark/>
          </w:tcPr>
          <w:p w:rsidR="006B636C" w:rsidRPr="006B636C" w:rsidRDefault="006B636C" w:rsidP="006B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636C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2"/>
            <w:hideMark/>
          </w:tcPr>
          <w:p w:rsidR="006B636C" w:rsidRPr="006B636C" w:rsidRDefault="006B636C" w:rsidP="006B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636C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</w:tr>
      <w:tr w:rsidR="006B636C" w:rsidRPr="006B636C" w:rsidTr="006B636C">
        <w:trPr>
          <w:trHeight w:val="70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6B636C" w:rsidRPr="006B636C" w:rsidRDefault="006B636C" w:rsidP="006B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636C">
              <w:rPr>
                <w:rFonts w:ascii="Times New Roman" w:eastAsia="Times New Roman" w:hAnsi="Times New Roman" w:cs="Times New Roman"/>
                <w:b/>
                <w:bCs/>
              </w:rPr>
              <w:t>3.6.</w:t>
            </w:r>
          </w:p>
        </w:tc>
        <w:tc>
          <w:tcPr>
            <w:tcW w:w="5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6B636C" w:rsidRPr="006B636C" w:rsidRDefault="006B636C" w:rsidP="006B6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636C">
              <w:rPr>
                <w:rFonts w:ascii="Times New Roman" w:eastAsia="Times New Roman" w:hAnsi="Times New Roman" w:cs="Times New Roman"/>
                <w:b/>
                <w:bCs/>
              </w:rPr>
              <w:t>УПРАВА ЗА ОМЛАДИНУ И СПОРТ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636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6B636C" w:rsidRPr="006B636C" w:rsidRDefault="006B636C" w:rsidP="006B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636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6B636C" w:rsidRPr="006B636C" w:rsidRDefault="006B636C" w:rsidP="006B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636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B636C" w:rsidRPr="006B636C" w:rsidTr="006B636C">
        <w:trPr>
          <w:trHeight w:val="70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36C" w:rsidRPr="006B636C" w:rsidRDefault="006B636C" w:rsidP="006B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636C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636C" w:rsidRPr="006B636C" w:rsidRDefault="006B636C" w:rsidP="006B63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636C">
              <w:rPr>
                <w:rFonts w:ascii="Times New Roman" w:eastAsia="Times New Roman" w:hAnsi="Times New Roman" w:cs="Times New Roman"/>
              </w:rPr>
              <w:t>Пројекат изградње западне трибине градског стадиона "Чаир" у Нишу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B636C">
              <w:rPr>
                <w:rFonts w:ascii="Times New Roman" w:eastAsia="Times New Roman" w:hAnsi="Times New Roman" w:cs="Times New Roman"/>
              </w:rPr>
              <w:t>450.000.000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636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636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B636C" w:rsidRPr="006B636C" w:rsidTr="006B636C">
        <w:trPr>
          <w:trHeight w:val="70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B636C" w:rsidRPr="006B636C" w:rsidRDefault="006B636C" w:rsidP="006B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3.7.</w:t>
            </w:r>
          </w:p>
        </w:tc>
        <w:tc>
          <w:tcPr>
            <w:tcW w:w="5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B636C" w:rsidRPr="006B636C" w:rsidRDefault="006B636C" w:rsidP="006B6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УПРАВА ЗА КОМУНАЛНЕ ДЕЛАТНОСТИ, ЕНЕРГЕТИКУ И САОБРАЋАЈ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B636C" w:rsidRPr="006B636C" w:rsidTr="006B636C">
        <w:trPr>
          <w:trHeight w:val="70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36C" w:rsidRPr="006B636C" w:rsidRDefault="006B636C" w:rsidP="006B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36C" w:rsidRPr="006B636C" w:rsidRDefault="006B636C" w:rsidP="006B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Реализација програма унапређења безбедности саобраћаја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3.000.000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B636C" w:rsidRPr="006B636C" w:rsidTr="006B636C">
        <w:trPr>
          <w:trHeight w:val="108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36C" w:rsidRPr="006B636C" w:rsidRDefault="006B636C" w:rsidP="006B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36C" w:rsidRPr="006B636C" w:rsidRDefault="006B636C" w:rsidP="006B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Реализација програма унапређења безбедности саобраћаја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10.800.000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B636C" w:rsidRPr="006B636C" w:rsidTr="006B636C">
        <w:trPr>
          <w:trHeight w:val="300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36C" w:rsidRPr="006B636C" w:rsidRDefault="006B636C" w:rsidP="006B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36C" w:rsidRPr="006B636C" w:rsidRDefault="006B636C" w:rsidP="006B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Реализација пројекта формирања еколошке зоне у Нишу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9.096.000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B636C" w:rsidRPr="006B636C" w:rsidTr="006B636C">
        <w:trPr>
          <w:trHeight w:val="70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36C" w:rsidRPr="006B636C" w:rsidRDefault="006B636C" w:rsidP="006B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36C" w:rsidRPr="006B636C" w:rsidRDefault="006B636C" w:rsidP="006B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Реализација пројекта уређивања и спречавања дивљих депонија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1.130.000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B636C" w:rsidRPr="006B636C" w:rsidTr="006B636C">
        <w:trPr>
          <w:trHeight w:val="70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36C" w:rsidRPr="006B636C" w:rsidRDefault="006B636C" w:rsidP="006B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36C" w:rsidRPr="006B636C" w:rsidRDefault="006B636C" w:rsidP="006B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 xml:space="preserve">Програм капиталног одржавања комуналне инфраструктуре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155.000.000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162.750.000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170.074.000</w:t>
            </w:r>
          </w:p>
        </w:tc>
      </w:tr>
      <w:tr w:rsidR="006B636C" w:rsidRPr="006B636C" w:rsidTr="006B636C">
        <w:trPr>
          <w:trHeight w:val="70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36C" w:rsidRPr="006B636C" w:rsidRDefault="006B636C" w:rsidP="006B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36C" w:rsidRPr="006B636C" w:rsidRDefault="006B636C" w:rsidP="006B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Програм уређивања грађевинског земљишта и изградње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588.241.000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617.653.000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645.448.000</w:t>
            </w:r>
          </w:p>
        </w:tc>
      </w:tr>
      <w:tr w:rsidR="006B636C" w:rsidRPr="006B636C" w:rsidTr="006B636C">
        <w:trPr>
          <w:trHeight w:val="70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36C" w:rsidRPr="006B636C" w:rsidRDefault="006B636C" w:rsidP="006B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36C" w:rsidRPr="006B636C" w:rsidRDefault="006B636C" w:rsidP="006B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Набавка опреме за реализацију новог система продаје карата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12.000.000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B636C" w:rsidRPr="006B636C" w:rsidTr="006B636C">
        <w:trPr>
          <w:trHeight w:val="70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B636C" w:rsidRPr="006B636C" w:rsidRDefault="006B636C" w:rsidP="006B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3.8.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B636C" w:rsidRPr="006B636C" w:rsidRDefault="006B636C" w:rsidP="006B6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УПРАВА ЗА ПЛАНИРАЊЕ И ИЗГРАДЊУ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B636C" w:rsidRPr="006B636C" w:rsidTr="006B636C">
        <w:trPr>
          <w:trHeight w:val="70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36C" w:rsidRPr="006B636C" w:rsidRDefault="006B636C" w:rsidP="006B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36C" w:rsidRPr="006B636C" w:rsidRDefault="006B636C" w:rsidP="006B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Изградња станова за социјално становање Л5 и Л6, на локацији Мајаковског у Нишу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202.000.000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B636C" w:rsidRPr="006B636C" w:rsidTr="006B636C">
        <w:trPr>
          <w:trHeight w:val="70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36C" w:rsidRPr="006B636C" w:rsidRDefault="006B636C" w:rsidP="006B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36C" w:rsidRPr="006B636C" w:rsidRDefault="006B636C" w:rsidP="006B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 xml:space="preserve">Решавање егзистенцијалног питања грађана погођених елементарном непогодом- клизиштем у селу Мрамор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15.000.000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15.000.000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10.000.000</w:t>
            </w:r>
          </w:p>
        </w:tc>
      </w:tr>
      <w:tr w:rsidR="006B636C" w:rsidRPr="006B636C" w:rsidTr="006B636C">
        <w:trPr>
          <w:trHeight w:val="70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B636C" w:rsidRPr="006B636C" w:rsidRDefault="006B636C" w:rsidP="006B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3.10.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B636C" w:rsidRPr="006B636C" w:rsidRDefault="006B636C" w:rsidP="006B6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УПРАВА ЗА ПРИВРЕДУ, ОДРЖИВИ РАЗВОЈ И ЗАШТИТУ ЖИВОТНЕ СРЕДИНЕ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B636C" w:rsidRPr="006B636C" w:rsidTr="006B636C">
        <w:trPr>
          <w:trHeight w:val="70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36C" w:rsidRPr="006B636C" w:rsidRDefault="006B636C" w:rsidP="006B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36C" w:rsidRPr="006B636C" w:rsidRDefault="006B636C" w:rsidP="006B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Изградња вртића у насељу Бранко Бјеговић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1.505.000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B636C" w:rsidRPr="006B636C" w:rsidTr="006B636C">
        <w:trPr>
          <w:trHeight w:val="70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36C" w:rsidRPr="006B636C" w:rsidRDefault="006B636C" w:rsidP="006B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36C" w:rsidRPr="006B636C" w:rsidRDefault="006B636C" w:rsidP="006B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Реконструкција улица у граду Нишу - Орловића Павла, Наде Томић и Страхињића Бана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7.862.000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B636C" w:rsidRPr="006B636C" w:rsidTr="006B636C">
        <w:trPr>
          <w:trHeight w:val="131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36C" w:rsidRPr="006B636C" w:rsidRDefault="006B636C" w:rsidP="006B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36C" w:rsidRPr="006B636C" w:rsidRDefault="006B636C" w:rsidP="006B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Реконструкција улица у граду Нишу, прелазак на режим кружних токова - раскрсница улица Сремске, Булевара Немањића и Византијског булевара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6.653.000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B636C" w:rsidRPr="006B636C" w:rsidTr="006B636C">
        <w:trPr>
          <w:trHeight w:val="698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36C" w:rsidRPr="006B636C" w:rsidRDefault="006B636C" w:rsidP="006B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36C" w:rsidRPr="006B636C" w:rsidRDefault="006B636C" w:rsidP="006B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Реконструкција улица у граду Нишу, прелазак на режим кружних токова - раскрсница код парка Чаир, раскрсница Булевара Немањића и улице Војводе Мишића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8.137.000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B636C" w:rsidRPr="006B636C" w:rsidTr="006B636C">
        <w:trPr>
          <w:trHeight w:val="70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36C" w:rsidRPr="006B636C" w:rsidRDefault="006B636C" w:rsidP="006B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15.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36C" w:rsidRPr="006B636C" w:rsidRDefault="006B636C" w:rsidP="006B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Изградња рецилажног дворишта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12.600.000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B636C" w:rsidRPr="006B636C" w:rsidTr="006B636C">
        <w:trPr>
          <w:trHeight w:val="70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36C" w:rsidRPr="006B636C" w:rsidRDefault="006B636C" w:rsidP="006B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16.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36C" w:rsidRPr="006B636C" w:rsidRDefault="006B636C" w:rsidP="006B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Санација, затварање и рекултивација депоније "Бубањ" у Нишу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25.300.000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B636C" w:rsidRPr="006B636C" w:rsidTr="006B636C">
        <w:trPr>
          <w:trHeight w:val="70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36C" w:rsidRPr="006B636C" w:rsidRDefault="006B636C" w:rsidP="006B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17.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36C" w:rsidRPr="006B636C" w:rsidRDefault="006B636C" w:rsidP="006B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Изградња отворених спортских терена у ОШ "Душко Радовић"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10.000.000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5.000.000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B636C" w:rsidRPr="006B636C" w:rsidTr="006B636C">
        <w:trPr>
          <w:trHeight w:val="70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36C" w:rsidRPr="006B636C" w:rsidRDefault="006B636C" w:rsidP="006B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18.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36C" w:rsidRPr="006B636C" w:rsidRDefault="006B636C" w:rsidP="006B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Зграда старог официрског дома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61.291.000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B636C" w:rsidRPr="006B636C" w:rsidTr="006B636C">
        <w:trPr>
          <w:trHeight w:val="70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36C" w:rsidRPr="006B636C" w:rsidRDefault="006B636C" w:rsidP="006B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19.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36C" w:rsidRPr="006B636C" w:rsidRDefault="006B636C" w:rsidP="006B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Реконструкција и доградња ОШ "Бранко Миљковић"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40.000.000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12.000.000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B636C" w:rsidRPr="006B636C" w:rsidTr="006B636C">
        <w:trPr>
          <w:trHeight w:val="70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36C" w:rsidRPr="006B636C" w:rsidRDefault="006B636C" w:rsidP="006B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20.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36C" w:rsidRPr="006B636C" w:rsidRDefault="006B636C" w:rsidP="006B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Реконструкција водосистема Кнежица-Ћурлина-Перутина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30.000.000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15.000.000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B636C" w:rsidRPr="006B636C" w:rsidTr="006B636C">
        <w:trPr>
          <w:trHeight w:val="70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36C" w:rsidRPr="006B636C" w:rsidRDefault="006B636C" w:rsidP="006B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21.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36C" w:rsidRPr="006B636C" w:rsidRDefault="006B636C" w:rsidP="006B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Реконструкција водосистема Врело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9.000.000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3.000.000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B636C" w:rsidRPr="006B636C" w:rsidTr="006B636C">
        <w:trPr>
          <w:trHeight w:val="70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36C" w:rsidRPr="006B636C" w:rsidRDefault="006B636C" w:rsidP="006B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22.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36C" w:rsidRPr="006B636C" w:rsidRDefault="006B636C" w:rsidP="006B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Доградња ОШ "Мирослав Антић"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15.000.000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21.026.000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B636C" w:rsidRPr="006B636C" w:rsidTr="006B636C">
        <w:trPr>
          <w:trHeight w:val="70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36C" w:rsidRPr="006B636C" w:rsidRDefault="006B636C" w:rsidP="006B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 xml:space="preserve">23. 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36C" w:rsidRPr="006B636C" w:rsidRDefault="006B636C" w:rsidP="006B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Изградња Булевара Сомборска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43.552.000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6.000.000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B636C" w:rsidRPr="006B636C" w:rsidTr="006B636C">
        <w:trPr>
          <w:trHeight w:val="70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36C" w:rsidRPr="006B636C" w:rsidRDefault="006B636C" w:rsidP="006B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24.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36C" w:rsidRPr="006B636C" w:rsidRDefault="006B636C" w:rsidP="006B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Реконструкција улица у граду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20.000.000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136.000.000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B636C" w:rsidRPr="006B636C" w:rsidTr="006B636C">
        <w:trPr>
          <w:trHeight w:val="263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B636C" w:rsidRPr="006B636C" w:rsidRDefault="006B636C" w:rsidP="006B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3.11.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B636C" w:rsidRPr="006B636C" w:rsidRDefault="006B636C" w:rsidP="006B6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УПРАВА ЗА ПОЉОПРИВРЕДУ И РАЗВОЈ СЕЛА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B636C" w:rsidRPr="006B636C" w:rsidTr="006B636C">
        <w:trPr>
          <w:trHeight w:val="186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36C" w:rsidRPr="006B636C" w:rsidRDefault="006B636C" w:rsidP="006B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25.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36C" w:rsidRPr="006B636C" w:rsidRDefault="006B636C" w:rsidP="006B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Програм успостављања производно-едукативног винарско воћарског дома, наставак реализације - адаптација и реконструкција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3.000.000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15.000.000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20.000.000</w:t>
            </w:r>
          </w:p>
        </w:tc>
      </w:tr>
      <w:tr w:rsidR="006B636C" w:rsidRPr="006B636C" w:rsidTr="006B636C">
        <w:trPr>
          <w:trHeight w:val="70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36C" w:rsidRPr="006B636C" w:rsidRDefault="006B636C" w:rsidP="006B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26.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36C" w:rsidRPr="006B636C" w:rsidRDefault="006B636C" w:rsidP="006B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Програм успостављања производно-едукативног центра за повртарску производњу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1.500.000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10.000.000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10.000.000</w:t>
            </w:r>
          </w:p>
        </w:tc>
      </w:tr>
      <w:tr w:rsidR="006B636C" w:rsidRPr="006B636C" w:rsidTr="006B636C">
        <w:trPr>
          <w:trHeight w:val="303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36C" w:rsidRPr="006B636C" w:rsidRDefault="006B636C" w:rsidP="006B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27.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36C" w:rsidRPr="006B636C" w:rsidRDefault="006B636C" w:rsidP="006B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Комунална инфраструктура на сеоском подручју (водоводна и канализациона мрежа - пројектно планирање, пренете обавезе из 2012, 2013 и нови пројекти)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52.917.000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40.000.000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40.000.000</w:t>
            </w:r>
          </w:p>
        </w:tc>
      </w:tr>
      <w:tr w:rsidR="006B636C" w:rsidRPr="006B636C" w:rsidTr="006B636C">
        <w:trPr>
          <w:trHeight w:val="134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36C" w:rsidRPr="006B636C" w:rsidRDefault="006B636C" w:rsidP="006B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28.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36C" w:rsidRPr="006B636C" w:rsidRDefault="006B636C" w:rsidP="006B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Комунална инфраструктура на сеоском подручју (водоводна и канализациона мрежа - изградња)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161.601.000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300.000.000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300.000.000</w:t>
            </w:r>
          </w:p>
        </w:tc>
      </w:tr>
      <w:tr w:rsidR="006B636C" w:rsidRPr="006B636C" w:rsidTr="006B636C">
        <w:trPr>
          <w:trHeight w:val="70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36C" w:rsidRPr="006B636C" w:rsidRDefault="006B636C" w:rsidP="006B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29.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36C" w:rsidRPr="006B636C" w:rsidRDefault="006B636C" w:rsidP="006B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Програм адаптације објеката и изградња хладњаче у Доњем Матејевцу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500.000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5.000.000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4.500.000</w:t>
            </w:r>
          </w:p>
        </w:tc>
      </w:tr>
      <w:tr w:rsidR="006B636C" w:rsidRPr="006B636C" w:rsidTr="006B636C">
        <w:trPr>
          <w:trHeight w:val="517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B636C" w:rsidRPr="006B636C" w:rsidRDefault="006B636C" w:rsidP="006B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3.12.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B636C" w:rsidRPr="006B636C" w:rsidRDefault="006B636C" w:rsidP="006B6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СЛУЖБА ЗА ОДРЖАВАЊЕ И ИНФОРМАТИЧКО-КОМУНИКАЦИОНЕ ТЕХНОЛОГИЈЕ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B636C" w:rsidRPr="006B636C" w:rsidTr="006B636C">
        <w:trPr>
          <w:trHeight w:val="70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36C" w:rsidRPr="006B636C" w:rsidRDefault="006B636C" w:rsidP="006B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30.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36C" w:rsidRPr="006B636C" w:rsidRDefault="006B636C" w:rsidP="006B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Централна климатизација објекта града Ниша, ул. Николе Пашића бр. 24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35.000.000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B636C" w:rsidRPr="006B636C" w:rsidTr="006B636C">
        <w:trPr>
          <w:trHeight w:val="507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36C" w:rsidRPr="006B636C" w:rsidRDefault="006B636C" w:rsidP="006B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31.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36C" w:rsidRPr="006B636C" w:rsidRDefault="006B636C" w:rsidP="006B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Машинске инсталације грејања, објекат града Ниша, ул. Милана Обреновића бр. 32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700.000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B636C" w:rsidRPr="006B636C" w:rsidTr="006B636C">
        <w:trPr>
          <w:trHeight w:val="70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36C" w:rsidRPr="006B636C" w:rsidRDefault="006B636C" w:rsidP="006B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32.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36C" w:rsidRPr="006B636C" w:rsidRDefault="006B636C" w:rsidP="006B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Замена врата, степенишни простор у објекту града Ниша, ул. Николе Пашића бр. 24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1.000.000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B636C" w:rsidRPr="006B636C" w:rsidTr="006B636C">
        <w:trPr>
          <w:trHeight w:val="70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36C" w:rsidRPr="006B636C" w:rsidRDefault="006B636C" w:rsidP="006B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33.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36C" w:rsidRPr="006B636C" w:rsidRDefault="006B636C" w:rsidP="006B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Адаптација објекта града Ниша, ул. Шумадијска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2.200.000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B636C" w:rsidRPr="006B636C" w:rsidTr="006B636C">
        <w:trPr>
          <w:trHeight w:val="214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36C" w:rsidRPr="006B636C" w:rsidRDefault="006B636C" w:rsidP="006B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34.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36C" w:rsidRPr="006B636C" w:rsidRDefault="006B636C" w:rsidP="006B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Пројекат изведеног стања грејања и климатизације за објекат града Ниша, ул. Николе Пашића бр. 24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600.000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B636C" w:rsidRPr="006B636C" w:rsidTr="006B636C">
        <w:trPr>
          <w:trHeight w:val="70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36C" w:rsidRPr="006B636C" w:rsidRDefault="006B636C" w:rsidP="006B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35.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36C" w:rsidRPr="006B636C" w:rsidRDefault="006B636C" w:rsidP="006B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Пројекат пребацивања система грејања са мазута на пелет, ОШ "Краљ Петар I" Паси Пољана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100.000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B636C" w:rsidRPr="006B636C" w:rsidTr="000C0D61">
        <w:trPr>
          <w:trHeight w:val="200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36C" w:rsidRPr="006B636C" w:rsidRDefault="006B636C" w:rsidP="006B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36.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36C" w:rsidRPr="006B636C" w:rsidRDefault="006B636C" w:rsidP="006B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Пројекат енергетске ефикасности за основне школе града Ниша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1.000.000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C" w:rsidRPr="006B636C" w:rsidRDefault="006B636C" w:rsidP="006B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6B636C" w:rsidRDefault="006B636C" w:rsidP="00FC19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6B636C" w:rsidRDefault="006B636C" w:rsidP="00FC19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6B636C" w:rsidRDefault="006B636C" w:rsidP="00FC19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6B636C" w:rsidRDefault="006B636C" w:rsidP="00FC19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FC196D" w:rsidRDefault="00FC196D" w:rsidP="00FC196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II</w:t>
      </w:r>
      <w:r>
        <w:rPr>
          <w:rFonts w:ascii="Times New Roman" w:hAnsi="Times New Roman" w:cs="Times New Roman"/>
          <w:sz w:val="28"/>
          <w:szCs w:val="28"/>
          <w:lang w:val="sr-Cyrl-CS"/>
        </w:rPr>
        <w:t>. ПОСЕБАН ДЕО</w:t>
      </w:r>
    </w:p>
    <w:p w:rsidR="00FC196D" w:rsidRDefault="00FC196D" w:rsidP="00FC196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Члан 8.</w:t>
      </w:r>
    </w:p>
    <w:p w:rsidR="00FC196D" w:rsidRDefault="00FC196D" w:rsidP="00FC19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FF3A63">
        <w:rPr>
          <w:rFonts w:ascii="Times New Roman" w:eastAsia="Times New Roman" w:hAnsi="Times New Roman" w:cs="Times New Roman"/>
          <w:sz w:val="28"/>
          <w:szCs w:val="28"/>
        </w:rPr>
        <w:t xml:space="preserve">Средства из буџета у износу од </w:t>
      </w:r>
      <w:r w:rsidR="009337BE">
        <w:rPr>
          <w:rFonts w:ascii="Times New Roman" w:eastAsia="Times New Roman" w:hAnsi="Times New Roman" w:cs="Times New Roman"/>
          <w:sz w:val="28"/>
          <w:szCs w:val="28"/>
          <w:lang w:val="sr-Cyrl-CS"/>
        </w:rPr>
        <w:t>9</w:t>
      </w:r>
      <w:r w:rsidR="006F3AD0">
        <w:rPr>
          <w:rFonts w:ascii="Times New Roman" w:eastAsia="Times New Roman" w:hAnsi="Times New Roman" w:cs="Times New Roman"/>
          <w:sz w:val="28"/>
          <w:szCs w:val="28"/>
          <w:lang w:val="sr-Cyrl-CS"/>
        </w:rPr>
        <w:t>.</w:t>
      </w:r>
      <w:r w:rsidR="001921A9">
        <w:rPr>
          <w:rFonts w:ascii="Times New Roman" w:eastAsia="Times New Roman" w:hAnsi="Times New Roman" w:cs="Times New Roman"/>
          <w:sz w:val="28"/>
          <w:szCs w:val="28"/>
          <w:lang w:val="sr-Latn-CS"/>
        </w:rPr>
        <w:t>980.059</w:t>
      </w:r>
      <w:r w:rsidR="006F3AD0">
        <w:rPr>
          <w:rFonts w:ascii="Times New Roman" w:eastAsia="Times New Roman" w:hAnsi="Times New Roman" w:cs="Times New Roman"/>
          <w:sz w:val="28"/>
          <w:szCs w:val="28"/>
          <w:lang w:val="sr-Cyrl-CS"/>
        </w:rPr>
        <w:t>.000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динара и с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редства настала употребом јавних средстава </w:t>
      </w:r>
      <w:r w:rsidRPr="00FF3A63">
        <w:rPr>
          <w:rFonts w:ascii="Times New Roman" w:eastAsia="Times New Roman" w:hAnsi="Times New Roman" w:cs="Times New Roman"/>
          <w:sz w:val="28"/>
          <w:szCs w:val="28"/>
        </w:rPr>
        <w:t xml:space="preserve">буџета у износу од </w:t>
      </w:r>
      <w:r w:rsidR="006F3AD0">
        <w:rPr>
          <w:rFonts w:ascii="Times New Roman" w:eastAsia="Times New Roman" w:hAnsi="Times New Roman" w:cs="Times New Roman"/>
          <w:sz w:val="28"/>
          <w:szCs w:val="28"/>
          <w:lang w:val="sr-Cyrl-CS"/>
        </w:rPr>
        <w:t>674.320.000</w:t>
      </w:r>
      <w:r w:rsidRPr="00FF3A63">
        <w:rPr>
          <w:rFonts w:ascii="Times New Roman" w:eastAsia="Times New Roman" w:hAnsi="Times New Roman" w:cs="Times New Roman"/>
          <w:sz w:val="28"/>
          <w:szCs w:val="28"/>
        </w:rPr>
        <w:t xml:space="preserve"> динара, распоређуј</w:t>
      </w:r>
      <w:r w:rsidR="00A53846">
        <w:rPr>
          <w:rFonts w:ascii="Times New Roman" w:eastAsia="Times New Roman" w:hAnsi="Times New Roman" w:cs="Times New Roman"/>
          <w:sz w:val="28"/>
          <w:szCs w:val="28"/>
          <w:lang w:val="sr-Cyrl-CS"/>
        </w:rPr>
        <w:t>у</w:t>
      </w:r>
      <w:r w:rsidRPr="00FF3A63">
        <w:rPr>
          <w:rFonts w:ascii="Times New Roman" w:eastAsia="Times New Roman" w:hAnsi="Times New Roman" w:cs="Times New Roman"/>
          <w:sz w:val="28"/>
          <w:szCs w:val="28"/>
        </w:rPr>
        <w:t xml:space="preserve"> се по корисницима и то:</w:t>
      </w:r>
    </w:p>
    <w:p w:rsidR="00E63722" w:rsidRDefault="00E63722" w:rsidP="00FC19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Latn-CS"/>
        </w:rPr>
      </w:pPr>
    </w:p>
    <w:tbl>
      <w:tblPr>
        <w:tblW w:w="11695" w:type="dxa"/>
        <w:jc w:val="center"/>
        <w:tblInd w:w="108" w:type="dxa"/>
        <w:tblLook w:val="04A0" w:firstRow="1" w:lastRow="0" w:firstColumn="1" w:lastColumn="0" w:noHBand="0" w:noVBand="1"/>
      </w:tblPr>
      <w:tblGrid>
        <w:gridCol w:w="459"/>
        <w:gridCol w:w="566"/>
        <w:gridCol w:w="536"/>
        <w:gridCol w:w="596"/>
        <w:gridCol w:w="516"/>
        <w:gridCol w:w="4895"/>
        <w:gridCol w:w="1366"/>
        <w:gridCol w:w="1295"/>
        <w:gridCol w:w="1466"/>
      </w:tblGrid>
      <w:tr w:rsidR="001921A9" w:rsidRPr="001921A9" w:rsidTr="00A248FE">
        <w:trPr>
          <w:trHeight w:val="300"/>
          <w:jc w:val="center"/>
        </w:trPr>
        <w:tc>
          <w:tcPr>
            <w:tcW w:w="45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Раздео</w:t>
            </w:r>
          </w:p>
        </w:tc>
        <w:tc>
          <w:tcPr>
            <w:tcW w:w="56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</w:t>
            </w:r>
          </w:p>
        </w:tc>
        <w:tc>
          <w:tcPr>
            <w:tcW w:w="53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функција</w:t>
            </w:r>
          </w:p>
        </w:tc>
        <w:tc>
          <w:tcPr>
            <w:tcW w:w="59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Број позиције</w:t>
            </w:r>
          </w:p>
        </w:tc>
        <w:tc>
          <w:tcPr>
            <w:tcW w:w="51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Екон. клас.</w:t>
            </w:r>
          </w:p>
        </w:tc>
        <w:tc>
          <w:tcPr>
            <w:tcW w:w="489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О  П  И  С</w:t>
            </w:r>
          </w:p>
        </w:tc>
        <w:tc>
          <w:tcPr>
            <w:tcW w:w="136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из буџета</w:t>
            </w:r>
            <w:r w:rsidRPr="001921A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29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настали употребом јавних средстава</w:t>
            </w:r>
          </w:p>
        </w:tc>
        <w:tc>
          <w:tcPr>
            <w:tcW w:w="146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Укупна средства</w:t>
            </w:r>
          </w:p>
        </w:tc>
      </w:tr>
      <w:tr w:rsidR="001921A9" w:rsidRPr="001921A9" w:rsidTr="00A248FE">
        <w:trPr>
          <w:trHeight w:val="465"/>
          <w:jc w:val="center"/>
        </w:trPr>
        <w:tc>
          <w:tcPr>
            <w:tcW w:w="45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8FE">
        <w:trPr>
          <w:trHeight w:val="661"/>
          <w:jc w:val="center"/>
        </w:trPr>
        <w:tc>
          <w:tcPr>
            <w:tcW w:w="45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8FE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921A9" w:rsidRPr="001921A9" w:rsidTr="00A248FE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СКУПШТИНА ГРАДА НИША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8FE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Извршни и законодавни органи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8FE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19.817.000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19.817.000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Социјални доприноси на терет послодавца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3.548.000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3.548.000</w:t>
            </w:r>
          </w:p>
        </w:tc>
      </w:tr>
      <w:tr w:rsidR="001921A9" w:rsidRPr="001921A9" w:rsidTr="00A248FE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у натури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150.000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150.000</w:t>
            </w:r>
          </w:p>
        </w:tc>
      </w:tr>
      <w:tr w:rsidR="001921A9" w:rsidRPr="001921A9" w:rsidTr="00A248FE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</w:tr>
      <w:tr w:rsidR="001921A9" w:rsidRPr="001921A9" w:rsidTr="00A248FE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</w:tr>
      <w:tr w:rsidR="001921A9" w:rsidRPr="001921A9" w:rsidTr="00A248FE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417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Посланички додатак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15.900.000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15.900.000</w:t>
            </w:r>
          </w:p>
        </w:tc>
      </w:tr>
      <w:tr w:rsidR="001921A9" w:rsidRPr="001921A9" w:rsidTr="00A248FE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700.000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700.000</w:t>
            </w:r>
          </w:p>
        </w:tc>
      </w:tr>
      <w:tr w:rsidR="001921A9" w:rsidRPr="001921A9" w:rsidTr="00A248FE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2.700.000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2.700.000</w:t>
            </w:r>
          </w:p>
        </w:tc>
      </w:tr>
      <w:tr w:rsidR="001921A9" w:rsidRPr="001921A9" w:rsidTr="00A248FE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8FE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редовну делатност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1.400.000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1.400.000</w:t>
            </w:r>
          </w:p>
        </w:tc>
      </w:tr>
      <w:tr w:rsidR="001921A9" w:rsidRPr="001921A9" w:rsidTr="00A248FE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рад скупштинских комисија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1.300.000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1.300.000</w:t>
            </w:r>
          </w:p>
        </w:tc>
      </w:tr>
      <w:tr w:rsidR="001921A9" w:rsidRPr="001921A9" w:rsidTr="00A248FE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Дотације невладиним организацијама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10.873.000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10.873.000</w:t>
            </w:r>
          </w:p>
        </w:tc>
      </w:tr>
      <w:tr w:rsidR="001921A9" w:rsidRPr="001921A9" w:rsidTr="00A248FE">
        <w:trPr>
          <w:trHeight w:val="51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финансирање редовног рада политичких странака у складу са законом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921A9" w:rsidRPr="001921A9" w:rsidTr="00A248FE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111: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8FE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54.288.000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54.288.000</w:t>
            </w:r>
          </w:p>
        </w:tc>
      </w:tr>
      <w:tr w:rsidR="001921A9" w:rsidRPr="001921A9" w:rsidTr="00A248FE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111: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54.288.000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54.288.000</w:t>
            </w:r>
          </w:p>
        </w:tc>
      </w:tr>
      <w:tr w:rsidR="001921A9" w:rsidRPr="001921A9" w:rsidTr="00A248FE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8FE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54.288.000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54.288.000</w:t>
            </w:r>
          </w:p>
        </w:tc>
      </w:tr>
      <w:tr w:rsidR="001921A9" w:rsidRPr="001921A9" w:rsidTr="00A248FE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РАЗДЕО 1: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54.288.000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54.288.000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ГРАДОНАЧЕЛНИК И ГРАДСКО ВЕЋЕ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ГРАДОНАЧЕЛНИК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8FE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Извршни и законодавни органи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8FE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Плате, додаци и накнаде запослених (зараде)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3.580.000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3.580.000</w:t>
            </w:r>
          </w:p>
        </w:tc>
      </w:tr>
      <w:tr w:rsidR="001921A9" w:rsidRPr="001921A9" w:rsidTr="00A248FE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Социјални доприноси на терет послодавца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641.000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641.000</w:t>
            </w:r>
          </w:p>
        </w:tc>
      </w:tr>
      <w:tr w:rsidR="001921A9" w:rsidRPr="001921A9" w:rsidTr="00A248FE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у натури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30.000</w:t>
            </w:r>
          </w:p>
        </w:tc>
      </w:tr>
      <w:tr w:rsidR="001921A9" w:rsidRPr="001921A9" w:rsidTr="00A248FE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50.000</w:t>
            </w:r>
          </w:p>
        </w:tc>
      </w:tr>
      <w:tr w:rsidR="001921A9" w:rsidRPr="001921A9" w:rsidTr="00A248FE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417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Посланички додатак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4.469.000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4.469.000</w:t>
            </w:r>
          </w:p>
        </w:tc>
      </w:tr>
      <w:tr w:rsidR="001921A9" w:rsidRPr="001921A9" w:rsidTr="00A248FE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</w:tr>
      <w:tr w:rsidR="001921A9" w:rsidRPr="001921A9" w:rsidTr="00A248FE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6.100.000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6.100.000</w:t>
            </w:r>
          </w:p>
        </w:tc>
      </w:tr>
      <w:tr w:rsidR="001921A9" w:rsidRPr="001921A9" w:rsidTr="00A248FE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8FE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редовну активност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2.500.000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2.500.000</w:t>
            </w:r>
          </w:p>
        </w:tc>
      </w:tr>
      <w:tr w:rsidR="001921A9" w:rsidRPr="001921A9" w:rsidTr="00A248FE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Канцеларију за младе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2.800.000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2.800.000</w:t>
            </w:r>
          </w:p>
        </w:tc>
      </w:tr>
      <w:tr w:rsidR="001921A9" w:rsidRPr="001921A9" w:rsidTr="00A248FE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Канцеларију за дијаспору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300.000</w:t>
            </w:r>
          </w:p>
        </w:tc>
      </w:tr>
      <w:tr w:rsidR="001921A9" w:rsidRPr="001921A9" w:rsidTr="00A248FE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Комисију за родну равноправност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</w:tr>
      <w:tr w:rsidR="001921A9" w:rsidRPr="001921A9" w:rsidTr="00573FE4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</w:tr>
      <w:tr w:rsidR="001921A9" w:rsidRPr="001921A9" w:rsidTr="00573FE4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рад Канцеларије за младе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8FE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Дотације невладиним организацијама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рад Канцеларије за младе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921A9" w:rsidRPr="001921A9" w:rsidTr="00573FE4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111: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573FE4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16.870.000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16.870.000</w:t>
            </w:r>
          </w:p>
        </w:tc>
      </w:tr>
      <w:tr w:rsidR="001921A9" w:rsidRPr="001921A9" w:rsidTr="00A248FE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111: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16.870.000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16.870.000</w:t>
            </w:r>
          </w:p>
        </w:tc>
      </w:tr>
      <w:tr w:rsidR="001921A9" w:rsidRPr="001921A9" w:rsidTr="00A248FE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470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Остале делатности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8FE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Трансфери осталим нивоима власти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7.200.000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7.200.000</w:t>
            </w:r>
          </w:p>
        </w:tc>
      </w:tr>
      <w:tr w:rsidR="001921A9" w:rsidRPr="001921A9" w:rsidTr="00A248FE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573FE4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финансирање пројеката по посебном Правилнику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</w:tr>
      <w:tr w:rsidR="001921A9" w:rsidRPr="001921A9" w:rsidTr="00A248FE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трансфере јавним установама из извора 08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5.500.000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5.500.000</w:t>
            </w:r>
          </w:p>
        </w:tc>
      </w:tr>
      <w:tr w:rsidR="001921A9" w:rsidRPr="001921A9" w:rsidTr="00573FE4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Универзитет - Студентски парламент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700.000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700.000</w:t>
            </w:r>
          </w:p>
        </w:tc>
      </w:tr>
      <w:tr w:rsidR="001921A9" w:rsidRPr="001921A9" w:rsidTr="00573FE4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470: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573FE4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1.700.000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1.700.000</w:t>
            </w:r>
          </w:p>
        </w:tc>
      </w:tr>
      <w:tr w:rsidR="001921A9" w:rsidRPr="001921A9" w:rsidTr="00A248FE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Добровољни трансфери од физичких и правних лица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5.500.000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5.500.000</w:t>
            </w:r>
          </w:p>
        </w:tc>
      </w:tr>
      <w:tr w:rsidR="001921A9" w:rsidRPr="001921A9" w:rsidTr="00573FE4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470: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7.200.000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7.200.000</w:t>
            </w:r>
          </w:p>
        </w:tc>
      </w:tr>
      <w:tr w:rsidR="001921A9" w:rsidRPr="001921A9" w:rsidTr="00573FE4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860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Рекреација, култура и вере некласификоване на другом месту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8FE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Дотације невладиним организацијама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13.197.000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13.197.000</w:t>
            </w:r>
          </w:p>
        </w:tc>
      </w:tr>
      <w:tr w:rsidR="001921A9" w:rsidRPr="001921A9" w:rsidTr="00573FE4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573FE4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невладине организације у складу са Правилником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7.697.000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7.697.000</w:t>
            </w:r>
          </w:p>
        </w:tc>
      </w:tr>
      <w:tr w:rsidR="001921A9" w:rsidRPr="001921A9" w:rsidTr="00573FE4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хуманитарне организације из извора 08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5.500.000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5.500.000</w:t>
            </w:r>
          </w:p>
        </w:tc>
      </w:tr>
      <w:tr w:rsidR="001921A9" w:rsidRPr="001921A9" w:rsidTr="00573FE4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860: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8FE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7.697.000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7.697.000</w:t>
            </w:r>
          </w:p>
        </w:tc>
      </w:tr>
      <w:tr w:rsidR="001921A9" w:rsidRPr="001921A9" w:rsidTr="00A248FE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Добровољни трансфери од физичких и правних лица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5.500.000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5.500.000</w:t>
            </w:r>
          </w:p>
        </w:tc>
      </w:tr>
      <w:tr w:rsidR="001921A9" w:rsidRPr="001921A9" w:rsidTr="00573FE4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860: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13.197.000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13.197.000</w:t>
            </w:r>
          </w:p>
        </w:tc>
      </w:tr>
      <w:tr w:rsidR="001921A9" w:rsidRPr="001921A9" w:rsidTr="00A248FE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главу 2.1: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8FE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26.267.000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26.267.000</w:t>
            </w:r>
          </w:p>
        </w:tc>
      </w:tr>
      <w:tr w:rsidR="001921A9" w:rsidRPr="001921A9" w:rsidTr="00A248FE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Добровољни трансфери од физичких и правних лица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11.000.000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11.000.000</w:t>
            </w:r>
          </w:p>
        </w:tc>
      </w:tr>
      <w:tr w:rsidR="001921A9" w:rsidRPr="001921A9" w:rsidTr="00A248FE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главу 2.1: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37.267.000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37.267.000</w:t>
            </w:r>
          </w:p>
        </w:tc>
      </w:tr>
      <w:tr w:rsidR="001921A9" w:rsidRPr="001921A9" w:rsidTr="00573FE4">
        <w:trPr>
          <w:trHeight w:val="131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573FE4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ГРАДСКО ВЕЋЕ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8FE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Извршни и законодавни органи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8FE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Плате, додаци и накнаде запослених (зараде)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13.772.000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13.772.000</w:t>
            </w:r>
          </w:p>
        </w:tc>
      </w:tr>
      <w:tr w:rsidR="001921A9" w:rsidRPr="001921A9" w:rsidTr="00A248FE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Социјални доприноси на терет послодавца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2.466.000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2.466.000</w:t>
            </w:r>
          </w:p>
        </w:tc>
      </w:tr>
      <w:tr w:rsidR="001921A9" w:rsidRPr="001921A9" w:rsidTr="00A248FE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Накнaде у натури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160.000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160.000</w:t>
            </w:r>
          </w:p>
        </w:tc>
      </w:tr>
      <w:tr w:rsidR="001921A9" w:rsidRPr="001921A9" w:rsidTr="00A248FE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50.000</w:t>
            </w:r>
          </w:p>
        </w:tc>
      </w:tr>
      <w:tr w:rsidR="001921A9" w:rsidRPr="001921A9" w:rsidTr="00A248FE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417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Посланички додатак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7.000.000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7.000.000</w:t>
            </w:r>
          </w:p>
        </w:tc>
      </w:tr>
      <w:tr w:rsidR="001921A9" w:rsidRPr="001921A9" w:rsidTr="00A248FE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Стални трошкови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</w:tr>
      <w:tr w:rsidR="001921A9" w:rsidRPr="001921A9" w:rsidTr="00A248FE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</w:tr>
      <w:tr w:rsidR="001921A9" w:rsidRPr="001921A9" w:rsidTr="00A248FE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6.416.000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6.416.000</w:t>
            </w:r>
          </w:p>
        </w:tc>
      </w:tr>
      <w:tr w:rsidR="001921A9" w:rsidRPr="001921A9" w:rsidTr="00573FE4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111: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573FE4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31.864.000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31.864.000</w:t>
            </w:r>
          </w:p>
        </w:tc>
      </w:tr>
      <w:tr w:rsidR="001921A9" w:rsidRPr="001921A9" w:rsidTr="00573FE4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111: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31.864.000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31.864.000</w:t>
            </w:r>
          </w:p>
        </w:tc>
      </w:tr>
      <w:tr w:rsidR="001921A9" w:rsidRPr="001921A9" w:rsidTr="00A248FE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главу 2.2: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8FE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31.864.000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31.864.000</w:t>
            </w:r>
          </w:p>
        </w:tc>
      </w:tr>
      <w:tr w:rsidR="001921A9" w:rsidRPr="001921A9" w:rsidTr="00573FE4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главу 2.2: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31.864.000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31.864.000</w:t>
            </w:r>
          </w:p>
        </w:tc>
      </w:tr>
      <w:tr w:rsidR="001921A9" w:rsidRPr="001921A9" w:rsidTr="00A248FE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921A9" w:rsidRPr="001921A9" w:rsidTr="00A248FE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РАЗДЕО 2: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69.131.000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69.131.000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УПРАВА ГРАДА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8FE">
        <w:trPr>
          <w:trHeight w:val="332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УПРАВА ЗА ГРАЂАНСКА СТАЊА И ОПШТЕ ПОСЛОВЕ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8FE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Опште услуге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8FE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Стални трошкови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3.657.000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3.657.000</w:t>
            </w:r>
          </w:p>
        </w:tc>
      </w:tr>
      <w:tr w:rsidR="001921A9" w:rsidRPr="001921A9" w:rsidTr="00A248FE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Услуге по уговору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400.000</w:t>
            </w:r>
          </w:p>
        </w:tc>
      </w:tr>
      <w:tr w:rsidR="001921A9" w:rsidRPr="001921A9" w:rsidTr="00A248FE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Материјал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4.000.000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4.000.000</w:t>
            </w:r>
          </w:p>
        </w:tc>
      </w:tr>
      <w:tr w:rsidR="001921A9" w:rsidRPr="001921A9" w:rsidTr="00A248FE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130: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8FE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8.057.000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8.057.000</w:t>
            </w:r>
          </w:p>
        </w:tc>
      </w:tr>
      <w:tr w:rsidR="001921A9" w:rsidRPr="001921A9" w:rsidTr="00A248FE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130: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8.057.000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8.057.000</w:t>
            </w:r>
          </w:p>
        </w:tc>
      </w:tr>
      <w:tr w:rsidR="001921A9" w:rsidRPr="001921A9" w:rsidTr="00573FE4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главу 3.1: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8FE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8.057.000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8.057.000</w:t>
            </w:r>
          </w:p>
        </w:tc>
      </w:tr>
      <w:tr w:rsidR="001921A9" w:rsidRPr="001921A9" w:rsidTr="00A248FE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главу 3.1: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8.057.000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8.057.000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8FE">
        <w:trPr>
          <w:trHeight w:val="52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УПРАВА ЗА ФИНАНСИЈЕ, ИЗВОРНЕ ПРИХОДЕ ЛОКАЛНЕ САМОУПРАВЕ И ЈАВНЕ НАБАВКЕ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Опште услуге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8FE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637.178.000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637.178.000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Социјални доприноси на терет послодавца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114.056.000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114.056.000</w:t>
            </w:r>
          </w:p>
        </w:tc>
      </w:tr>
      <w:tr w:rsidR="001921A9" w:rsidRPr="001921A9" w:rsidTr="00A248FE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у натури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19.614.000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19.614.000</w:t>
            </w:r>
          </w:p>
        </w:tc>
      </w:tr>
      <w:tr w:rsidR="001921A9" w:rsidRPr="001921A9" w:rsidTr="00A248FE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Социјална давања запосленима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13.770.000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13.770.000</w:t>
            </w:r>
          </w:p>
        </w:tc>
      </w:tr>
      <w:tr w:rsidR="001921A9" w:rsidRPr="001921A9" w:rsidTr="00A248FE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Награде запосленима и остали посебни расходи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2.754.000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2.754.000</w:t>
            </w:r>
          </w:p>
        </w:tc>
      </w:tr>
      <w:tr w:rsidR="001921A9" w:rsidRPr="001921A9" w:rsidTr="00A248FE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Стални трошкови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14.000.000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14.000.000</w:t>
            </w:r>
          </w:p>
        </w:tc>
      </w:tr>
      <w:tr w:rsidR="001921A9" w:rsidRPr="001921A9" w:rsidTr="00A248FE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Трошкови путовања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4.000.000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Услуге по уговору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29.204.000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29.204.000</w:t>
            </w:r>
          </w:p>
        </w:tc>
      </w:tr>
      <w:tr w:rsidR="001921A9" w:rsidRPr="001921A9" w:rsidTr="00A248FE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21.000.000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21.000.000</w:t>
            </w:r>
          </w:p>
        </w:tc>
      </w:tr>
      <w:tr w:rsidR="001921A9" w:rsidRPr="001921A9" w:rsidTr="00A248FE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Материјал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1.200.000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1.200.000</w:t>
            </w:r>
          </w:p>
        </w:tc>
      </w:tr>
      <w:tr w:rsidR="001921A9" w:rsidRPr="001921A9" w:rsidTr="00A248FE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Дотације међународним организацијама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840.000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840.000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Порези, обавезне таксе, казне и пенали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420.000</w:t>
            </w:r>
          </w:p>
        </w:tc>
      </w:tr>
      <w:tr w:rsidR="001921A9" w:rsidRPr="001921A9" w:rsidTr="00A248FE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499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резерве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83.000.000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83.000.000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Сталну буџетску резерву                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3.000.000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Текућу буџетску резерву                      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80.000.000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80.000.000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40.000.000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40.000.000</w:t>
            </w:r>
          </w:p>
        </w:tc>
      </w:tr>
      <w:tr w:rsidR="001921A9" w:rsidRPr="001921A9" w:rsidTr="00A248FE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учешће града у одобреном пројекту преко Фонда за развој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8FE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Набавка домаће финансијске имовине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3.000.000</w:t>
            </w:r>
          </w:p>
        </w:tc>
      </w:tr>
      <w:tr w:rsidR="001921A9" w:rsidRPr="001921A9" w:rsidTr="00A248FE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оснивачки улог за установе и предузећа чији је оснивач Град Ниш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921A9" w:rsidRPr="001921A9" w:rsidTr="00A248FE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130: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8FE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984.036.000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984.036.000</w:t>
            </w:r>
          </w:p>
        </w:tc>
      </w:tr>
      <w:tr w:rsidR="001921A9" w:rsidRPr="001921A9" w:rsidTr="00A248FE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130: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984.036.000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984.036.000</w:t>
            </w:r>
          </w:p>
        </w:tc>
      </w:tr>
      <w:tr w:rsidR="001921A9" w:rsidRPr="001921A9" w:rsidTr="00A248FE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170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Трансакције везане за јавни дуг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8FE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Отплата домаћих камата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85.658.000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85.658.000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Отплата страних камата из извора 12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6.900.000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6.900.000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Пратећи трошкова задуживања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1.500.000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1.500.000</w:t>
            </w:r>
          </w:p>
        </w:tc>
      </w:tr>
      <w:tr w:rsidR="001921A9" w:rsidRPr="001921A9" w:rsidTr="00A248FE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Отплата главнице домаћим кредиторима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325.450.000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325.450.000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Отплата главнице страним кредиторима из извора 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58.847.000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58.847.000</w:t>
            </w:r>
          </w:p>
        </w:tc>
      </w:tr>
      <w:tr w:rsidR="001921A9" w:rsidRPr="001921A9" w:rsidTr="00A248FE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170: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8FE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412.608.000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412.608.000</w:t>
            </w:r>
          </w:p>
        </w:tc>
      </w:tr>
      <w:tr w:rsidR="001921A9" w:rsidRPr="001921A9" w:rsidTr="00A248FE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 од отплате датих кредита и продаје финансијске имовине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65.747.000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65.747.000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170: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478.355.000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478.355.000</w:t>
            </w:r>
          </w:p>
        </w:tc>
      </w:tr>
      <w:tr w:rsidR="001921A9" w:rsidRPr="001921A9" w:rsidTr="00A248FE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180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Трансакције општег карактера између различитих нивоа власти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8FE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Трансфери осталим нивоима власти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290.332.000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290.332.000</w:t>
            </w:r>
          </w:p>
        </w:tc>
      </w:tr>
      <w:tr w:rsidR="001921A9" w:rsidRPr="001921A9" w:rsidTr="00A248FE">
        <w:trPr>
          <w:trHeight w:val="52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финансирање текућег пословања и програмских активности градских општина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921A9" w:rsidRPr="001921A9" w:rsidTr="00A248FE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180: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8FE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290.332.000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290.332.000</w:t>
            </w:r>
          </w:p>
        </w:tc>
      </w:tr>
      <w:tr w:rsidR="001921A9" w:rsidRPr="001921A9" w:rsidTr="00A248FE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180: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290.332.000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290.332.000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главу 3.2: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8FE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1.686.976.000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1.686.976.000</w:t>
            </w:r>
          </w:p>
        </w:tc>
      </w:tr>
      <w:tr w:rsidR="001921A9" w:rsidRPr="001921A9" w:rsidTr="00A248FE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 од отплате датих кредита и продаје финансијске имовине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65.747.000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65.747.000</w:t>
            </w:r>
          </w:p>
        </w:tc>
      </w:tr>
      <w:tr w:rsidR="001921A9" w:rsidRPr="001921A9" w:rsidTr="00A248F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главу 3.2: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1.752.723.000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1.752.723.000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8FE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УПРАВА ЗА ДЕЧИЈУ, СОЦИЈАЛНУ  И ПРИМАРНУ ЗДРАВСТВЕНУ ЗАШТИТУ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8FE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Болест и инвалидност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8FE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472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за социјалну заштиту из буџета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2.000.000</w:t>
            </w:r>
          </w:p>
        </w:tc>
      </w:tr>
      <w:tr w:rsidR="001921A9" w:rsidRPr="001921A9" w:rsidTr="00A248FE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Ова апропријација намењена је за финансирање борачко-инвалидске заштите                                          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Дотације невладиним организацијама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20.777.000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20.777.000</w:t>
            </w:r>
          </w:p>
        </w:tc>
      </w:tr>
      <w:tr w:rsidR="001921A9" w:rsidRPr="001921A9" w:rsidTr="00A248FE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8FE">
        <w:trPr>
          <w:trHeight w:val="10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финансирање програмских активности социјално-хуманитарних организација и права из проширених видова социјалне заштите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10.000.000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10.000.000</w:t>
            </w:r>
          </w:p>
        </w:tc>
      </w:tr>
      <w:tr w:rsidR="001921A9" w:rsidRPr="001921A9" w:rsidTr="00A248FE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реализацију пројекта "Сервис персоналних асистената Ниш" - СПАН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10.777.000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10.777.000</w:t>
            </w:r>
          </w:p>
        </w:tc>
      </w:tr>
      <w:tr w:rsidR="001921A9" w:rsidRPr="001921A9" w:rsidTr="00A248FE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010: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8FE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22.777.000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22.777.000</w:t>
            </w:r>
          </w:p>
        </w:tc>
      </w:tr>
      <w:tr w:rsidR="001921A9" w:rsidRPr="001921A9" w:rsidTr="00A248FE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010: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22.777.000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22.777.000</w:t>
            </w:r>
          </w:p>
        </w:tc>
      </w:tr>
      <w:tr w:rsidR="001921A9" w:rsidRPr="001921A9" w:rsidTr="00A248FE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Старост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8FE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472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за социјалну заштиту из буџета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14.100.000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14.100.000</w:t>
            </w:r>
          </w:p>
        </w:tc>
      </w:tr>
      <w:tr w:rsidR="001921A9" w:rsidRPr="001921A9" w:rsidTr="00A248FE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8FE">
        <w:trPr>
          <w:trHeight w:val="5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Финансирање припремања и допремања хране за децу ометену у развоју и стара изнемогла лица  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4.000.000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Помоћ у кући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10.000.000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10.000.000</w:t>
            </w:r>
          </w:p>
        </w:tc>
      </w:tr>
      <w:tr w:rsidR="001921A9" w:rsidRPr="001921A9" w:rsidTr="00A248FE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Дневни боравак за старе особе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</w:tr>
      <w:tr w:rsidR="001921A9" w:rsidRPr="001921A9" w:rsidTr="00A248FE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020: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8FE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14.100.000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14.100.000</w:t>
            </w:r>
          </w:p>
        </w:tc>
      </w:tr>
      <w:tr w:rsidR="001921A9" w:rsidRPr="001921A9" w:rsidTr="00A248FE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020: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14.100.000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14.100.000</w:t>
            </w:r>
          </w:p>
        </w:tc>
      </w:tr>
      <w:tr w:rsidR="001921A9" w:rsidRPr="001921A9" w:rsidTr="00A248FE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Породица и деца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1.850.000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1.850.000</w:t>
            </w:r>
          </w:p>
        </w:tc>
      </w:tr>
      <w:tr w:rsidR="001921A9" w:rsidRPr="001921A9" w:rsidTr="00A248FE">
        <w:trPr>
          <w:trHeight w:val="51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накнаде за рад стручних комисија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472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за социјалну заштиту из буџета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388.703.000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388.703.000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8FE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Једнократну новчану помоћ за прворођено дете      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32.000.000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32.000.000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Пакет за новорођенче                   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27.000.000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27.000.000</w:t>
            </w:r>
          </w:p>
        </w:tc>
      </w:tr>
      <w:tr w:rsidR="001921A9" w:rsidRPr="001921A9" w:rsidTr="00A248FE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Новчану помоћ за дупле близанце, тројке и четворке                                                   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8.000.000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8.000.000</w:t>
            </w:r>
          </w:p>
        </w:tc>
      </w:tr>
      <w:tr w:rsidR="001921A9" w:rsidRPr="001921A9" w:rsidTr="00A248FE">
        <w:trPr>
          <w:trHeight w:val="51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Једнократну новчану помоћ за поступак вантелесне оплодње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6.000.000</w:t>
            </w:r>
          </w:p>
        </w:tc>
      </w:tr>
      <w:tr w:rsidR="001921A9" w:rsidRPr="001921A9" w:rsidTr="00A248FE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Бесплатну ужину за децу основношколског узраста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30.000.000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30.000.000</w:t>
            </w:r>
          </w:p>
        </w:tc>
      </w:tr>
      <w:tr w:rsidR="001921A9" w:rsidRPr="001921A9" w:rsidTr="00A248FE">
        <w:trPr>
          <w:trHeight w:val="51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Бесплатну ужину за децу ометену у развоју у школи за основно и средње образовање "14. Октобар" у Нишу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620.000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620.000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Трошкове бесплатног сахрањивања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</w:tr>
      <w:tr w:rsidR="001921A9" w:rsidRPr="001921A9" w:rsidTr="00A248FE">
        <w:trPr>
          <w:trHeight w:val="52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Накнаде за трошкове сахрањивања избеглим и прогнаним лицима из средстава буџета Републике Србије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Пакете за ђаке прваке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3.000.000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Бесплатан оброк (Народна кухиња)                                     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66.000.000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66.000.000</w:t>
            </w:r>
          </w:p>
        </w:tc>
      </w:tr>
      <w:tr w:rsidR="001921A9" w:rsidRPr="001921A9" w:rsidTr="00A248FE">
        <w:trPr>
          <w:trHeight w:val="51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Делимично, односно потпуно ослобађање од плаћања стамбено-комуналних услуга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10.000.000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10.000.000</w:t>
            </w:r>
          </w:p>
        </w:tc>
      </w:tr>
      <w:tr w:rsidR="001921A9" w:rsidRPr="001921A9" w:rsidTr="00A248FE">
        <w:trPr>
          <w:trHeight w:val="28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Привремени смештај у прихватилишта и прихватне станице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9.000.000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9.000.000</w:t>
            </w:r>
          </w:p>
        </w:tc>
      </w:tr>
      <w:tr w:rsidR="001921A9" w:rsidRPr="001921A9" w:rsidTr="00A248FE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Социјално становање у заштићеним условима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2.000.000</w:t>
            </w:r>
          </w:p>
        </w:tc>
      </w:tr>
      <w:tr w:rsidR="001921A9" w:rsidRPr="001921A9" w:rsidTr="00A248FE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Једнократну новчану помоћ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85.000.000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85.000.000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Увећану једнократну новчану помоћ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6.000.000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Накнаду послодавцима за запошљавање трудница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18.000.000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18.000.000</w:t>
            </w:r>
          </w:p>
        </w:tc>
      </w:tr>
      <w:tr w:rsidR="001921A9" w:rsidRPr="001921A9" w:rsidTr="00A248FE">
        <w:trPr>
          <w:trHeight w:val="52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Регресирање трошкова исхране у продуженом боравку за децу основношколског узраста до 10 година старости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21.983.000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21.983.000</w:t>
            </w:r>
          </w:p>
        </w:tc>
      </w:tr>
      <w:tr w:rsidR="001921A9" w:rsidRPr="001921A9" w:rsidTr="00A248FE">
        <w:trPr>
          <w:trHeight w:val="51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Регресирање трошкова боравка деце основношколског узраста у дечијем одмаралишту у Дивљани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17.000.000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17.000.000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Помоћ избеглим и расељеним лицима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8.000.000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8.000.000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A24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- Део средстава ове апропријације је из извора 07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1.300.000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1.300.000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A24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- Део средстава ове апропријације је из извора 15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6.700.000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6.700.000</w:t>
            </w:r>
          </w:p>
        </w:tc>
      </w:tr>
      <w:tr w:rsidR="001921A9" w:rsidRPr="001921A9" w:rsidTr="00A248FE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Једнократна новчана помоћ за незапослене породиље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38.000.000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38.000.000</w:t>
            </w:r>
          </w:p>
        </w:tc>
      </w:tr>
      <w:tr w:rsidR="001921A9" w:rsidRPr="001921A9" w:rsidTr="00A248FE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040: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382.553.000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382.553.000</w:t>
            </w:r>
          </w:p>
        </w:tc>
      </w:tr>
      <w:tr w:rsidR="001921A9" w:rsidRPr="001921A9" w:rsidTr="00A248FE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Трансфери од других нивоа власти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1.300.000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1.300.000</w:t>
            </w:r>
          </w:p>
        </w:tc>
      </w:tr>
      <w:tr w:rsidR="001921A9" w:rsidRPr="001921A9" w:rsidTr="00A248FE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Неутрошена средства донација из ранијих година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6.700.000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6.700.000</w:t>
            </w:r>
          </w:p>
        </w:tc>
      </w:tr>
      <w:tr w:rsidR="001921A9" w:rsidRPr="001921A9" w:rsidTr="00A248FE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040: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390.553.000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390.553.000</w:t>
            </w:r>
          </w:p>
        </w:tc>
      </w:tr>
      <w:tr w:rsidR="001921A9" w:rsidRPr="001921A9" w:rsidTr="00A248FE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070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Социјална помоћ уроженом становништву некласификована на другом месту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921A9" w:rsidRPr="001921A9" w:rsidTr="00A248FE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Дотације невладиним организацијама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6.000.000</w:t>
            </w:r>
          </w:p>
        </w:tc>
      </w:tr>
      <w:tr w:rsidR="001921A9" w:rsidRPr="001921A9" w:rsidTr="00A248FE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програмске активности Црвеног крста Ниш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921A9" w:rsidRPr="001921A9" w:rsidTr="00A248FE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070: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921A9" w:rsidRPr="001921A9" w:rsidTr="00A248FE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6.000.000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6.000.000</w:t>
            </w:r>
          </w:p>
        </w:tc>
      </w:tr>
      <w:tr w:rsidR="001921A9" w:rsidRPr="001921A9" w:rsidTr="00A248FE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070: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6.000.000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6.000.000</w:t>
            </w:r>
          </w:p>
        </w:tc>
      </w:tr>
      <w:tr w:rsidR="001921A9" w:rsidRPr="001921A9" w:rsidTr="00A248FE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090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Социјална заштита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8FE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29.187.000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29.187.000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Социјални доприноси на терет послодавца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5.563.000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5.563.000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у натури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1.015.000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1.015.000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Стални трошкови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2.100.000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2.200.000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110.000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110.000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220.000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2.257.000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210.000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2.467.000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Део средстава ове апропријације је из извора 01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862.000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862.000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Део средстава ове апропријације је из извора 08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1.395.000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1.395.000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370.000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400.000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Део средстава ове апропријације је из извора 01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Део средстава ове апропријације је из извора 08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270.000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270.000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Материјал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895.000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925.000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Део средстава ове апропријације је из извора 01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600.000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Део средстава ове апропријације је из извора 08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295.000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295.000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Трансфери осталим нивоима власти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27.500.000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27.500.000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Установу "Центар за социјални рад"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24.200.000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24.200.000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Установу "Геронтолошки центар"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3.300.000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3.300.000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Порези, обавезне таксе, казне и пенали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85.000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85.000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400.000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Машине и опрема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440.000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460.000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Део средстава ове апропријације је из извора 01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400.000</w:t>
            </w:r>
          </w:p>
        </w:tc>
      </w:tr>
      <w:tr w:rsidR="001921A9" w:rsidRPr="001921A9" w:rsidTr="00A248FE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Део средстава ове апропријације је из извора 08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40.000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40.000</w:t>
            </w:r>
          </w:p>
        </w:tc>
      </w:tr>
      <w:tr w:rsidR="001921A9" w:rsidRPr="001921A9" w:rsidTr="00A248FE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090: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8FE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67.982.000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67.982.000</w:t>
            </w:r>
          </w:p>
        </w:tc>
      </w:tr>
      <w:tr w:rsidR="001921A9" w:rsidRPr="001921A9" w:rsidTr="00A248FE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Сопствени приходи буџетских корисника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</w:tr>
      <w:tr w:rsidR="001921A9" w:rsidRPr="001921A9" w:rsidTr="00A248FE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Добровољни трансфери од физичких и правних лица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2.000.000</w:t>
            </w:r>
          </w:p>
        </w:tc>
      </w:tr>
      <w:tr w:rsidR="001921A9" w:rsidRPr="001921A9" w:rsidTr="00A248FE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090: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69.982.000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500.000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70.482.000</w:t>
            </w:r>
          </w:p>
        </w:tc>
      </w:tr>
      <w:tr w:rsidR="001921A9" w:rsidRPr="001921A9" w:rsidTr="00A248FE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Опште услуге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7.000.000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7.000.000</w:t>
            </w:r>
          </w:p>
        </w:tc>
      </w:tr>
      <w:tr w:rsidR="001921A9" w:rsidRPr="001921A9" w:rsidTr="00A248FE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Ова апропријација намењена је за рад мртвозорске службе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921A9" w:rsidRPr="001921A9" w:rsidTr="00A248FE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130: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921A9" w:rsidRPr="001921A9" w:rsidTr="00A248FE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7.000.000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7.000.000</w:t>
            </w:r>
          </w:p>
        </w:tc>
      </w:tr>
      <w:tr w:rsidR="001921A9" w:rsidRPr="001921A9" w:rsidTr="00A248FE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130: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7.000.000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7.000.000</w:t>
            </w:r>
          </w:p>
        </w:tc>
      </w:tr>
      <w:tr w:rsidR="001921A9" w:rsidRPr="001921A9" w:rsidTr="00A248FE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760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Здравство некласификовано на другом месту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Трансфери осталим нивоима власти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34.000.000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34.000.000</w:t>
            </w:r>
          </w:p>
        </w:tc>
      </w:tr>
      <w:tr w:rsidR="001921A9" w:rsidRPr="001921A9" w:rsidTr="00A248FE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Део средстава ове апропријације намењен је за финансирање изградње, одржавање и опремање здравствених установа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28.000.000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28.000.000</w:t>
            </w:r>
          </w:p>
        </w:tc>
      </w:tr>
      <w:tr w:rsidR="001921A9" w:rsidRPr="001921A9" w:rsidTr="00A248FE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Део средстава ове апропријације намењен је јавним установама здравства из извора 08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6.000.000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6.000.000</w:t>
            </w:r>
          </w:p>
        </w:tc>
      </w:tr>
      <w:tr w:rsidR="001921A9" w:rsidRPr="001921A9" w:rsidTr="00A24B0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760: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B0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28.000.000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28.000.000</w:t>
            </w:r>
          </w:p>
        </w:tc>
      </w:tr>
      <w:tr w:rsidR="001921A9" w:rsidRPr="001921A9" w:rsidTr="00A248FE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Добровољни трансфери од физичких и правних лица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6.000.000</w:t>
            </w:r>
          </w:p>
        </w:tc>
      </w:tr>
      <w:tr w:rsidR="001921A9" w:rsidRPr="001921A9" w:rsidTr="00A24B0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760: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34.000.000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34.000.000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главу 3.3: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528.412.000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528.412.000</w:t>
            </w:r>
          </w:p>
        </w:tc>
      </w:tr>
      <w:tr w:rsidR="001921A9" w:rsidRPr="001921A9" w:rsidTr="00A24B0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Сопствени приходи буџетских корисника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</w:tr>
      <w:tr w:rsidR="001921A9" w:rsidRPr="001921A9" w:rsidTr="00A24B0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Трансфери од других нивоа власти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1.300.000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1.300.000</w:t>
            </w:r>
          </w:p>
        </w:tc>
      </w:tr>
      <w:tr w:rsidR="001921A9" w:rsidRPr="001921A9" w:rsidTr="00A24B0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Добровољни трансфери од физичких и правних лица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8.000.000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8.000.000</w:t>
            </w:r>
          </w:p>
        </w:tc>
      </w:tr>
      <w:tr w:rsidR="001921A9" w:rsidRPr="001921A9" w:rsidTr="00A24B0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Неутрошена средства донација из ранијих година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6.700.000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6.700.000</w:t>
            </w:r>
          </w:p>
        </w:tc>
      </w:tr>
      <w:tr w:rsidR="001921A9" w:rsidRPr="001921A9" w:rsidTr="00A24B0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главу 3.3: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544.412.000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500.000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544.912.000</w:t>
            </w:r>
          </w:p>
        </w:tc>
      </w:tr>
      <w:tr w:rsidR="001921A9" w:rsidRPr="001921A9" w:rsidTr="00A248FE">
        <w:trPr>
          <w:trHeight w:val="22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3.4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УПРАВА ЗА ОБРАЗОВАЊЕ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921A9" w:rsidRPr="001921A9" w:rsidTr="00A24B0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Предшколско образовање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389.507.000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158.359.000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547.866.000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Социјални доприноси на терет послодавца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69.722.000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28.346.000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98.068.000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у натури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20.000.000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6.000.000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26.000.000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4.357.000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22.360.000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26.717.000</w:t>
            </w:r>
          </w:p>
        </w:tc>
      </w:tr>
      <w:tr w:rsidR="001921A9" w:rsidRPr="001921A9" w:rsidTr="00A24B0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трошкова за запослене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200.000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2.800.000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2.800.000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Стални трошкови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62.000.000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15.050.000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77.050.000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1.300.000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1.300.000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6.010.000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7.310.000</w:t>
            </w:r>
          </w:p>
        </w:tc>
      </w:tr>
      <w:tr w:rsidR="001921A9" w:rsidRPr="001921A9" w:rsidTr="00A24B0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2.300.000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4.300.000</w:t>
            </w:r>
          </w:p>
        </w:tc>
      </w:tr>
      <w:tr w:rsidR="001921A9" w:rsidRPr="001921A9" w:rsidTr="00A24B0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B0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Медицинске услуге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1.400.000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1.600.000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3.000.000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Фестивал за децу "Златна пчелица"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700.000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1.300.000</w:t>
            </w:r>
          </w:p>
        </w:tc>
      </w:tr>
      <w:tr w:rsidR="001921A9" w:rsidRPr="001921A9" w:rsidTr="00573FE4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Текуће поправке и одржавање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15.299.000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16.299.000</w:t>
            </w:r>
          </w:p>
        </w:tc>
      </w:tr>
      <w:tr w:rsidR="001921A9" w:rsidRPr="001921A9" w:rsidTr="00A24B0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Материјал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65.000.000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117.723.000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182.723.000</w:t>
            </w:r>
          </w:p>
        </w:tc>
      </w:tr>
      <w:tr w:rsidR="001921A9" w:rsidRPr="001921A9" w:rsidTr="00A24B0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Пратећи трошкови задуживања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400.000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Порези, обавезне таксе, казне и пенали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Новчане казне и пенали по решењу судова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800.000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800.000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5.000.000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Машине и опрема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10.000.000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800.000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10.800.000</w:t>
            </w:r>
          </w:p>
        </w:tc>
      </w:tr>
      <w:tr w:rsidR="001921A9" w:rsidRPr="001921A9" w:rsidTr="00A24B0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523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Залихе робе за даљу продају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30.000.000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30.000.000</w:t>
            </w:r>
          </w:p>
        </w:tc>
      </w:tr>
      <w:tr w:rsidR="001921A9" w:rsidRPr="001921A9" w:rsidTr="00A24B0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911: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B0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630.186.000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630.186.000</w:t>
            </w:r>
          </w:p>
        </w:tc>
      </w:tr>
      <w:tr w:rsidR="001921A9" w:rsidRPr="001921A9" w:rsidTr="00A24B0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Сопствени приходи буџетских корисника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408.447.000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408.447.000</w:t>
            </w:r>
          </w:p>
        </w:tc>
      </w:tr>
      <w:tr w:rsidR="001921A9" w:rsidRPr="001921A9" w:rsidTr="00A24B0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911: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630.186.000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408.447.000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1.038.633.000</w:t>
            </w:r>
          </w:p>
        </w:tc>
      </w:tr>
      <w:tr w:rsidR="001921A9" w:rsidRPr="001921A9" w:rsidTr="00A24B0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912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Основно образовање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8FE">
        <w:trPr>
          <w:trHeight w:val="22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Трансфери осталим нивоима власти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495.300.000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495.300.000</w:t>
            </w:r>
          </w:p>
        </w:tc>
      </w:tr>
      <w:tr w:rsidR="001921A9" w:rsidRPr="001921A9" w:rsidTr="00A24B0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8FE">
        <w:trPr>
          <w:trHeight w:val="7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Текуће расходе (социјална давања, накнаде за запослене, јубиларне награде, стални трошкови, трошкови путовања, услуге по уговору, специјализоване услуге и материјал)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453.000.000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453.000.000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Текуће поправке и одржавање      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7.500.000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7.500.000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Зграде и грађевинске објекте     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27.800.000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27.800.000</w:t>
            </w:r>
          </w:p>
        </w:tc>
      </w:tr>
      <w:tr w:rsidR="001921A9" w:rsidRPr="001921A9" w:rsidTr="00A248FE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Машине и опрему                       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7.000.000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7.000.000</w:t>
            </w:r>
          </w:p>
        </w:tc>
      </w:tr>
      <w:tr w:rsidR="001921A9" w:rsidRPr="001921A9" w:rsidTr="00A24B0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912: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B0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495.300.000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495.300.000</w:t>
            </w:r>
          </w:p>
        </w:tc>
      </w:tr>
      <w:tr w:rsidR="001921A9" w:rsidRPr="001921A9" w:rsidTr="00A24B0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912: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495.300.000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495.300.000</w:t>
            </w:r>
          </w:p>
        </w:tc>
      </w:tr>
      <w:tr w:rsidR="001921A9" w:rsidRPr="001921A9" w:rsidTr="00A24B0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Средње образовање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B0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Трансфери осталим нивоима власти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252.035.000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252.035.000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8FE">
        <w:trPr>
          <w:trHeight w:val="7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Текуће расходе (социјална давања, накнаде за запослене, јубиларне награде, стални трошкови, трошкови путовања, услуге по уговору, специјализоване услуге и материјал)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227.435.000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227.435.000</w:t>
            </w:r>
          </w:p>
        </w:tc>
      </w:tr>
      <w:tr w:rsidR="001921A9" w:rsidRPr="001921A9" w:rsidTr="00A24B0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Текуће поправке и одржавање      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6.000.000</w:t>
            </w:r>
          </w:p>
        </w:tc>
      </w:tr>
      <w:tr w:rsidR="001921A9" w:rsidRPr="001921A9" w:rsidTr="00A24B0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Зграде и грађевинске објекте     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14.600.000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14.600.000</w:t>
            </w:r>
          </w:p>
        </w:tc>
      </w:tr>
      <w:tr w:rsidR="001921A9" w:rsidRPr="001921A9" w:rsidTr="00A24B0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Машине и опрему                       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4.000.000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4.000.000</w:t>
            </w:r>
          </w:p>
        </w:tc>
      </w:tr>
      <w:tr w:rsidR="001921A9" w:rsidRPr="001921A9" w:rsidTr="00A24B0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920: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B0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252.035.000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252.035.000</w:t>
            </w:r>
          </w:p>
        </w:tc>
      </w:tr>
      <w:tr w:rsidR="001921A9" w:rsidRPr="001921A9" w:rsidTr="00A24B0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920: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252.035.000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252.035.000</w:t>
            </w:r>
          </w:p>
        </w:tc>
      </w:tr>
      <w:tr w:rsidR="001921A9" w:rsidRPr="001921A9" w:rsidTr="00A248FE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Образовање које није дефинисано нивоом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B0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Трансфери осталим нивоима власти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17.300.000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17.300.000</w:t>
            </w:r>
          </w:p>
        </w:tc>
      </w:tr>
      <w:tr w:rsidR="001921A9" w:rsidRPr="001921A9" w:rsidTr="00A24B0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B0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трошкове путовања ученика по одлуци и закону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7.100.000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7.100.000</w:t>
            </w:r>
          </w:p>
        </w:tc>
      </w:tr>
      <w:tr w:rsidR="001921A9" w:rsidRPr="001921A9" w:rsidTr="00A24B0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суфинансирање манифестација и пројеката у организацији основних и средњих школа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200.000</w:t>
            </w:r>
          </w:p>
        </w:tc>
      </w:tr>
      <w:tr w:rsidR="001921A9" w:rsidRPr="001921A9" w:rsidTr="00A24B0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трансфер Универзитету у Нишу по Протоколу о сарадњи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10.000.000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10.000.000</w:t>
            </w:r>
          </w:p>
        </w:tc>
      </w:tr>
      <w:tr w:rsidR="001921A9" w:rsidRPr="001921A9" w:rsidTr="00A24B0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472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за социјалну заштиту из буџета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30.065.000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30.065.000</w:t>
            </w:r>
          </w:p>
        </w:tc>
      </w:tr>
      <w:tr w:rsidR="001921A9" w:rsidRPr="001921A9" w:rsidTr="00A24B0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подстицајна средства за талентоване ученике и студенте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921A9" w:rsidRPr="001921A9" w:rsidTr="00A24B0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950: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B0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47.365.000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47.365.000</w:t>
            </w:r>
          </w:p>
        </w:tc>
      </w:tr>
      <w:tr w:rsidR="001921A9" w:rsidRPr="001921A9" w:rsidTr="00A24B0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950: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47.365.000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47.365.000</w:t>
            </w:r>
          </w:p>
        </w:tc>
      </w:tr>
      <w:tr w:rsidR="001921A9" w:rsidRPr="001921A9" w:rsidTr="00A24B0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960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Помоћне услуге у образовању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27.821.000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1.500.000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29.321.000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Социјални доприноси на терет послодавца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4.980.000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268.000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5.248.000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у натури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1.500.000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1.600.000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Социјална давања запосленима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264.000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1.900.000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2.164.000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323.000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323.000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Стални трошкови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4.200.000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1.500.000</w:t>
            </w:r>
          </w:p>
        </w:tc>
      </w:tr>
      <w:tr w:rsidR="001921A9" w:rsidRPr="001921A9" w:rsidTr="00A24B0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Фестивал дечије музике "Мајска песма"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Текуће поправке и одржавање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600.000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Материјал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1.300.000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1.800.000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Део средстава ове апропријације је из извора 01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300.000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Део средстава ове апропријације је из извора 08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Порези, обавезне таксе, казне и пенали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70.000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570.000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Новчане казне и пенали по решењу судова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2.200.000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4.200.000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</w:tr>
      <w:tr w:rsidR="001921A9" w:rsidRPr="001921A9" w:rsidTr="00A24B0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Машине и опрема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150.000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650.000</w:t>
            </w:r>
          </w:p>
        </w:tc>
      </w:tr>
      <w:tr w:rsidR="001921A9" w:rsidRPr="001921A9" w:rsidTr="00A24B0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523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Залихе робе за даљу продају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600.000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600.000</w:t>
            </w:r>
          </w:p>
        </w:tc>
      </w:tr>
      <w:tr w:rsidR="001921A9" w:rsidRPr="001921A9" w:rsidTr="00A24B0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960: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B0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42.185.000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42.185.000</w:t>
            </w:r>
          </w:p>
        </w:tc>
      </w:tr>
      <w:tr w:rsidR="001921A9" w:rsidRPr="001921A9" w:rsidTr="00A24B0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Сопствени приходи буџетских корисника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11.191.000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11.191.000</w:t>
            </w:r>
          </w:p>
        </w:tc>
      </w:tr>
      <w:tr w:rsidR="001921A9" w:rsidRPr="001921A9" w:rsidTr="00A248FE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Добровољни трансфери од физичких и правних лица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</w:tr>
      <w:tr w:rsidR="001921A9" w:rsidRPr="001921A9" w:rsidTr="00A24B0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960: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43.185.000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11.191.000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54.376.000</w:t>
            </w:r>
          </w:p>
        </w:tc>
      </w:tr>
      <w:tr w:rsidR="001921A9" w:rsidRPr="001921A9" w:rsidTr="00A24B0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980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Образовање некласификовано на другом месту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B0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5.590.000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6.920.000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12.510.000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Социјални доприноси на терет послодавца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1.001.000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1.240.000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2.241.000</w:t>
            </w:r>
          </w:p>
        </w:tc>
      </w:tr>
      <w:tr w:rsidR="001921A9" w:rsidRPr="001921A9" w:rsidTr="00A24B0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у натури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160.000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135.000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295.000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305.000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305.000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Стални трошкови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1.680.000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4.680.000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700.000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700.000</w:t>
            </w:r>
          </w:p>
        </w:tc>
      </w:tr>
      <w:tr w:rsidR="001921A9" w:rsidRPr="001921A9" w:rsidTr="00A24B0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</w:tr>
      <w:tr w:rsidR="001921A9" w:rsidRPr="001921A9" w:rsidTr="00A24B0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20.000</w:t>
            </w:r>
          </w:p>
        </w:tc>
      </w:tr>
      <w:tr w:rsidR="001921A9" w:rsidRPr="001921A9" w:rsidTr="00A24B0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200.000</w:t>
            </w:r>
          </w:p>
        </w:tc>
      </w:tr>
      <w:tr w:rsidR="001921A9" w:rsidRPr="001921A9" w:rsidTr="00A24B0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Материјал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2.250.000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2.310.000</w:t>
            </w:r>
          </w:p>
        </w:tc>
      </w:tr>
      <w:tr w:rsidR="001921A9" w:rsidRPr="001921A9" w:rsidTr="00A24B0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Порези, обавезне таксе, казне и пенали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1.200.000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1.200.000</w:t>
            </w:r>
          </w:p>
        </w:tc>
      </w:tr>
      <w:tr w:rsidR="001921A9" w:rsidRPr="001921A9" w:rsidTr="00A24B0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4.850.000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4.850.000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Машине и опрема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</w:tr>
      <w:tr w:rsidR="001921A9" w:rsidRPr="001921A9" w:rsidTr="00A24B0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980: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B0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9.911.000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9.911.000</w:t>
            </w:r>
          </w:p>
        </w:tc>
      </w:tr>
      <w:tr w:rsidR="001921A9" w:rsidRPr="001921A9" w:rsidTr="00A24B0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Сопствени приходи буџетских корисника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20.000.000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20.000.000</w:t>
            </w:r>
          </w:p>
        </w:tc>
      </w:tr>
      <w:tr w:rsidR="001921A9" w:rsidRPr="001921A9" w:rsidTr="00A24B0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980: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9.911.000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20.000.000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29.911.000</w:t>
            </w:r>
          </w:p>
        </w:tc>
      </w:tr>
      <w:tr w:rsidR="001921A9" w:rsidRPr="001921A9" w:rsidTr="00A24B0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главу 3.4: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B0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1.476.982.000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1.476.982.000</w:t>
            </w:r>
          </w:p>
        </w:tc>
      </w:tr>
      <w:tr w:rsidR="001921A9" w:rsidRPr="001921A9" w:rsidTr="00A24B0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Сопствени приходи буџетских корисника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439.638.000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439.638.000</w:t>
            </w:r>
          </w:p>
        </w:tc>
      </w:tr>
      <w:tr w:rsidR="001921A9" w:rsidRPr="001921A9" w:rsidTr="00A24B0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Добровољни трансфери од физичких и правних лица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</w:tr>
      <w:tr w:rsidR="001921A9" w:rsidRPr="001921A9" w:rsidTr="00A24B0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главу 3.4: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1.477.982.000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439.638.000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1.917.620.000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921A9" w:rsidRPr="001921A9" w:rsidTr="00A24B0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УПРАВА ЗА  КУЛТУРУ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921A9" w:rsidRPr="001921A9" w:rsidTr="00A24B0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820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Услуге културе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308.042.000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9.561.000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317.603.000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Социјални доприноси на терет послодавца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55.140.000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1.715.000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56.855.000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у натури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11.526.000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942.000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12.468.000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2.359.000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5.359.000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трошкова за запослене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641.000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641.000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2.500.000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701.000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3.201.000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Стални трошкови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30.000.000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8.049.000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38.049.000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1.500.000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3.789.000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5.289.000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31.000.000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15.059.000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46.059.000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83.000.000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56.758.000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139.758.000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Део средстава ове апропријације је из извора 01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33.000.000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33.000.000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Део средстава ове апропријације је из извора 15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50.000.000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50.000.000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Текуће поправке и одржавање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1.353.000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5.353.000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Материјал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4.792.000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10.792.000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Амортизација некретнина и опреме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221.000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221.000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Остале дотације и трансфери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18.000.000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18.000.000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472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за социјалну заштиту из буџета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4.000.000</w:t>
            </w:r>
          </w:p>
        </w:tc>
      </w:tr>
      <w:tr w:rsidR="001921A9" w:rsidRPr="001921A9" w:rsidTr="00A24B0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Дотације невладиним организацијама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162.000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4.162.000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Порези, обавезне таксе, казне и пенали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710.000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710.000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Новчане казне и пенали по решењу судова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364.000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5.364.000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25.000.000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25.010.000</w:t>
            </w:r>
          </w:p>
        </w:tc>
      </w:tr>
      <w:tr w:rsidR="001921A9" w:rsidRPr="001921A9" w:rsidTr="00A24B0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Машине и опрема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13.000.000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4.726.000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17.726.000</w:t>
            </w:r>
          </w:p>
        </w:tc>
      </w:tr>
      <w:tr w:rsidR="001921A9" w:rsidRPr="001921A9" w:rsidTr="00A24B0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515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Нематеријална имовина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4.844.000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7.844.000</w:t>
            </w:r>
          </w:p>
        </w:tc>
      </w:tr>
      <w:tr w:rsidR="001921A9" w:rsidRPr="001921A9" w:rsidTr="00A248FE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523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Залихе робе за даљу продају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</w:tr>
      <w:tr w:rsidR="001921A9" w:rsidRPr="001921A9" w:rsidTr="00A24B0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820: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B0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557.708.000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557.708.000</w:t>
            </w:r>
          </w:p>
        </w:tc>
      </w:tr>
      <w:tr w:rsidR="001921A9" w:rsidRPr="001921A9" w:rsidTr="00A24B0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Сопствени приходи буџетских корисника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117.256.000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117.256.000</w:t>
            </w:r>
          </w:p>
        </w:tc>
      </w:tr>
      <w:tr w:rsidR="001921A9" w:rsidRPr="001921A9" w:rsidTr="00A24B0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Неутрошена средства донација из ранијих година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50.000.000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50.000.000</w:t>
            </w:r>
          </w:p>
        </w:tc>
      </w:tr>
      <w:tr w:rsidR="001921A9" w:rsidRPr="001921A9" w:rsidTr="00A24B0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820: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607.708.000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117.256.000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724.964.000</w:t>
            </w:r>
          </w:p>
        </w:tc>
      </w:tr>
      <w:tr w:rsidR="001921A9" w:rsidRPr="001921A9" w:rsidTr="00A24B0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830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Услуге емитовања и издаваштва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B0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21.000.000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21.000.000</w:t>
            </w:r>
          </w:p>
        </w:tc>
      </w:tr>
      <w:tr w:rsidR="001921A9" w:rsidRPr="001921A9" w:rsidTr="00A24B0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услуге информисања јавности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B0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48.540.000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48.540.000</w:t>
            </w:r>
          </w:p>
        </w:tc>
      </w:tr>
      <w:tr w:rsidR="001921A9" w:rsidRPr="001921A9" w:rsidTr="00A248FE">
        <w:trPr>
          <w:trHeight w:val="52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Ова апропријација намењена је за финансирање програмских активности ЈП "Нишка телевизија"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921A9" w:rsidRPr="001921A9" w:rsidTr="00A24B0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830: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B0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69.540.000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69.540.000</w:t>
            </w:r>
          </w:p>
        </w:tc>
      </w:tr>
      <w:tr w:rsidR="001921A9" w:rsidRPr="001921A9" w:rsidTr="00A24B0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830: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69.540.000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69.540.000</w:t>
            </w:r>
          </w:p>
        </w:tc>
      </w:tr>
      <w:tr w:rsidR="001921A9" w:rsidRPr="001921A9" w:rsidTr="00A24B0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главу 3.5: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921A9" w:rsidRPr="001921A9" w:rsidTr="00A24B0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627.248.000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627.248.000</w:t>
            </w:r>
          </w:p>
        </w:tc>
      </w:tr>
      <w:tr w:rsidR="001921A9" w:rsidRPr="001921A9" w:rsidTr="00A24B0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Сопствени приходи буџетских корисника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117.256.000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117.256.000</w:t>
            </w:r>
          </w:p>
        </w:tc>
      </w:tr>
      <w:tr w:rsidR="001921A9" w:rsidRPr="001921A9" w:rsidTr="00A24B0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Неутрошена средства донација из ранијих година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50.000.000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50.000.000</w:t>
            </w:r>
          </w:p>
        </w:tc>
      </w:tr>
      <w:tr w:rsidR="001921A9" w:rsidRPr="001921A9" w:rsidTr="00A24B0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главу 3.5: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677.248.000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117.256.000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794.504.000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921A9" w:rsidRPr="001921A9" w:rsidTr="00A24B0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3.6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УПРАВА ЗА  ОМЛАДИНУ  И СПОРТ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B0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Опште услуге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B0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2.000.000</w:t>
            </w:r>
          </w:p>
        </w:tc>
      </w:tr>
      <w:tr w:rsidR="001921A9" w:rsidRPr="001921A9" w:rsidTr="00A248FE">
        <w:trPr>
          <w:trHeight w:val="52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популаризацију омладине и реализацију пројеката превенције болести зависности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Дотације невладиним организацијама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3.861.000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3.861.000</w:t>
            </w:r>
          </w:p>
        </w:tc>
      </w:tr>
      <w:tr w:rsidR="001921A9" w:rsidRPr="001921A9" w:rsidTr="00A24B0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програмске активности Омладинског савета Ниша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921A9" w:rsidRPr="001921A9" w:rsidTr="00A24B0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130: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B0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5.861.000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5.861.000</w:t>
            </w:r>
          </w:p>
        </w:tc>
      </w:tr>
      <w:tr w:rsidR="001921A9" w:rsidRPr="001921A9" w:rsidTr="00A24B0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130: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5.861.000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5.861.000</w:t>
            </w:r>
          </w:p>
        </w:tc>
      </w:tr>
      <w:tr w:rsidR="001921A9" w:rsidRPr="001921A9" w:rsidTr="00A24B0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810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Услуге спорта и рекреације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B0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50.583.000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20.803.000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71.386.000</w:t>
            </w:r>
          </w:p>
        </w:tc>
      </w:tr>
      <w:tr w:rsidR="001921A9" w:rsidRPr="001921A9" w:rsidTr="00A24B0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Социјални доприноси на терет послодавца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9.055.000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3.725.000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12.780.000</w:t>
            </w:r>
          </w:p>
        </w:tc>
      </w:tr>
      <w:tr w:rsidR="001921A9" w:rsidRPr="001921A9" w:rsidTr="00A24B0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Накнаде у натури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54.000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54.000</w:t>
            </w:r>
          </w:p>
        </w:tc>
      </w:tr>
      <w:tr w:rsidR="001921A9" w:rsidRPr="001921A9" w:rsidTr="00A24B0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3.645.000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3.645.000</w:t>
            </w:r>
          </w:p>
        </w:tc>
      </w:tr>
      <w:tr w:rsidR="001921A9" w:rsidRPr="001921A9" w:rsidTr="00A24B0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трошкова за запослене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4.556.000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4.556.000</w:t>
            </w:r>
          </w:p>
        </w:tc>
      </w:tr>
      <w:tr w:rsidR="001921A9" w:rsidRPr="001921A9" w:rsidTr="00A24B0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134.000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134.000</w:t>
            </w:r>
          </w:p>
        </w:tc>
      </w:tr>
      <w:tr w:rsidR="001921A9" w:rsidRPr="001921A9" w:rsidTr="00A24B0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Стални трошкови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94.420.000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3.359.000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97.779.000</w:t>
            </w:r>
          </w:p>
        </w:tc>
      </w:tr>
      <w:tr w:rsidR="001921A9" w:rsidRPr="001921A9" w:rsidTr="00A24B0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934.000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934.000</w:t>
            </w:r>
          </w:p>
        </w:tc>
      </w:tr>
      <w:tr w:rsidR="001921A9" w:rsidRPr="001921A9" w:rsidTr="00A24B0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5.347.000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5.347.000</w:t>
            </w:r>
          </w:p>
        </w:tc>
      </w:tr>
      <w:tr w:rsidR="001921A9" w:rsidRPr="001921A9" w:rsidTr="00A24B0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Спeцијализоване услуге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1.769.000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3.769.000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8.464.000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1.303.000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9.767.000</w:t>
            </w:r>
          </w:p>
        </w:tc>
      </w:tr>
      <w:tr w:rsidR="001921A9" w:rsidRPr="001921A9" w:rsidTr="00A24B0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Материјал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5.372.000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5.572.000</w:t>
            </w:r>
          </w:p>
        </w:tc>
      </w:tr>
      <w:tr w:rsidR="001921A9" w:rsidRPr="001921A9" w:rsidTr="00A24B0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Амортизација некретнина и опреме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1.167.000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1.167.000</w:t>
            </w:r>
          </w:p>
        </w:tc>
      </w:tr>
      <w:tr w:rsidR="001921A9" w:rsidRPr="001921A9" w:rsidTr="00A24B0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Отплате домаћих камата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31.000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31.000</w:t>
            </w:r>
          </w:p>
        </w:tc>
      </w:tr>
      <w:tr w:rsidR="001921A9" w:rsidRPr="001921A9" w:rsidTr="00A24B0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Остале  дотације и трансфери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18.000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18.000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472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за социјалну заштиту из буџета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10.080.000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10.080.000</w:t>
            </w:r>
          </w:p>
        </w:tc>
      </w:tr>
      <w:tr w:rsidR="001921A9" w:rsidRPr="001921A9" w:rsidTr="00A24B0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Дотације невладиним организацијама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170.000.000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170.000.000</w:t>
            </w:r>
          </w:p>
        </w:tc>
      </w:tr>
      <w:tr w:rsidR="001921A9" w:rsidRPr="001921A9" w:rsidTr="00A24B0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Ова апропријација намењена је за спортске организације и школски и рекреативни спорт                        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B0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Порези, обавезне таксе, казне и пенали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783.000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783.000</w:t>
            </w:r>
          </w:p>
        </w:tc>
      </w:tr>
      <w:tr w:rsidR="001921A9" w:rsidRPr="001921A9" w:rsidTr="00A24B0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Новчане казне и пенали по решењу судова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4.200.000</w:t>
            </w:r>
          </w:p>
        </w:tc>
      </w:tr>
      <w:tr w:rsidR="001921A9" w:rsidRPr="001921A9" w:rsidTr="00A24B0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Зграде и грађевински објекти  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487.000.000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487.000.000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Део средстава ове апропријације је из извора 01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37.000.000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37.000.000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Део средстава ове апропријације је из извора 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450.000.000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450.000.000</w:t>
            </w:r>
          </w:p>
        </w:tc>
      </w:tr>
      <w:tr w:rsidR="001921A9" w:rsidRPr="001921A9" w:rsidTr="00A24B0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Машине и опрема     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4.400.000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4.400.000</w:t>
            </w:r>
          </w:p>
        </w:tc>
      </w:tr>
      <w:tr w:rsidR="001921A9" w:rsidRPr="001921A9" w:rsidTr="00A24B0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523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Залихе робе за даљу продају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2.362.000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2.362.000</w:t>
            </w:r>
          </w:p>
        </w:tc>
      </w:tr>
      <w:tr w:rsidR="001921A9" w:rsidRPr="001921A9" w:rsidTr="00A24B0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810: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B0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390.202.000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390.202.000</w:t>
            </w:r>
          </w:p>
        </w:tc>
      </w:tr>
      <w:tr w:rsidR="001921A9" w:rsidRPr="001921A9" w:rsidTr="00A24B0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Сопствени приходи буџетских корисника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55.562.000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55.562.000</w:t>
            </w:r>
          </w:p>
        </w:tc>
      </w:tr>
      <w:tr w:rsidR="001921A9" w:rsidRPr="001921A9" w:rsidTr="00A24B0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 од домаћих задуживања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450.000.000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450.000.000</w:t>
            </w:r>
          </w:p>
        </w:tc>
      </w:tr>
      <w:tr w:rsidR="001921A9" w:rsidRPr="001921A9" w:rsidTr="00A24B0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810: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840.202.000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55.562.000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895.764.000</w:t>
            </w:r>
          </w:p>
        </w:tc>
      </w:tr>
      <w:tr w:rsidR="001921A9" w:rsidRPr="001921A9" w:rsidTr="00A24B0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главу 3.6: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921A9" w:rsidRPr="001921A9" w:rsidTr="00A24B0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396.063.000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396.063.000</w:t>
            </w:r>
          </w:p>
        </w:tc>
      </w:tr>
      <w:tr w:rsidR="001921A9" w:rsidRPr="001921A9" w:rsidTr="00A24B0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Сопствени приходи буџетских корисника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55.562.000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55.562.000</w:t>
            </w:r>
          </w:p>
        </w:tc>
      </w:tr>
      <w:tr w:rsidR="001921A9" w:rsidRPr="001921A9" w:rsidTr="00A24B0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 од домаћих задуживања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450.000.000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450.000.000</w:t>
            </w:r>
          </w:p>
        </w:tc>
      </w:tr>
      <w:tr w:rsidR="001921A9" w:rsidRPr="001921A9" w:rsidTr="00A24B0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главу 3.6: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846.063.000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55.562.000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901.625.000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8FE">
        <w:trPr>
          <w:trHeight w:val="51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УПРАВА ЗА КОМУНАЛНЕ ДЕЛАТНОСТИ, ЕНЕРГЕТИКУ И САОБРАЋАЈ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Опште услуге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B0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109.000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109.000</w:t>
            </w:r>
          </w:p>
        </w:tc>
      </w:tr>
      <w:tr w:rsidR="001921A9" w:rsidRPr="001921A9" w:rsidTr="00A248FE">
        <w:trPr>
          <w:trHeight w:val="51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накнаде члановима стручних комисија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B0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450.000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450.000</w:t>
            </w:r>
          </w:p>
        </w:tc>
      </w:tr>
      <w:tr w:rsidR="001921A9" w:rsidRPr="001921A9" w:rsidTr="00A248FE">
        <w:trPr>
          <w:trHeight w:val="49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набавку и постављање табли са називима улица и тргова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921A9" w:rsidRPr="001921A9" w:rsidTr="00A24B0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130: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B0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559.000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559.000</w:t>
            </w:r>
          </w:p>
        </w:tc>
      </w:tr>
      <w:tr w:rsidR="001921A9" w:rsidRPr="001921A9" w:rsidTr="00A24B0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130: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559.000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559.000</w:t>
            </w:r>
          </w:p>
        </w:tc>
      </w:tr>
      <w:tr w:rsidR="001921A9" w:rsidRPr="001921A9" w:rsidTr="00A24B0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Остале опште услуге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B0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Плате, додаци и накнаде запослених (зараде)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113.741.000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113.741.000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Социјални доприноси на терет послодавца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20.360.000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20.360.000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у натури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2.700.000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2.700.000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1.625.000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1.625.000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Накнаде трошкова за запослене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1.020.000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1.020.000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Награде запосленима и остали посебни расходи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600.000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Стални трошкови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8.000.000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8.000.000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150.000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150.000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3.000.000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200.000</w:t>
            </w:r>
          </w:p>
        </w:tc>
      </w:tr>
      <w:tr w:rsidR="001921A9" w:rsidRPr="001921A9" w:rsidTr="00A24B0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Текуће поправке и одржавање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761.000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761.000</w:t>
            </w:r>
          </w:p>
        </w:tc>
      </w:tr>
      <w:tr w:rsidR="001921A9" w:rsidRPr="001921A9" w:rsidTr="00A24B0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Материјал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2.100.000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2.100.000</w:t>
            </w:r>
          </w:p>
        </w:tc>
      </w:tr>
      <w:tr w:rsidR="001921A9" w:rsidRPr="001921A9" w:rsidTr="00A24B0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Порези, обавезне таксе, казне и пенали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8.000.000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8.000.000</w:t>
            </w:r>
          </w:p>
        </w:tc>
      </w:tr>
      <w:tr w:rsidR="001921A9" w:rsidRPr="001921A9" w:rsidTr="00A24B0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Новчане казне и пенали по решењу судова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10.500.000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10.500.000</w:t>
            </w:r>
          </w:p>
        </w:tc>
      </w:tr>
      <w:tr w:rsidR="001921A9" w:rsidRPr="001921A9" w:rsidTr="00A24B0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Машине и опрема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2.000.000</w:t>
            </w:r>
          </w:p>
        </w:tc>
      </w:tr>
      <w:tr w:rsidR="001921A9" w:rsidRPr="001921A9" w:rsidTr="00A24B0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515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Нематеријална имовина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102.000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102.000</w:t>
            </w:r>
          </w:p>
        </w:tc>
      </w:tr>
      <w:tr w:rsidR="001921A9" w:rsidRPr="001921A9" w:rsidTr="00A24B0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133: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B0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174.859.000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174.859.000</w:t>
            </w:r>
          </w:p>
        </w:tc>
      </w:tr>
      <w:tr w:rsidR="001921A9" w:rsidRPr="001921A9" w:rsidTr="00A24B0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133: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174.859.000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174.859.000</w:t>
            </w:r>
          </w:p>
        </w:tc>
      </w:tr>
      <w:tr w:rsidR="001921A9" w:rsidRPr="001921A9" w:rsidTr="00A24B0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451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Друмски транспорт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921A9" w:rsidRPr="001921A9" w:rsidTr="00A24B0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</w:tr>
      <w:tr w:rsidR="001921A9" w:rsidRPr="001921A9" w:rsidTr="00A24B0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реализацију програма унапређења безбедности саобраћаја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385.697.000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385.697.000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реализацију интегрисаног система у јавном превозу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234.897.000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234.897.000</w:t>
            </w:r>
          </w:p>
        </w:tc>
      </w:tr>
      <w:tr w:rsidR="001921A9" w:rsidRPr="001921A9" w:rsidTr="00A248FE">
        <w:trPr>
          <w:trHeight w:val="22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реализацију програма унапређења безбедности саобраћаја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800.000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800.000</w:t>
            </w:r>
          </w:p>
        </w:tc>
      </w:tr>
      <w:tr w:rsidR="001921A9" w:rsidRPr="001921A9" w:rsidTr="008D5F2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накнаду за извршење услуге продаје карата преко кондуктера и њихове организације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150.000.000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150.000.000</w:t>
            </w:r>
          </w:p>
        </w:tc>
      </w:tr>
      <w:tr w:rsidR="001921A9" w:rsidRPr="001921A9" w:rsidTr="008D5F2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5.000.000</w:t>
            </w:r>
          </w:p>
        </w:tc>
      </w:tr>
      <w:tr w:rsidR="001921A9" w:rsidRPr="001921A9" w:rsidTr="008D5F2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израду студије стационираног саобраћаја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921A9" w:rsidRPr="001921A9" w:rsidTr="008D5F2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229.394.000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229.394.000</w:t>
            </w:r>
          </w:p>
        </w:tc>
      </w:tr>
      <w:tr w:rsidR="001921A9" w:rsidRPr="001921A9" w:rsidTr="008D5F2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јавни превоз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8D5F2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3.000.000</w:t>
            </w:r>
          </w:p>
        </w:tc>
      </w:tr>
      <w:tr w:rsidR="001921A9" w:rsidRPr="001921A9" w:rsidTr="008D5F2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реализацију програма унапређења безбедности саобраћаја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Машине и опрема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22.800.000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22.800.000</w:t>
            </w:r>
          </w:p>
        </w:tc>
      </w:tr>
      <w:tr w:rsidR="001921A9" w:rsidRPr="001921A9" w:rsidTr="008D5F2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8D5F25">
        <w:trPr>
          <w:trHeight w:val="201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реализацију програма унапређења безбедности саобраћаја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10.800.000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10.800.000</w:t>
            </w:r>
          </w:p>
        </w:tc>
      </w:tr>
      <w:tr w:rsidR="001921A9" w:rsidRPr="001921A9" w:rsidTr="00A248FE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реализацију новог система продаје карата и контроле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12.000.000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12.000.000</w:t>
            </w:r>
          </w:p>
        </w:tc>
      </w:tr>
      <w:tr w:rsidR="001921A9" w:rsidRPr="001921A9" w:rsidTr="008D5F25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451: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8D5F2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645.991.000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645.991.000</w:t>
            </w:r>
          </w:p>
        </w:tc>
      </w:tr>
      <w:tr w:rsidR="001921A9" w:rsidRPr="001921A9" w:rsidTr="008D5F25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451: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645.991.000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645.991.000</w:t>
            </w:r>
          </w:p>
        </w:tc>
      </w:tr>
      <w:tr w:rsidR="001921A9" w:rsidRPr="001921A9" w:rsidTr="008D5F25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560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Заштита животне средине некласификована на другом  месту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8D5F2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Стални трошкови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1.500.000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1.500.000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накнаду за одводњавање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10.000.000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10.000.000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рад ЗОО хигијенске службе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8.000.000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8.000.000</w:t>
            </w:r>
          </w:p>
        </w:tc>
      </w:tr>
      <w:tr w:rsidR="001921A9" w:rsidRPr="001921A9" w:rsidTr="00A248FE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спровођење програма систематске дератизације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2.000.000</w:t>
            </w:r>
          </w:p>
        </w:tc>
      </w:tr>
      <w:tr w:rsidR="001921A9" w:rsidRPr="001921A9" w:rsidTr="008D5F2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485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5.000.000</w:t>
            </w:r>
          </w:p>
        </w:tc>
      </w:tr>
      <w:tr w:rsidR="001921A9" w:rsidRPr="001921A9" w:rsidTr="008D5F2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Машине и опрема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10.226.000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10.226.000</w:t>
            </w:r>
          </w:p>
        </w:tc>
      </w:tr>
      <w:tr w:rsidR="001921A9" w:rsidRPr="001921A9" w:rsidTr="008D5F2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Ова апропријација намењена је за: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8FE">
        <w:trPr>
          <w:trHeight w:val="45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реализацију Пројекта формирања еколошке зоне у Нишу из извора 15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9.096.000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9.096.000</w:t>
            </w:r>
          </w:p>
        </w:tc>
      </w:tr>
      <w:tr w:rsidR="001921A9" w:rsidRPr="001921A9" w:rsidTr="008D5F2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реализацију Пројекта уређивања и спречавања дивљих депонија из извора 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1.130.000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1.130.000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560: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8D5F2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16.500.000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16.500.000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Неутрошена средства донација из ранијих година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10.226.000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10.226.000</w:t>
            </w:r>
          </w:p>
        </w:tc>
      </w:tr>
      <w:tr w:rsidR="001921A9" w:rsidRPr="001921A9" w:rsidTr="008D5F25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560: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26.726.000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26.726.000</w:t>
            </w:r>
          </w:p>
        </w:tc>
      </w:tr>
      <w:tr w:rsidR="001921A9" w:rsidRPr="001921A9" w:rsidTr="00A248FE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620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Развој заједнице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3.450.000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3.450.000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Програм енергетске ефикасности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1.450.000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1.450.000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организовање сајма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2.000.000</w:t>
            </w:r>
          </w:p>
        </w:tc>
      </w:tr>
      <w:tr w:rsidR="001921A9" w:rsidRPr="001921A9" w:rsidTr="008D5F2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563.525.000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563.525.000</w:t>
            </w:r>
          </w:p>
        </w:tc>
      </w:tr>
      <w:tr w:rsidR="001921A9" w:rsidRPr="001921A9" w:rsidTr="008D5F2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8D5F2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Програм енергетске ефикасности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550.000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550.000</w:t>
            </w:r>
          </w:p>
        </w:tc>
      </w:tr>
      <w:tr w:rsidR="001921A9" w:rsidRPr="001921A9" w:rsidTr="008D5F25">
        <w:trPr>
          <w:trHeight w:val="11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одржавање јавне хигијене и рад зимске службе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356.000.000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356.000.000</w:t>
            </w:r>
          </w:p>
        </w:tc>
      </w:tr>
      <w:tr w:rsidR="001921A9" w:rsidRPr="001921A9" w:rsidTr="008D5F2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одржавање градског зеленила, новогодишње декорације, мобилијара и гробаља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195.175.000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195.175.000</w:t>
            </w:r>
          </w:p>
        </w:tc>
      </w:tr>
      <w:tr w:rsidR="001921A9" w:rsidRPr="001921A9" w:rsidTr="008D5F2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израду акционог плана енергетски одрживог развоја Града Ниша - СЕАП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2.800.000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2.800.000</w:t>
            </w:r>
          </w:p>
        </w:tc>
      </w:tr>
      <w:tr w:rsidR="001921A9" w:rsidRPr="001921A9" w:rsidTr="008D5F2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снабдевање корисника водом цистернама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9.000.000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9.000.000</w:t>
            </w:r>
          </w:p>
        </w:tc>
      </w:tr>
      <w:tr w:rsidR="001921A9" w:rsidRPr="001921A9" w:rsidTr="008D5F2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Текуће поправке и одржавање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687.000.000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687.000.000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Ова апропријација намењена је за: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8D5F2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реализацију Програма текућег одржавања комуналне инфраструктуре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650.000.000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650.000.000</w:t>
            </w:r>
          </w:p>
        </w:tc>
      </w:tr>
      <w:tr w:rsidR="001921A9" w:rsidRPr="001921A9" w:rsidTr="00A248FE">
        <w:trPr>
          <w:trHeight w:val="28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одржавање атмосферске канализације - ЈКП "Наисус" Ниш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30.000.000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30.000.000</w:t>
            </w:r>
          </w:p>
        </w:tc>
      </w:tr>
      <w:tr w:rsidR="001921A9" w:rsidRPr="001921A9" w:rsidTr="008D5F2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интервентно чишћење атмосферске канализације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7.000.000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7.000.000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Дотације невладиним организацијама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433.000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433.000</w:t>
            </w:r>
          </w:p>
        </w:tc>
      </w:tr>
      <w:tr w:rsidR="001921A9" w:rsidRPr="001921A9" w:rsidTr="00A248FE">
        <w:trPr>
          <w:trHeight w:val="5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реализацију Пројекта "Зоне унапређеног пословања  - Нишка варош" (БИД - зона)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8D5F2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751.869.000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751.869.000</w:t>
            </w:r>
          </w:p>
        </w:tc>
      </w:tr>
      <w:tr w:rsidR="001921A9" w:rsidRPr="001921A9" w:rsidTr="008D5F2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8D5F2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 реализацију Програма уређивања грађевинског земљишта и изградње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588.241.000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588.241.000</w:t>
            </w:r>
          </w:p>
        </w:tc>
      </w:tr>
      <w:tr w:rsidR="001921A9" w:rsidRPr="001921A9" w:rsidTr="008D5F2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реализацију Програма капиталног одржавања комуналне инфраструктуре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155.000.000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155.000.000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Програм енергетске ефикасности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1.200.000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1.200.000</w:t>
            </w:r>
          </w:p>
        </w:tc>
      </w:tr>
      <w:tr w:rsidR="001921A9" w:rsidRPr="001921A9" w:rsidTr="008D5F2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финансирање развоја инфраструктуре по посебној одлуци Скупштине града из извора 14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7.428.000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7.428.000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Машине и опрема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4.800.000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4.800.000</w:t>
            </w:r>
          </w:p>
        </w:tc>
      </w:tr>
      <w:tr w:rsidR="001921A9" w:rsidRPr="001921A9" w:rsidTr="00A248FE">
        <w:trPr>
          <w:trHeight w:val="52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Програм енергетске ефикасности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921A9" w:rsidRPr="001921A9" w:rsidTr="008D5F25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620: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8D5F2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2.003.649.000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2.003.649.000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Неутрошена средства од приватизације из ранијих година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7.428.000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7.428.000</w:t>
            </w:r>
          </w:p>
        </w:tc>
      </w:tr>
      <w:tr w:rsidR="001921A9" w:rsidRPr="001921A9" w:rsidTr="008D5F25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620: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2.011.077.000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2.011.077.000</w:t>
            </w:r>
          </w:p>
        </w:tc>
      </w:tr>
      <w:tr w:rsidR="001921A9" w:rsidRPr="001921A9" w:rsidTr="008D5F25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главу 3.7: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8FE">
        <w:trPr>
          <w:trHeight w:val="22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2.841.558.000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2.841.558.000</w:t>
            </w:r>
          </w:p>
        </w:tc>
      </w:tr>
      <w:tr w:rsidR="001921A9" w:rsidRPr="001921A9" w:rsidTr="00A248FE">
        <w:trPr>
          <w:trHeight w:val="22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Неутрошена средства од приватизације из ранијих година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7.428.000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7.428.000</w:t>
            </w:r>
          </w:p>
        </w:tc>
      </w:tr>
      <w:tr w:rsidR="001921A9" w:rsidRPr="001921A9" w:rsidTr="008D5F2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Неутрошена средства донација из ранијих година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10.226.000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10.226.000</w:t>
            </w:r>
          </w:p>
        </w:tc>
      </w:tr>
      <w:tr w:rsidR="001921A9" w:rsidRPr="001921A9" w:rsidTr="008D5F25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главу 3.7: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2.859.212.000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2.859.212.000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8D5F2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3.8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УПРАВА ЗА ПЛАНИРАЊЕ И ИЗГРАДЊУ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8D5F2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Опште услуге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8D5F2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Плате, додаци и накнаде запослених (зараде)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15.976.000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15.976.000</w:t>
            </w:r>
          </w:p>
        </w:tc>
      </w:tr>
      <w:tr w:rsidR="001921A9" w:rsidRPr="001921A9" w:rsidTr="00A248FE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Социјални доприноси на терет послодавца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2.860.000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2.860.000</w:t>
            </w:r>
          </w:p>
        </w:tc>
      </w:tr>
      <w:tr w:rsidR="001921A9" w:rsidRPr="001921A9" w:rsidTr="008D5F2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у натури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400.000</w:t>
            </w:r>
          </w:p>
        </w:tc>
      </w:tr>
      <w:tr w:rsidR="001921A9" w:rsidRPr="001921A9" w:rsidTr="008D5F2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360.000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360.000</w:t>
            </w:r>
          </w:p>
        </w:tc>
      </w:tr>
      <w:tr w:rsidR="001921A9" w:rsidRPr="001921A9" w:rsidTr="008D5F2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Награде запосленима и остали посебни расходи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</w:tr>
      <w:tr w:rsidR="001921A9" w:rsidRPr="001921A9" w:rsidTr="008D5F2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Стални трошкови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1.960.000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1.960.000</w:t>
            </w:r>
          </w:p>
        </w:tc>
      </w:tr>
      <w:tr w:rsidR="001921A9" w:rsidRPr="001921A9" w:rsidTr="008D5F2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150.000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150.000</w:t>
            </w:r>
          </w:p>
        </w:tc>
      </w:tr>
      <w:tr w:rsidR="001921A9" w:rsidRPr="001921A9" w:rsidTr="008D5F2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1.500.000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1.500.000</w:t>
            </w:r>
          </w:p>
        </w:tc>
      </w:tr>
      <w:tr w:rsidR="001921A9" w:rsidRPr="001921A9" w:rsidTr="008D5F2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Текуће поправке и одржавање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310.000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310.000</w:t>
            </w:r>
          </w:p>
        </w:tc>
      </w:tr>
      <w:tr w:rsidR="001921A9" w:rsidRPr="001921A9" w:rsidTr="008D5F2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Материјал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810.000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810.000</w:t>
            </w:r>
          </w:p>
        </w:tc>
      </w:tr>
      <w:tr w:rsidR="001921A9" w:rsidRPr="001921A9" w:rsidTr="008D5F2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Амортизација некретнина и опреме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732.000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732.000</w:t>
            </w:r>
          </w:p>
        </w:tc>
      </w:tr>
      <w:tr w:rsidR="001921A9" w:rsidRPr="001921A9" w:rsidTr="008D5F2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Отплата домаћих камата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50.000</w:t>
            </w:r>
          </w:p>
        </w:tc>
      </w:tr>
      <w:tr w:rsidR="001921A9" w:rsidRPr="001921A9" w:rsidTr="008D5F2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Пратећи трошкови задуживања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50.000</w:t>
            </w:r>
          </w:p>
        </w:tc>
      </w:tr>
      <w:tr w:rsidR="001921A9" w:rsidRPr="001921A9" w:rsidTr="008D5F2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Дотације међународним организацијама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</w:tr>
      <w:tr w:rsidR="001921A9" w:rsidRPr="001921A9" w:rsidTr="008D5F2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Порези, обавезне таксе, казне и пенали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31.200.000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31.200.000</w:t>
            </w:r>
          </w:p>
        </w:tc>
      </w:tr>
      <w:tr w:rsidR="001921A9" w:rsidRPr="001921A9" w:rsidTr="008D5F2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Новчане казне и пенали по решењу судова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</w:tr>
      <w:tr w:rsidR="001921A9" w:rsidRPr="001921A9" w:rsidTr="008D5F2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Машине и опрема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300.000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300.000</w:t>
            </w:r>
          </w:p>
        </w:tc>
      </w:tr>
      <w:tr w:rsidR="001921A9" w:rsidRPr="001921A9" w:rsidTr="008D5F25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130: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8D5F2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58.258.000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58.258.000</w:t>
            </w:r>
          </w:p>
        </w:tc>
      </w:tr>
      <w:tr w:rsidR="001921A9" w:rsidRPr="001921A9" w:rsidTr="008D5F25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130: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58.258.000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58.258.000</w:t>
            </w:r>
          </w:p>
        </w:tc>
      </w:tr>
      <w:tr w:rsidR="001921A9" w:rsidRPr="001921A9" w:rsidTr="003735B9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610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Стамбени развој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3735B9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61.000.000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61.000.000</w:t>
            </w:r>
          </w:p>
        </w:tc>
      </w:tr>
      <w:tr w:rsidR="001921A9" w:rsidRPr="001921A9" w:rsidTr="003735B9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3735B9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учешће града у реализацији пројeкта решавања егзистенцијалног питања грађана погођених елементарном непогодом - клизиштем у селу Мрамор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15.000.000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15.000.000</w:t>
            </w:r>
          </w:p>
        </w:tc>
      </w:tr>
      <w:tr w:rsidR="001921A9" w:rsidRPr="001921A9" w:rsidTr="003735B9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изградњу станова за социјално становање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46.000.000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46.000.000</w:t>
            </w:r>
          </w:p>
        </w:tc>
      </w:tr>
      <w:tr w:rsidR="001921A9" w:rsidRPr="001921A9" w:rsidTr="003735B9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523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Залихе робе за даљу продају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156.000.000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156.000.000</w:t>
            </w:r>
          </w:p>
        </w:tc>
      </w:tr>
      <w:tr w:rsidR="001921A9" w:rsidRPr="001921A9" w:rsidTr="003735B9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610: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3735B9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217.000.000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217.000.000</w:t>
            </w:r>
          </w:p>
        </w:tc>
      </w:tr>
      <w:tr w:rsidR="001921A9" w:rsidRPr="001921A9" w:rsidTr="003735B9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610: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217.000.000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217.000.000</w:t>
            </w:r>
          </w:p>
        </w:tc>
      </w:tr>
      <w:tr w:rsidR="001921A9" w:rsidRPr="001921A9" w:rsidTr="003735B9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главу 3.8: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3735B9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275.258.000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275.258.000</w:t>
            </w:r>
          </w:p>
        </w:tc>
      </w:tr>
      <w:tr w:rsidR="001921A9" w:rsidRPr="001921A9" w:rsidTr="003735B9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главу 3.8: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275.258.000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275.258.000</w:t>
            </w:r>
          </w:p>
        </w:tc>
      </w:tr>
      <w:tr w:rsidR="001921A9" w:rsidRPr="001921A9" w:rsidTr="00A248FE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8FE">
        <w:trPr>
          <w:trHeight w:val="30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УПРАВА ЗА ИМОВИНУ И ИНСПЕКЦИЈСКЕ ПОСЛОВЕ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3735B9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Опште услуге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3735B9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Стални трошкови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44.250.000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44.250.000</w:t>
            </w:r>
          </w:p>
        </w:tc>
      </w:tr>
      <w:tr w:rsidR="001921A9" w:rsidRPr="001921A9" w:rsidTr="003735B9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1.449.000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1.449.000</w:t>
            </w:r>
          </w:p>
        </w:tc>
      </w:tr>
      <w:tr w:rsidR="001921A9" w:rsidRPr="001921A9" w:rsidTr="003735B9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17.000.000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17.000.000</w:t>
            </w:r>
          </w:p>
        </w:tc>
      </w:tr>
      <w:tr w:rsidR="001921A9" w:rsidRPr="001921A9" w:rsidTr="003735B9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Ова апропријација намењена је за: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3735B9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геодетске услуге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5.000.000</w:t>
            </w:r>
          </w:p>
        </w:tc>
      </w:tr>
      <w:tr w:rsidR="001921A9" w:rsidRPr="001921A9" w:rsidTr="003735B9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реализацију послова градске инспекције у оквиру надлежности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12.000.000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12.000.000</w:t>
            </w:r>
          </w:p>
        </w:tc>
      </w:tr>
      <w:tr w:rsidR="001921A9" w:rsidRPr="001921A9" w:rsidTr="003735B9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Текуће поправке и одржавање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250.000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250.000</w:t>
            </w:r>
          </w:p>
        </w:tc>
      </w:tr>
      <w:tr w:rsidR="001921A9" w:rsidRPr="001921A9" w:rsidTr="003735B9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Порези, обавезне таксе, казне и пенали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25.500.000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25.500.000</w:t>
            </w:r>
          </w:p>
        </w:tc>
      </w:tr>
      <w:tr w:rsidR="001921A9" w:rsidRPr="001921A9" w:rsidTr="003735B9">
        <w:trPr>
          <w:trHeight w:val="94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541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Земљиште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150.108.000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150.108.000</w:t>
            </w:r>
          </w:p>
        </w:tc>
      </w:tr>
      <w:tr w:rsidR="001921A9" w:rsidRPr="001921A9" w:rsidTr="003735B9">
        <w:trPr>
          <w:trHeight w:val="226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Ова апропријација је намењена за исплату накнаде по споразумима и судским решењима у поступку експропријације и изузимања грађевинског земљишта и за накнаду по одредбама Закона о враћању пољопривредног земљишта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921A9" w:rsidRPr="001921A9" w:rsidTr="003735B9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130: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3735B9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238.557.000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238.557.000</w:t>
            </w:r>
          </w:p>
        </w:tc>
      </w:tr>
      <w:tr w:rsidR="001921A9" w:rsidRPr="001921A9" w:rsidTr="003735B9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130: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238.557.000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238.557.000</w:t>
            </w:r>
          </w:p>
        </w:tc>
      </w:tr>
      <w:tr w:rsidR="001921A9" w:rsidRPr="001921A9" w:rsidTr="003735B9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главу 3.9: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3735B9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238.557.000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238.557.000</w:t>
            </w:r>
          </w:p>
        </w:tc>
      </w:tr>
      <w:tr w:rsidR="001921A9" w:rsidRPr="001921A9" w:rsidTr="00573FE4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главу 3.9: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238.557.000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238.557.000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8FE">
        <w:trPr>
          <w:trHeight w:val="51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3.10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УПРАВА ЗА ПРИВРЕДУ, ОДРЖИВИ РАЗВОЈ И ЗАШТИТУ ЖИВОТНЕ СРЕДИНЕ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3735B9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Опште услуге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3735B9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Стални трошкови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270.000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270.000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Ова апропријација намењена је за трошкове складишнине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трошкове превоза жита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3735B9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400.000</w:t>
            </w:r>
          </w:p>
        </w:tc>
      </w:tr>
      <w:tr w:rsidR="001921A9" w:rsidRPr="001921A9" w:rsidTr="003735B9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Износ од 100.000 динара намењен је за имплементацију стратегије безбедности града Ниша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3735B9">
        <w:trPr>
          <w:trHeight w:val="1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</w:tr>
      <w:tr w:rsidR="001921A9" w:rsidRPr="001921A9" w:rsidTr="003735B9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трошкове евапорације и фумигације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921A9" w:rsidRPr="001921A9" w:rsidTr="003735B9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130: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3735B9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870.000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870.000</w:t>
            </w:r>
          </w:p>
        </w:tc>
      </w:tr>
      <w:tr w:rsidR="001921A9" w:rsidRPr="001921A9" w:rsidTr="003735B9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130: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870.000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870.000</w:t>
            </w:r>
          </w:p>
        </w:tc>
      </w:tr>
      <w:tr w:rsidR="001921A9" w:rsidRPr="001921A9" w:rsidTr="003735B9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473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Туризам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11.703.000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3.300.000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15.003.000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Социјални доприноси на терет послодавца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2.095.000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591.000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2.686.000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у натури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492.000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522.000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70.000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180.000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250.000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Стални трошкови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2.500.000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700.000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3.200.000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450.000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800.000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1.250.000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7.340.000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3.745.000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11.085.000</w:t>
            </w:r>
          </w:p>
        </w:tc>
      </w:tr>
      <w:tr w:rsidR="001921A9" w:rsidRPr="001921A9" w:rsidTr="003735B9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110.000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70.000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170.000</w:t>
            </w:r>
          </w:p>
        </w:tc>
      </w:tr>
      <w:tr w:rsidR="001921A9" w:rsidRPr="001921A9" w:rsidTr="003735B9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Материјал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710.000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910.000</w:t>
            </w:r>
          </w:p>
        </w:tc>
      </w:tr>
      <w:tr w:rsidR="001921A9" w:rsidRPr="001921A9" w:rsidTr="003735B9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Амортизација некретнина и опреме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20.000</w:t>
            </w:r>
          </w:p>
        </w:tc>
      </w:tr>
      <w:tr w:rsidR="001921A9" w:rsidRPr="001921A9" w:rsidTr="003735B9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Пратећи трошкови задуживања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Порези, обавезне таксе, казне и пенали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51.000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Машине и опрема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430.000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530.000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515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Нематеријална имовина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300.000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523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Залихе робе за даљу продају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5.000.000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5.000.000</w:t>
            </w:r>
          </w:p>
        </w:tc>
      </w:tr>
      <w:tr w:rsidR="001921A9" w:rsidRPr="001921A9" w:rsidTr="003735B9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473: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3735B9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25.261.000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25.261.000</w:t>
            </w:r>
          </w:p>
        </w:tc>
      </w:tr>
      <w:tr w:rsidR="001921A9" w:rsidRPr="001921A9" w:rsidTr="003735B9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Сопствени приходи буџетских корисника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15.876.000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15.876.000</w:t>
            </w:r>
          </w:p>
        </w:tc>
      </w:tr>
      <w:tr w:rsidR="001921A9" w:rsidRPr="001921A9" w:rsidTr="003735B9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473: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25.261.000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15.876.000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41.137.000</w:t>
            </w:r>
          </w:p>
        </w:tc>
      </w:tr>
      <w:tr w:rsidR="001921A9" w:rsidRPr="001921A9" w:rsidTr="00A248FE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490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Економски послови некласификовани на другом месту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3735B9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</w:tr>
      <w:tr w:rsidR="001921A9" w:rsidRPr="001921A9" w:rsidTr="00A248FE">
        <w:trPr>
          <w:trHeight w:val="52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реализацију пројеката и студија изводљивости које суфинансира Град Ниш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3735B9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Специјализоване услуге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95.000.000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95.000.000</w:t>
            </w:r>
          </w:p>
        </w:tc>
      </w:tr>
      <w:tr w:rsidR="001921A9" w:rsidRPr="001921A9" w:rsidTr="003735B9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пројекте које финансирају стране државе, међународне организације, други ниво власти и град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35.000.000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35.000.000</w:t>
            </w:r>
          </w:p>
        </w:tc>
      </w:tr>
      <w:tr w:rsidR="001921A9" w:rsidRPr="001921A9" w:rsidTr="003735B9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део средстава ове апропријације из извора 01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10.000.000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10.000.000</w:t>
            </w:r>
          </w:p>
        </w:tc>
      </w:tr>
      <w:tr w:rsidR="001921A9" w:rsidRPr="001921A9" w:rsidTr="003735B9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део средстава ове апропријације из извора 06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20.000.000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20.000.000</w:t>
            </w:r>
          </w:p>
        </w:tc>
      </w:tr>
      <w:tr w:rsidR="001921A9" w:rsidRPr="001921A9" w:rsidTr="003735B9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део средстава ове апропријације из извора 07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5.000.000</w:t>
            </w:r>
          </w:p>
        </w:tc>
      </w:tr>
      <w:tr w:rsidR="001921A9" w:rsidRPr="001921A9" w:rsidTr="003735B9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реализацију пројеката и студија изводљивости које суфинансира Град Ниш из извора 01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60.000.000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60.000.000</w:t>
            </w:r>
          </w:p>
        </w:tc>
      </w:tr>
      <w:tr w:rsidR="001921A9" w:rsidRPr="001921A9" w:rsidTr="00A248FE">
        <w:trPr>
          <w:trHeight w:val="45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20.000.000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20.000.000</w:t>
            </w:r>
          </w:p>
        </w:tc>
      </w:tr>
      <w:tr w:rsidR="001921A9" w:rsidRPr="001921A9" w:rsidTr="00A248FE">
        <w:trPr>
          <w:trHeight w:val="51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реализацију пројеката и студија изводљивости које суфинансира Град Ниш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Трансфери осталим нивоима власти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73.000.000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73.000.000</w:t>
            </w:r>
          </w:p>
        </w:tc>
      </w:tr>
      <w:tr w:rsidR="001921A9" w:rsidRPr="001921A9" w:rsidTr="003735B9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реализацију пројеката са тржиштем рада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40.000.000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40.000.000</w:t>
            </w:r>
          </w:p>
        </w:tc>
      </w:tr>
      <w:tr w:rsidR="001921A9" w:rsidRPr="001921A9" w:rsidTr="003735B9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реализацију пројеката и студија изводљивости које суфинансира Град Ниш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33.000.000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33.000.000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Порези, обавезне таксе, казне и пенали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200.000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</w:tr>
      <w:tr w:rsidR="001921A9" w:rsidRPr="001921A9" w:rsidTr="00A248FE">
        <w:trPr>
          <w:trHeight w:val="51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Ова апропријација намењена је за реализацију пројеката и студија изводљивости које суфинансира Град Ниш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3735B9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Машине и опрема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</w:tr>
      <w:tr w:rsidR="001921A9" w:rsidRPr="001921A9" w:rsidTr="00A248FE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521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Робне резерве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3.000.000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3.000.000</w:t>
            </w:r>
          </w:p>
        </w:tc>
      </w:tr>
      <w:tr w:rsidR="001921A9" w:rsidRPr="001921A9" w:rsidTr="003735B9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490: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3735B9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167.400.000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167.400.000</w:t>
            </w:r>
          </w:p>
        </w:tc>
      </w:tr>
      <w:tr w:rsidR="001921A9" w:rsidRPr="001921A9" w:rsidTr="003735B9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Донације од међународних организација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20.000.000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20.000.000</w:t>
            </w:r>
          </w:p>
        </w:tc>
      </w:tr>
      <w:tr w:rsidR="001921A9" w:rsidRPr="001921A9" w:rsidTr="00A248FE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Трансфери од других нивоа власти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5.000.000</w:t>
            </w:r>
          </w:p>
        </w:tc>
      </w:tr>
      <w:tr w:rsidR="001921A9" w:rsidRPr="001921A9" w:rsidTr="003735B9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490: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192.400.000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192.400.000</w:t>
            </w:r>
          </w:p>
        </w:tc>
      </w:tr>
      <w:tr w:rsidR="001921A9" w:rsidRPr="001921A9" w:rsidTr="003735B9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560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Заштита животне средине некласификована на другом месту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3735B9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Услуге по уговору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600.000</w:t>
            </w:r>
          </w:p>
        </w:tc>
      </w:tr>
      <w:tr w:rsidR="001921A9" w:rsidRPr="001921A9" w:rsidTr="003735B9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Ова апропријација намењена је за накнаду члановима техничких комисија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8FE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Фонд за заштиту животне средине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3735B9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Специјализоване услуге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94.509.000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94.509.000</w:t>
            </w:r>
          </w:p>
        </w:tc>
      </w:tr>
      <w:tr w:rsidR="001921A9" w:rsidRPr="001921A9" w:rsidTr="003735B9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21.500.000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21.500.000</w:t>
            </w:r>
          </w:p>
        </w:tc>
      </w:tr>
      <w:tr w:rsidR="001921A9" w:rsidRPr="001921A9" w:rsidTr="003735B9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Део средстава ове апропријације из извора 01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14.522.000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14.522.000</w:t>
            </w:r>
          </w:p>
        </w:tc>
      </w:tr>
      <w:tr w:rsidR="001921A9" w:rsidRPr="001921A9" w:rsidTr="003735B9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Део средстава ове апропријације из извора 15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6.978.000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6.978.000</w:t>
            </w:r>
          </w:p>
        </w:tc>
      </w:tr>
      <w:tr w:rsidR="001921A9" w:rsidRPr="001921A9" w:rsidTr="00A248F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25.300.000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25.300.000</w:t>
            </w:r>
          </w:p>
        </w:tc>
      </w:tr>
      <w:tr w:rsidR="001921A9" w:rsidRPr="001921A9" w:rsidTr="003735B9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Машине и опрема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12.600.000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12.600.000</w:t>
            </w:r>
          </w:p>
        </w:tc>
      </w:tr>
      <w:tr w:rsidR="001921A9" w:rsidRPr="001921A9" w:rsidTr="00A248FE">
        <w:trPr>
          <w:trHeight w:val="22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Део средстава ове апропријације из извора 01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233.000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233.000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Део средстава ове апропријације из извора 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12.367.000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12.367.000</w:t>
            </w:r>
          </w:p>
        </w:tc>
      </w:tr>
      <w:tr w:rsidR="001921A9" w:rsidRPr="001921A9" w:rsidTr="003735B9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560: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3735B9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135.164.000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135.164.000</w:t>
            </w:r>
          </w:p>
        </w:tc>
      </w:tr>
      <w:tr w:rsidR="001921A9" w:rsidRPr="001921A9" w:rsidTr="003735B9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Неутрошена средства донација из ранијих година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19.345.000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19.345.000</w:t>
            </w:r>
          </w:p>
        </w:tc>
      </w:tr>
      <w:tr w:rsidR="001921A9" w:rsidRPr="001921A9" w:rsidTr="003735B9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560: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154.509.000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154.509.000</w:t>
            </w:r>
          </w:p>
        </w:tc>
      </w:tr>
      <w:tr w:rsidR="001921A9" w:rsidRPr="001921A9" w:rsidTr="003735B9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620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Развој заједнице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254.000.000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254.000.000</w:t>
            </w:r>
          </w:p>
        </w:tc>
      </w:tr>
      <w:tr w:rsidR="001921A9" w:rsidRPr="001921A9" w:rsidTr="003735B9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учешће Града у реализацији пројеката НИП-а и министарства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921A9" w:rsidRPr="001921A9" w:rsidTr="003735B9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620: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3735B9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254.000.000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254.000.000</w:t>
            </w:r>
          </w:p>
        </w:tc>
      </w:tr>
      <w:tr w:rsidR="001921A9" w:rsidRPr="001921A9" w:rsidTr="003735B9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620: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254.000.000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254.000.000</w:t>
            </w:r>
          </w:p>
        </w:tc>
      </w:tr>
      <w:tr w:rsidR="001921A9" w:rsidRPr="001921A9" w:rsidTr="003735B9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главу 3.10: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3735B9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582.695.000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582.695.000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Сопствени приходи буџетских корисника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15.876.000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15.876.000</w:t>
            </w:r>
          </w:p>
        </w:tc>
      </w:tr>
      <w:tr w:rsidR="001921A9" w:rsidRPr="001921A9" w:rsidTr="003735B9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Донације од међународних организација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20.000.000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20.000.000</w:t>
            </w:r>
          </w:p>
        </w:tc>
      </w:tr>
      <w:tr w:rsidR="001921A9" w:rsidRPr="001921A9" w:rsidTr="003735B9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Трансфери од других нивоа власти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5.000.000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Неутрошена средства донација из ранијих година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19.345.000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19.345.000</w:t>
            </w:r>
          </w:p>
        </w:tc>
      </w:tr>
      <w:tr w:rsidR="001921A9" w:rsidRPr="001921A9" w:rsidTr="003735B9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главу 3.10: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627.040.000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15.876.000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642.916.000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8FE">
        <w:trPr>
          <w:trHeight w:val="28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3.11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УПРАВА ЗА ПОЉОПРИВРЕДУ И РАЗВОЈ СЕЛА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8FE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421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Пољопривреда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3735B9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5.350.000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5.350.000</w:t>
            </w:r>
          </w:p>
        </w:tc>
      </w:tr>
      <w:tr w:rsidR="001921A9" w:rsidRPr="001921A9" w:rsidTr="003735B9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1.500.000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1.500.000</w:t>
            </w:r>
          </w:p>
        </w:tc>
      </w:tr>
      <w:tr w:rsidR="001921A9" w:rsidRPr="001921A9" w:rsidTr="003735B9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9.132.000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9.132.000</w:t>
            </w:r>
          </w:p>
        </w:tc>
      </w:tr>
      <w:tr w:rsidR="001921A9" w:rsidRPr="001921A9" w:rsidTr="00A248FE">
        <w:trPr>
          <w:trHeight w:val="4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реализацију плана одбране од поплава - уређење водотокова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3735B9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Набавка домаће финансијске имовине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</w:tr>
      <w:tr w:rsidR="001921A9" w:rsidRPr="001921A9" w:rsidTr="003735B9">
        <w:trPr>
          <w:trHeight w:val="156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завршетак изградње карантина за смештај животиња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8FE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Фонд за пољопривреду и рурални развој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Стални трошкови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700.000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700.000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4.000.000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3.000.000</w:t>
            </w:r>
          </w:p>
        </w:tc>
      </w:tr>
      <w:tr w:rsidR="001921A9" w:rsidRPr="001921A9" w:rsidTr="00A248FE">
        <w:trPr>
          <w:trHeight w:val="22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30.000.000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30.000.000</w:t>
            </w:r>
          </w:p>
        </w:tc>
      </w:tr>
      <w:tr w:rsidR="001921A9" w:rsidRPr="001921A9" w:rsidTr="003735B9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5.000.000</w:t>
            </w:r>
          </w:p>
        </w:tc>
      </w:tr>
      <w:tr w:rsidR="001921A9" w:rsidRPr="001921A9" w:rsidTr="00A248FE">
        <w:trPr>
          <w:trHeight w:val="100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реализацију Програма успостављања производно-едукативног центра за повртарску производњу и Програма успостављања производно-едукативног Винарско-воћарског дома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8FE">
        <w:trPr>
          <w:trHeight w:val="28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Програм заштите и уређења пољопривредног земљишта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3735B9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63.442.000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63.442.000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део средстава ове апропријације из извора 01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56.667.000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56.667.000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део средстава ове апропријације из извора 07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6.775.000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6.775.000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Материјал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600.000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Порези, обавезне таксе, казне и пенали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1.400.000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1.400.000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Машине и опрема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4.650.000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4.650.000</w:t>
            </w:r>
          </w:p>
        </w:tc>
      </w:tr>
      <w:tr w:rsidR="001921A9" w:rsidRPr="001921A9" w:rsidTr="003735B9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опремање пољочуварске службе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921A9" w:rsidRPr="001921A9" w:rsidTr="003735B9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421: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3735B9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123.199.000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123.199.000</w:t>
            </w:r>
          </w:p>
        </w:tc>
      </w:tr>
      <w:tr w:rsidR="001921A9" w:rsidRPr="001921A9" w:rsidTr="00A248FE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Трансфери од других нивоа власти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6.775.000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6.775.000</w:t>
            </w:r>
          </w:p>
        </w:tc>
      </w:tr>
      <w:tr w:rsidR="001921A9" w:rsidRPr="001921A9" w:rsidTr="003735B9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421: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129.974.000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129.974.000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520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Управљање отпадним водама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79.952.000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79.952.000</w:t>
            </w:r>
          </w:p>
        </w:tc>
      </w:tr>
      <w:tr w:rsidR="001921A9" w:rsidRPr="001921A9" w:rsidTr="003735B9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реализацију програма изградње комуналне инфраструктуре на сеоском подручју - канализациона мрежа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921A9" w:rsidRPr="001921A9" w:rsidTr="003735B9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520: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3735B9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79.952.000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79.952.000</w:t>
            </w:r>
          </w:p>
        </w:tc>
      </w:tr>
      <w:tr w:rsidR="001921A9" w:rsidRPr="001921A9" w:rsidTr="003735B9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520: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79.952.000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79.952.000</w:t>
            </w:r>
          </w:p>
        </w:tc>
      </w:tr>
      <w:tr w:rsidR="001921A9" w:rsidRPr="001921A9" w:rsidTr="003735B9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620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Развој заједнице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5.540.000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5.540.000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Социјални доприноси на терет послодавца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992.000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992.000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у натури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137.000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137.000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71.000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71.000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130.000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51.000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181.000</w:t>
            </w:r>
          </w:p>
        </w:tc>
      </w:tr>
      <w:tr w:rsidR="001921A9" w:rsidRPr="001921A9" w:rsidTr="003735B9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Стални трошкови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62.000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912.000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974.000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600.000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Услуге по уговору  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38.490.000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38.490.000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Специјализоване услуге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84.000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1.510.000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1.594.000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1.350.000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1.350.000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Материјал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2.300.000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2.300.000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Дотације невладиним организацијама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Порези, обавезне таксе, казне и пенали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75.000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75.000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Новчане казне и пенали по решењу судова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620: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7.016.000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7.016.000</w:t>
            </w:r>
          </w:p>
        </w:tc>
      </w:tr>
      <w:tr w:rsidR="001921A9" w:rsidRPr="001921A9" w:rsidTr="00A248FE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Сопствени приходи буџетских корисника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45.488.000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45.488.000</w:t>
            </w:r>
          </w:p>
        </w:tc>
      </w:tr>
      <w:tr w:rsidR="001921A9" w:rsidRPr="001921A9" w:rsidTr="003735B9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620: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7.016.000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45.488.000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52.504.000</w:t>
            </w:r>
          </w:p>
        </w:tc>
      </w:tr>
      <w:tr w:rsidR="001921A9" w:rsidRPr="001921A9" w:rsidTr="003735B9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630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Водоснабдевање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3735B9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134.566.000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134.566.000</w:t>
            </w:r>
          </w:p>
        </w:tc>
      </w:tr>
      <w:tr w:rsidR="001921A9" w:rsidRPr="001921A9" w:rsidTr="003735B9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реализацију програма изградње комуналне инфраструктуре на сеоском подручју - водоводна мрежа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921A9" w:rsidRPr="001921A9" w:rsidTr="00573FE4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630: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8FE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134.566.000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134.566.000</w:t>
            </w:r>
          </w:p>
        </w:tc>
      </w:tr>
      <w:tr w:rsidR="001921A9" w:rsidRPr="001921A9" w:rsidTr="00573FE4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630: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134.566.000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134.566.000</w:t>
            </w:r>
          </w:p>
        </w:tc>
      </w:tr>
      <w:tr w:rsidR="001921A9" w:rsidRPr="001921A9" w:rsidTr="003735B9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главу 3.11: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3735B9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344.733.000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344.733.000</w:t>
            </w:r>
          </w:p>
        </w:tc>
      </w:tr>
      <w:tr w:rsidR="001921A9" w:rsidRPr="001921A9" w:rsidTr="003735B9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Сопствени приходи буџетских корисника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45.488.000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45.488.000</w:t>
            </w:r>
          </w:p>
        </w:tc>
      </w:tr>
      <w:tr w:rsidR="001921A9" w:rsidRPr="001921A9" w:rsidTr="003735B9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Трансфери од других нивоа власти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6.775.000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6.775.000</w:t>
            </w:r>
          </w:p>
        </w:tc>
      </w:tr>
      <w:tr w:rsidR="001921A9" w:rsidRPr="001921A9" w:rsidTr="003735B9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главу 3.11: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351.508.000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45.488.000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396.996.000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8FE">
        <w:trPr>
          <w:trHeight w:val="5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3.12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СЛУЖБА ЗА ОДРЖАВАЊЕ И ИНФОРМАТИЧКО-КОМУНИКАЦИОНЕ ТЕХНОЛОГИЈЕ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3735B9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Опште услуге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3735B9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у натури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900.000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900.000</w:t>
            </w:r>
          </w:p>
        </w:tc>
      </w:tr>
      <w:tr w:rsidR="001921A9" w:rsidRPr="001921A9" w:rsidTr="003735B9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Стални трошкови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53.000.000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53.000.000</w:t>
            </w:r>
          </w:p>
        </w:tc>
      </w:tr>
      <w:tr w:rsidR="001921A9" w:rsidRPr="001921A9" w:rsidTr="003735B9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14.000.000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14.000.000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1.250.000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1.250.000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Текуће поправке и одржавање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22.700.000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22.700.000</w:t>
            </w:r>
          </w:p>
        </w:tc>
      </w:tr>
      <w:tr w:rsidR="001921A9" w:rsidRPr="001921A9" w:rsidTr="003735B9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Материјал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21.100.000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21.100.000</w:t>
            </w:r>
          </w:p>
        </w:tc>
      </w:tr>
      <w:tr w:rsidR="001921A9" w:rsidRPr="001921A9" w:rsidTr="003735B9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40.600.000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40.600.000</w:t>
            </w:r>
          </w:p>
        </w:tc>
      </w:tr>
      <w:tr w:rsidR="001921A9" w:rsidRPr="001921A9" w:rsidTr="003735B9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Машине и опрема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10.400.000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10.400.000</w:t>
            </w:r>
          </w:p>
        </w:tc>
      </w:tr>
      <w:tr w:rsidR="001921A9" w:rsidRPr="001921A9" w:rsidTr="003735B9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513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Остале некретнине и опрема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150.000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150.000</w:t>
            </w:r>
          </w:p>
        </w:tc>
      </w:tr>
      <w:tr w:rsidR="001921A9" w:rsidRPr="001921A9" w:rsidTr="003735B9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515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Нематеријална имовине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1.400.000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1.400.000</w:t>
            </w:r>
          </w:p>
        </w:tc>
      </w:tr>
      <w:tr w:rsidR="001921A9" w:rsidRPr="001921A9" w:rsidTr="003735B9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130: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3735B9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165.500.000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165.500.000</w:t>
            </w:r>
          </w:p>
        </w:tc>
      </w:tr>
      <w:tr w:rsidR="001921A9" w:rsidRPr="001921A9" w:rsidTr="003735B9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130: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165.500.000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165.500.000</w:t>
            </w:r>
          </w:p>
        </w:tc>
      </w:tr>
      <w:tr w:rsidR="001921A9" w:rsidRPr="001921A9" w:rsidTr="003735B9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главу 3.12: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3735B9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165.500.000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165.500.000</w:t>
            </w:r>
          </w:p>
        </w:tc>
      </w:tr>
      <w:tr w:rsidR="001921A9" w:rsidRPr="001921A9" w:rsidTr="003735B9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главу 3.12: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165.500.000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165.500.000</w:t>
            </w:r>
          </w:p>
        </w:tc>
      </w:tr>
      <w:tr w:rsidR="001921A9" w:rsidRPr="001921A9" w:rsidTr="00A248FE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921A9" w:rsidRPr="001921A9" w:rsidTr="003735B9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РАЗДЕО 3: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9.823.560.000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674.320.000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10.497.880.000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3735B9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ЗАШТИТНИК ГРАЂАНА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3735B9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330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Судови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3735B9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2.840.000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2.840.000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Социјални доприноси на терет послодавца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509.000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509.000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у натури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91.000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91.000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414.000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414.000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74.000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74.000</w:t>
            </w:r>
          </w:p>
        </w:tc>
      </w:tr>
      <w:tr w:rsidR="001921A9" w:rsidRPr="001921A9" w:rsidTr="00A248FE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124.000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124.000</w:t>
            </w:r>
          </w:p>
        </w:tc>
      </w:tr>
      <w:tr w:rsidR="001921A9" w:rsidRPr="001921A9" w:rsidTr="003735B9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330: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3735B9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4.052.000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4.052.000</w:t>
            </w:r>
          </w:p>
        </w:tc>
      </w:tr>
      <w:tr w:rsidR="001921A9" w:rsidRPr="001921A9" w:rsidTr="003735B9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330: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4.052.000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4.052.000</w:t>
            </w:r>
          </w:p>
        </w:tc>
      </w:tr>
      <w:tr w:rsidR="001921A9" w:rsidRPr="001921A9" w:rsidTr="003735B9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раздео 4: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3735B9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4.052.000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4.052.000</w:t>
            </w:r>
          </w:p>
        </w:tc>
      </w:tr>
      <w:tr w:rsidR="001921A9" w:rsidRPr="001921A9" w:rsidTr="003735B9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РАЗДЕО 4: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4.052.000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4.052.000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8FE">
        <w:trPr>
          <w:trHeight w:val="282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ГРАДСКО ЈАВНО ПРАВОБРАНИЛАШТВО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3735B9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330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Судови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10.392.000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10.392.000</w:t>
            </w:r>
          </w:p>
        </w:tc>
      </w:tr>
      <w:tr w:rsidR="001921A9" w:rsidRPr="001921A9" w:rsidTr="00A248FE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Социјални доприноси на терет послодавца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1.861.000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1.861.000</w:t>
            </w:r>
          </w:p>
        </w:tc>
      </w:tr>
      <w:tr w:rsidR="001921A9" w:rsidRPr="001921A9" w:rsidTr="003735B9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у натури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300.000</w:t>
            </w:r>
          </w:p>
        </w:tc>
      </w:tr>
      <w:tr w:rsidR="001921A9" w:rsidRPr="001921A9" w:rsidTr="003735B9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700.000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700.000</w:t>
            </w:r>
          </w:p>
        </w:tc>
      </w:tr>
      <w:tr w:rsidR="001921A9" w:rsidRPr="001921A9" w:rsidTr="003735B9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318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175.000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175.000</w:t>
            </w:r>
          </w:p>
        </w:tc>
      </w:tr>
      <w:tr w:rsidR="001921A9" w:rsidRPr="001921A9" w:rsidTr="003735B9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600.000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600.000</w:t>
            </w:r>
          </w:p>
        </w:tc>
      </w:tr>
      <w:tr w:rsidR="001921A9" w:rsidRPr="001921A9" w:rsidTr="003735B9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Новчане казне и пенали по решењу судова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15.000.000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15.000.000</w:t>
            </w:r>
          </w:p>
        </w:tc>
      </w:tr>
      <w:tr w:rsidR="001921A9" w:rsidRPr="001921A9" w:rsidTr="003735B9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330: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3735B9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29.028.000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29.028.000</w:t>
            </w:r>
          </w:p>
        </w:tc>
      </w:tr>
      <w:tr w:rsidR="001921A9" w:rsidRPr="001921A9" w:rsidTr="003735B9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330: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29.028.000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29.028.000</w:t>
            </w:r>
          </w:p>
        </w:tc>
      </w:tr>
      <w:tr w:rsidR="001921A9" w:rsidRPr="001921A9" w:rsidTr="003735B9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раздео 5: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3735B9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29.028.000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>29.028.000</w:t>
            </w:r>
          </w:p>
        </w:tc>
      </w:tr>
      <w:tr w:rsidR="001921A9" w:rsidRPr="001921A9" w:rsidTr="003735B9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РАЗДЕО 5: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29.028.000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29.028.000</w:t>
            </w:r>
          </w:p>
        </w:tc>
      </w:tr>
      <w:tr w:rsidR="001921A9" w:rsidRPr="001921A9" w:rsidTr="00A248FE">
        <w:trPr>
          <w:trHeight w:val="282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1A9" w:rsidRPr="001921A9" w:rsidTr="003735B9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A9" w:rsidRPr="001921A9" w:rsidRDefault="001921A9" w:rsidP="0019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УКУПНИ РАСХОДИ: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9.980.059.000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674.320.000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1A9" w:rsidRPr="001921A9" w:rsidRDefault="001921A9" w:rsidP="0019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10.654.379.000</w:t>
            </w:r>
          </w:p>
        </w:tc>
      </w:tr>
    </w:tbl>
    <w:p w:rsidR="001921A9" w:rsidRDefault="001921A9" w:rsidP="00FC19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Latn-CS"/>
        </w:rPr>
      </w:pPr>
    </w:p>
    <w:p w:rsidR="001921A9" w:rsidRDefault="001921A9" w:rsidP="00FC19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Latn-CS"/>
        </w:rPr>
      </w:pPr>
    </w:p>
    <w:p w:rsidR="003735B9" w:rsidRDefault="003735B9" w:rsidP="00874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5B9" w:rsidRDefault="003735B9" w:rsidP="00874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96D" w:rsidRDefault="00FC196D" w:rsidP="00874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</w:rPr>
        <w:t xml:space="preserve">III. </w:t>
      </w:r>
      <w:r>
        <w:rPr>
          <w:rFonts w:ascii="Times New Roman" w:hAnsi="Times New Roman" w:cs="Times New Roman"/>
          <w:sz w:val="28"/>
          <w:szCs w:val="28"/>
          <w:lang w:val="sr-Cyrl-CS"/>
        </w:rPr>
        <w:t>ИЗВРШАВАЊЕ БУЏЕТА</w:t>
      </w:r>
    </w:p>
    <w:p w:rsidR="00874D7C" w:rsidRDefault="00874D7C" w:rsidP="00874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Latn-CS"/>
        </w:rPr>
      </w:pPr>
    </w:p>
    <w:p w:rsidR="003735B9" w:rsidRDefault="003735B9" w:rsidP="00874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Latn-CS"/>
        </w:rPr>
      </w:pPr>
    </w:p>
    <w:p w:rsidR="00FC196D" w:rsidRDefault="00FC196D" w:rsidP="00874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Члан 9.</w:t>
      </w:r>
    </w:p>
    <w:p w:rsidR="00874D7C" w:rsidRDefault="00874D7C" w:rsidP="00874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FC196D" w:rsidRDefault="00FC196D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Приходи и </w:t>
      </w:r>
      <w:r>
        <w:rPr>
          <w:rFonts w:ascii="Times New Roman" w:hAnsi="Times New Roman" w:cs="Times New Roman"/>
          <w:sz w:val="28"/>
          <w:szCs w:val="28"/>
          <w:lang w:val="sr-Cyrl-CS"/>
        </w:rPr>
        <w:t>примања буџета Града Ниша прикупљају се и наплаћују у складу са законом и другим прописима, независно од износа планираних овом Одлуком за поједине врсте прихода и примања.</w:t>
      </w:r>
    </w:p>
    <w:p w:rsidR="005F187D" w:rsidRPr="005F187D" w:rsidRDefault="005F187D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</w:p>
    <w:p w:rsidR="00FC196D" w:rsidRDefault="00FC196D" w:rsidP="00874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Члан 10.</w:t>
      </w:r>
    </w:p>
    <w:p w:rsidR="00874D7C" w:rsidRDefault="00874D7C" w:rsidP="00874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1E6221" w:rsidRDefault="00FC196D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>На терет буџетских средстава корисник може преузимати обавезе само до износа апропријације утврђене овом одлуком.</w:t>
      </w:r>
      <w:r w:rsidR="0047602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</w:p>
    <w:p w:rsidR="00FC196D" w:rsidRDefault="0047602A" w:rsidP="001E62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Обавезе преузете у складу са одобреним апропријацијама у претходном периоду, а неизвршене у току 2013. године, преносе се и имају статус преузетих обавеза и у 2014. години се извршавају на терет одобрених апропријација за ту буџетску годину.</w:t>
      </w:r>
    </w:p>
    <w:p w:rsidR="00874D7C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FC196D" w:rsidRDefault="00FC196D" w:rsidP="00874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lastRenderedPageBreak/>
        <w:t>Члан 11.</w:t>
      </w:r>
    </w:p>
    <w:p w:rsidR="00874D7C" w:rsidRDefault="00874D7C" w:rsidP="00874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FC196D" w:rsidRDefault="00FC196D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>Обавезе према корисницима буџетских средстава извршавају се сразмерно оствареним приходима буџета.</w:t>
      </w:r>
    </w:p>
    <w:p w:rsidR="00FC196D" w:rsidRDefault="00FC196D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>Уколико се у току године приходи и примања остварују испод планираног износа, расходи и издаци буџета извршаваће се по приоритетима за обавезе утврђене законским прописима на постојећем нивоу и за покриће минималних сталних трошкова неопходних за функционисање корисника буџетских средстава.</w:t>
      </w:r>
    </w:p>
    <w:p w:rsidR="00FC196D" w:rsidRDefault="00FC196D" w:rsidP="00874D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Ако корисници буџетских средстава не остваре приходе настале употребом јавних средстава у планираном износу, апропријације утврђене из тих прихода неће се извршавати на терет општих прихода буџета.</w:t>
      </w:r>
    </w:p>
    <w:p w:rsidR="00FC196D" w:rsidRDefault="00FC196D" w:rsidP="00874D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Корисник буџетских средстава, који одређени расход и издатак извршава из средстава буџета и из других прихода, обавезан је да измирење тог расхода и издатка прво врши из прихода из тих других извора. </w:t>
      </w:r>
    </w:p>
    <w:p w:rsidR="00874D7C" w:rsidRDefault="00874D7C" w:rsidP="00874D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</w:p>
    <w:p w:rsidR="00FC196D" w:rsidRDefault="00FC196D" w:rsidP="00874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Члан 12. </w:t>
      </w:r>
    </w:p>
    <w:p w:rsidR="00874D7C" w:rsidRDefault="00874D7C" w:rsidP="00874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FC196D" w:rsidRDefault="00FC196D" w:rsidP="00874D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 w:rsidRPr="006E7AD8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Директни корисници буџетских средстава, који су у буџетском смислу одговорни за индиректне кориснике буџетских средстава, у обавези су да у року од 15 дана од дана ступања на снагу Одлуке о буџету, изврше расподелу средстава индиректним корисницима у оквиру својих одобрених апропријација и о томе обавесте сваког индиректног корисника по добијеној сагласности трезора.</w:t>
      </w:r>
    </w:p>
    <w:p w:rsidR="00FC196D" w:rsidRDefault="00FC196D" w:rsidP="00874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 w:rsidRPr="006E7AD8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ab/>
        <w:t>Надлежни орган индиректног корисника доноси годишњи финансијски план у складу са законом, другим прописом или статутом, на који сагласност даје надлежни директни корисник.</w:t>
      </w:r>
    </w:p>
    <w:p w:rsidR="00FC196D" w:rsidRDefault="00FC196D" w:rsidP="00874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 w:rsidRPr="006E7AD8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ab/>
        <w:t xml:space="preserve">Годишњи финансијски план директног корисника, који садржи и финансијске планове из става 1. овог члана, доноси функционер који руководи директним корисником и доставља га </w:t>
      </w:r>
      <w:r>
        <w:rPr>
          <w:rFonts w:ascii="Times New Roman" w:hAnsi="Times New Roman" w:cs="Times New Roman"/>
          <w:sz w:val="28"/>
          <w:szCs w:val="28"/>
          <w:lang w:val="sr-Cyrl-CS"/>
        </w:rPr>
        <w:t>локалном органу управе надлежном за финансије</w:t>
      </w:r>
      <w:r w:rsidRPr="006E7AD8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, најкасније у року од 20 дана од дана ступања на снагу ове одлуке.</w:t>
      </w:r>
    </w:p>
    <w:p w:rsidR="00FC196D" w:rsidRDefault="00FC196D" w:rsidP="00874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Latn-CS" w:eastAsia="sr-Latn-CS"/>
        </w:rPr>
      </w:pPr>
      <w:r w:rsidRPr="006E7AD8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ab/>
        <w:t xml:space="preserve">Корисници буџетских средстава приходе из буџета и </w:t>
      </w:r>
      <w:r>
        <w:rPr>
          <w:rFonts w:ascii="Times New Roman" w:hAnsi="Times New Roman" w:cs="Times New Roman"/>
          <w:sz w:val="28"/>
          <w:szCs w:val="28"/>
          <w:lang w:val="sr-Cyrl-CS"/>
        </w:rPr>
        <w:t>приходе настале употребом јавних средстава р</w:t>
      </w:r>
      <w:r w:rsidRPr="006E7AD8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аспоређују и исказују по ближим наменама на четвртом нивоу економске класификације.</w:t>
      </w:r>
    </w:p>
    <w:p w:rsidR="0058303B" w:rsidRPr="0058303B" w:rsidRDefault="0058303B" w:rsidP="00874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Latn-CS" w:eastAsia="sr-Latn-CS"/>
        </w:rPr>
      </w:pPr>
    </w:p>
    <w:p w:rsidR="00FC196D" w:rsidRDefault="00FC196D" w:rsidP="00874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Члан 13.</w:t>
      </w:r>
    </w:p>
    <w:p w:rsidR="00FC196D" w:rsidRDefault="00FC196D" w:rsidP="00874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</w:p>
    <w:p w:rsidR="00FC196D" w:rsidRDefault="00FC196D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9D4112">
        <w:rPr>
          <w:rFonts w:ascii="Times New Roman" w:hAnsi="Times New Roman" w:cs="Times New Roman"/>
          <w:sz w:val="28"/>
          <w:szCs w:val="28"/>
          <w:lang w:val="sr-Cyrl-CS"/>
        </w:rPr>
        <w:tab/>
        <w:t>У случају да корисн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ик буџетских средстава оствари </w:t>
      </w:r>
      <w:r w:rsidRPr="009D4112">
        <w:rPr>
          <w:rFonts w:ascii="Times New Roman" w:hAnsi="Times New Roman" w:cs="Times New Roman"/>
          <w:sz w:val="28"/>
          <w:szCs w:val="28"/>
          <w:lang w:val="sr-Cyrl-CS"/>
        </w:rPr>
        <w:t xml:space="preserve">приход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настао употребом јавних средстава </w:t>
      </w:r>
      <w:r w:rsidRPr="009D4112">
        <w:rPr>
          <w:rFonts w:ascii="Times New Roman" w:hAnsi="Times New Roman" w:cs="Times New Roman"/>
          <w:sz w:val="28"/>
          <w:szCs w:val="28"/>
          <w:lang w:val="sr-Cyrl-CS"/>
        </w:rPr>
        <w:t xml:space="preserve">у већем износу од планираног, </w:t>
      </w:r>
      <w:r>
        <w:rPr>
          <w:rFonts w:ascii="Times New Roman" w:hAnsi="Times New Roman" w:cs="Times New Roman"/>
          <w:sz w:val="28"/>
          <w:szCs w:val="28"/>
          <w:lang w:val="sr-Cyrl-CS"/>
        </w:rPr>
        <w:t>локални орган управе надлежан за финансије</w:t>
      </w:r>
      <w:r w:rsidRPr="009D4112">
        <w:rPr>
          <w:rFonts w:ascii="Times New Roman" w:hAnsi="Times New Roman" w:cs="Times New Roman"/>
          <w:sz w:val="28"/>
          <w:szCs w:val="28"/>
          <w:lang w:val="sr-Cyrl-CS"/>
        </w:rPr>
        <w:t xml:space="preserve"> по захтеву тог корисника може да увећа одобрене апропријације за извршавање расхода из тих прихода.</w:t>
      </w:r>
    </w:p>
    <w:p w:rsidR="00874D7C" w:rsidRPr="006E7AD8" w:rsidRDefault="00874D7C" w:rsidP="00874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</w:p>
    <w:p w:rsidR="003735B9" w:rsidRDefault="003735B9" w:rsidP="00874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Latn-CS"/>
        </w:rPr>
      </w:pPr>
    </w:p>
    <w:p w:rsidR="00FC196D" w:rsidRDefault="00FC196D" w:rsidP="00874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lastRenderedPageBreak/>
        <w:t>Члан 14.</w:t>
      </w:r>
    </w:p>
    <w:p w:rsidR="00874D7C" w:rsidRDefault="00874D7C" w:rsidP="00874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FC196D" w:rsidRDefault="00FC196D" w:rsidP="00874D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Локални орган управе надлежан за финансије</w:t>
      </w:r>
      <w:r w:rsidRPr="009D4112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утврђује тромесечне квоте за директне кориснике имајући у виду средства планирана у буџету за директне кориснике буџетских средстава, тромесечни план извршења директног буџетског корисника и ликвидне могућности буџета.</w:t>
      </w:r>
    </w:p>
    <w:p w:rsidR="008C6A7E" w:rsidRDefault="008C6A7E" w:rsidP="00874D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FC196D" w:rsidRDefault="00FC196D" w:rsidP="00874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Члан 15.</w:t>
      </w:r>
    </w:p>
    <w:p w:rsidR="00874D7C" w:rsidRDefault="00874D7C" w:rsidP="00874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FC196D" w:rsidRDefault="00FC196D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>Средства распоређена за финансирање расхода и издатака корисника буџета, преносе се на основу њиховог захтева за плаћање у складу са ликвидним могућностима буџета.</w:t>
      </w:r>
    </w:p>
    <w:p w:rsidR="00FC196D" w:rsidRDefault="00FC196D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>Уз захтев корисници буџетских средстава дужни су да доставе комплетну документацију за плаћање.</w:t>
      </w:r>
    </w:p>
    <w:p w:rsidR="00874D7C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FC196D" w:rsidRDefault="00FC196D" w:rsidP="00874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Члан 16.</w:t>
      </w:r>
    </w:p>
    <w:p w:rsidR="00874D7C" w:rsidRDefault="00874D7C" w:rsidP="00874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FC196D" w:rsidRDefault="00FC196D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sr-Cyrl-CS"/>
        </w:rPr>
        <w:tab/>
        <w:t>Приходи који су погрешно уплаћени, или уплаћени у већем износу од прописаних, враћају се на терет погрешно или више уплаћених прихода, ако посебним прописима није другачије одређено.</w:t>
      </w:r>
    </w:p>
    <w:p w:rsidR="00FC196D" w:rsidRPr="003D07BC" w:rsidRDefault="00FC196D" w:rsidP="00874D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3D07BC">
        <w:rPr>
          <w:rFonts w:ascii="Times New Roman" w:hAnsi="Times New Roman" w:cs="Times New Roman"/>
          <w:sz w:val="28"/>
          <w:szCs w:val="28"/>
          <w:lang w:val="sr-Cyrl-CS"/>
        </w:rPr>
        <w:t>Повраћај погрешно или више уплаћених јавних прихода врши Управа за трезор на терет уплатних рачуна, у складу са законом којим се уређује наплата јавних прихода.</w:t>
      </w:r>
    </w:p>
    <w:p w:rsidR="00FC196D" w:rsidRDefault="00FC196D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>Приходи из става 1. овог члана, враћају се у износима у којима су уплаћени у корист буџета.</w:t>
      </w:r>
    </w:p>
    <w:p w:rsidR="00FC196D" w:rsidRDefault="00FC196D" w:rsidP="00874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Члан 17.</w:t>
      </w:r>
    </w:p>
    <w:p w:rsidR="00874D7C" w:rsidRDefault="00874D7C" w:rsidP="00874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FC196D" w:rsidRDefault="00FC196D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>Функционер, односно руководилац директног, односно индиректног корисника буџетских средстава, одговоран је за преузимање обавеза, њихову верификацију, издавање налога за плаћање које треба извршити из средстава органа којим руководи и издавање налога за уплату средстава која припадају буџету.</w:t>
      </w:r>
    </w:p>
    <w:p w:rsidR="00FC196D" w:rsidRDefault="00FC196D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>Функционер, односно руководилац директног, односно индиректног корисника буџетских средстава одговоран је за закониту, наменску, економичну и ефикасну употребу буџетских апропријација.</w:t>
      </w:r>
    </w:p>
    <w:p w:rsidR="003735B9" w:rsidRDefault="003735B9" w:rsidP="00874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Latn-CS"/>
        </w:rPr>
      </w:pPr>
    </w:p>
    <w:p w:rsidR="00FC196D" w:rsidRDefault="00FC196D" w:rsidP="00874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Члан 18.</w:t>
      </w:r>
    </w:p>
    <w:p w:rsidR="003735B9" w:rsidRPr="003735B9" w:rsidRDefault="003735B9" w:rsidP="00874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Latn-CS"/>
        </w:rPr>
      </w:pPr>
    </w:p>
    <w:p w:rsidR="00FC196D" w:rsidRDefault="00FC196D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>Корисници средстава буџета могу користити средства распоређена овом одлуком само за намене за које су им по њиховим захтевима та средства одобрена и пренета.</w:t>
      </w:r>
    </w:p>
    <w:p w:rsidR="00FC196D" w:rsidRDefault="00FC196D" w:rsidP="00874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lastRenderedPageBreak/>
        <w:t>Члан 19.</w:t>
      </w:r>
    </w:p>
    <w:p w:rsidR="00874D7C" w:rsidRDefault="00874D7C" w:rsidP="00874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FC196D" w:rsidRDefault="00FC196D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>У случају да за извршење одређеног плаћања корисника средстава буџета није постојао правни основ, средства се враћају у буџет Града.</w:t>
      </w:r>
    </w:p>
    <w:p w:rsidR="00874D7C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FC196D" w:rsidRDefault="00FC196D" w:rsidP="00874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Члан 20.</w:t>
      </w:r>
    </w:p>
    <w:p w:rsidR="00874D7C" w:rsidRDefault="00874D7C" w:rsidP="00874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FC196D" w:rsidRDefault="00FC196D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Уговори о набавци добара, финансијске имовине, пружања услуга или извођењу грађевинских радова, које закључују директни и индиректни корисници буџетских средстава, морају бити закључени у складу са прописима који регулишу јавне набавке. </w:t>
      </w:r>
    </w:p>
    <w:p w:rsidR="00874D7C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FC196D" w:rsidRDefault="00FC196D" w:rsidP="00874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Члан 21.</w:t>
      </w:r>
    </w:p>
    <w:p w:rsidR="00874D7C" w:rsidRDefault="00874D7C" w:rsidP="00874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832A92" w:rsidRDefault="00FC196D" w:rsidP="00874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Latn-CS" w:eastAsia="sr-Latn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832A92" w:rsidRPr="005C0258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Набавком мале вредности сматра се набавка чија је вредност дефинисана </w:t>
      </w:r>
      <w:r w:rsidR="0013769F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чланом 39. Закона</w:t>
      </w:r>
      <w:r w:rsidR="00832A92" w:rsidRPr="005C0258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о јавним набавкама</w:t>
      </w:r>
      <w:r w:rsidR="0013769F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(„Службени гласник Републике Србије“, број 124/2012)</w:t>
      </w:r>
      <w:r w:rsidR="00832A92" w:rsidRPr="005C0258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.</w:t>
      </w:r>
    </w:p>
    <w:p w:rsidR="00874D7C" w:rsidRPr="005C0258" w:rsidRDefault="00874D7C" w:rsidP="00874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</w:p>
    <w:p w:rsidR="00FC196D" w:rsidRDefault="00FC196D" w:rsidP="00874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Члан 22.</w:t>
      </w:r>
    </w:p>
    <w:p w:rsidR="00874D7C" w:rsidRDefault="00874D7C" w:rsidP="00874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FC196D" w:rsidRDefault="00FC196D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>У случају да се у току године обим пословања или овлашћења директног корисника буџетских средстава промени, износ апропријација издвојених за активности тог корисника могу се увећати, односно смањити на терет или у корист текуће буџетске резерве.</w:t>
      </w:r>
    </w:p>
    <w:p w:rsidR="00FC196D" w:rsidRDefault="00FC196D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>Одлуку о промени апропријација из става 1. овог члана доноси Градоначелник.</w:t>
      </w:r>
    </w:p>
    <w:p w:rsidR="00FC196D" w:rsidRDefault="00FC196D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>Директни корисник буџетских средстава, уз одобрење локалног органа управе надлежног за финансије, може извршити преусмеравање апропријација одобрених на име одређеног расхода у износу од 5% вредности апропријације за расход чији се износ умањује. Преусмеравање апропријација односи се на апропријације из прихода из буџета, док се из осталих извора могу мењати без ограничења.</w:t>
      </w:r>
    </w:p>
    <w:p w:rsidR="00FC196D" w:rsidRDefault="00FC196D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>Ако у току године дође до промене околности која не угрожава утврђене приоритете унутар буџета, Градоначелник доноси одлуку да се износ апропријације који није могуће искористити, пренесе у текућу буџетску резерву и може се користити за намене које нису предвиђене буџетом или за намене за које средства нису предвиђена у довољном обиму.</w:t>
      </w:r>
    </w:p>
    <w:p w:rsidR="00E20C7D" w:rsidRDefault="00FC196D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Укупан износ преусмеравања из става 4. овог члана не може бити већи од износа разлике између буџетом одобрених средстава текуће буџетске резерве и половине максимално </w:t>
      </w:r>
      <w:r w:rsidRPr="004E6B3C">
        <w:rPr>
          <w:rFonts w:ascii="Times New Roman" w:hAnsi="Times New Roman" w:cs="Times New Roman"/>
          <w:sz w:val="28"/>
          <w:szCs w:val="28"/>
          <w:lang w:val="sr-Cyrl-CS"/>
        </w:rPr>
        <w:t>могућег износа средстава текуће буџетске резерве утврђене Законом о буџетском систему</w:t>
      </w:r>
      <w:r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FC196D" w:rsidRDefault="00FC196D" w:rsidP="00874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lastRenderedPageBreak/>
        <w:t>Члан 23.</w:t>
      </w:r>
    </w:p>
    <w:p w:rsidR="00874D7C" w:rsidRDefault="00874D7C" w:rsidP="00874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FC196D" w:rsidRDefault="00FC196D" w:rsidP="00874D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У случају да други ниво власти својим актом определи Граду Нишу наменска трансферна средства, као и у случају уговарања донације, чији износи нису могли бити познати у поступку доношења буџета, локални орган управе надлежан за финансије по основу тог акта отвара одговарајуће апропријације за извршавање расхода по том основу.</w:t>
      </w:r>
    </w:p>
    <w:p w:rsidR="00874D7C" w:rsidRDefault="00874D7C" w:rsidP="00874D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FC196D" w:rsidRPr="009D4112" w:rsidRDefault="00FC196D" w:rsidP="00874D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 w:rsidRPr="009D4112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Члан 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24</w:t>
      </w:r>
      <w:r w:rsidRPr="009D4112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. </w:t>
      </w:r>
    </w:p>
    <w:p w:rsidR="00FC196D" w:rsidRPr="009D4112" w:rsidRDefault="00FC196D" w:rsidP="00874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</w:p>
    <w:p w:rsidR="00FC196D" w:rsidRDefault="00FC196D" w:rsidP="00874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 w:rsidRPr="009D4112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</w:t>
      </w:r>
      <w:r w:rsidRPr="009D4112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Корисници буџетских средстава у обавези су да се, приликом преузимања обавеза, придржавају рокова и услова плаћања које утврди </w:t>
      </w:r>
      <w:r>
        <w:rPr>
          <w:rFonts w:ascii="Times New Roman" w:hAnsi="Times New Roman" w:cs="Times New Roman"/>
          <w:sz w:val="28"/>
          <w:szCs w:val="28"/>
          <w:lang w:val="sr-Cyrl-CS"/>
        </w:rPr>
        <w:t>локални орган управе надлежан за финансије</w:t>
      </w:r>
      <w:r w:rsidRPr="009D4112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. </w:t>
      </w:r>
    </w:p>
    <w:p w:rsidR="00FC196D" w:rsidRDefault="00FC196D" w:rsidP="00874D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</w:t>
      </w:r>
      <w:r w:rsidRPr="009D4112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Обавезе преузете у складу са одобреним апропријацијама, а неизвршене у току године, преносе се и имају статус преузетих обавеза и у наредној буџетској години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и</w:t>
      </w:r>
      <w:r w:rsidRPr="009D4112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извршавају се на терет одобрених апропријација за ту буџетску годину.</w:t>
      </w:r>
    </w:p>
    <w:p w:rsidR="00FC196D" w:rsidRDefault="00FC196D" w:rsidP="00874D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</w:p>
    <w:p w:rsidR="00FC196D" w:rsidRDefault="00FC196D" w:rsidP="00874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Члан 25.</w:t>
      </w:r>
    </w:p>
    <w:p w:rsidR="00874D7C" w:rsidRDefault="00874D7C" w:rsidP="00874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FC196D" w:rsidRDefault="00FC196D" w:rsidP="00874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3D07BC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Слободна средства на консолидованом рачуну трезора Града Ниша, 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осим </w:t>
      </w:r>
      <w:r w:rsidRPr="003D07BC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прихода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за које је у посебном закону, односно локалном пропису или међународном уговору утврђена намена која ограничава употребу тих средстава, Градоначелник може инвестирати на домаћем финансијском тржишту новца, у складу са Законом и другим прописима. </w:t>
      </w:r>
      <w:r w:rsidRPr="003D07BC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</w:t>
      </w:r>
    </w:p>
    <w:p w:rsidR="00E268D8" w:rsidRDefault="00E268D8" w:rsidP="00874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</w:p>
    <w:p w:rsidR="00FC196D" w:rsidRDefault="00FC196D" w:rsidP="00874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670551">
        <w:rPr>
          <w:rFonts w:ascii="Times New Roman" w:hAnsi="Times New Roman" w:cs="Times New Roman"/>
          <w:sz w:val="28"/>
          <w:szCs w:val="28"/>
          <w:lang w:val="sr-Cyrl-CS"/>
        </w:rPr>
        <w:t xml:space="preserve">Члан </w:t>
      </w:r>
      <w:r>
        <w:rPr>
          <w:rFonts w:ascii="Times New Roman" w:hAnsi="Times New Roman" w:cs="Times New Roman"/>
          <w:sz w:val="28"/>
          <w:szCs w:val="28"/>
          <w:lang w:val="sr-Cyrl-CS"/>
        </w:rPr>
        <w:t>26</w:t>
      </w:r>
      <w:r w:rsidRPr="00670551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874D7C" w:rsidRPr="00670551" w:rsidRDefault="00874D7C" w:rsidP="00874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Latn-CS"/>
        </w:rPr>
      </w:pPr>
    </w:p>
    <w:p w:rsidR="00FC196D" w:rsidRDefault="00FC196D" w:rsidP="00874D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670551">
        <w:rPr>
          <w:rFonts w:ascii="Times New Roman" w:hAnsi="Times New Roman" w:cs="Times New Roman"/>
          <w:sz w:val="28"/>
          <w:szCs w:val="28"/>
          <w:lang w:val="sr-Cyrl-CS"/>
        </w:rPr>
        <w:t xml:space="preserve">За финансирање </w:t>
      </w:r>
      <w:r>
        <w:rPr>
          <w:rFonts w:ascii="Times New Roman" w:hAnsi="Times New Roman" w:cs="Times New Roman"/>
          <w:sz w:val="28"/>
          <w:szCs w:val="28"/>
          <w:lang w:val="sr-Cyrl-CS"/>
        </w:rPr>
        <w:t>текуће ликвидности рачуна извршења буџета Града</w:t>
      </w:r>
      <w:r w:rsidRPr="00670551">
        <w:rPr>
          <w:rFonts w:ascii="Times New Roman" w:hAnsi="Times New Roman" w:cs="Times New Roman"/>
          <w:sz w:val="28"/>
          <w:szCs w:val="28"/>
          <w:lang w:val="sr-Cyrl-CS"/>
        </w:rPr>
        <w:t>, могу се током 201</w:t>
      </w:r>
      <w:r w:rsidR="005C0258">
        <w:rPr>
          <w:rFonts w:ascii="Times New Roman" w:hAnsi="Times New Roman" w:cs="Times New Roman"/>
          <w:sz w:val="28"/>
          <w:szCs w:val="28"/>
          <w:lang w:val="sr-Cyrl-CS"/>
        </w:rPr>
        <w:t>4</w:t>
      </w:r>
      <w:r w:rsidRPr="00670551">
        <w:rPr>
          <w:rFonts w:ascii="Times New Roman" w:hAnsi="Times New Roman" w:cs="Times New Roman"/>
          <w:sz w:val="28"/>
          <w:szCs w:val="28"/>
          <w:lang w:val="sr-Cyrl-CS"/>
        </w:rPr>
        <w:t xml:space="preserve">. године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привремено </w:t>
      </w:r>
      <w:r w:rsidRPr="00670551">
        <w:rPr>
          <w:rFonts w:ascii="Times New Roman" w:hAnsi="Times New Roman" w:cs="Times New Roman"/>
          <w:sz w:val="28"/>
          <w:szCs w:val="28"/>
          <w:lang w:val="sr-Cyrl-CS"/>
        </w:rPr>
        <w:t>позајмити средства са консолидованог рачуна трезора Града Ниша, до износа који не угрожава ликвидност тог рачуна.</w:t>
      </w:r>
    </w:p>
    <w:p w:rsidR="00874D7C" w:rsidRPr="00670551" w:rsidRDefault="00874D7C" w:rsidP="00874D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</w:p>
    <w:p w:rsidR="00FC196D" w:rsidRDefault="00FC196D" w:rsidP="00874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Члан 27.</w:t>
      </w:r>
    </w:p>
    <w:p w:rsidR="00874D7C" w:rsidRDefault="00874D7C" w:rsidP="00874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FC196D" w:rsidRDefault="00FC196D" w:rsidP="00874D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Одлуку о капиталном задуживању града доноси Скупштина града Ниша, по претходно прибављеном мишљењу Министарства финансија Републике Србије.</w:t>
      </w:r>
    </w:p>
    <w:p w:rsidR="00FC196D" w:rsidRDefault="00FC196D" w:rsidP="00874D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Град се може задужити у земљи и иностранству, односно на домаћем и иностраном тржишту, у домаћој и страној валути.</w:t>
      </w:r>
    </w:p>
    <w:p w:rsidR="00E24D5F" w:rsidRDefault="00E24D5F" w:rsidP="00874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Latn-CS"/>
        </w:rPr>
      </w:pPr>
    </w:p>
    <w:p w:rsidR="003735B9" w:rsidRDefault="003735B9" w:rsidP="00874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Latn-CS"/>
        </w:rPr>
      </w:pPr>
    </w:p>
    <w:p w:rsidR="003735B9" w:rsidRDefault="003735B9" w:rsidP="00874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Latn-CS"/>
        </w:rPr>
      </w:pPr>
    </w:p>
    <w:p w:rsidR="003735B9" w:rsidRDefault="003735B9" w:rsidP="00874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Latn-CS"/>
        </w:rPr>
      </w:pPr>
    </w:p>
    <w:p w:rsidR="00FC196D" w:rsidRDefault="00FC196D" w:rsidP="00874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lastRenderedPageBreak/>
        <w:t>Члан 28.</w:t>
      </w:r>
    </w:p>
    <w:p w:rsidR="00874D7C" w:rsidRDefault="00874D7C" w:rsidP="00874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FC196D" w:rsidRDefault="00FC196D" w:rsidP="00874D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Одлуку о задуживању за финансирање дефицита текуће ликвидности, који може да настане услед неуравнотежености кретања у приходима и расходима буџета, доноси </w:t>
      </w:r>
      <w:r w:rsidR="00C33799" w:rsidRPr="005C0258">
        <w:rPr>
          <w:rFonts w:ascii="Times New Roman" w:hAnsi="Times New Roman" w:cs="Times New Roman"/>
          <w:sz w:val="28"/>
          <w:szCs w:val="28"/>
          <w:lang w:val="sr-Cyrl-CS"/>
        </w:rPr>
        <w:t>Скупштина Града</w:t>
      </w:r>
      <w:r>
        <w:rPr>
          <w:rFonts w:ascii="Times New Roman" w:hAnsi="Times New Roman" w:cs="Times New Roman"/>
          <w:sz w:val="28"/>
          <w:szCs w:val="28"/>
          <w:lang w:val="sr-Cyrl-CS"/>
        </w:rPr>
        <w:t>, у складу са одредбама Закона о јавном дугу.</w:t>
      </w:r>
    </w:p>
    <w:p w:rsidR="008C6A7E" w:rsidRPr="008C6A7E" w:rsidRDefault="008C6A7E" w:rsidP="00874D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FC196D" w:rsidRDefault="00FC196D" w:rsidP="00874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Члан 29.</w:t>
      </w:r>
    </w:p>
    <w:p w:rsidR="00874D7C" w:rsidRDefault="00874D7C" w:rsidP="00874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FC196D" w:rsidRPr="009D4112" w:rsidRDefault="00FC196D" w:rsidP="00874D7C">
      <w:pPr>
        <w:tabs>
          <w:tab w:val="left" w:pos="1005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 w:rsidRPr="009D4112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Приходи локалне самоуправе утврђени Законом о заштити животне средине и Законом о пољопривредном земљишту користиће се у складу са посебним програмима које доносе надлежни органи 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Г</w:t>
      </w:r>
      <w:r w:rsidRPr="009D4112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рада. </w:t>
      </w:r>
    </w:p>
    <w:p w:rsidR="00FC196D" w:rsidRDefault="00FC196D" w:rsidP="00874D7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</w:p>
    <w:p w:rsidR="00FC196D" w:rsidRPr="009D4112" w:rsidRDefault="00FC196D" w:rsidP="00874D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 w:rsidRPr="009D4112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Члан 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30</w:t>
      </w:r>
      <w:r w:rsidRPr="009D4112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. </w:t>
      </w:r>
    </w:p>
    <w:p w:rsidR="00FC196D" w:rsidRPr="009D4112" w:rsidRDefault="00FC196D" w:rsidP="00874D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</w:p>
    <w:p w:rsidR="00FC196D" w:rsidRDefault="00FC196D" w:rsidP="00874D7C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sr-Latn-CS" w:eastAsia="sr-Latn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Средст</w:t>
      </w:r>
      <w:r w:rsidRPr="009D4112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ва од наплаћених новчаних казни 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за саобраћајне прекршаје </w:t>
      </w:r>
      <w:r w:rsidRPr="009D4112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оја припадају буџету Града Ниша </w:t>
      </w:r>
      <w:r w:rsidRPr="009D4112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користиће се за побољшање саобраћајне инфрастру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ктуре на територији Града Ниша и </w:t>
      </w:r>
      <w:r w:rsidRPr="009D4112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за финансирање унапређења безбедности саобраћаја на путевима.</w:t>
      </w:r>
    </w:p>
    <w:p w:rsidR="00FC196D" w:rsidRPr="009D4112" w:rsidRDefault="00FC196D" w:rsidP="00874D7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</w:p>
    <w:p w:rsidR="00FC196D" w:rsidRPr="009D4112" w:rsidRDefault="00FC196D" w:rsidP="00874D7C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Члан 31</w:t>
      </w:r>
      <w:r w:rsidRPr="009D4112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. </w:t>
      </w:r>
    </w:p>
    <w:p w:rsidR="00FC196D" w:rsidRPr="009D4112" w:rsidRDefault="00FC196D" w:rsidP="00874D7C">
      <w:pPr>
        <w:tabs>
          <w:tab w:val="left" w:pos="10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</w:p>
    <w:p w:rsidR="00FC196D" w:rsidRDefault="00FC196D" w:rsidP="00874D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ab/>
      </w:r>
      <w:r w:rsidRPr="009D4112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Средства за робне резерве користиће се за намене утврђене програмом који доноси Градоначелник.</w:t>
      </w:r>
    </w:p>
    <w:p w:rsidR="008334C2" w:rsidRPr="009D4112" w:rsidRDefault="008334C2" w:rsidP="00874D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</w:p>
    <w:p w:rsidR="00FC196D" w:rsidRPr="009D4112" w:rsidRDefault="00FC196D" w:rsidP="00874D7C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Члан 32</w:t>
      </w:r>
      <w:r w:rsidRPr="009D4112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.</w:t>
      </w:r>
    </w:p>
    <w:p w:rsidR="00FC196D" w:rsidRPr="009D4112" w:rsidRDefault="00FC196D" w:rsidP="00874D7C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</w:p>
    <w:p w:rsidR="00FC196D" w:rsidRDefault="00FC196D" w:rsidP="00874D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ab/>
      </w:r>
      <w:r w:rsidRPr="009D4112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Приходи остварени од накнаде за уређивање грађевинског земљишта,  комуналне таксе за држање моторних, друмских и прикључних возила, осим пољопривредних возила и машина и део прихода који припада граду од новчаних казни за саобраћајне прекршаје користиће се за реализацију капиталних инвестиција од интереса за град и одржавање комуналне инфраструктуре.</w:t>
      </w:r>
    </w:p>
    <w:p w:rsidR="00FC196D" w:rsidRDefault="00FC196D" w:rsidP="00874D7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Latn-CS" w:eastAsia="sr-Latn-CS"/>
        </w:rPr>
      </w:pPr>
    </w:p>
    <w:p w:rsidR="00FC196D" w:rsidRPr="009D4112" w:rsidRDefault="00FC196D" w:rsidP="00874D7C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 w:rsidRPr="009D4112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Члан 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33</w:t>
      </w:r>
      <w:r w:rsidRPr="009D4112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.</w:t>
      </w:r>
    </w:p>
    <w:p w:rsidR="00FC196D" w:rsidRPr="009D4112" w:rsidRDefault="00FC196D" w:rsidP="00874D7C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 w:rsidRPr="009D4112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ab/>
      </w:r>
      <w:r w:rsidRPr="009D4112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ab/>
      </w:r>
    </w:p>
    <w:p w:rsidR="00FC196D" w:rsidRDefault="00FC196D" w:rsidP="00874D7C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Latn-CS" w:eastAsia="sr-Latn-CS"/>
        </w:rPr>
      </w:pPr>
      <w:r w:rsidRPr="009D4112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Средства распоређена за капитална улагања у области образовања, културе и спорта, дечије, социјалне и примарне здравствене заштите реализоваће се по програму директног корисника, на који сагласност даје Градоначелник.</w:t>
      </w:r>
    </w:p>
    <w:p w:rsidR="00E268D8" w:rsidRDefault="00E268D8" w:rsidP="00874D7C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</w:p>
    <w:p w:rsidR="003735B9" w:rsidRDefault="003735B9" w:rsidP="00874D7C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sr-Latn-CS" w:eastAsia="sr-Latn-CS"/>
        </w:rPr>
      </w:pPr>
    </w:p>
    <w:p w:rsidR="003735B9" w:rsidRDefault="003735B9" w:rsidP="00874D7C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sr-Latn-CS" w:eastAsia="sr-Latn-CS"/>
        </w:rPr>
      </w:pPr>
    </w:p>
    <w:p w:rsidR="003735B9" w:rsidRDefault="003735B9" w:rsidP="00874D7C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sr-Latn-CS" w:eastAsia="sr-Latn-CS"/>
        </w:rPr>
      </w:pPr>
    </w:p>
    <w:p w:rsidR="00FC196D" w:rsidRPr="009D4112" w:rsidRDefault="00FC196D" w:rsidP="00874D7C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lastRenderedPageBreak/>
        <w:t>Члан 34</w:t>
      </w:r>
      <w:r w:rsidRPr="009D4112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. </w:t>
      </w:r>
    </w:p>
    <w:p w:rsidR="00FC196D" w:rsidRPr="009D4112" w:rsidRDefault="00FC196D" w:rsidP="00874D7C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</w:p>
    <w:p w:rsidR="00FC196D" w:rsidRDefault="00FC196D" w:rsidP="00874D7C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 w:rsidRPr="009D4112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Средства распоређена за изградњу и капитално одржавање објеката и набавку опреме за потребе 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управа и служби </w:t>
      </w:r>
      <w:r w:rsidRPr="009D4112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Града Ниша реализоваће се по програму, на који сагласност даје Градоначелник.</w:t>
      </w:r>
    </w:p>
    <w:p w:rsidR="008C6A7E" w:rsidRDefault="008C6A7E" w:rsidP="00874D7C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sr-Cyrl-CS"/>
        </w:rPr>
      </w:pPr>
    </w:p>
    <w:p w:rsidR="00FC196D" w:rsidRDefault="00FC196D" w:rsidP="00874D7C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Члан 35</w:t>
      </w:r>
      <w:r w:rsidRPr="00D86FCA"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</w:p>
    <w:p w:rsidR="00874D7C" w:rsidRPr="00D86FCA" w:rsidRDefault="00874D7C" w:rsidP="00874D7C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sr-Cyrl-CS"/>
        </w:rPr>
      </w:pPr>
    </w:p>
    <w:p w:rsidR="00FC196D" w:rsidRPr="00D86FCA" w:rsidRDefault="00FC196D" w:rsidP="00874D7C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D86FCA">
        <w:rPr>
          <w:rFonts w:ascii="Times New Roman" w:hAnsi="Times New Roman" w:cs="Times New Roman"/>
          <w:sz w:val="28"/>
          <w:szCs w:val="28"/>
          <w:lang w:val="sr-Cyrl-CS"/>
        </w:rPr>
        <w:t>Уговором о набавци добара, услуга или извођењу грађевинских радова може се уговорити аванс у износу до 25% уговорене вредности уколико се ради о набавци која подлеже поступку спровођења јавне набавке, чија је вредност изнад 1.500.000 динара.</w:t>
      </w:r>
    </w:p>
    <w:p w:rsidR="00FC196D" w:rsidRPr="00D86FCA" w:rsidRDefault="00FC196D" w:rsidP="00874D7C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D86FCA">
        <w:rPr>
          <w:rFonts w:ascii="Times New Roman" w:hAnsi="Times New Roman" w:cs="Times New Roman"/>
          <w:sz w:val="28"/>
          <w:szCs w:val="28"/>
          <w:lang w:val="sr-Cyrl-CS"/>
        </w:rPr>
        <w:t>Изузетно, уз сагласност Градоначелника може се уговорити већи износ аванса.</w:t>
      </w:r>
    </w:p>
    <w:p w:rsidR="00FC196D" w:rsidRDefault="00FC196D" w:rsidP="00874D7C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D86FCA">
        <w:rPr>
          <w:rFonts w:ascii="Times New Roman" w:hAnsi="Times New Roman" w:cs="Times New Roman"/>
          <w:sz w:val="28"/>
          <w:szCs w:val="28"/>
          <w:lang w:val="sr-Cyrl-CS"/>
        </w:rPr>
        <w:t>За уговорени аванс преко 3.000.000 динара обавезно је обезбеђење банкарске гаранције за повраћај авансног плаћања.</w:t>
      </w:r>
      <w:r w:rsidRPr="00D86FCA">
        <w:rPr>
          <w:rFonts w:ascii="Times New Roman" w:hAnsi="Times New Roman" w:cs="Times New Roman"/>
          <w:sz w:val="28"/>
          <w:szCs w:val="28"/>
          <w:lang w:val="sr-Cyrl-CS"/>
        </w:rPr>
        <w:tab/>
      </w:r>
    </w:p>
    <w:p w:rsidR="00874D7C" w:rsidRDefault="00874D7C" w:rsidP="00874D7C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FC196D" w:rsidRDefault="00FC196D" w:rsidP="00874D7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D86FCA">
        <w:rPr>
          <w:rFonts w:ascii="Times New Roman" w:hAnsi="Times New Roman" w:cs="Times New Roman"/>
          <w:sz w:val="28"/>
          <w:szCs w:val="28"/>
          <w:lang w:val="sr-Cyrl-CS"/>
        </w:rPr>
        <w:t xml:space="preserve">Члан </w:t>
      </w:r>
      <w:r>
        <w:rPr>
          <w:rFonts w:ascii="Times New Roman" w:hAnsi="Times New Roman" w:cs="Times New Roman"/>
          <w:sz w:val="28"/>
          <w:szCs w:val="28"/>
          <w:lang w:val="sr-Cyrl-CS"/>
        </w:rPr>
        <w:t>36</w:t>
      </w:r>
      <w:r w:rsidRPr="00D86FCA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874D7C" w:rsidRPr="00D86FCA" w:rsidRDefault="00874D7C" w:rsidP="00874D7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FC196D" w:rsidRDefault="00FC196D" w:rsidP="00874D7C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D86FCA">
        <w:rPr>
          <w:rFonts w:ascii="Times New Roman" w:hAnsi="Times New Roman" w:cs="Times New Roman"/>
          <w:sz w:val="28"/>
          <w:szCs w:val="28"/>
          <w:lang w:val="sr-Cyrl-CS"/>
        </w:rPr>
        <w:t>До</w:t>
      </w:r>
      <w:r>
        <w:rPr>
          <w:rFonts w:ascii="Times New Roman" w:hAnsi="Times New Roman" w:cs="Times New Roman"/>
          <w:sz w:val="28"/>
          <w:szCs w:val="28"/>
          <w:lang w:val="sr-Cyrl-CS"/>
        </w:rPr>
        <w:t>т</w:t>
      </w:r>
      <w:r w:rsidRPr="00D86FCA">
        <w:rPr>
          <w:rFonts w:ascii="Times New Roman" w:hAnsi="Times New Roman" w:cs="Times New Roman"/>
          <w:sz w:val="28"/>
          <w:szCs w:val="28"/>
          <w:lang w:val="sr-Cyrl-CS"/>
        </w:rPr>
        <w:t>ације невладиним организацијама одобраваће се у складу са одлукама, правилницима или другим појединачним актима које доноси Градоначелник или надлежна управа.</w:t>
      </w:r>
    </w:p>
    <w:p w:rsidR="00874D7C" w:rsidRDefault="00874D7C" w:rsidP="00874D7C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C33799" w:rsidRDefault="00C33799" w:rsidP="00874D7C">
      <w:pPr>
        <w:tabs>
          <w:tab w:val="left" w:pos="10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E20C7D">
        <w:rPr>
          <w:rFonts w:ascii="Times New Roman" w:hAnsi="Times New Roman" w:cs="Times New Roman"/>
          <w:sz w:val="28"/>
          <w:szCs w:val="28"/>
          <w:lang w:val="sr-Cyrl-CS"/>
        </w:rPr>
        <w:t>Члан 37.</w:t>
      </w:r>
    </w:p>
    <w:p w:rsidR="00874D7C" w:rsidRPr="00E20C7D" w:rsidRDefault="00874D7C" w:rsidP="00874D7C">
      <w:pPr>
        <w:tabs>
          <w:tab w:val="left" w:pos="10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C33799" w:rsidRPr="00E20C7D" w:rsidRDefault="00C33799" w:rsidP="00874D7C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 w:rsidRPr="00E20C7D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ab/>
        <w:t>Градско веће Града Ниша на предлог директног корисника буџетских средстава одлучује о прихватању учешћа Града у пројектима од интереса за Град.</w:t>
      </w:r>
    </w:p>
    <w:p w:rsidR="00E268D8" w:rsidRDefault="00E268D8" w:rsidP="00874D7C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sr-Cyrl-CS"/>
        </w:rPr>
      </w:pPr>
    </w:p>
    <w:p w:rsidR="00FC196D" w:rsidRDefault="00FC196D" w:rsidP="00874D7C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sr-Cyrl-CS"/>
        </w:rPr>
      </w:pPr>
      <w:r w:rsidRPr="00E20C7D">
        <w:rPr>
          <w:rFonts w:ascii="Times New Roman" w:hAnsi="Times New Roman" w:cs="Times New Roman"/>
          <w:sz w:val="28"/>
          <w:szCs w:val="28"/>
          <w:lang w:val="sr-Cyrl-CS"/>
        </w:rPr>
        <w:t>Члан 3</w:t>
      </w:r>
      <w:r w:rsidR="005C0258" w:rsidRPr="00E20C7D">
        <w:rPr>
          <w:rFonts w:ascii="Times New Roman" w:hAnsi="Times New Roman" w:cs="Times New Roman"/>
          <w:sz w:val="28"/>
          <w:szCs w:val="28"/>
          <w:lang w:val="sr-Cyrl-CS"/>
        </w:rPr>
        <w:t>8</w:t>
      </w:r>
      <w:r w:rsidRPr="00E20C7D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874D7C" w:rsidRPr="00E20C7D" w:rsidRDefault="00874D7C" w:rsidP="00874D7C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sr-Cyrl-CS"/>
        </w:rPr>
      </w:pPr>
    </w:p>
    <w:p w:rsidR="00FC196D" w:rsidRDefault="00FC196D" w:rsidP="00874D7C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E20C7D">
        <w:rPr>
          <w:rFonts w:ascii="Times New Roman" w:hAnsi="Times New Roman" w:cs="Times New Roman"/>
          <w:sz w:val="28"/>
          <w:szCs w:val="28"/>
          <w:lang w:val="sr-Cyrl-CS"/>
        </w:rPr>
        <w:t>Корисници буџетских средстава не могу засновати радни однос на неодређено и одређено време, нити ангажовати лица по основу уговора о делу и уговора о обављању привремених и повремених послова у 20</w:t>
      </w:r>
      <w:r w:rsidRPr="00E20C7D">
        <w:rPr>
          <w:rFonts w:ascii="Times New Roman" w:hAnsi="Times New Roman" w:cs="Times New Roman"/>
          <w:sz w:val="28"/>
          <w:szCs w:val="28"/>
        </w:rPr>
        <w:t>1</w:t>
      </w:r>
      <w:r w:rsidR="00B70B25" w:rsidRPr="00E20C7D">
        <w:rPr>
          <w:rFonts w:ascii="Times New Roman" w:hAnsi="Times New Roman" w:cs="Times New Roman"/>
          <w:sz w:val="28"/>
          <w:szCs w:val="28"/>
          <w:lang w:val="sr-Cyrl-CS"/>
        </w:rPr>
        <w:t>4</w:t>
      </w:r>
      <w:r w:rsidRPr="00E20C7D">
        <w:rPr>
          <w:rFonts w:ascii="Times New Roman" w:hAnsi="Times New Roman" w:cs="Times New Roman"/>
          <w:sz w:val="28"/>
          <w:szCs w:val="28"/>
          <w:lang w:val="sr-Cyrl-CS"/>
        </w:rPr>
        <w:t>. години, без претходне сагласности Градоначелника.</w:t>
      </w:r>
    </w:p>
    <w:p w:rsidR="00874D7C" w:rsidRPr="00E20C7D" w:rsidRDefault="00874D7C" w:rsidP="00874D7C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FC196D" w:rsidRDefault="00FC196D" w:rsidP="00874D7C">
      <w:pPr>
        <w:tabs>
          <w:tab w:val="left" w:pos="10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Члан 3</w:t>
      </w:r>
      <w:r w:rsidR="005C0258">
        <w:rPr>
          <w:rFonts w:ascii="Times New Roman" w:hAnsi="Times New Roman" w:cs="Times New Roman"/>
          <w:sz w:val="28"/>
          <w:szCs w:val="28"/>
          <w:lang w:val="sr-Cyrl-CS"/>
        </w:rPr>
        <w:t>9</w:t>
      </w:r>
      <w:r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874D7C" w:rsidRDefault="00874D7C" w:rsidP="00874D7C">
      <w:pPr>
        <w:tabs>
          <w:tab w:val="left" w:pos="10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FC196D" w:rsidRDefault="00FC196D" w:rsidP="00874D7C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Директни и индиректни корисници буџетских средстава, чија се делатност у целини или претежно финансира из буџета, умањиће обрачунату амортизацију средстава за рад у 201</w:t>
      </w:r>
      <w:r w:rsidR="005D2BB9">
        <w:rPr>
          <w:rFonts w:ascii="Times New Roman" w:hAnsi="Times New Roman" w:cs="Times New Roman"/>
          <w:sz w:val="28"/>
          <w:szCs w:val="28"/>
          <w:lang w:val="sr-Cyrl-CS"/>
        </w:rPr>
        <w:t>4</w:t>
      </w:r>
      <w:r>
        <w:rPr>
          <w:rFonts w:ascii="Times New Roman" w:hAnsi="Times New Roman" w:cs="Times New Roman"/>
          <w:sz w:val="28"/>
          <w:szCs w:val="28"/>
          <w:lang w:val="sr-Cyrl-CS"/>
        </w:rPr>
        <w:t>. години сразмерно делу средстава обезбеђених из буџета на терет капитала.</w:t>
      </w:r>
    </w:p>
    <w:p w:rsidR="00FC196D" w:rsidRDefault="00FC196D" w:rsidP="00874D7C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sr-Cyrl-CS"/>
        </w:rPr>
      </w:pPr>
      <w:r w:rsidRPr="00D86FCA">
        <w:rPr>
          <w:rFonts w:ascii="Times New Roman" w:hAnsi="Times New Roman" w:cs="Times New Roman"/>
          <w:sz w:val="28"/>
          <w:szCs w:val="28"/>
          <w:lang w:val="sr-Cyrl-CS"/>
        </w:rPr>
        <w:lastRenderedPageBreak/>
        <w:t xml:space="preserve">Члан </w:t>
      </w:r>
      <w:r w:rsidR="00B70B25">
        <w:rPr>
          <w:rFonts w:ascii="Times New Roman" w:hAnsi="Times New Roman" w:cs="Times New Roman"/>
          <w:sz w:val="28"/>
          <w:szCs w:val="28"/>
          <w:lang w:val="sr-Cyrl-CS"/>
        </w:rPr>
        <w:t>40</w:t>
      </w:r>
      <w:r w:rsidRPr="00D86FCA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874D7C" w:rsidRPr="00D86FCA" w:rsidRDefault="00874D7C" w:rsidP="00874D7C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sr-Cyrl-CS"/>
        </w:rPr>
      </w:pPr>
    </w:p>
    <w:p w:rsidR="00FC196D" w:rsidRPr="00E20C7D" w:rsidRDefault="00FC196D" w:rsidP="00874D7C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E20C7D">
        <w:rPr>
          <w:rFonts w:ascii="Times New Roman" w:hAnsi="Times New Roman" w:cs="Times New Roman"/>
          <w:sz w:val="28"/>
          <w:szCs w:val="28"/>
          <w:lang w:val="sr-Cyrl-CS"/>
        </w:rPr>
        <w:t>Индиректни корисници буџетских средстава Града Ниша вратиће на рачун Извршење буџета Града Ниша до 31. 12. 201</w:t>
      </w:r>
      <w:r w:rsidR="00E20C7D" w:rsidRPr="00E20C7D">
        <w:rPr>
          <w:rFonts w:ascii="Times New Roman" w:hAnsi="Times New Roman" w:cs="Times New Roman"/>
          <w:sz w:val="28"/>
          <w:szCs w:val="28"/>
          <w:lang w:val="sr-Cyrl-CS"/>
        </w:rPr>
        <w:t>3</w:t>
      </w:r>
      <w:r w:rsidRPr="00E20C7D">
        <w:rPr>
          <w:rFonts w:ascii="Times New Roman" w:hAnsi="Times New Roman" w:cs="Times New Roman"/>
          <w:sz w:val="28"/>
          <w:szCs w:val="28"/>
          <w:lang w:val="sr-Cyrl-CS"/>
        </w:rPr>
        <w:t>. године средства која су им пренета у складу са Одлуком о буџету Града Ниша за 201</w:t>
      </w:r>
      <w:r w:rsidR="00E20C7D" w:rsidRPr="00E20C7D">
        <w:rPr>
          <w:rFonts w:ascii="Times New Roman" w:hAnsi="Times New Roman" w:cs="Times New Roman"/>
          <w:sz w:val="28"/>
          <w:szCs w:val="28"/>
          <w:lang w:val="sr-Cyrl-CS"/>
        </w:rPr>
        <w:t>3. годину, а нису утрошена.</w:t>
      </w:r>
    </w:p>
    <w:p w:rsidR="00E20C7D" w:rsidRPr="00E20C7D" w:rsidRDefault="00E20C7D" w:rsidP="00874D7C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E20C7D">
        <w:rPr>
          <w:rFonts w:ascii="Times New Roman" w:hAnsi="Times New Roman" w:cs="Times New Roman"/>
          <w:sz w:val="28"/>
          <w:szCs w:val="28"/>
          <w:lang w:val="sr-Cyrl-CS"/>
        </w:rPr>
        <w:t>Индиректни корисници буџетских средстава Града Ниша вратиће на рачун Извршење буџета Града Ниша до 31. 12. 2014. године средства која су им пренета у складу са Одлуком о буџету Града Ниша за 2014. годину, а нису утрошена.</w:t>
      </w:r>
    </w:p>
    <w:p w:rsidR="0058303B" w:rsidRDefault="0058303B" w:rsidP="00874D7C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sr-Latn-CS"/>
        </w:rPr>
      </w:pPr>
    </w:p>
    <w:p w:rsidR="00FC196D" w:rsidRDefault="00FC196D" w:rsidP="00874D7C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sr-Cyrl-CS"/>
        </w:rPr>
      </w:pPr>
      <w:r w:rsidRPr="00D86FCA">
        <w:rPr>
          <w:rFonts w:ascii="Times New Roman" w:hAnsi="Times New Roman" w:cs="Times New Roman"/>
          <w:sz w:val="28"/>
          <w:szCs w:val="28"/>
          <w:lang w:val="sr-Cyrl-CS"/>
        </w:rPr>
        <w:t xml:space="preserve">Члан </w:t>
      </w:r>
      <w:r w:rsidR="00B70B25">
        <w:rPr>
          <w:rFonts w:ascii="Times New Roman" w:hAnsi="Times New Roman" w:cs="Times New Roman"/>
          <w:sz w:val="28"/>
          <w:szCs w:val="28"/>
          <w:lang w:val="sr-Cyrl-CS"/>
        </w:rPr>
        <w:t>41</w:t>
      </w:r>
      <w:r w:rsidRPr="00D86FCA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874D7C" w:rsidRPr="00D86FCA" w:rsidRDefault="00874D7C" w:rsidP="00874D7C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sr-Cyrl-CS"/>
        </w:rPr>
      </w:pPr>
    </w:p>
    <w:p w:rsidR="00C33799" w:rsidRPr="00B70B25" w:rsidRDefault="00C33799" w:rsidP="00874D7C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B70B25">
        <w:rPr>
          <w:rFonts w:ascii="Times New Roman" w:hAnsi="Times New Roman" w:cs="Times New Roman"/>
          <w:sz w:val="28"/>
          <w:szCs w:val="28"/>
          <w:lang w:val="sr-Cyrl-CS"/>
        </w:rPr>
        <w:t>Трансфер према индиректним корисницима могу вршити следећи директни корисници: Управа за дечију, социјалну и примарну здравствену заштиту</w:t>
      </w:r>
      <w:r w:rsidRPr="00B70B25">
        <w:rPr>
          <w:rFonts w:ascii="Times New Roman" w:hAnsi="Times New Roman" w:cs="Times New Roman"/>
          <w:sz w:val="28"/>
          <w:szCs w:val="28"/>
        </w:rPr>
        <w:t xml:space="preserve">, </w:t>
      </w:r>
      <w:r w:rsidRPr="00B70B25">
        <w:rPr>
          <w:rFonts w:ascii="Times New Roman" w:hAnsi="Times New Roman" w:cs="Times New Roman"/>
          <w:sz w:val="28"/>
          <w:szCs w:val="28"/>
          <w:lang w:val="sr-Cyrl-CS"/>
        </w:rPr>
        <w:t xml:space="preserve">Управа за образовање, </w:t>
      </w:r>
      <w:r w:rsidR="00174BEE">
        <w:rPr>
          <w:rFonts w:ascii="Times New Roman" w:hAnsi="Times New Roman" w:cs="Times New Roman"/>
          <w:sz w:val="28"/>
          <w:szCs w:val="28"/>
          <w:lang w:val="sr-Cyrl-CS"/>
        </w:rPr>
        <w:t xml:space="preserve">Управа за </w:t>
      </w:r>
      <w:r w:rsidRPr="00B70B25">
        <w:rPr>
          <w:rFonts w:ascii="Times New Roman" w:hAnsi="Times New Roman" w:cs="Times New Roman"/>
          <w:sz w:val="28"/>
          <w:szCs w:val="28"/>
          <w:lang w:val="sr-Cyrl-CS"/>
        </w:rPr>
        <w:t>културу,</w:t>
      </w:r>
      <w:r w:rsidR="00174BEE">
        <w:rPr>
          <w:rFonts w:ascii="Times New Roman" w:hAnsi="Times New Roman" w:cs="Times New Roman"/>
          <w:sz w:val="28"/>
          <w:szCs w:val="28"/>
          <w:lang w:val="sr-Cyrl-CS"/>
        </w:rPr>
        <w:t xml:space="preserve"> Управа за</w:t>
      </w:r>
      <w:r w:rsidRPr="00B70B25">
        <w:rPr>
          <w:rFonts w:ascii="Times New Roman" w:hAnsi="Times New Roman" w:cs="Times New Roman"/>
          <w:sz w:val="28"/>
          <w:szCs w:val="28"/>
          <w:lang w:val="sr-Cyrl-CS"/>
        </w:rPr>
        <w:t xml:space="preserve"> омладину и спорт, Управа за комуналне делатности, енергетику и саобраћај</w:t>
      </w:r>
      <w:r w:rsidRPr="00B70B25">
        <w:rPr>
          <w:rFonts w:ascii="Times New Roman" w:hAnsi="Times New Roman" w:cs="Times New Roman"/>
          <w:sz w:val="28"/>
          <w:szCs w:val="28"/>
        </w:rPr>
        <w:t>,</w:t>
      </w:r>
      <w:r w:rsidRPr="00B70B25">
        <w:rPr>
          <w:rFonts w:ascii="Times New Roman" w:hAnsi="Times New Roman" w:cs="Times New Roman"/>
          <w:sz w:val="28"/>
          <w:szCs w:val="28"/>
          <w:lang w:val="sr-Cyrl-CS"/>
        </w:rPr>
        <w:t xml:space="preserve"> Управа за планирање и изградњу, Управа за привреду, одрживи развој и заштиту животне средине и Управа за пољопривреду и развој села.</w:t>
      </w:r>
    </w:p>
    <w:p w:rsidR="00FC196D" w:rsidRDefault="00FC196D" w:rsidP="00874D7C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Члан 4</w:t>
      </w:r>
      <w:r w:rsidR="00B70B25">
        <w:rPr>
          <w:rFonts w:ascii="Times New Roman" w:hAnsi="Times New Roman" w:cs="Times New Roman"/>
          <w:sz w:val="28"/>
          <w:szCs w:val="28"/>
          <w:lang w:val="sr-Cyrl-CS"/>
        </w:rPr>
        <w:t>2</w:t>
      </w:r>
      <w:r w:rsidRPr="00D86FCA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874D7C" w:rsidRPr="00D86FCA" w:rsidRDefault="00874D7C" w:rsidP="00874D7C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sr-Cyrl-CS"/>
        </w:rPr>
      </w:pPr>
    </w:p>
    <w:p w:rsidR="00FC196D" w:rsidRPr="00D86FCA" w:rsidRDefault="00FC196D" w:rsidP="00874D7C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D86FCA">
        <w:rPr>
          <w:rFonts w:ascii="Times New Roman" w:hAnsi="Times New Roman" w:cs="Times New Roman"/>
          <w:sz w:val="28"/>
          <w:szCs w:val="28"/>
          <w:lang w:val="sr-Cyrl-CS"/>
        </w:rPr>
        <w:t xml:space="preserve">Средства планирана овом одлуком у Разделу 3, глава 3.2, функција 130, позиције </w:t>
      </w:r>
      <w:r w:rsidRPr="00DC0B2A">
        <w:rPr>
          <w:rFonts w:ascii="Times New Roman" w:hAnsi="Times New Roman" w:cs="Times New Roman"/>
          <w:sz w:val="28"/>
          <w:szCs w:val="28"/>
          <w:lang w:val="sr-Cyrl-CS"/>
        </w:rPr>
        <w:t xml:space="preserve">32, 33, 34, 35, 36, 37, 38, 39, 41 и 43 </w:t>
      </w:r>
      <w:r w:rsidRPr="00D86FCA">
        <w:rPr>
          <w:rFonts w:ascii="Times New Roman" w:hAnsi="Times New Roman" w:cs="Times New Roman"/>
          <w:sz w:val="28"/>
          <w:szCs w:val="28"/>
          <w:lang w:val="sr-Cyrl-CS"/>
        </w:rPr>
        <w:t>планирана су за финансирање расхода органа и служби Града за намене утврђене у оквиру позиција и економских класификација.</w:t>
      </w:r>
    </w:p>
    <w:p w:rsidR="00FC196D" w:rsidRPr="00D86FCA" w:rsidRDefault="00FC196D" w:rsidP="00874D7C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D86FCA">
        <w:rPr>
          <w:rFonts w:ascii="Times New Roman" w:hAnsi="Times New Roman" w:cs="Times New Roman"/>
          <w:sz w:val="28"/>
          <w:szCs w:val="28"/>
          <w:lang w:val="sr-Cyrl-CS"/>
        </w:rPr>
        <w:t>Средства планирана овом одлуком у Разделу 3, глава 3.</w:t>
      </w:r>
      <w:r w:rsidR="00EC50B0">
        <w:rPr>
          <w:rFonts w:ascii="Times New Roman" w:hAnsi="Times New Roman" w:cs="Times New Roman"/>
          <w:sz w:val="28"/>
          <w:szCs w:val="28"/>
          <w:lang w:val="sr-Latn-CS"/>
        </w:rPr>
        <w:t>9</w:t>
      </w:r>
      <w:r w:rsidRPr="00D86FCA">
        <w:rPr>
          <w:rFonts w:ascii="Times New Roman" w:hAnsi="Times New Roman" w:cs="Times New Roman"/>
          <w:sz w:val="28"/>
          <w:szCs w:val="28"/>
          <w:lang w:val="sr-Cyrl-CS"/>
        </w:rPr>
        <w:t xml:space="preserve">, функција 130, позиција </w:t>
      </w:r>
      <w:r w:rsidR="00EC50B0">
        <w:rPr>
          <w:rFonts w:ascii="Times New Roman" w:hAnsi="Times New Roman" w:cs="Times New Roman"/>
          <w:sz w:val="28"/>
          <w:szCs w:val="28"/>
          <w:lang w:val="sr-Cyrl-CS"/>
        </w:rPr>
        <w:t>22</w:t>
      </w:r>
      <w:r w:rsidR="00537197">
        <w:rPr>
          <w:rFonts w:ascii="Times New Roman" w:hAnsi="Times New Roman" w:cs="Times New Roman"/>
          <w:sz w:val="28"/>
          <w:szCs w:val="28"/>
          <w:lang w:val="sr-Cyrl-CS"/>
        </w:rPr>
        <w:t>6</w:t>
      </w:r>
      <w:r w:rsidRPr="00D86FCA">
        <w:rPr>
          <w:rFonts w:ascii="Times New Roman" w:hAnsi="Times New Roman" w:cs="Times New Roman"/>
          <w:sz w:val="28"/>
          <w:szCs w:val="28"/>
          <w:lang w:val="sr-Cyrl-CS"/>
        </w:rPr>
        <w:t xml:space="preserve"> планирана су за финансирање расхода органа и служби Града за намене утврђене у оквиру позиције и економске класификације.</w:t>
      </w:r>
    </w:p>
    <w:p w:rsidR="00FC196D" w:rsidRDefault="00FC196D" w:rsidP="00874D7C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D86FCA">
        <w:rPr>
          <w:rFonts w:ascii="Times New Roman" w:hAnsi="Times New Roman" w:cs="Times New Roman"/>
          <w:sz w:val="28"/>
          <w:szCs w:val="28"/>
          <w:lang w:val="sr-Cyrl-CS"/>
        </w:rPr>
        <w:t>Средства планирана овом одлуком у разделу 3, глава 3.1</w:t>
      </w:r>
      <w:r w:rsidR="00EC50B0">
        <w:rPr>
          <w:rFonts w:ascii="Times New Roman" w:hAnsi="Times New Roman" w:cs="Times New Roman"/>
          <w:sz w:val="28"/>
          <w:szCs w:val="28"/>
          <w:lang w:val="sr-Latn-CS"/>
        </w:rPr>
        <w:t>2</w:t>
      </w:r>
      <w:r w:rsidRPr="00D86FCA">
        <w:rPr>
          <w:rFonts w:ascii="Times New Roman" w:hAnsi="Times New Roman" w:cs="Times New Roman"/>
          <w:sz w:val="28"/>
          <w:szCs w:val="28"/>
          <w:lang w:val="sr-Cyrl-CS"/>
        </w:rPr>
        <w:t>, функција 130, позиције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DC0B2A">
        <w:rPr>
          <w:rFonts w:ascii="Times New Roman" w:hAnsi="Times New Roman" w:cs="Times New Roman"/>
          <w:sz w:val="28"/>
          <w:szCs w:val="28"/>
          <w:lang w:val="sr-Cyrl-CS"/>
        </w:rPr>
        <w:t>2</w:t>
      </w:r>
      <w:r w:rsidR="00DC0B2A" w:rsidRPr="00DC0B2A">
        <w:rPr>
          <w:rFonts w:ascii="Times New Roman" w:hAnsi="Times New Roman" w:cs="Times New Roman"/>
          <w:sz w:val="28"/>
          <w:szCs w:val="28"/>
          <w:lang w:val="sr-Cyrl-CS"/>
        </w:rPr>
        <w:t>9</w:t>
      </w:r>
      <w:r w:rsidRPr="00DC0B2A">
        <w:rPr>
          <w:rFonts w:ascii="Times New Roman" w:hAnsi="Times New Roman" w:cs="Times New Roman"/>
          <w:sz w:val="28"/>
          <w:szCs w:val="28"/>
          <w:lang w:val="sr-Cyrl-CS"/>
        </w:rPr>
        <w:t>8, 2</w:t>
      </w:r>
      <w:r w:rsidR="00DC0B2A" w:rsidRPr="00DC0B2A">
        <w:rPr>
          <w:rFonts w:ascii="Times New Roman" w:hAnsi="Times New Roman" w:cs="Times New Roman"/>
          <w:sz w:val="28"/>
          <w:szCs w:val="28"/>
          <w:lang w:val="sr-Cyrl-CS"/>
        </w:rPr>
        <w:t>9</w:t>
      </w:r>
      <w:r w:rsidRPr="00DC0B2A">
        <w:rPr>
          <w:rFonts w:ascii="Times New Roman" w:hAnsi="Times New Roman" w:cs="Times New Roman"/>
          <w:sz w:val="28"/>
          <w:szCs w:val="28"/>
          <w:lang w:val="sr-Cyrl-CS"/>
        </w:rPr>
        <w:t xml:space="preserve">9, </w:t>
      </w:r>
      <w:r w:rsidR="00DC0B2A" w:rsidRPr="00DC0B2A">
        <w:rPr>
          <w:rFonts w:ascii="Times New Roman" w:hAnsi="Times New Roman" w:cs="Times New Roman"/>
          <w:sz w:val="28"/>
          <w:szCs w:val="28"/>
          <w:lang w:val="sr-Cyrl-CS"/>
        </w:rPr>
        <w:t>30</w:t>
      </w:r>
      <w:r w:rsidRPr="00DC0B2A">
        <w:rPr>
          <w:rFonts w:ascii="Times New Roman" w:hAnsi="Times New Roman" w:cs="Times New Roman"/>
          <w:sz w:val="28"/>
          <w:szCs w:val="28"/>
          <w:lang w:val="sr-Cyrl-CS"/>
        </w:rPr>
        <w:t xml:space="preserve">0, </w:t>
      </w:r>
      <w:r w:rsidR="00DC0B2A" w:rsidRPr="00DC0B2A">
        <w:rPr>
          <w:rFonts w:ascii="Times New Roman" w:hAnsi="Times New Roman" w:cs="Times New Roman"/>
          <w:sz w:val="28"/>
          <w:szCs w:val="28"/>
          <w:lang w:val="sr-Cyrl-CS"/>
        </w:rPr>
        <w:t>301, 30</w:t>
      </w:r>
      <w:r w:rsidRPr="00DC0B2A">
        <w:rPr>
          <w:rFonts w:ascii="Times New Roman" w:hAnsi="Times New Roman" w:cs="Times New Roman"/>
          <w:sz w:val="28"/>
          <w:szCs w:val="28"/>
          <w:lang w:val="sr-Cyrl-CS"/>
        </w:rPr>
        <w:t xml:space="preserve">2, </w:t>
      </w:r>
      <w:r w:rsidR="00DC0B2A" w:rsidRPr="00DC0B2A">
        <w:rPr>
          <w:rFonts w:ascii="Times New Roman" w:hAnsi="Times New Roman" w:cs="Times New Roman"/>
          <w:sz w:val="28"/>
          <w:szCs w:val="28"/>
          <w:lang w:val="sr-Cyrl-CS"/>
        </w:rPr>
        <w:t>303</w:t>
      </w:r>
      <w:r w:rsidRPr="00DC0B2A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="00DC0B2A" w:rsidRPr="00DC0B2A">
        <w:rPr>
          <w:rFonts w:ascii="Times New Roman" w:hAnsi="Times New Roman" w:cs="Times New Roman"/>
          <w:sz w:val="28"/>
          <w:szCs w:val="28"/>
          <w:lang w:val="sr-Cyrl-CS"/>
        </w:rPr>
        <w:t>304</w:t>
      </w:r>
      <w:r w:rsidR="00EC50B0">
        <w:rPr>
          <w:rFonts w:ascii="Times New Roman" w:hAnsi="Times New Roman" w:cs="Times New Roman"/>
          <w:sz w:val="28"/>
          <w:szCs w:val="28"/>
          <w:lang w:val="sr-Latn-CS"/>
        </w:rPr>
        <w:t>, 305</w:t>
      </w:r>
      <w:r w:rsidR="00537197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Pr="00DC0B2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DC0B2A" w:rsidRPr="00DC0B2A">
        <w:rPr>
          <w:rFonts w:ascii="Times New Roman" w:hAnsi="Times New Roman" w:cs="Times New Roman"/>
          <w:sz w:val="28"/>
          <w:szCs w:val="28"/>
          <w:lang w:val="sr-Cyrl-CS"/>
        </w:rPr>
        <w:t>30</w:t>
      </w:r>
      <w:r w:rsidR="00EC50B0">
        <w:rPr>
          <w:rFonts w:ascii="Times New Roman" w:hAnsi="Times New Roman" w:cs="Times New Roman"/>
          <w:sz w:val="28"/>
          <w:szCs w:val="28"/>
          <w:lang w:val="sr-Latn-CS"/>
        </w:rPr>
        <w:t>6</w:t>
      </w:r>
      <w:r w:rsidR="00537197">
        <w:rPr>
          <w:rFonts w:ascii="Times New Roman" w:hAnsi="Times New Roman" w:cs="Times New Roman"/>
          <w:sz w:val="28"/>
          <w:szCs w:val="28"/>
          <w:lang w:val="sr-Cyrl-CS"/>
        </w:rPr>
        <w:t xml:space="preserve"> и 307</w:t>
      </w:r>
      <w:r w:rsidR="007A7D51" w:rsidRPr="007A7D51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D86FCA">
        <w:rPr>
          <w:rFonts w:ascii="Times New Roman" w:hAnsi="Times New Roman" w:cs="Times New Roman"/>
          <w:sz w:val="28"/>
          <w:szCs w:val="28"/>
          <w:lang w:val="sr-Cyrl-CS"/>
        </w:rPr>
        <w:t>планирана су за финансирање расхода органа и служби Града за намене утврђене у оквиру позиција и економских класификација.</w:t>
      </w:r>
    </w:p>
    <w:p w:rsidR="00874D7C" w:rsidRDefault="00874D7C" w:rsidP="00874D7C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FC196D" w:rsidRDefault="00FC196D" w:rsidP="00874D7C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Члан 4</w:t>
      </w:r>
      <w:r w:rsidR="00B70B25">
        <w:rPr>
          <w:rFonts w:ascii="Times New Roman" w:hAnsi="Times New Roman" w:cs="Times New Roman"/>
          <w:sz w:val="28"/>
          <w:szCs w:val="28"/>
          <w:lang w:val="sr-Cyrl-CS"/>
        </w:rPr>
        <w:t>3</w:t>
      </w:r>
      <w:r w:rsidRPr="00D86FCA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874D7C" w:rsidRPr="00D86FCA" w:rsidRDefault="00874D7C" w:rsidP="00874D7C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sr-Cyrl-CS"/>
        </w:rPr>
      </w:pPr>
    </w:p>
    <w:p w:rsidR="00FC196D" w:rsidRDefault="00FC196D" w:rsidP="00874D7C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D86FCA">
        <w:rPr>
          <w:rFonts w:ascii="Times New Roman" w:hAnsi="Times New Roman" w:cs="Times New Roman"/>
          <w:sz w:val="28"/>
          <w:szCs w:val="28"/>
          <w:lang w:val="sr-Cyrl-CS"/>
        </w:rPr>
        <w:t xml:space="preserve">Уколико дође до измена у прописима који уређују стандардни класификациони оквир и контни план за буџетски систем, на предлог </w:t>
      </w:r>
      <w:r>
        <w:rPr>
          <w:rFonts w:ascii="Times New Roman" w:hAnsi="Times New Roman" w:cs="Times New Roman"/>
          <w:sz w:val="28"/>
          <w:szCs w:val="28"/>
          <w:lang w:val="sr-Cyrl-CS"/>
        </w:rPr>
        <w:t>локалног органа управе надлежног за финансије</w:t>
      </w:r>
      <w:r w:rsidRPr="00D86FCA">
        <w:rPr>
          <w:rFonts w:ascii="Times New Roman" w:hAnsi="Times New Roman" w:cs="Times New Roman"/>
          <w:sz w:val="28"/>
          <w:szCs w:val="28"/>
          <w:lang w:val="sr-Cyrl-CS"/>
        </w:rPr>
        <w:t>, Градоначелник доноси акт којим одобрава измену ове одлуке.</w:t>
      </w:r>
    </w:p>
    <w:p w:rsidR="00211301" w:rsidRDefault="00211301" w:rsidP="00874D7C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FC196D" w:rsidRDefault="00DC0B2A" w:rsidP="00874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Члан 44</w:t>
      </w:r>
      <w:r w:rsidR="00FC196D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874D7C" w:rsidRDefault="00874D7C" w:rsidP="00874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FC196D" w:rsidRDefault="00FC196D" w:rsidP="00874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>Наредбодавац за извршење буџета је Градоначелник.</w:t>
      </w:r>
    </w:p>
    <w:p w:rsidR="00874D7C" w:rsidRDefault="00874D7C" w:rsidP="00874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FC196D" w:rsidRDefault="00DC0B2A" w:rsidP="00874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Члан 45</w:t>
      </w:r>
      <w:r w:rsidR="00FC196D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874D7C" w:rsidRDefault="00874D7C" w:rsidP="00874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FC196D" w:rsidRDefault="00FC196D" w:rsidP="00874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DC0B2A">
        <w:rPr>
          <w:rFonts w:ascii="Times New Roman" w:hAnsi="Times New Roman" w:cs="Times New Roman"/>
          <w:sz w:val="28"/>
          <w:szCs w:val="28"/>
          <w:lang w:val="sr-Cyrl-CS"/>
        </w:rPr>
        <w:t>Управа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за финансије</w:t>
      </w:r>
      <w:r w:rsidR="00DC0B2A">
        <w:rPr>
          <w:rFonts w:ascii="Times New Roman" w:hAnsi="Times New Roman" w:cs="Times New Roman"/>
          <w:sz w:val="28"/>
          <w:szCs w:val="28"/>
          <w:lang w:val="sr-Cyrl-CS"/>
        </w:rPr>
        <w:t>, изворне приходе локалне самоуправе и јавне набавке обавез</w:t>
      </w:r>
      <w:r>
        <w:rPr>
          <w:rFonts w:ascii="Times New Roman" w:hAnsi="Times New Roman" w:cs="Times New Roman"/>
          <w:sz w:val="28"/>
          <w:szCs w:val="28"/>
          <w:lang w:val="sr-Cyrl-CS"/>
        </w:rPr>
        <w:t>н</w:t>
      </w:r>
      <w:r w:rsidR="00DC0B2A">
        <w:rPr>
          <w:rFonts w:ascii="Times New Roman" w:hAnsi="Times New Roman" w:cs="Times New Roman"/>
          <w:sz w:val="28"/>
          <w:szCs w:val="28"/>
          <w:lang w:val="sr-Cyrl-CS"/>
        </w:rPr>
        <w:t>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је да редовно прати извршење буџета и најмање двапут годишње информише Градско веће, а обавезно у року од петнаест дана по истеку шестомесечног, односно деветомесечног периода.</w:t>
      </w:r>
    </w:p>
    <w:p w:rsidR="00FC196D" w:rsidRDefault="00FC196D" w:rsidP="00874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>У року од петнаест дана по доношењу извештаја из става 1. овог члана, Градско веће усваја и доставља извештаје Скупштини града.</w:t>
      </w:r>
    </w:p>
    <w:p w:rsidR="00874D7C" w:rsidRDefault="00874D7C" w:rsidP="00874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C67221" w:rsidRDefault="00C67221" w:rsidP="00874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FC196D" w:rsidRDefault="00FC196D" w:rsidP="00874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Члан 4</w:t>
      </w:r>
      <w:r w:rsidR="00DC0B2A">
        <w:rPr>
          <w:rFonts w:ascii="Times New Roman" w:hAnsi="Times New Roman" w:cs="Times New Roman"/>
          <w:sz w:val="28"/>
          <w:szCs w:val="28"/>
          <w:lang w:val="sr-Cyrl-CS"/>
        </w:rPr>
        <w:t>6</w:t>
      </w:r>
      <w:r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874D7C" w:rsidRDefault="00874D7C" w:rsidP="00874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FC196D" w:rsidRDefault="00FC196D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>У складу са Упутством за припрему одлуке о буџету локалне власти за 201</w:t>
      </w:r>
      <w:r w:rsidR="005D2BB9">
        <w:rPr>
          <w:rFonts w:ascii="Times New Roman" w:hAnsi="Times New Roman" w:cs="Times New Roman"/>
          <w:sz w:val="28"/>
          <w:szCs w:val="28"/>
          <w:lang w:val="sr-Cyrl-CS"/>
        </w:rPr>
        <w:t>4</w:t>
      </w:r>
      <w:r w:rsidR="00AC11BC">
        <w:rPr>
          <w:rFonts w:ascii="Times New Roman" w:hAnsi="Times New Roman" w:cs="Times New Roman"/>
          <w:sz w:val="28"/>
          <w:szCs w:val="28"/>
          <w:lang w:val="sr-Cyrl-CS"/>
        </w:rPr>
        <w:t>. годину и пројекцијо</w:t>
      </w:r>
      <w:r>
        <w:rPr>
          <w:rFonts w:ascii="Times New Roman" w:hAnsi="Times New Roman" w:cs="Times New Roman"/>
          <w:sz w:val="28"/>
          <w:szCs w:val="28"/>
          <w:lang w:val="sr-Cyrl-CS"/>
        </w:rPr>
        <w:t>м за 201</w:t>
      </w:r>
      <w:r w:rsidR="005D2BB9">
        <w:rPr>
          <w:rFonts w:ascii="Times New Roman" w:hAnsi="Times New Roman" w:cs="Times New Roman"/>
          <w:sz w:val="28"/>
          <w:szCs w:val="28"/>
          <w:lang w:val="sr-Cyrl-CS"/>
        </w:rPr>
        <w:t>5. и 2016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. годину </w:t>
      </w:r>
      <w:r w:rsidR="00AC11BC" w:rsidRPr="00AC11BC">
        <w:rPr>
          <w:rFonts w:ascii="Times New Roman" w:hAnsi="Times New Roman" w:cs="Times New Roman"/>
          <w:sz w:val="28"/>
          <w:szCs w:val="28"/>
          <w:lang w:val="sr-Cyrl-CS"/>
        </w:rPr>
        <w:t>број 401-00-291</w:t>
      </w:r>
      <w:r w:rsidRPr="00AC11BC">
        <w:rPr>
          <w:rFonts w:ascii="Times New Roman" w:hAnsi="Times New Roman" w:cs="Times New Roman"/>
          <w:sz w:val="28"/>
          <w:szCs w:val="28"/>
          <w:lang w:val="sr-Cyrl-CS"/>
        </w:rPr>
        <w:t>/201</w:t>
      </w:r>
      <w:r w:rsidR="00AC11BC" w:rsidRPr="00AC11BC">
        <w:rPr>
          <w:rFonts w:ascii="Times New Roman" w:hAnsi="Times New Roman" w:cs="Times New Roman"/>
          <w:sz w:val="28"/>
          <w:szCs w:val="28"/>
          <w:lang w:val="sr-Cyrl-CS"/>
        </w:rPr>
        <w:t>3</w:t>
      </w:r>
      <w:r w:rsidRPr="00AC11BC">
        <w:rPr>
          <w:rFonts w:ascii="Times New Roman" w:hAnsi="Times New Roman" w:cs="Times New Roman"/>
          <w:sz w:val="28"/>
          <w:szCs w:val="28"/>
          <w:lang w:val="sr-Cyrl-CS"/>
        </w:rPr>
        <w:t>-03</w:t>
      </w:r>
      <w:r>
        <w:rPr>
          <w:rFonts w:ascii="Times New Roman" w:hAnsi="Times New Roman" w:cs="Times New Roman"/>
          <w:sz w:val="28"/>
          <w:szCs w:val="28"/>
          <w:lang w:val="sr-Cyrl-CS"/>
        </w:rPr>
        <w:t>, које је донео министар надлежан за финансије, исказује се број запослених и то:</w:t>
      </w:r>
    </w:p>
    <w:p w:rsidR="00E32674" w:rsidRDefault="00E32674" w:rsidP="00874D7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E32674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1. </w:t>
      </w:r>
      <w:r w:rsidR="00FC196D" w:rsidRPr="00E32674">
        <w:rPr>
          <w:rFonts w:ascii="Times New Roman" w:hAnsi="Times New Roman" w:cs="Times New Roman"/>
          <w:b/>
          <w:sz w:val="28"/>
          <w:szCs w:val="28"/>
          <w:lang w:val="sr-Cyrl-CS"/>
        </w:rPr>
        <w:t>Органи и организације локалне власти</w:t>
      </w:r>
      <w:r w:rsidR="00FC196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AE7AA6">
        <w:rPr>
          <w:rFonts w:ascii="Times New Roman" w:hAnsi="Times New Roman" w:cs="Times New Roman"/>
          <w:sz w:val="28"/>
          <w:szCs w:val="28"/>
          <w:lang w:val="sr-Cyrl-CS"/>
        </w:rPr>
        <w:t xml:space="preserve">- </w:t>
      </w:r>
      <w:r w:rsidR="00EA1591">
        <w:rPr>
          <w:rFonts w:ascii="Times New Roman" w:hAnsi="Times New Roman" w:cs="Times New Roman"/>
          <w:sz w:val="28"/>
          <w:szCs w:val="28"/>
          <w:lang w:val="sr-Cyrl-CS"/>
        </w:rPr>
        <w:t>1.048</w:t>
      </w:r>
      <w:r w:rsidR="00FC196D">
        <w:rPr>
          <w:rFonts w:ascii="Times New Roman" w:hAnsi="Times New Roman" w:cs="Times New Roman"/>
          <w:sz w:val="28"/>
          <w:szCs w:val="28"/>
          <w:lang w:val="sr-Cyrl-CS"/>
        </w:rPr>
        <w:t xml:space="preserve"> на неодређено и </w:t>
      </w:r>
      <w:r w:rsidR="00EA1591">
        <w:rPr>
          <w:rFonts w:ascii="Times New Roman" w:hAnsi="Times New Roman" w:cs="Times New Roman"/>
          <w:sz w:val="28"/>
          <w:szCs w:val="28"/>
          <w:lang w:val="sr-Cyrl-CS"/>
        </w:rPr>
        <w:t>105</w:t>
      </w:r>
      <w:r w:rsidR="00FC196D">
        <w:rPr>
          <w:rFonts w:ascii="Times New Roman" w:hAnsi="Times New Roman" w:cs="Times New Roman"/>
          <w:sz w:val="28"/>
          <w:szCs w:val="28"/>
          <w:lang w:val="sr-Cyrl-CS"/>
        </w:rPr>
        <w:t xml:space="preserve"> на одређено;</w:t>
      </w:r>
    </w:p>
    <w:p w:rsidR="00FC196D" w:rsidRPr="00E32674" w:rsidRDefault="00E32674" w:rsidP="00874D7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E32674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2. </w:t>
      </w:r>
      <w:r w:rsidR="00FC196D" w:rsidRPr="00E32674">
        <w:rPr>
          <w:rFonts w:ascii="Times New Roman" w:hAnsi="Times New Roman" w:cs="Times New Roman"/>
          <w:b/>
          <w:sz w:val="28"/>
          <w:szCs w:val="28"/>
          <w:lang w:val="sr-Cyrl-CS"/>
        </w:rPr>
        <w:t>Установе културе</w:t>
      </w:r>
      <w:r w:rsidR="00FC196D" w:rsidRPr="00E32674">
        <w:rPr>
          <w:rFonts w:ascii="Times New Roman" w:hAnsi="Times New Roman" w:cs="Times New Roman"/>
          <w:sz w:val="28"/>
          <w:szCs w:val="28"/>
          <w:lang w:val="sr-Cyrl-CS"/>
        </w:rPr>
        <w:t xml:space="preserve"> - </w:t>
      </w:r>
      <w:r w:rsidR="00AE7AA6" w:rsidRPr="00E32674">
        <w:rPr>
          <w:rFonts w:ascii="Times New Roman" w:hAnsi="Times New Roman" w:cs="Times New Roman"/>
          <w:sz w:val="28"/>
          <w:szCs w:val="28"/>
          <w:lang w:val="sr-Cyrl-CS"/>
        </w:rPr>
        <w:t>428</w:t>
      </w:r>
      <w:r w:rsidR="00FC196D" w:rsidRPr="00E32674">
        <w:rPr>
          <w:rFonts w:ascii="Times New Roman" w:hAnsi="Times New Roman" w:cs="Times New Roman"/>
          <w:sz w:val="28"/>
          <w:szCs w:val="28"/>
          <w:lang w:val="sr-Cyrl-CS"/>
        </w:rPr>
        <w:t xml:space="preserve"> на неодређено и </w:t>
      </w:r>
      <w:r w:rsidR="00EA1591" w:rsidRPr="00E32674">
        <w:rPr>
          <w:rFonts w:ascii="Times New Roman" w:hAnsi="Times New Roman" w:cs="Times New Roman"/>
          <w:sz w:val="28"/>
          <w:szCs w:val="28"/>
          <w:lang w:val="sr-Cyrl-CS"/>
        </w:rPr>
        <w:t>12</w:t>
      </w:r>
      <w:r w:rsidR="00FC196D" w:rsidRPr="00E32674">
        <w:rPr>
          <w:rFonts w:ascii="Times New Roman" w:hAnsi="Times New Roman" w:cs="Times New Roman"/>
          <w:sz w:val="28"/>
          <w:szCs w:val="28"/>
          <w:lang w:val="sr-Cyrl-CS"/>
        </w:rPr>
        <w:t xml:space="preserve"> на одређено време;</w:t>
      </w:r>
    </w:p>
    <w:p w:rsidR="00AE7AA6" w:rsidRDefault="00E32674" w:rsidP="00874D7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3. </w:t>
      </w:r>
      <w:r w:rsidR="00AE7AA6" w:rsidRPr="00E32674">
        <w:rPr>
          <w:rFonts w:ascii="Times New Roman" w:hAnsi="Times New Roman" w:cs="Times New Roman"/>
          <w:b/>
          <w:sz w:val="28"/>
          <w:szCs w:val="28"/>
          <w:lang w:val="sr-Cyrl-CS"/>
        </w:rPr>
        <w:t>Остале установе из области јавних служби које се финансирају из буџета</w:t>
      </w:r>
      <w:r w:rsidR="00E8389B">
        <w:rPr>
          <w:rFonts w:ascii="Times New Roman" w:hAnsi="Times New Roman" w:cs="Times New Roman"/>
          <w:sz w:val="28"/>
          <w:szCs w:val="28"/>
          <w:lang w:val="sr-Cyrl-CS"/>
        </w:rPr>
        <w:t xml:space="preserve"> – 1</w:t>
      </w:r>
      <w:r w:rsidR="00E8389B">
        <w:rPr>
          <w:rFonts w:ascii="Times New Roman" w:hAnsi="Times New Roman" w:cs="Times New Roman"/>
          <w:sz w:val="28"/>
          <w:szCs w:val="28"/>
          <w:lang w:val="sr-Latn-CS"/>
        </w:rPr>
        <w:t>28</w:t>
      </w:r>
      <w:r w:rsidR="00E8389B">
        <w:rPr>
          <w:rFonts w:ascii="Times New Roman" w:hAnsi="Times New Roman" w:cs="Times New Roman"/>
          <w:sz w:val="28"/>
          <w:szCs w:val="28"/>
          <w:lang w:val="sr-Cyrl-CS"/>
        </w:rPr>
        <w:t xml:space="preserve"> на неодређено и </w:t>
      </w:r>
      <w:r w:rsidR="00E8389B">
        <w:rPr>
          <w:rFonts w:ascii="Times New Roman" w:hAnsi="Times New Roman" w:cs="Times New Roman"/>
          <w:sz w:val="28"/>
          <w:szCs w:val="28"/>
          <w:lang w:val="sr-Latn-CS"/>
        </w:rPr>
        <w:t>1</w:t>
      </w:r>
      <w:r w:rsidR="00AE7AA6" w:rsidRPr="00AE7AA6">
        <w:rPr>
          <w:rFonts w:ascii="Times New Roman" w:hAnsi="Times New Roman" w:cs="Times New Roman"/>
          <w:sz w:val="28"/>
          <w:szCs w:val="28"/>
          <w:lang w:val="sr-Cyrl-CS"/>
        </w:rPr>
        <w:t xml:space="preserve"> на одређено:</w:t>
      </w:r>
    </w:p>
    <w:p w:rsidR="00AE7AA6" w:rsidRPr="00AE7AA6" w:rsidRDefault="00AE7AA6" w:rsidP="00874D7C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E32674">
        <w:rPr>
          <w:rFonts w:ascii="Times New Roman" w:hAnsi="Times New Roman" w:cs="Times New Roman"/>
          <w:sz w:val="28"/>
          <w:szCs w:val="28"/>
          <w:lang w:val="sr-Cyrl-CS"/>
        </w:rPr>
        <w:t>3.1.</w:t>
      </w:r>
      <w:r w:rsidRPr="00AE7AA6">
        <w:rPr>
          <w:rFonts w:ascii="Times New Roman" w:hAnsi="Times New Roman" w:cs="Times New Roman"/>
          <w:sz w:val="28"/>
          <w:szCs w:val="28"/>
          <w:lang w:val="sr-Cyrl-CS"/>
        </w:rPr>
        <w:t xml:space="preserve"> Установа з</w:t>
      </w:r>
      <w:r w:rsidR="00E8389B">
        <w:rPr>
          <w:rFonts w:ascii="Times New Roman" w:hAnsi="Times New Roman" w:cs="Times New Roman"/>
          <w:sz w:val="28"/>
          <w:szCs w:val="28"/>
          <w:lang w:val="sr-Cyrl-CS"/>
        </w:rPr>
        <w:t>а физичку културу СЦ „Чаир“ – 1</w:t>
      </w:r>
      <w:r w:rsidRPr="00AE7AA6">
        <w:rPr>
          <w:rFonts w:ascii="Times New Roman" w:hAnsi="Times New Roman" w:cs="Times New Roman"/>
          <w:sz w:val="28"/>
          <w:szCs w:val="28"/>
          <w:lang w:val="sr-Cyrl-CS"/>
        </w:rPr>
        <w:t>1</w:t>
      </w:r>
      <w:r w:rsidR="00E8389B">
        <w:rPr>
          <w:rFonts w:ascii="Times New Roman" w:hAnsi="Times New Roman" w:cs="Times New Roman"/>
          <w:sz w:val="28"/>
          <w:szCs w:val="28"/>
          <w:lang w:val="sr-Latn-CS"/>
        </w:rPr>
        <w:t>5</w:t>
      </w:r>
      <w:r w:rsidRPr="00AE7AA6">
        <w:rPr>
          <w:rFonts w:ascii="Times New Roman" w:hAnsi="Times New Roman" w:cs="Times New Roman"/>
          <w:sz w:val="28"/>
          <w:szCs w:val="28"/>
          <w:lang w:val="sr-Cyrl-CS"/>
        </w:rPr>
        <w:t xml:space="preserve"> на неодређено;</w:t>
      </w:r>
    </w:p>
    <w:p w:rsidR="00AE7AA6" w:rsidRPr="00AE7AA6" w:rsidRDefault="00AE7AA6" w:rsidP="00874D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           </w:t>
      </w:r>
      <w:r w:rsidRPr="00E32674">
        <w:rPr>
          <w:rFonts w:ascii="Times New Roman" w:hAnsi="Times New Roman" w:cs="Times New Roman"/>
          <w:sz w:val="28"/>
          <w:szCs w:val="28"/>
          <w:lang w:val="sr-Cyrl-CS"/>
        </w:rPr>
        <w:t>3.2.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AE7AA6">
        <w:rPr>
          <w:rFonts w:ascii="Times New Roman" w:hAnsi="Times New Roman" w:cs="Times New Roman"/>
          <w:sz w:val="28"/>
          <w:szCs w:val="28"/>
          <w:lang w:val="sr-Cyrl-CS"/>
        </w:rPr>
        <w:t>Туристичка организација Ниш – 13 на неодређено и 1 на одређено;</w:t>
      </w:r>
    </w:p>
    <w:p w:rsidR="00AE7AA6" w:rsidRPr="00E32674" w:rsidRDefault="00E32674" w:rsidP="00874D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4. </w:t>
      </w:r>
      <w:r w:rsidR="00AE7AA6" w:rsidRPr="00E32674">
        <w:rPr>
          <w:rFonts w:ascii="Times New Roman" w:hAnsi="Times New Roman" w:cs="Times New Roman"/>
          <w:b/>
          <w:sz w:val="28"/>
          <w:szCs w:val="28"/>
          <w:lang w:val="sr-Cyrl-CS"/>
        </w:rPr>
        <w:t>Месне заједнице немају запослене</w:t>
      </w:r>
      <w:r w:rsidR="00AE7AA6" w:rsidRPr="00E32674">
        <w:rPr>
          <w:rFonts w:ascii="Times New Roman" w:hAnsi="Times New Roman" w:cs="Times New Roman"/>
          <w:sz w:val="28"/>
          <w:szCs w:val="28"/>
          <w:lang w:val="sr-Cyrl-CS"/>
        </w:rPr>
        <w:t>;</w:t>
      </w:r>
    </w:p>
    <w:p w:rsidR="00AE7AA6" w:rsidRPr="00AE7AA6" w:rsidRDefault="00AE7AA6" w:rsidP="00874D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E32674">
        <w:rPr>
          <w:rFonts w:ascii="Times New Roman" w:hAnsi="Times New Roman" w:cs="Times New Roman"/>
          <w:b/>
          <w:sz w:val="28"/>
          <w:szCs w:val="28"/>
          <w:lang w:val="sr-Cyrl-CS"/>
        </w:rPr>
        <w:t>5. Дирекције основане од стране локалне власти</w:t>
      </w:r>
      <w:r w:rsidRPr="00AE7AA6">
        <w:rPr>
          <w:rFonts w:ascii="Times New Roman" w:hAnsi="Times New Roman" w:cs="Times New Roman"/>
          <w:sz w:val="28"/>
          <w:szCs w:val="28"/>
          <w:lang w:val="sr-Cyrl-CS"/>
        </w:rPr>
        <w:t xml:space="preserve"> – 169 на неодређено и 4 на одређено:</w:t>
      </w:r>
    </w:p>
    <w:p w:rsidR="00AE7AA6" w:rsidRDefault="00AE7AA6" w:rsidP="00874D7C">
      <w:pPr>
        <w:pStyle w:val="ListParagraph"/>
        <w:spacing w:after="0" w:line="240" w:lineRule="auto"/>
        <w:ind w:left="1005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AE7AA6">
        <w:rPr>
          <w:rFonts w:ascii="Times New Roman" w:hAnsi="Times New Roman" w:cs="Times New Roman"/>
          <w:sz w:val="28"/>
          <w:szCs w:val="28"/>
          <w:lang w:val="sr-Cyrl-CS"/>
        </w:rPr>
        <w:t>5.1. ЈП „Дирекција за изградњу града Ниша“ – 142 на неодређено време;               5.2. ЈП „Дирекција за управљање и развој Нишке Бање“ - 11 на  неодређено време и 4 на одређено време;</w:t>
      </w:r>
    </w:p>
    <w:p w:rsidR="00CC78CE" w:rsidRPr="00AE7AA6" w:rsidRDefault="00CC78CE" w:rsidP="00874D7C">
      <w:pPr>
        <w:pStyle w:val="ListParagraph"/>
        <w:spacing w:after="0" w:line="240" w:lineRule="auto"/>
        <w:ind w:left="1005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5.3</w:t>
      </w:r>
      <w:r w:rsidRPr="00AE7AA6">
        <w:rPr>
          <w:rFonts w:ascii="Times New Roman" w:hAnsi="Times New Roman" w:cs="Times New Roman"/>
          <w:sz w:val="28"/>
          <w:szCs w:val="28"/>
          <w:lang w:val="sr-Cyrl-CS"/>
        </w:rPr>
        <w:t>. ЈП „</w:t>
      </w:r>
      <w:r>
        <w:rPr>
          <w:rFonts w:ascii="Times New Roman" w:hAnsi="Times New Roman" w:cs="Times New Roman"/>
          <w:sz w:val="28"/>
          <w:szCs w:val="28"/>
          <w:lang w:val="sr-Cyrl-CS"/>
        </w:rPr>
        <w:t>Градска стамбена агенција</w:t>
      </w:r>
      <w:r w:rsidRPr="00AE7AA6">
        <w:rPr>
          <w:rFonts w:ascii="Times New Roman" w:hAnsi="Times New Roman" w:cs="Times New Roman"/>
          <w:sz w:val="28"/>
          <w:szCs w:val="28"/>
          <w:lang w:val="sr-Cyrl-CS"/>
        </w:rPr>
        <w:t>“ - 1</w:t>
      </w:r>
      <w:r>
        <w:rPr>
          <w:rFonts w:ascii="Times New Roman" w:hAnsi="Times New Roman" w:cs="Times New Roman"/>
          <w:sz w:val="28"/>
          <w:szCs w:val="28"/>
          <w:lang w:val="sr-Cyrl-CS"/>
        </w:rPr>
        <w:t>6</w:t>
      </w:r>
      <w:r w:rsidRPr="00AE7AA6">
        <w:rPr>
          <w:rFonts w:ascii="Times New Roman" w:hAnsi="Times New Roman" w:cs="Times New Roman"/>
          <w:sz w:val="28"/>
          <w:szCs w:val="28"/>
          <w:lang w:val="sr-Cyrl-CS"/>
        </w:rPr>
        <w:t xml:space="preserve"> на  </w:t>
      </w:r>
      <w:r>
        <w:rPr>
          <w:rFonts w:ascii="Times New Roman" w:hAnsi="Times New Roman" w:cs="Times New Roman"/>
          <w:sz w:val="28"/>
          <w:szCs w:val="28"/>
          <w:lang w:val="sr-Cyrl-CS"/>
        </w:rPr>
        <w:t>неодређено време</w:t>
      </w:r>
      <w:r w:rsidRPr="00AE7AA6">
        <w:rPr>
          <w:rFonts w:ascii="Times New Roman" w:hAnsi="Times New Roman" w:cs="Times New Roman"/>
          <w:sz w:val="28"/>
          <w:szCs w:val="28"/>
          <w:lang w:val="sr-Cyrl-CS"/>
        </w:rPr>
        <w:t>;</w:t>
      </w:r>
    </w:p>
    <w:p w:rsidR="00CC78CE" w:rsidRPr="001467FE" w:rsidRDefault="00CC78CE" w:rsidP="00874D7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E32674">
        <w:rPr>
          <w:rFonts w:ascii="Times New Roman" w:hAnsi="Times New Roman" w:cs="Times New Roman"/>
          <w:b/>
          <w:i/>
          <w:sz w:val="28"/>
          <w:szCs w:val="28"/>
          <w:lang w:val="sr-Cyrl-CS"/>
        </w:rPr>
        <w:t xml:space="preserve">6. Укупно за све кориснике буџета на које се односи Закон о одређивању максималног броја запослених у локалној администрацији </w:t>
      </w:r>
      <w:r w:rsidRPr="001467FE">
        <w:rPr>
          <w:rFonts w:ascii="Times New Roman" w:hAnsi="Times New Roman" w:cs="Times New Roman"/>
          <w:sz w:val="28"/>
          <w:szCs w:val="28"/>
          <w:lang w:val="sr-Cyrl-CS"/>
        </w:rPr>
        <w:t>– 1.7</w:t>
      </w:r>
      <w:r w:rsidR="00E8389B">
        <w:rPr>
          <w:rFonts w:ascii="Times New Roman" w:hAnsi="Times New Roman" w:cs="Times New Roman"/>
          <w:sz w:val="28"/>
          <w:szCs w:val="28"/>
          <w:lang w:val="sr-Latn-CS"/>
        </w:rPr>
        <w:t>73</w:t>
      </w:r>
      <w:r w:rsidRPr="001467FE">
        <w:rPr>
          <w:rFonts w:ascii="Times New Roman" w:hAnsi="Times New Roman" w:cs="Times New Roman"/>
          <w:sz w:val="28"/>
          <w:szCs w:val="28"/>
          <w:lang w:val="sr-Cyrl-CS"/>
        </w:rPr>
        <w:t xml:space="preserve"> на неодређено и 12</w:t>
      </w:r>
      <w:r w:rsidR="00E8389B">
        <w:rPr>
          <w:rFonts w:ascii="Times New Roman" w:hAnsi="Times New Roman" w:cs="Times New Roman"/>
          <w:sz w:val="28"/>
          <w:szCs w:val="28"/>
          <w:lang w:val="sr-Latn-CS"/>
        </w:rPr>
        <w:t>2</w:t>
      </w:r>
      <w:r w:rsidRPr="001467FE">
        <w:rPr>
          <w:rFonts w:ascii="Times New Roman" w:hAnsi="Times New Roman" w:cs="Times New Roman"/>
          <w:sz w:val="28"/>
          <w:szCs w:val="28"/>
          <w:lang w:val="sr-Cyrl-CS"/>
        </w:rPr>
        <w:t xml:space="preserve"> на одређено;</w:t>
      </w:r>
    </w:p>
    <w:p w:rsidR="00874D7C" w:rsidRDefault="00CC78CE" w:rsidP="00874D7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E32674">
        <w:rPr>
          <w:rFonts w:ascii="Times New Roman" w:hAnsi="Times New Roman" w:cs="Times New Roman"/>
          <w:b/>
          <w:sz w:val="28"/>
          <w:szCs w:val="28"/>
          <w:lang w:val="sr-Cyrl-CS"/>
        </w:rPr>
        <w:t>7. Предшколска установа „Пчелица“</w:t>
      </w:r>
      <w:r w:rsidR="00E8389B">
        <w:rPr>
          <w:rFonts w:ascii="Times New Roman" w:hAnsi="Times New Roman" w:cs="Times New Roman"/>
          <w:sz w:val="28"/>
          <w:szCs w:val="28"/>
          <w:lang w:val="sr-Cyrl-CS"/>
        </w:rPr>
        <w:t xml:space="preserve"> - </w:t>
      </w:r>
      <w:r w:rsidR="00E8389B">
        <w:rPr>
          <w:rFonts w:ascii="Times New Roman" w:hAnsi="Times New Roman" w:cs="Times New Roman"/>
          <w:sz w:val="28"/>
          <w:szCs w:val="28"/>
          <w:lang w:val="sr-Latn-CS"/>
        </w:rPr>
        <w:t>685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на неодређено време;</w:t>
      </w:r>
    </w:p>
    <w:p w:rsidR="00CC78CE" w:rsidRPr="00E32674" w:rsidRDefault="00CC78CE" w:rsidP="00874D7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E32674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8. </w:t>
      </w:r>
      <w:r w:rsidR="00FC196D" w:rsidRPr="00E32674">
        <w:rPr>
          <w:rFonts w:ascii="Times New Roman" w:hAnsi="Times New Roman" w:cs="Times New Roman"/>
          <w:b/>
          <w:sz w:val="28"/>
          <w:szCs w:val="28"/>
          <w:lang w:val="sr-Cyrl-CS"/>
        </w:rPr>
        <w:t>Привредна друштва и остали облици организовања чији је једини оснивач локална власт и месне заједнице (индиректни корисници буџета</w:t>
      </w:r>
      <w:r w:rsidRPr="00E32674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) – </w:t>
      </w:r>
      <w:r w:rsidR="00E8389B">
        <w:rPr>
          <w:rFonts w:ascii="Times New Roman" w:hAnsi="Times New Roman" w:cs="Times New Roman"/>
          <w:sz w:val="28"/>
          <w:szCs w:val="28"/>
          <w:lang w:val="sr-Cyrl-CS"/>
        </w:rPr>
        <w:t>1</w:t>
      </w:r>
      <w:r w:rsidR="00E8389B">
        <w:rPr>
          <w:rFonts w:ascii="Times New Roman" w:hAnsi="Times New Roman" w:cs="Times New Roman"/>
          <w:sz w:val="28"/>
          <w:szCs w:val="28"/>
          <w:lang w:val="sr-Latn-CS"/>
        </w:rPr>
        <w:t>05</w:t>
      </w:r>
      <w:r w:rsidRPr="00874D7C">
        <w:rPr>
          <w:rFonts w:ascii="Times New Roman" w:hAnsi="Times New Roman" w:cs="Times New Roman"/>
          <w:sz w:val="28"/>
          <w:szCs w:val="28"/>
          <w:lang w:val="sr-Cyrl-CS"/>
        </w:rPr>
        <w:t xml:space="preserve"> на неодређено и 3 на одређено:</w:t>
      </w:r>
      <w:r w:rsidR="00FC196D" w:rsidRPr="00E32674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</w:p>
    <w:p w:rsidR="00CC78CE" w:rsidRDefault="00CC78CE" w:rsidP="00874D7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8.1. </w:t>
      </w:r>
      <w:r w:rsidRPr="000A57BE">
        <w:rPr>
          <w:rFonts w:ascii="Times New Roman" w:hAnsi="Times New Roman" w:cs="Times New Roman"/>
          <w:sz w:val="28"/>
          <w:szCs w:val="28"/>
          <w:lang w:val="sr-Cyrl-CS"/>
        </w:rPr>
        <w:t xml:space="preserve">Регионални центар за професионални развој запослених у </w:t>
      </w:r>
      <w:r w:rsidRPr="000A57BE">
        <w:rPr>
          <w:rFonts w:ascii="Times New Roman" w:hAnsi="Times New Roman" w:cs="Times New Roman"/>
          <w:sz w:val="28"/>
          <w:szCs w:val="28"/>
        </w:rPr>
        <w:t xml:space="preserve"> </w:t>
      </w:r>
      <w:r w:rsidRPr="000A57BE">
        <w:rPr>
          <w:rFonts w:ascii="Times New Roman" w:hAnsi="Times New Roman" w:cs="Times New Roman"/>
          <w:sz w:val="28"/>
          <w:szCs w:val="28"/>
          <w:lang w:val="sr-Cyrl-CS"/>
        </w:rPr>
        <w:t>образовању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-</w:t>
      </w:r>
      <w:r w:rsidR="00E3267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E8389B">
        <w:rPr>
          <w:rFonts w:ascii="Times New Roman" w:hAnsi="Times New Roman" w:cs="Times New Roman"/>
          <w:sz w:val="28"/>
          <w:szCs w:val="28"/>
          <w:lang w:val="sr-Cyrl-CS"/>
        </w:rPr>
        <w:t xml:space="preserve">Ниш  - </w:t>
      </w:r>
      <w:r w:rsidR="00E8389B">
        <w:rPr>
          <w:rFonts w:ascii="Times New Roman" w:hAnsi="Times New Roman" w:cs="Times New Roman"/>
          <w:sz w:val="28"/>
          <w:szCs w:val="28"/>
          <w:lang w:val="sr-Latn-CS"/>
        </w:rPr>
        <w:t>8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на неодређено време;</w:t>
      </w:r>
    </w:p>
    <w:p w:rsidR="00CC78CE" w:rsidRPr="00CC78CE" w:rsidRDefault="00E32674" w:rsidP="00874D7C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</w:t>
      </w:r>
      <w:r w:rsidR="00CC78CE" w:rsidRPr="00CC78CE">
        <w:rPr>
          <w:rFonts w:ascii="Times New Roman" w:hAnsi="Times New Roman" w:cs="Times New Roman"/>
          <w:sz w:val="28"/>
          <w:szCs w:val="28"/>
          <w:lang w:val="sr-Cyrl-CS"/>
        </w:rPr>
        <w:t>8.</w:t>
      </w:r>
      <w:r w:rsidR="00E8389B">
        <w:rPr>
          <w:rFonts w:ascii="Times New Roman" w:hAnsi="Times New Roman" w:cs="Times New Roman"/>
          <w:sz w:val="28"/>
          <w:szCs w:val="28"/>
          <w:lang w:val="sr-Cyrl-CS"/>
        </w:rPr>
        <w:t>2. Установа „Дечији центар“ - 5</w:t>
      </w:r>
      <w:r w:rsidR="00E8389B">
        <w:rPr>
          <w:rFonts w:ascii="Times New Roman" w:hAnsi="Times New Roman" w:cs="Times New Roman"/>
          <w:sz w:val="28"/>
          <w:szCs w:val="28"/>
          <w:lang w:val="sr-Latn-CS"/>
        </w:rPr>
        <w:t>3</w:t>
      </w:r>
      <w:r w:rsidR="00CC78CE" w:rsidRPr="00CC78CE">
        <w:rPr>
          <w:rFonts w:ascii="Times New Roman" w:hAnsi="Times New Roman" w:cs="Times New Roman"/>
          <w:sz w:val="28"/>
          <w:szCs w:val="28"/>
          <w:lang w:val="sr-Cyrl-CS"/>
        </w:rPr>
        <w:t xml:space="preserve"> на неодређено;</w:t>
      </w:r>
    </w:p>
    <w:p w:rsidR="00E32674" w:rsidRDefault="00E32674" w:rsidP="00874D7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lastRenderedPageBreak/>
        <w:t>8.3. Центар за дневни боравак деце, омладине и одраслих лица ометених у развоју „Мара“ - 31 на неодређено време и 1 на одређено време;</w:t>
      </w:r>
    </w:p>
    <w:p w:rsidR="00E32674" w:rsidRDefault="00E32674" w:rsidP="00874D7C">
      <w:pPr>
        <w:pStyle w:val="ListParagraph"/>
        <w:spacing w:after="0" w:line="240" w:lineRule="auto"/>
        <w:ind w:firstLine="3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8.4. Установа „Сигурна кућа за жене и децу жртве насиља“ – 8 на   неодређено и 1 на одређено време.</w:t>
      </w:r>
    </w:p>
    <w:p w:rsidR="00FC196D" w:rsidRDefault="00E32674" w:rsidP="00874D7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8.5. </w:t>
      </w:r>
      <w:r w:rsidRPr="00CC78CE">
        <w:rPr>
          <w:rFonts w:ascii="Times New Roman" w:hAnsi="Times New Roman" w:cs="Times New Roman"/>
          <w:sz w:val="28"/>
          <w:szCs w:val="28"/>
          <w:lang w:val="sr-Cyrl-CS"/>
        </w:rPr>
        <w:t>Фонд за развој и самофинансирање заједничких потреба грађана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- 5</w:t>
      </w:r>
      <w:r w:rsidR="00FC196D" w:rsidRPr="00CC78CE">
        <w:rPr>
          <w:rFonts w:ascii="Times New Roman" w:hAnsi="Times New Roman" w:cs="Times New Roman"/>
          <w:sz w:val="28"/>
          <w:szCs w:val="28"/>
          <w:lang w:val="sr-Cyrl-CS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</w:t>
      </w:r>
      <w:r w:rsidR="00FC196D" w:rsidRPr="00CC78CE">
        <w:rPr>
          <w:rFonts w:ascii="Times New Roman" w:hAnsi="Times New Roman" w:cs="Times New Roman"/>
          <w:sz w:val="28"/>
          <w:szCs w:val="28"/>
          <w:lang w:val="sr-Cyrl-CS"/>
        </w:rPr>
        <w:t xml:space="preserve">неодређено време и </w:t>
      </w:r>
      <w:r>
        <w:rPr>
          <w:rFonts w:ascii="Times New Roman" w:hAnsi="Times New Roman" w:cs="Times New Roman"/>
          <w:sz w:val="28"/>
          <w:szCs w:val="28"/>
          <w:lang w:val="sr-Cyrl-CS"/>
        </w:rPr>
        <w:t>1</w:t>
      </w:r>
      <w:r w:rsidR="00FC196D" w:rsidRPr="00CC78CE">
        <w:rPr>
          <w:rFonts w:ascii="Times New Roman" w:hAnsi="Times New Roman" w:cs="Times New Roman"/>
          <w:sz w:val="28"/>
          <w:szCs w:val="28"/>
          <w:lang w:val="sr-Cyrl-CS"/>
        </w:rPr>
        <w:t xml:space="preserve"> на одређено време;</w:t>
      </w:r>
    </w:p>
    <w:p w:rsidR="00E32674" w:rsidRDefault="00E32674" w:rsidP="00874D7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E32674">
        <w:rPr>
          <w:rFonts w:ascii="Times New Roman" w:hAnsi="Times New Roman" w:cs="Times New Roman"/>
          <w:b/>
          <w:i/>
          <w:sz w:val="28"/>
          <w:szCs w:val="28"/>
          <w:lang w:val="sr-Cyrl-CS"/>
        </w:rPr>
        <w:t>9. Укупно за све кориснике буџетских средстава</w:t>
      </w:r>
      <w:r w:rsidRPr="00E32674">
        <w:rPr>
          <w:rFonts w:ascii="Times New Roman" w:hAnsi="Times New Roman" w:cs="Times New Roman"/>
          <w:i/>
          <w:sz w:val="28"/>
          <w:szCs w:val="28"/>
          <w:lang w:val="sr-Cyrl-CS"/>
        </w:rPr>
        <w:t xml:space="preserve"> </w:t>
      </w:r>
      <w:r w:rsidR="00E8389B">
        <w:rPr>
          <w:rFonts w:ascii="Times New Roman" w:hAnsi="Times New Roman" w:cs="Times New Roman"/>
          <w:sz w:val="28"/>
          <w:szCs w:val="28"/>
          <w:lang w:val="sr-Cyrl-CS"/>
        </w:rPr>
        <w:t>– 2.</w:t>
      </w:r>
      <w:r>
        <w:rPr>
          <w:rFonts w:ascii="Times New Roman" w:hAnsi="Times New Roman" w:cs="Times New Roman"/>
          <w:sz w:val="28"/>
          <w:szCs w:val="28"/>
          <w:lang w:val="sr-Cyrl-CS"/>
        </w:rPr>
        <w:t>5</w:t>
      </w:r>
      <w:r w:rsidR="00E8389B">
        <w:rPr>
          <w:rFonts w:ascii="Times New Roman" w:hAnsi="Times New Roman" w:cs="Times New Roman"/>
          <w:sz w:val="28"/>
          <w:szCs w:val="28"/>
          <w:lang w:val="sr-Latn-CS"/>
        </w:rPr>
        <w:t>63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на неодређено време и </w:t>
      </w:r>
      <w:r w:rsidR="00E8389B">
        <w:rPr>
          <w:rFonts w:ascii="Times New Roman" w:hAnsi="Times New Roman" w:cs="Times New Roman"/>
          <w:sz w:val="28"/>
          <w:szCs w:val="28"/>
          <w:lang w:val="sr-Latn-CS"/>
        </w:rPr>
        <w:t>125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на одређено.</w:t>
      </w:r>
    </w:p>
    <w:p w:rsidR="00C67221" w:rsidRDefault="00C67221" w:rsidP="00874D7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FC196D" w:rsidRPr="00E32674" w:rsidRDefault="00FC196D" w:rsidP="00874D7C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 w:rsidRPr="00E32674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Члан 4</w:t>
      </w:r>
      <w:r w:rsidR="00EA1591" w:rsidRPr="00E32674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7</w:t>
      </w:r>
      <w:r w:rsidRPr="00E32674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.</w:t>
      </w:r>
    </w:p>
    <w:p w:rsidR="00FC196D" w:rsidRPr="00D86FCA" w:rsidRDefault="00FC196D" w:rsidP="00874D7C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</w:p>
    <w:p w:rsidR="00FC196D" w:rsidRDefault="00FC196D" w:rsidP="00874D7C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 w:rsidRPr="00D86FCA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Буџет Града Ниша у 201</w:t>
      </w:r>
      <w:r w:rsidR="005D2BB9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4</w:t>
      </w:r>
      <w:r w:rsidRPr="00D86FCA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. години извршаваће се у складу са Упут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ством о раду трезора Града Ниша, које доноси начелник </w:t>
      </w:r>
      <w:r w:rsidR="00EA1591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У</w:t>
      </w:r>
      <w:r>
        <w:rPr>
          <w:rFonts w:ascii="Times New Roman" w:hAnsi="Times New Roman" w:cs="Times New Roman"/>
          <w:sz w:val="28"/>
          <w:szCs w:val="28"/>
          <w:lang w:val="sr-Cyrl-CS"/>
        </w:rPr>
        <w:t>праве за финансије</w:t>
      </w:r>
      <w:r w:rsidR="00EA1591">
        <w:rPr>
          <w:rFonts w:ascii="Times New Roman" w:hAnsi="Times New Roman" w:cs="Times New Roman"/>
          <w:sz w:val="28"/>
          <w:szCs w:val="28"/>
          <w:lang w:val="sr-Cyrl-CS"/>
        </w:rPr>
        <w:t>, изворне приходе локалне самоуправе и јавне набавке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. </w:t>
      </w:r>
    </w:p>
    <w:p w:rsidR="00874D7C" w:rsidRDefault="00874D7C" w:rsidP="00874D7C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</w:p>
    <w:p w:rsidR="00FC196D" w:rsidRPr="00D86FCA" w:rsidRDefault="00FC196D" w:rsidP="00874D7C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Члан 4</w:t>
      </w:r>
      <w:r w:rsidR="00EA1591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8</w:t>
      </w:r>
      <w:r w:rsidRPr="00D86FCA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.</w:t>
      </w:r>
    </w:p>
    <w:p w:rsidR="00FC196D" w:rsidRPr="00D86FCA" w:rsidRDefault="00FC196D" w:rsidP="00874D7C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</w:p>
    <w:p w:rsidR="00FC196D" w:rsidRDefault="00FC196D" w:rsidP="00874D7C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Latn-CS" w:eastAsia="sr-Latn-CS"/>
        </w:rPr>
      </w:pPr>
      <w:r w:rsidRPr="00D86FCA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Саставни део одлуке је списак директних и индиректних корисника буџетских средстава.</w:t>
      </w:r>
    </w:p>
    <w:p w:rsidR="00874D7C" w:rsidRPr="00874D7C" w:rsidRDefault="00874D7C" w:rsidP="00874D7C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</w:p>
    <w:p w:rsidR="00FC196D" w:rsidRPr="00D86FCA" w:rsidRDefault="00FC196D" w:rsidP="00874D7C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Члан 4</w:t>
      </w:r>
      <w:r w:rsidR="00EA1591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9</w:t>
      </w:r>
      <w:r w:rsidRPr="00D86FCA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. </w:t>
      </w:r>
    </w:p>
    <w:p w:rsidR="00FC196D" w:rsidRPr="00D86FCA" w:rsidRDefault="00FC196D" w:rsidP="00874D7C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</w:p>
    <w:p w:rsidR="00FC196D" w:rsidRPr="00D86FCA" w:rsidRDefault="00FC196D" w:rsidP="00874D7C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 w:rsidRPr="00D86FCA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Ову одлуку доставити министру финансија и објавити у "Службеном листу Града Ниша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“</w:t>
      </w:r>
      <w:r w:rsidRPr="00D86FCA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.</w:t>
      </w:r>
    </w:p>
    <w:p w:rsidR="00FC196D" w:rsidRDefault="00EA1591" w:rsidP="00874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Члан 50</w:t>
      </w:r>
      <w:r w:rsidR="00FC196D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874D7C" w:rsidRDefault="00874D7C" w:rsidP="00874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FC196D" w:rsidRDefault="00FC196D" w:rsidP="00874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Ова одлука ступа на снагу наредног дана од дана објављивања у „Службеном листу Града Ниша“, </w:t>
      </w:r>
      <w:r w:rsidR="005D2BB9">
        <w:rPr>
          <w:rFonts w:ascii="Times New Roman" w:hAnsi="Times New Roman" w:cs="Times New Roman"/>
          <w:sz w:val="28"/>
          <w:szCs w:val="28"/>
          <w:lang w:val="sr-Cyrl-CS"/>
        </w:rPr>
        <w:t>а примењиваће се од 01. 01. 2014</w:t>
      </w:r>
      <w:r>
        <w:rPr>
          <w:rFonts w:ascii="Times New Roman" w:hAnsi="Times New Roman" w:cs="Times New Roman"/>
          <w:sz w:val="28"/>
          <w:szCs w:val="28"/>
          <w:lang w:val="sr-Cyrl-CS"/>
        </w:rPr>
        <w:t>. године.</w:t>
      </w:r>
    </w:p>
    <w:p w:rsidR="00B71EED" w:rsidRDefault="00B71EED" w:rsidP="00874D7C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</w:p>
    <w:p w:rsidR="003441D9" w:rsidRDefault="003441D9" w:rsidP="00874D7C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</w:p>
    <w:p w:rsidR="00FC196D" w:rsidRDefault="00FC196D" w:rsidP="00874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СКУПШТИНА ГРАДА НИША</w:t>
      </w:r>
    </w:p>
    <w:p w:rsidR="00DE208C" w:rsidRDefault="00DE208C" w:rsidP="00874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Latn-CS"/>
        </w:rPr>
      </w:pPr>
    </w:p>
    <w:p w:rsidR="00874D7C" w:rsidRDefault="00874D7C" w:rsidP="00874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FC196D" w:rsidRDefault="00FC196D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Број: ___________ </w:t>
      </w:r>
    </w:p>
    <w:p w:rsidR="00FC196D" w:rsidRDefault="00FC196D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У Нишу, _____ 201</w:t>
      </w:r>
      <w:r w:rsidR="005D2BB9">
        <w:rPr>
          <w:rFonts w:ascii="Times New Roman" w:hAnsi="Times New Roman" w:cs="Times New Roman"/>
          <w:sz w:val="28"/>
          <w:szCs w:val="28"/>
          <w:lang w:val="sr-Cyrl-CS"/>
        </w:rPr>
        <w:t>3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  <w:r w:rsidR="006B23B5">
        <w:rPr>
          <w:rFonts w:ascii="Times New Roman" w:hAnsi="Times New Roman" w:cs="Times New Roman"/>
          <w:sz w:val="28"/>
          <w:szCs w:val="28"/>
          <w:lang w:val="sr-Cyrl-CS"/>
        </w:rPr>
        <w:t>г</w:t>
      </w:r>
      <w:r>
        <w:rPr>
          <w:rFonts w:ascii="Times New Roman" w:hAnsi="Times New Roman" w:cs="Times New Roman"/>
          <w:sz w:val="28"/>
          <w:szCs w:val="28"/>
          <w:lang w:val="sr-Cyrl-CS"/>
        </w:rPr>
        <w:t>одине</w:t>
      </w:r>
    </w:p>
    <w:p w:rsidR="00B71EED" w:rsidRDefault="00FC196D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</w:p>
    <w:p w:rsidR="003D735B" w:rsidRPr="003D735B" w:rsidRDefault="003D735B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</w:p>
    <w:p w:rsidR="00FC196D" w:rsidRDefault="00B71EED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FC196D"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</w:t>
      </w:r>
      <w:r w:rsidR="00FC196D">
        <w:rPr>
          <w:rFonts w:ascii="Times New Roman" w:hAnsi="Times New Roman" w:cs="Times New Roman"/>
          <w:sz w:val="28"/>
          <w:szCs w:val="28"/>
          <w:lang w:val="sr-Cyrl-CS"/>
        </w:rPr>
        <w:t>ПРЕДСЕДНИК</w:t>
      </w:r>
    </w:p>
    <w:p w:rsidR="00874D7C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FC196D" w:rsidRDefault="00FC196D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B71EED">
        <w:rPr>
          <w:rFonts w:ascii="Times New Roman" w:hAnsi="Times New Roman" w:cs="Times New Roman"/>
          <w:sz w:val="28"/>
          <w:szCs w:val="28"/>
          <w:lang w:val="sr-Cyrl-CS"/>
        </w:rPr>
        <w:t xml:space="preserve">          </w:t>
      </w:r>
      <w:r w:rsidR="00004C2F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="00B71EE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Проф. др Миле Илић</w:t>
      </w:r>
    </w:p>
    <w:p w:rsidR="00E268D8" w:rsidRDefault="00E268D8">
      <w:pPr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br w:type="page"/>
      </w:r>
    </w:p>
    <w:p w:rsidR="00F83424" w:rsidRDefault="00F83424" w:rsidP="00F834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59459C">
        <w:rPr>
          <w:rFonts w:ascii="Times New Roman" w:hAnsi="Times New Roman" w:cs="Times New Roman"/>
          <w:b/>
          <w:sz w:val="26"/>
          <w:szCs w:val="26"/>
          <w:lang w:val="sr-Cyrl-CS"/>
        </w:rPr>
        <w:lastRenderedPageBreak/>
        <w:t>СПИСАК ДИРЕКТНИХ КОРИСНИКА</w:t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</w:t>
      </w:r>
      <w:r w:rsidRPr="0059459C">
        <w:rPr>
          <w:rFonts w:ascii="Times New Roman" w:hAnsi="Times New Roman" w:cs="Times New Roman"/>
          <w:b/>
          <w:sz w:val="26"/>
          <w:szCs w:val="26"/>
          <w:lang w:val="sr-Cyrl-CS"/>
        </w:rPr>
        <w:t>БУЏЕТА ГРАДА НИША</w:t>
      </w:r>
    </w:p>
    <w:p w:rsidR="00F83424" w:rsidRPr="0059459C" w:rsidRDefault="00F83424" w:rsidP="00F8342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  <w:lang w:val="sr-Cyrl-CS"/>
        </w:rPr>
      </w:pPr>
      <w:r w:rsidRPr="0059459C">
        <w:rPr>
          <w:rFonts w:ascii="Times New Roman" w:hAnsi="Times New Roman" w:cs="Times New Roman"/>
          <w:sz w:val="26"/>
          <w:szCs w:val="26"/>
          <w:lang w:val="sr-Cyrl-CS"/>
        </w:rPr>
        <w:tab/>
      </w:r>
    </w:p>
    <w:p w:rsidR="00F83424" w:rsidRPr="0059459C" w:rsidRDefault="00F83424" w:rsidP="00F8342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  <w:r w:rsidRPr="0059459C">
        <w:rPr>
          <w:rFonts w:ascii="Times New Roman" w:hAnsi="Times New Roman" w:cs="Times New Roman"/>
          <w:sz w:val="26"/>
          <w:szCs w:val="26"/>
          <w:lang w:val="sr-Cyrl-CS"/>
        </w:rPr>
        <w:t xml:space="preserve">        1. Скупштина града</w:t>
      </w:r>
    </w:p>
    <w:p w:rsidR="00F83424" w:rsidRPr="0059459C" w:rsidRDefault="00F83424" w:rsidP="00F8342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  <w:r w:rsidRPr="0059459C">
        <w:rPr>
          <w:rFonts w:ascii="Times New Roman" w:hAnsi="Times New Roman" w:cs="Times New Roman"/>
          <w:sz w:val="26"/>
          <w:szCs w:val="26"/>
          <w:lang w:val="sr-Cyrl-CS"/>
        </w:rPr>
        <w:t xml:space="preserve">        2. Градоначелник</w:t>
      </w:r>
    </w:p>
    <w:p w:rsidR="00F83424" w:rsidRPr="0059459C" w:rsidRDefault="00F83424" w:rsidP="00F8342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59459C">
        <w:rPr>
          <w:rFonts w:ascii="Times New Roman" w:hAnsi="Times New Roman" w:cs="Times New Roman"/>
          <w:sz w:val="26"/>
          <w:szCs w:val="26"/>
          <w:lang w:val="sr-Cyrl-CS"/>
        </w:rPr>
        <w:t xml:space="preserve">   3. Градско веће</w:t>
      </w:r>
    </w:p>
    <w:p w:rsidR="00F83424" w:rsidRPr="0059459C" w:rsidRDefault="00F83424" w:rsidP="00F8342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59459C">
        <w:rPr>
          <w:rFonts w:ascii="Times New Roman" w:hAnsi="Times New Roman" w:cs="Times New Roman"/>
          <w:sz w:val="26"/>
          <w:szCs w:val="26"/>
          <w:lang w:val="sr-Cyrl-CS"/>
        </w:rPr>
        <w:t xml:space="preserve">   4. Заштитник грађана</w:t>
      </w:r>
    </w:p>
    <w:p w:rsidR="00F83424" w:rsidRPr="0059459C" w:rsidRDefault="00F83424" w:rsidP="00F8342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59459C">
        <w:rPr>
          <w:rFonts w:ascii="Times New Roman" w:hAnsi="Times New Roman" w:cs="Times New Roman"/>
          <w:sz w:val="26"/>
          <w:szCs w:val="26"/>
          <w:lang w:val="sr-Cyrl-CS"/>
        </w:rPr>
        <w:t xml:space="preserve">   5. </w:t>
      </w:r>
      <w:r w:rsidRPr="0059459C">
        <w:rPr>
          <w:rFonts w:ascii="Times New Roman" w:hAnsi="Times New Roman" w:cs="Times New Roman"/>
          <w:sz w:val="26"/>
          <w:szCs w:val="26"/>
        </w:rPr>
        <w:t xml:space="preserve">Градско 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>јавно правобранилаштво</w:t>
      </w:r>
    </w:p>
    <w:p w:rsidR="00F83424" w:rsidRPr="0059459C" w:rsidRDefault="00F83424" w:rsidP="00F83424">
      <w:pPr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sz w:val="26"/>
          <w:szCs w:val="26"/>
          <w:lang w:val="sr-Cyrl-CS"/>
        </w:rPr>
      </w:pPr>
      <w:r w:rsidRPr="0059459C">
        <w:rPr>
          <w:rFonts w:ascii="Times New Roman" w:hAnsi="Times New Roman" w:cs="Times New Roman"/>
          <w:sz w:val="26"/>
          <w:szCs w:val="26"/>
        </w:rPr>
        <w:t xml:space="preserve"> 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 xml:space="preserve">  6.</w:t>
      </w:r>
      <w:r w:rsidRPr="0059459C">
        <w:rPr>
          <w:rFonts w:ascii="Times New Roman" w:hAnsi="Times New Roman" w:cs="Times New Roman"/>
          <w:sz w:val="26"/>
          <w:szCs w:val="26"/>
        </w:rPr>
        <w:t xml:space="preserve"> 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 xml:space="preserve">Управа за грађанска стања и опште послове </w:t>
      </w:r>
    </w:p>
    <w:p w:rsidR="00F83424" w:rsidRPr="0059459C" w:rsidRDefault="00F83424" w:rsidP="00F8342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59459C">
        <w:rPr>
          <w:rFonts w:ascii="Times New Roman" w:hAnsi="Times New Roman" w:cs="Times New Roman"/>
          <w:sz w:val="26"/>
          <w:szCs w:val="26"/>
        </w:rPr>
        <w:t xml:space="preserve">  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 xml:space="preserve"> 7. Управа за финансије</w:t>
      </w:r>
      <w:r w:rsidRPr="0059459C">
        <w:rPr>
          <w:rFonts w:ascii="Times New Roman" w:hAnsi="Times New Roman" w:cs="Times New Roman"/>
          <w:sz w:val="26"/>
          <w:szCs w:val="26"/>
        </w:rPr>
        <w:t xml:space="preserve">, 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>изворне приходе локалне самоуправе и јавне набавке</w:t>
      </w:r>
    </w:p>
    <w:p w:rsidR="00F83424" w:rsidRPr="0059459C" w:rsidRDefault="00F83424" w:rsidP="00F8342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59459C">
        <w:rPr>
          <w:rFonts w:ascii="Times New Roman" w:hAnsi="Times New Roman" w:cs="Times New Roman"/>
          <w:sz w:val="26"/>
          <w:szCs w:val="26"/>
        </w:rPr>
        <w:t xml:space="preserve">  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 xml:space="preserve"> 8. Управа за дечију, социјалну и примарну здравствену заштиту</w:t>
      </w:r>
    </w:p>
    <w:p w:rsidR="00F83424" w:rsidRPr="0059459C" w:rsidRDefault="00F83424" w:rsidP="00F834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59459C">
        <w:rPr>
          <w:rFonts w:ascii="Times New Roman" w:hAnsi="Times New Roman" w:cs="Times New Roman"/>
          <w:sz w:val="26"/>
          <w:szCs w:val="26"/>
          <w:lang w:val="sr-Cyrl-CS"/>
        </w:rPr>
        <w:t xml:space="preserve">   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     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 xml:space="preserve">9. </w:t>
      </w:r>
      <w:r w:rsidR="00B56E38">
        <w:rPr>
          <w:rFonts w:ascii="Times New Roman" w:hAnsi="Times New Roman" w:cs="Times New Roman"/>
          <w:sz w:val="26"/>
          <w:szCs w:val="26"/>
          <w:lang w:val="sr-Cyrl-CS"/>
        </w:rPr>
        <w:t>Управа за</w:t>
      </w:r>
      <w:r w:rsidR="00B56E38" w:rsidRPr="0059459C">
        <w:rPr>
          <w:rFonts w:ascii="Times New Roman" w:hAnsi="Times New Roman" w:cs="Times New Roman"/>
          <w:sz w:val="26"/>
          <w:szCs w:val="26"/>
          <w:lang w:val="sr-Cyrl-CS"/>
        </w:rPr>
        <w:t xml:space="preserve"> образовање</w:t>
      </w:r>
    </w:p>
    <w:p w:rsidR="00F83424" w:rsidRDefault="00F83424" w:rsidP="00F8342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 10. Управа за 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>културу</w:t>
      </w:r>
    </w:p>
    <w:p w:rsidR="00B56E38" w:rsidRDefault="00F83424" w:rsidP="00F8342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 11. </w:t>
      </w:r>
      <w:r w:rsidR="00B56E38" w:rsidRPr="0059459C">
        <w:rPr>
          <w:rFonts w:ascii="Times New Roman" w:hAnsi="Times New Roman" w:cs="Times New Roman"/>
          <w:sz w:val="26"/>
          <w:szCs w:val="26"/>
          <w:lang w:val="sr-Cyrl-CS"/>
        </w:rPr>
        <w:t>Управа за</w:t>
      </w:r>
      <w:r w:rsidR="00B56E38" w:rsidRPr="00E02B7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56E38" w:rsidRPr="0059459C">
        <w:rPr>
          <w:rFonts w:ascii="Times New Roman" w:hAnsi="Times New Roman" w:cs="Times New Roman"/>
          <w:sz w:val="26"/>
          <w:szCs w:val="26"/>
          <w:lang w:val="sr-Cyrl-CS"/>
        </w:rPr>
        <w:t>омладину и спорт</w:t>
      </w:r>
    </w:p>
    <w:p w:rsidR="00F83424" w:rsidRPr="0059459C" w:rsidRDefault="00F83424" w:rsidP="00F834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59459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     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>1</w:t>
      </w:r>
      <w:r>
        <w:rPr>
          <w:rFonts w:ascii="Times New Roman" w:hAnsi="Times New Roman" w:cs="Times New Roman"/>
          <w:sz w:val="26"/>
          <w:szCs w:val="26"/>
          <w:lang w:val="sr-Cyrl-CS"/>
        </w:rPr>
        <w:t>2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>. Управа за комуналне делатности,  енергетику и саобраћај</w:t>
      </w:r>
    </w:p>
    <w:p w:rsidR="00F83424" w:rsidRPr="0059459C" w:rsidRDefault="00F83424" w:rsidP="00F8342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59459C">
        <w:rPr>
          <w:rFonts w:ascii="Times New Roman" w:hAnsi="Times New Roman" w:cs="Times New Roman"/>
          <w:sz w:val="26"/>
          <w:szCs w:val="26"/>
        </w:rPr>
        <w:t xml:space="preserve"> 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>1</w:t>
      </w:r>
      <w:r>
        <w:rPr>
          <w:rFonts w:ascii="Times New Roman" w:hAnsi="Times New Roman" w:cs="Times New Roman"/>
          <w:sz w:val="26"/>
          <w:szCs w:val="26"/>
          <w:lang w:val="sr-Cyrl-CS"/>
        </w:rPr>
        <w:t>3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>. Управа за планирање и изградњу</w:t>
      </w:r>
    </w:p>
    <w:p w:rsidR="00F83424" w:rsidRPr="0059459C" w:rsidRDefault="00F83424" w:rsidP="00F8342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59459C">
        <w:rPr>
          <w:rFonts w:ascii="Times New Roman" w:hAnsi="Times New Roman" w:cs="Times New Roman"/>
          <w:sz w:val="26"/>
          <w:szCs w:val="26"/>
          <w:lang w:val="sr-Cyrl-CS"/>
        </w:rPr>
        <w:t xml:space="preserve"> 1</w:t>
      </w:r>
      <w:r>
        <w:rPr>
          <w:rFonts w:ascii="Times New Roman" w:hAnsi="Times New Roman" w:cs="Times New Roman"/>
          <w:sz w:val="26"/>
          <w:szCs w:val="26"/>
          <w:lang w:val="sr-Cyrl-CS"/>
        </w:rPr>
        <w:t>4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>. Управа за имовину и инспекцијске послове</w:t>
      </w:r>
    </w:p>
    <w:p w:rsidR="00F83424" w:rsidRPr="0059459C" w:rsidRDefault="00F83424" w:rsidP="00F8342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9459C">
        <w:rPr>
          <w:rFonts w:ascii="Times New Roman" w:hAnsi="Times New Roman" w:cs="Times New Roman"/>
          <w:sz w:val="26"/>
          <w:szCs w:val="26"/>
          <w:lang w:val="sr-Cyrl-CS"/>
        </w:rPr>
        <w:t xml:space="preserve"> 1</w:t>
      </w:r>
      <w:r>
        <w:rPr>
          <w:rFonts w:ascii="Times New Roman" w:hAnsi="Times New Roman" w:cs="Times New Roman"/>
          <w:sz w:val="26"/>
          <w:szCs w:val="26"/>
          <w:lang w:val="sr-Cyrl-CS"/>
        </w:rPr>
        <w:t>5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>. Управа за привреду, одрживи развој и заштиту животне средине</w:t>
      </w:r>
    </w:p>
    <w:p w:rsidR="00F83424" w:rsidRPr="0059459C" w:rsidRDefault="00F83424" w:rsidP="00F83424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  <w:lang w:val="sr-Cyrl-CS"/>
        </w:rPr>
      </w:pPr>
      <w:r w:rsidRPr="0059459C">
        <w:rPr>
          <w:rFonts w:ascii="Times New Roman" w:hAnsi="Times New Roman" w:cs="Times New Roman"/>
          <w:sz w:val="26"/>
          <w:szCs w:val="26"/>
          <w:lang w:val="sr-Cyrl-CS"/>
        </w:rPr>
        <w:t xml:space="preserve"> 1</w:t>
      </w:r>
      <w:r>
        <w:rPr>
          <w:rFonts w:ascii="Times New Roman" w:hAnsi="Times New Roman" w:cs="Times New Roman"/>
          <w:sz w:val="26"/>
          <w:szCs w:val="26"/>
          <w:lang w:val="sr-Cyrl-CS"/>
        </w:rPr>
        <w:t>6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>. Управа за пољопривреду и развој села</w:t>
      </w:r>
    </w:p>
    <w:p w:rsidR="00F83424" w:rsidRPr="0059459C" w:rsidRDefault="00F83424" w:rsidP="00F83424">
      <w:pPr>
        <w:spacing w:after="0" w:line="240" w:lineRule="auto"/>
        <w:ind w:left="360"/>
        <w:outlineLvl w:val="0"/>
        <w:rPr>
          <w:rFonts w:ascii="Times New Roman" w:hAnsi="Times New Roman" w:cs="Times New Roman"/>
          <w:sz w:val="26"/>
          <w:szCs w:val="26"/>
        </w:rPr>
      </w:pPr>
      <w:r w:rsidRPr="0059459C">
        <w:rPr>
          <w:rFonts w:ascii="Times New Roman" w:hAnsi="Times New Roman" w:cs="Times New Roman"/>
          <w:sz w:val="26"/>
          <w:szCs w:val="26"/>
          <w:lang w:val="sr-Cyrl-CS"/>
        </w:rPr>
        <w:t xml:space="preserve"> 1</w:t>
      </w:r>
      <w:r>
        <w:rPr>
          <w:rFonts w:ascii="Times New Roman" w:hAnsi="Times New Roman" w:cs="Times New Roman"/>
          <w:sz w:val="26"/>
          <w:szCs w:val="26"/>
          <w:lang w:val="sr-Cyrl-CS"/>
        </w:rPr>
        <w:t>7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>. Служба за одржавање и информатичко-комуникационе технологије</w:t>
      </w:r>
    </w:p>
    <w:p w:rsidR="00F83424" w:rsidRPr="0059459C" w:rsidRDefault="00F83424" w:rsidP="00F83424">
      <w:pPr>
        <w:spacing w:after="0" w:line="240" w:lineRule="auto"/>
        <w:ind w:left="360"/>
        <w:outlineLvl w:val="0"/>
        <w:rPr>
          <w:rFonts w:ascii="Times New Roman" w:hAnsi="Times New Roman" w:cs="Times New Roman"/>
          <w:sz w:val="26"/>
          <w:szCs w:val="26"/>
          <w:lang w:val="sr-Cyrl-CS"/>
        </w:rPr>
      </w:pPr>
      <w:r w:rsidRPr="0059459C">
        <w:rPr>
          <w:rFonts w:ascii="Times New Roman" w:hAnsi="Times New Roman" w:cs="Times New Roman"/>
          <w:sz w:val="26"/>
          <w:szCs w:val="26"/>
        </w:rPr>
        <w:t xml:space="preserve"> 1</w:t>
      </w:r>
      <w:r>
        <w:rPr>
          <w:rFonts w:ascii="Times New Roman" w:hAnsi="Times New Roman" w:cs="Times New Roman"/>
          <w:sz w:val="26"/>
          <w:szCs w:val="26"/>
          <w:lang w:val="sr-Cyrl-CS"/>
        </w:rPr>
        <w:t>8</w:t>
      </w:r>
      <w:r w:rsidRPr="0059459C">
        <w:rPr>
          <w:rFonts w:ascii="Times New Roman" w:hAnsi="Times New Roman" w:cs="Times New Roman"/>
          <w:sz w:val="26"/>
          <w:szCs w:val="26"/>
        </w:rPr>
        <w:t xml:space="preserve">. 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>Служба за послове Скупштине града</w:t>
      </w:r>
    </w:p>
    <w:p w:rsidR="00F83424" w:rsidRPr="0059459C" w:rsidRDefault="00F83424" w:rsidP="00F83424">
      <w:pPr>
        <w:spacing w:after="0" w:line="240" w:lineRule="auto"/>
        <w:ind w:left="360"/>
        <w:outlineLvl w:val="0"/>
        <w:rPr>
          <w:rFonts w:ascii="Times New Roman" w:hAnsi="Times New Roman" w:cs="Times New Roman"/>
          <w:sz w:val="26"/>
          <w:szCs w:val="26"/>
          <w:lang w:val="sr-Cyrl-CS"/>
        </w:rPr>
      </w:pPr>
      <w:r w:rsidRPr="0059459C">
        <w:rPr>
          <w:rFonts w:ascii="Times New Roman" w:hAnsi="Times New Roman" w:cs="Times New Roman"/>
          <w:sz w:val="26"/>
          <w:szCs w:val="26"/>
          <w:lang w:val="sr-Cyrl-CS"/>
        </w:rPr>
        <w:t xml:space="preserve"> 1</w:t>
      </w:r>
      <w:r>
        <w:rPr>
          <w:rFonts w:ascii="Times New Roman" w:hAnsi="Times New Roman" w:cs="Times New Roman"/>
          <w:sz w:val="26"/>
          <w:szCs w:val="26"/>
          <w:lang w:val="sr-Cyrl-CS"/>
        </w:rPr>
        <w:t>9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>. Служба за послове Градоначелника</w:t>
      </w:r>
    </w:p>
    <w:p w:rsidR="00F83424" w:rsidRPr="0059459C" w:rsidRDefault="00F83424" w:rsidP="00F83424">
      <w:pPr>
        <w:spacing w:after="0" w:line="240" w:lineRule="auto"/>
        <w:ind w:left="360"/>
        <w:outlineLvl w:val="0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 20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>. Служба за послове Градског већа</w:t>
      </w:r>
    </w:p>
    <w:p w:rsidR="00F83424" w:rsidRPr="0059459C" w:rsidRDefault="00F83424" w:rsidP="00F834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F83424" w:rsidRPr="0059459C" w:rsidRDefault="00F83424" w:rsidP="00F834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59459C">
        <w:rPr>
          <w:rFonts w:ascii="Times New Roman" w:hAnsi="Times New Roman" w:cs="Times New Roman"/>
          <w:b/>
          <w:sz w:val="26"/>
          <w:szCs w:val="26"/>
          <w:lang w:val="sr-Cyrl-CS"/>
        </w:rPr>
        <w:t>СПИСАК ИНДИРЕКТНИХ КОРИСНИКА</w:t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</w:t>
      </w:r>
      <w:r w:rsidRPr="0059459C">
        <w:rPr>
          <w:rFonts w:ascii="Times New Roman" w:hAnsi="Times New Roman" w:cs="Times New Roman"/>
          <w:b/>
          <w:sz w:val="26"/>
          <w:szCs w:val="26"/>
          <w:lang w:val="sr-Cyrl-CS"/>
        </w:rPr>
        <w:t>БУЏЕТА ГРАДА НИША</w:t>
      </w:r>
    </w:p>
    <w:p w:rsidR="00F83424" w:rsidRPr="0059459C" w:rsidRDefault="00F83424" w:rsidP="00F8342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F83424" w:rsidRDefault="00F83424" w:rsidP="00F834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59459C">
        <w:rPr>
          <w:rFonts w:ascii="Times New Roman" w:hAnsi="Times New Roman" w:cs="Times New Roman"/>
          <w:sz w:val="26"/>
          <w:szCs w:val="26"/>
        </w:rPr>
        <w:t xml:space="preserve">      1. 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 xml:space="preserve">Центар за дневни боравак деце, омладине и одраслих лица ментално ометених у 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F83424" w:rsidRPr="0059459C" w:rsidRDefault="00F83424" w:rsidP="00F834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          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>развоју  „Мара“</w:t>
      </w:r>
    </w:p>
    <w:p w:rsidR="00F83424" w:rsidRPr="0059459C" w:rsidRDefault="00F83424" w:rsidP="00F834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59459C">
        <w:rPr>
          <w:rFonts w:ascii="Times New Roman" w:hAnsi="Times New Roman" w:cs="Times New Roman"/>
          <w:sz w:val="26"/>
          <w:szCs w:val="26"/>
        </w:rPr>
        <w:t xml:space="preserve">      2. 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>Предшколска установа „Пчелица“</w:t>
      </w:r>
    </w:p>
    <w:p w:rsidR="00F83424" w:rsidRPr="0059459C" w:rsidRDefault="00F83424" w:rsidP="00F834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459C">
        <w:rPr>
          <w:rFonts w:ascii="Times New Roman" w:hAnsi="Times New Roman" w:cs="Times New Roman"/>
          <w:sz w:val="26"/>
          <w:szCs w:val="26"/>
        </w:rPr>
        <w:t xml:space="preserve">      3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59459C">
        <w:rPr>
          <w:rFonts w:ascii="Times New Roman" w:hAnsi="Times New Roman" w:cs="Times New Roman"/>
          <w:sz w:val="26"/>
          <w:szCs w:val="26"/>
        </w:rPr>
        <w:t xml:space="preserve"> 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>Установа „Дечији центар“ Ниш</w:t>
      </w:r>
    </w:p>
    <w:p w:rsidR="00F83424" w:rsidRPr="0059459C" w:rsidRDefault="00F83424" w:rsidP="00F834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459C">
        <w:rPr>
          <w:rFonts w:ascii="Times New Roman" w:hAnsi="Times New Roman" w:cs="Times New Roman"/>
          <w:sz w:val="26"/>
          <w:szCs w:val="26"/>
        </w:rPr>
        <w:t xml:space="preserve">      4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>. Установа „Народни музеј“</w:t>
      </w:r>
    </w:p>
    <w:p w:rsidR="00F83424" w:rsidRPr="0059459C" w:rsidRDefault="00F83424" w:rsidP="00F834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459C">
        <w:rPr>
          <w:rFonts w:ascii="Times New Roman" w:hAnsi="Times New Roman" w:cs="Times New Roman"/>
          <w:sz w:val="26"/>
          <w:szCs w:val="26"/>
        </w:rPr>
        <w:t xml:space="preserve">      5. 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>Установа „Народна библиотека“</w:t>
      </w:r>
    </w:p>
    <w:p w:rsidR="00F83424" w:rsidRPr="0059459C" w:rsidRDefault="00F83424" w:rsidP="00F834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459C">
        <w:rPr>
          <w:rFonts w:ascii="Times New Roman" w:hAnsi="Times New Roman" w:cs="Times New Roman"/>
          <w:sz w:val="26"/>
          <w:szCs w:val="26"/>
        </w:rPr>
        <w:t xml:space="preserve">      6. 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>Установа „Народно позориште“</w:t>
      </w:r>
    </w:p>
    <w:p w:rsidR="00F83424" w:rsidRPr="0059459C" w:rsidRDefault="00F83424" w:rsidP="00F834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459C">
        <w:rPr>
          <w:rFonts w:ascii="Times New Roman" w:hAnsi="Times New Roman" w:cs="Times New Roman"/>
          <w:sz w:val="26"/>
          <w:szCs w:val="26"/>
        </w:rPr>
        <w:t xml:space="preserve">      7. 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>Установа „Позориште лутака“</w:t>
      </w:r>
    </w:p>
    <w:p w:rsidR="00F83424" w:rsidRPr="0059459C" w:rsidRDefault="00F83424" w:rsidP="00F834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459C">
        <w:rPr>
          <w:rFonts w:ascii="Times New Roman" w:hAnsi="Times New Roman" w:cs="Times New Roman"/>
          <w:sz w:val="26"/>
          <w:szCs w:val="26"/>
        </w:rPr>
        <w:t xml:space="preserve">      8. 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>Установа „Нишки симфонијски оркестар“</w:t>
      </w:r>
    </w:p>
    <w:p w:rsidR="00F83424" w:rsidRPr="0059459C" w:rsidRDefault="00F83424" w:rsidP="00F834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459C">
        <w:rPr>
          <w:rFonts w:ascii="Times New Roman" w:hAnsi="Times New Roman" w:cs="Times New Roman"/>
          <w:sz w:val="26"/>
          <w:szCs w:val="26"/>
        </w:rPr>
        <w:t xml:space="preserve">      9. 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>Установа „Галерија савремене ликовне уметности“</w:t>
      </w:r>
    </w:p>
    <w:p w:rsidR="00F83424" w:rsidRPr="0059459C" w:rsidRDefault="00F83424" w:rsidP="00F834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459C">
        <w:rPr>
          <w:rFonts w:ascii="Times New Roman" w:hAnsi="Times New Roman" w:cs="Times New Roman"/>
          <w:sz w:val="26"/>
          <w:szCs w:val="26"/>
        </w:rPr>
        <w:t xml:space="preserve">    10. 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>Установа „Нишки културни центар“</w:t>
      </w:r>
    </w:p>
    <w:p w:rsidR="00F83424" w:rsidRPr="0059459C" w:rsidRDefault="00F83424" w:rsidP="00F834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459C">
        <w:rPr>
          <w:rFonts w:ascii="Times New Roman" w:hAnsi="Times New Roman" w:cs="Times New Roman"/>
          <w:sz w:val="26"/>
          <w:szCs w:val="26"/>
        </w:rPr>
        <w:t xml:space="preserve">    11. 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>Установа „Историјски архив“</w:t>
      </w:r>
    </w:p>
    <w:p w:rsidR="00F83424" w:rsidRPr="0059459C" w:rsidRDefault="00F83424" w:rsidP="00F834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459C">
        <w:rPr>
          <w:rFonts w:ascii="Times New Roman" w:hAnsi="Times New Roman" w:cs="Times New Roman"/>
          <w:sz w:val="26"/>
          <w:szCs w:val="26"/>
        </w:rPr>
        <w:t xml:space="preserve">    12. 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>Установа „Завод за заштиту споменика културе“ Ниш</w:t>
      </w:r>
    </w:p>
    <w:p w:rsidR="00F83424" w:rsidRPr="0059459C" w:rsidRDefault="00F83424" w:rsidP="00F834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459C">
        <w:rPr>
          <w:rFonts w:ascii="Times New Roman" w:hAnsi="Times New Roman" w:cs="Times New Roman"/>
          <w:sz w:val="26"/>
          <w:szCs w:val="26"/>
        </w:rPr>
        <w:t xml:space="preserve">    13. 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>Установа за физичку културу СЦ „Чаир“</w:t>
      </w:r>
    </w:p>
    <w:p w:rsidR="00F83424" w:rsidRPr="0059459C" w:rsidRDefault="00F83424" w:rsidP="00F834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9459C">
        <w:rPr>
          <w:rFonts w:ascii="Times New Roman" w:hAnsi="Times New Roman" w:cs="Times New Roman"/>
          <w:sz w:val="26"/>
          <w:szCs w:val="26"/>
        </w:rPr>
        <w:t xml:space="preserve">    14. 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 xml:space="preserve">Регионални центар за професионални развој запослених у </w:t>
      </w:r>
      <w:r w:rsidRPr="0059459C">
        <w:rPr>
          <w:rFonts w:ascii="Times New Roman" w:hAnsi="Times New Roman" w:cs="Times New Roman"/>
          <w:sz w:val="26"/>
          <w:szCs w:val="26"/>
        </w:rPr>
        <w:t xml:space="preserve"> 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>образовању-Ниш</w:t>
      </w:r>
    </w:p>
    <w:p w:rsidR="00F83424" w:rsidRPr="0059459C" w:rsidRDefault="00F83424" w:rsidP="00F834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9459C">
        <w:rPr>
          <w:rFonts w:ascii="Times New Roman" w:hAnsi="Times New Roman" w:cs="Times New Roman"/>
          <w:sz w:val="26"/>
          <w:szCs w:val="26"/>
        </w:rPr>
        <w:t xml:space="preserve">    15.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 xml:space="preserve"> ЈП „Дирекција за изградњу града Ниша“</w:t>
      </w:r>
    </w:p>
    <w:p w:rsidR="00F83424" w:rsidRPr="0059459C" w:rsidRDefault="00F83424" w:rsidP="00F834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9459C">
        <w:rPr>
          <w:rFonts w:ascii="Times New Roman" w:hAnsi="Times New Roman" w:cs="Times New Roman"/>
          <w:sz w:val="26"/>
          <w:szCs w:val="26"/>
        </w:rPr>
        <w:t xml:space="preserve">    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>1</w:t>
      </w:r>
      <w:r w:rsidRPr="0059459C">
        <w:rPr>
          <w:rFonts w:ascii="Times New Roman" w:hAnsi="Times New Roman" w:cs="Times New Roman"/>
          <w:sz w:val="26"/>
          <w:szCs w:val="26"/>
        </w:rPr>
        <w:t>6.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 xml:space="preserve"> Фонд за развој и самофинансирање заједничких потреба грађана</w:t>
      </w:r>
    </w:p>
    <w:p w:rsidR="00F83424" w:rsidRPr="0059459C" w:rsidRDefault="00F83424" w:rsidP="00F8342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  <w:r w:rsidRPr="0059459C">
        <w:rPr>
          <w:rFonts w:ascii="Times New Roman" w:hAnsi="Times New Roman" w:cs="Times New Roman"/>
          <w:sz w:val="26"/>
          <w:szCs w:val="26"/>
        </w:rPr>
        <w:t xml:space="preserve">    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>1</w:t>
      </w:r>
      <w:r w:rsidRPr="0059459C">
        <w:rPr>
          <w:rFonts w:ascii="Times New Roman" w:hAnsi="Times New Roman" w:cs="Times New Roman"/>
          <w:sz w:val="26"/>
          <w:szCs w:val="26"/>
        </w:rPr>
        <w:t>7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>. Туристичка организација Ниш</w:t>
      </w:r>
      <w:r w:rsidRPr="0059459C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F83424" w:rsidRPr="0059459C" w:rsidRDefault="00F83424" w:rsidP="00F8342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    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>18. ЈП „Градска стамбена агенција“</w:t>
      </w:r>
    </w:p>
    <w:p w:rsidR="00F83424" w:rsidRPr="0059459C" w:rsidRDefault="00F83424" w:rsidP="00F83424">
      <w:pPr>
        <w:spacing w:after="0" w:line="240" w:lineRule="auto"/>
        <w:rPr>
          <w:sz w:val="26"/>
          <w:szCs w:val="26"/>
          <w:lang w:val="sr-Cyrl-CS"/>
        </w:rPr>
      </w:pPr>
      <w:r w:rsidRPr="0059459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 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 xml:space="preserve"> 19. Установа „Сигурна кућа</w:t>
      </w:r>
      <w:r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за жене и децу жртве породичног насиља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>“</w:t>
      </w:r>
    </w:p>
    <w:p w:rsidR="006B23B5" w:rsidRDefault="007B7D5F" w:rsidP="006B2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lastRenderedPageBreak/>
        <w:t>О б р а з л о ж е њ е</w:t>
      </w:r>
    </w:p>
    <w:p w:rsidR="007B7D5F" w:rsidRPr="00866952" w:rsidRDefault="007B7D5F" w:rsidP="006B2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866952" w:rsidRPr="00866952" w:rsidRDefault="00866952" w:rsidP="00866952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866952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I  </w:t>
      </w:r>
      <w:r w:rsidRPr="00866952">
        <w:rPr>
          <w:rFonts w:ascii="Times New Roman" w:hAnsi="Times New Roman" w:cs="Times New Roman"/>
          <w:b/>
          <w:sz w:val="28"/>
          <w:szCs w:val="28"/>
          <w:lang w:val="sr-Cyrl-RS"/>
        </w:rPr>
        <w:t>ПРАВНИ ОСНОВ ЗА ДОНОШЕЊЕ БУЏЕТА</w:t>
      </w:r>
    </w:p>
    <w:p w:rsidR="00866952" w:rsidRPr="00866952" w:rsidRDefault="00866952" w:rsidP="00866952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sr-Latn-CS"/>
        </w:rPr>
      </w:pPr>
    </w:p>
    <w:p w:rsidR="00866952" w:rsidRPr="00866952" w:rsidRDefault="00866952" w:rsidP="00E86AC0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  <w:lang w:val="sr-Cyrl-RS"/>
        </w:rPr>
      </w:pPr>
      <w:r w:rsidRPr="00866952">
        <w:rPr>
          <w:rFonts w:ascii="Times New Roman" w:hAnsi="Times New Roman" w:cs="Times New Roman"/>
          <w:sz w:val="28"/>
          <w:szCs w:val="28"/>
          <w:lang w:val="sr-Cyrl-RS"/>
        </w:rPr>
        <w:t>Основ за доношење Одлуке о буџету Града Ниша за 2014. годину јесте Закон о буџетском систему („Службени гласник РС“, број 54/09, 73/10, 101/10, 101/11, 93/12, 62/13 и 63/13) који  у члану 43. прописује да скупштина локалне власти доноси одлуку о буџету локалне власти.</w:t>
      </w:r>
    </w:p>
    <w:p w:rsidR="00866952" w:rsidRPr="00866952" w:rsidRDefault="00866952" w:rsidP="00E86A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 xml:space="preserve">Припрема и доношење буџета Града Ниша за 2014.  годину врши се у складу са Законом о буџету Републике Србије за 2014. годину,  </w:t>
      </w:r>
      <w:r w:rsidR="00E20C7D">
        <w:rPr>
          <w:rFonts w:ascii="Times New Roman" w:hAnsi="Times New Roman" w:cs="Times New Roman"/>
          <w:sz w:val="28"/>
          <w:szCs w:val="28"/>
          <w:lang w:val="sr-Cyrl-CS"/>
        </w:rPr>
        <w:t xml:space="preserve">Законом о финансирању локалне самоуправе, </w:t>
      </w:r>
      <w:r w:rsidRPr="00866952">
        <w:rPr>
          <w:rFonts w:ascii="Times New Roman" w:hAnsi="Times New Roman" w:cs="Times New Roman"/>
          <w:sz w:val="28"/>
          <w:szCs w:val="28"/>
          <w:lang w:val="sr-Cyrl-CS"/>
        </w:rPr>
        <w:t>Упутством за припрему одлуке о буџету локалне власти за 2013. годину и пројекцијом за 2014. и 2015. годину број 401-00-291/2013-03 од 03. 10. 2013. године које је донео министар финансија, Правилником о стандардном класификационом оквиру и контном плану за буџетски систем и Упутством за припрему буџета Града Ниша за 2014. годину број 11-1488/2013 од 09. 10. 2013. године које је издала Управа за финансије, изворне приходе локалне самоуправе и јавне набавке Града Ниша.</w:t>
      </w:r>
    </w:p>
    <w:p w:rsidR="00866952" w:rsidRPr="00866952" w:rsidRDefault="00866952" w:rsidP="00E86A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</w:p>
    <w:p w:rsidR="00866952" w:rsidRPr="00866952" w:rsidRDefault="00866952" w:rsidP="007B7D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866952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866952">
        <w:rPr>
          <w:rFonts w:ascii="Times New Roman" w:hAnsi="Times New Roman" w:cs="Times New Roman"/>
          <w:b/>
          <w:sz w:val="28"/>
          <w:szCs w:val="28"/>
          <w:lang w:val="sr-Cyrl-CS"/>
        </w:rPr>
        <w:t>ОСНОВНИ МАКРО-ЕКОНОМСКИ ПОКАЗАТЕЉИ</w:t>
      </w:r>
    </w:p>
    <w:p w:rsidR="00866952" w:rsidRPr="00866952" w:rsidRDefault="00866952" w:rsidP="0086695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</w:p>
    <w:p w:rsidR="00866952" w:rsidRPr="00866952" w:rsidRDefault="00866952" w:rsidP="008669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</w:rPr>
        <w:t>На основу последњих пројекција Народне Банке Србије, Републичког Завода за статистику и</w:t>
      </w:r>
      <w:r w:rsidRPr="00866952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866952">
        <w:rPr>
          <w:rFonts w:ascii="Times New Roman" w:hAnsi="Times New Roman" w:cs="Times New Roman"/>
          <w:sz w:val="28"/>
          <w:szCs w:val="28"/>
        </w:rPr>
        <w:t>Министарства финансија кретање макроекономских индикатора Србије дато је у</w:t>
      </w:r>
      <w:r w:rsidRPr="00866952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866952">
        <w:rPr>
          <w:rFonts w:ascii="Times New Roman" w:hAnsi="Times New Roman" w:cs="Times New Roman"/>
          <w:sz w:val="28"/>
          <w:szCs w:val="28"/>
        </w:rPr>
        <w:t>следећој табели:</w:t>
      </w:r>
    </w:p>
    <w:p w:rsidR="00866952" w:rsidRPr="00866952" w:rsidRDefault="00866952" w:rsidP="008669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tbl>
      <w:tblPr>
        <w:tblStyle w:val="TableGrid"/>
        <w:tblW w:w="11010" w:type="dxa"/>
        <w:jc w:val="center"/>
        <w:tblLook w:val="04A0" w:firstRow="1" w:lastRow="0" w:firstColumn="1" w:lastColumn="0" w:noHBand="0" w:noVBand="1"/>
      </w:tblPr>
      <w:tblGrid>
        <w:gridCol w:w="5601"/>
        <w:gridCol w:w="1369"/>
        <w:gridCol w:w="1411"/>
        <w:gridCol w:w="1322"/>
        <w:gridCol w:w="1307"/>
      </w:tblGrid>
      <w:tr w:rsidR="00866952" w:rsidRPr="00866952" w:rsidTr="00C20832">
        <w:trPr>
          <w:trHeight w:val="345"/>
          <w:jc w:val="center"/>
        </w:trPr>
        <w:tc>
          <w:tcPr>
            <w:tcW w:w="5601" w:type="dxa"/>
            <w:vMerge w:val="restart"/>
          </w:tcPr>
          <w:p w:rsidR="00866952" w:rsidRPr="00866952" w:rsidRDefault="00866952" w:rsidP="00866952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780" w:type="dxa"/>
            <w:gridSpan w:val="2"/>
          </w:tcPr>
          <w:p w:rsidR="00866952" w:rsidRPr="00866952" w:rsidRDefault="00866952" w:rsidP="00866952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66952">
              <w:rPr>
                <w:rFonts w:ascii="Times New Roman" w:hAnsi="Times New Roman" w:cs="Times New Roman"/>
                <w:lang w:val="sr-Cyrl-CS"/>
              </w:rPr>
              <w:t>Процена</w:t>
            </w:r>
          </w:p>
        </w:tc>
        <w:tc>
          <w:tcPr>
            <w:tcW w:w="2629" w:type="dxa"/>
            <w:gridSpan w:val="2"/>
          </w:tcPr>
          <w:p w:rsidR="00866952" w:rsidRPr="00866952" w:rsidRDefault="00866952" w:rsidP="00866952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66952">
              <w:rPr>
                <w:rFonts w:ascii="Times New Roman" w:hAnsi="Times New Roman" w:cs="Times New Roman"/>
                <w:lang w:val="sr-Cyrl-CS"/>
              </w:rPr>
              <w:t>Пројекција</w:t>
            </w:r>
          </w:p>
        </w:tc>
      </w:tr>
      <w:tr w:rsidR="00866952" w:rsidRPr="00866952" w:rsidTr="00C20832">
        <w:trPr>
          <w:trHeight w:val="300"/>
          <w:jc w:val="center"/>
        </w:trPr>
        <w:tc>
          <w:tcPr>
            <w:tcW w:w="5601" w:type="dxa"/>
            <w:vMerge/>
          </w:tcPr>
          <w:p w:rsidR="00866952" w:rsidRPr="00866952" w:rsidRDefault="00866952" w:rsidP="00866952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69" w:type="dxa"/>
          </w:tcPr>
          <w:p w:rsidR="00866952" w:rsidRPr="00866952" w:rsidRDefault="00866952" w:rsidP="00866952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66952">
              <w:rPr>
                <w:rFonts w:ascii="Times New Roman" w:hAnsi="Times New Roman" w:cs="Times New Roman"/>
                <w:lang w:val="sr-Cyrl-CS"/>
              </w:rPr>
              <w:t>2013.</w:t>
            </w:r>
          </w:p>
        </w:tc>
        <w:tc>
          <w:tcPr>
            <w:tcW w:w="1411" w:type="dxa"/>
          </w:tcPr>
          <w:p w:rsidR="00866952" w:rsidRPr="00866952" w:rsidRDefault="00866952" w:rsidP="00866952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66952">
              <w:rPr>
                <w:rFonts w:ascii="Times New Roman" w:hAnsi="Times New Roman" w:cs="Times New Roman"/>
                <w:lang w:val="sr-Cyrl-CS"/>
              </w:rPr>
              <w:t>2014.</w:t>
            </w:r>
          </w:p>
        </w:tc>
        <w:tc>
          <w:tcPr>
            <w:tcW w:w="1322" w:type="dxa"/>
          </w:tcPr>
          <w:p w:rsidR="00866952" w:rsidRPr="00866952" w:rsidRDefault="00866952" w:rsidP="00866952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66952">
              <w:rPr>
                <w:rFonts w:ascii="Times New Roman" w:hAnsi="Times New Roman" w:cs="Times New Roman"/>
                <w:lang w:val="sr-Cyrl-CS"/>
              </w:rPr>
              <w:t>2015.</w:t>
            </w:r>
          </w:p>
        </w:tc>
        <w:tc>
          <w:tcPr>
            <w:tcW w:w="1307" w:type="dxa"/>
          </w:tcPr>
          <w:p w:rsidR="00866952" w:rsidRPr="00866952" w:rsidRDefault="00866952" w:rsidP="00866952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66952">
              <w:rPr>
                <w:rFonts w:ascii="Times New Roman" w:hAnsi="Times New Roman" w:cs="Times New Roman"/>
                <w:lang w:val="sr-Cyrl-CS"/>
              </w:rPr>
              <w:t>2016.</w:t>
            </w:r>
          </w:p>
        </w:tc>
      </w:tr>
      <w:tr w:rsidR="00866952" w:rsidRPr="00866952" w:rsidTr="00C20832">
        <w:trPr>
          <w:jc w:val="center"/>
        </w:trPr>
        <w:tc>
          <w:tcPr>
            <w:tcW w:w="5601" w:type="dxa"/>
          </w:tcPr>
          <w:p w:rsidR="00866952" w:rsidRPr="00866952" w:rsidRDefault="00866952" w:rsidP="00866952">
            <w:pPr>
              <w:rPr>
                <w:rFonts w:ascii="Times New Roman" w:hAnsi="Times New Roman" w:cs="Times New Roman"/>
                <w:lang w:val="sr-Cyrl-CS"/>
              </w:rPr>
            </w:pPr>
            <w:r w:rsidRPr="00866952">
              <w:rPr>
                <w:rFonts w:ascii="Times New Roman" w:hAnsi="Times New Roman" w:cs="Times New Roman"/>
                <w:lang w:val="sr-Cyrl-CS"/>
              </w:rPr>
              <w:t>БДП, у мил.динара (текуће цене)</w:t>
            </w:r>
          </w:p>
        </w:tc>
        <w:tc>
          <w:tcPr>
            <w:tcW w:w="1369" w:type="dxa"/>
          </w:tcPr>
          <w:p w:rsidR="00866952" w:rsidRPr="00866952" w:rsidRDefault="00866952" w:rsidP="00866952">
            <w:pPr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866952">
              <w:rPr>
                <w:rFonts w:ascii="Times New Roman" w:hAnsi="Times New Roman" w:cs="Times New Roman"/>
                <w:lang w:val="sr-Cyrl-CS"/>
              </w:rPr>
              <w:t>3.761.289</w:t>
            </w:r>
          </w:p>
        </w:tc>
        <w:tc>
          <w:tcPr>
            <w:tcW w:w="1411" w:type="dxa"/>
          </w:tcPr>
          <w:p w:rsidR="00866952" w:rsidRPr="00866952" w:rsidRDefault="00866952" w:rsidP="00866952">
            <w:pPr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866952">
              <w:rPr>
                <w:rFonts w:ascii="Times New Roman" w:hAnsi="Times New Roman" w:cs="Times New Roman"/>
                <w:lang w:val="sr-Cyrl-CS"/>
              </w:rPr>
              <w:t>4.027.682</w:t>
            </w:r>
          </w:p>
        </w:tc>
        <w:tc>
          <w:tcPr>
            <w:tcW w:w="1322" w:type="dxa"/>
          </w:tcPr>
          <w:p w:rsidR="00866952" w:rsidRPr="00866952" w:rsidRDefault="00866952" w:rsidP="00866952">
            <w:pPr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866952">
              <w:rPr>
                <w:rFonts w:ascii="Times New Roman" w:hAnsi="Times New Roman" w:cs="Times New Roman"/>
                <w:lang w:val="sr-Cyrl-CS"/>
              </w:rPr>
              <w:t>4.321.864</w:t>
            </w:r>
          </w:p>
        </w:tc>
        <w:tc>
          <w:tcPr>
            <w:tcW w:w="1307" w:type="dxa"/>
            <w:shd w:val="clear" w:color="auto" w:fill="auto"/>
          </w:tcPr>
          <w:p w:rsidR="00866952" w:rsidRPr="00866952" w:rsidRDefault="00866952" w:rsidP="00866952">
            <w:pPr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866952">
              <w:rPr>
                <w:rFonts w:ascii="Times New Roman" w:hAnsi="Times New Roman" w:cs="Times New Roman"/>
                <w:lang w:val="sr-Cyrl-CS"/>
              </w:rPr>
              <w:t>4.638.116</w:t>
            </w:r>
          </w:p>
        </w:tc>
      </w:tr>
      <w:tr w:rsidR="00866952" w:rsidRPr="00866952" w:rsidTr="00C20832">
        <w:trPr>
          <w:jc w:val="center"/>
        </w:trPr>
        <w:tc>
          <w:tcPr>
            <w:tcW w:w="5601" w:type="dxa"/>
          </w:tcPr>
          <w:p w:rsidR="00866952" w:rsidRPr="00866952" w:rsidRDefault="00866952" w:rsidP="00866952">
            <w:pPr>
              <w:rPr>
                <w:rFonts w:ascii="Times New Roman" w:hAnsi="Times New Roman" w:cs="Times New Roman"/>
                <w:lang w:val="sr-Cyrl-CS"/>
              </w:rPr>
            </w:pPr>
            <w:r w:rsidRPr="00866952">
              <w:rPr>
                <w:rFonts w:ascii="Times New Roman" w:hAnsi="Times New Roman" w:cs="Times New Roman"/>
                <w:lang w:val="sr-Cyrl-CS"/>
              </w:rPr>
              <w:t>БДП, годишње стопе реалног раста, %</w:t>
            </w:r>
          </w:p>
        </w:tc>
        <w:tc>
          <w:tcPr>
            <w:tcW w:w="1369" w:type="dxa"/>
          </w:tcPr>
          <w:p w:rsidR="00866952" w:rsidRPr="00866952" w:rsidRDefault="00866952" w:rsidP="00866952">
            <w:pPr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866952">
              <w:rPr>
                <w:rFonts w:ascii="Times New Roman" w:hAnsi="Times New Roman" w:cs="Times New Roman"/>
                <w:lang w:val="sr-Cyrl-CS"/>
              </w:rPr>
              <w:t>2,0%</w:t>
            </w:r>
          </w:p>
        </w:tc>
        <w:tc>
          <w:tcPr>
            <w:tcW w:w="1411" w:type="dxa"/>
          </w:tcPr>
          <w:p w:rsidR="00866952" w:rsidRPr="00866952" w:rsidRDefault="00866952" w:rsidP="00866952">
            <w:pPr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866952">
              <w:rPr>
                <w:rFonts w:ascii="Times New Roman" w:hAnsi="Times New Roman" w:cs="Times New Roman"/>
                <w:lang w:val="sr-Cyrl-CS"/>
              </w:rPr>
              <w:t>1,5%</w:t>
            </w:r>
          </w:p>
        </w:tc>
        <w:tc>
          <w:tcPr>
            <w:tcW w:w="1322" w:type="dxa"/>
          </w:tcPr>
          <w:p w:rsidR="00866952" w:rsidRPr="00866952" w:rsidRDefault="00866952" w:rsidP="00866952">
            <w:pPr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866952">
              <w:rPr>
                <w:rFonts w:ascii="Times New Roman" w:hAnsi="Times New Roman" w:cs="Times New Roman"/>
                <w:lang w:val="sr-Cyrl-CS"/>
              </w:rPr>
              <w:t>2,0%</w:t>
            </w:r>
          </w:p>
        </w:tc>
        <w:tc>
          <w:tcPr>
            <w:tcW w:w="1307" w:type="dxa"/>
            <w:shd w:val="clear" w:color="auto" w:fill="auto"/>
          </w:tcPr>
          <w:p w:rsidR="00866952" w:rsidRPr="00866952" w:rsidRDefault="00866952" w:rsidP="00866952">
            <w:pPr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866952">
              <w:rPr>
                <w:rFonts w:ascii="Times New Roman" w:hAnsi="Times New Roman" w:cs="Times New Roman"/>
                <w:lang w:val="sr-Cyrl-CS"/>
              </w:rPr>
              <w:t>2,5%</w:t>
            </w:r>
          </w:p>
        </w:tc>
      </w:tr>
      <w:tr w:rsidR="00866952" w:rsidRPr="00866952" w:rsidTr="00C20832">
        <w:trPr>
          <w:jc w:val="center"/>
        </w:trPr>
        <w:tc>
          <w:tcPr>
            <w:tcW w:w="5601" w:type="dxa"/>
          </w:tcPr>
          <w:p w:rsidR="00866952" w:rsidRPr="00866952" w:rsidRDefault="00866952" w:rsidP="00866952">
            <w:pPr>
              <w:rPr>
                <w:rFonts w:ascii="Times New Roman" w:hAnsi="Times New Roman" w:cs="Times New Roman"/>
                <w:lang w:val="sr-Cyrl-CS"/>
              </w:rPr>
            </w:pPr>
            <w:r w:rsidRPr="00866952">
              <w:rPr>
                <w:rFonts w:ascii="Times New Roman" w:hAnsi="Times New Roman" w:cs="Times New Roman"/>
                <w:lang w:val="sr-Cyrl-CS"/>
              </w:rPr>
              <w:t>Инфлација, крај периода, у %</w:t>
            </w:r>
          </w:p>
        </w:tc>
        <w:tc>
          <w:tcPr>
            <w:tcW w:w="1369" w:type="dxa"/>
          </w:tcPr>
          <w:p w:rsidR="00866952" w:rsidRPr="00866952" w:rsidRDefault="00866952" w:rsidP="00866952">
            <w:pPr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866952">
              <w:rPr>
                <w:rFonts w:ascii="Times New Roman" w:hAnsi="Times New Roman" w:cs="Times New Roman"/>
                <w:lang w:val="sr-Cyrl-CS"/>
              </w:rPr>
              <w:t>5,0%</w:t>
            </w:r>
          </w:p>
        </w:tc>
        <w:tc>
          <w:tcPr>
            <w:tcW w:w="1411" w:type="dxa"/>
          </w:tcPr>
          <w:p w:rsidR="00866952" w:rsidRPr="00866952" w:rsidRDefault="00866952" w:rsidP="00866952">
            <w:pPr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866952">
              <w:rPr>
                <w:rFonts w:ascii="Times New Roman" w:hAnsi="Times New Roman" w:cs="Times New Roman"/>
                <w:lang w:val="sr-Cyrl-CS"/>
              </w:rPr>
              <w:t>5,5%</w:t>
            </w:r>
          </w:p>
        </w:tc>
        <w:tc>
          <w:tcPr>
            <w:tcW w:w="1322" w:type="dxa"/>
          </w:tcPr>
          <w:p w:rsidR="00866952" w:rsidRPr="00866952" w:rsidRDefault="00866952" w:rsidP="00866952">
            <w:pPr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866952">
              <w:rPr>
                <w:rFonts w:ascii="Times New Roman" w:hAnsi="Times New Roman" w:cs="Times New Roman"/>
                <w:lang w:val="sr-Cyrl-CS"/>
              </w:rPr>
              <w:t>5,0%</w:t>
            </w:r>
          </w:p>
        </w:tc>
        <w:tc>
          <w:tcPr>
            <w:tcW w:w="1307" w:type="dxa"/>
            <w:shd w:val="clear" w:color="auto" w:fill="auto"/>
          </w:tcPr>
          <w:p w:rsidR="00866952" w:rsidRPr="00866952" w:rsidRDefault="00866952" w:rsidP="00866952">
            <w:pPr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866952">
              <w:rPr>
                <w:rFonts w:ascii="Times New Roman" w:hAnsi="Times New Roman" w:cs="Times New Roman"/>
                <w:lang w:val="sr-Cyrl-CS"/>
              </w:rPr>
              <w:t>4,5%</w:t>
            </w:r>
          </w:p>
        </w:tc>
      </w:tr>
    </w:tbl>
    <w:p w:rsidR="00866952" w:rsidRPr="00866952" w:rsidRDefault="00866952" w:rsidP="008669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</w:p>
    <w:p w:rsidR="00866952" w:rsidRPr="00866952" w:rsidRDefault="00866952" w:rsidP="008669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6952">
        <w:rPr>
          <w:rFonts w:ascii="Times New Roman" w:hAnsi="Times New Roman" w:cs="Times New Roman"/>
          <w:sz w:val="28"/>
          <w:szCs w:val="28"/>
        </w:rPr>
        <w:t>Наведени параметри су основа коју користе буџетски корисници за припрему</w:t>
      </w:r>
      <w:r w:rsidRPr="00866952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866952">
        <w:rPr>
          <w:rFonts w:ascii="Times New Roman" w:hAnsi="Times New Roman" w:cs="Times New Roman"/>
          <w:sz w:val="28"/>
          <w:szCs w:val="28"/>
        </w:rPr>
        <w:t>предлога финансијских планова за 2014. годину.</w:t>
      </w:r>
    </w:p>
    <w:p w:rsidR="00866952" w:rsidRPr="00866952" w:rsidRDefault="00866952" w:rsidP="008669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6952">
        <w:rPr>
          <w:rFonts w:ascii="Times New Roman" w:hAnsi="Times New Roman" w:cs="Times New Roman"/>
          <w:b/>
          <w:sz w:val="28"/>
          <w:szCs w:val="28"/>
        </w:rPr>
        <w:t>Економска политика</w:t>
      </w:r>
      <w:r w:rsidRPr="00866952">
        <w:rPr>
          <w:rFonts w:ascii="Times New Roman" w:hAnsi="Times New Roman" w:cs="Times New Roman"/>
          <w:sz w:val="28"/>
          <w:szCs w:val="28"/>
        </w:rPr>
        <w:t xml:space="preserve"> у наредне три фискалне године биће усмерена на:</w:t>
      </w:r>
    </w:p>
    <w:p w:rsidR="00866952" w:rsidRPr="00866952" w:rsidRDefault="00866952" w:rsidP="008669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6952">
        <w:rPr>
          <w:rFonts w:ascii="Times New Roman" w:hAnsi="Times New Roman" w:cs="Times New Roman"/>
          <w:sz w:val="28"/>
          <w:szCs w:val="28"/>
        </w:rPr>
        <w:t>- макроекономску стабилност,</w:t>
      </w:r>
    </w:p>
    <w:p w:rsidR="00866952" w:rsidRPr="00866952" w:rsidRDefault="00866952" w:rsidP="008669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6952">
        <w:rPr>
          <w:rFonts w:ascii="Times New Roman" w:hAnsi="Times New Roman" w:cs="Times New Roman"/>
          <w:sz w:val="28"/>
          <w:szCs w:val="28"/>
        </w:rPr>
        <w:t>- одржив привредни раст и развој конкурентне привреде,</w:t>
      </w:r>
    </w:p>
    <w:p w:rsidR="00866952" w:rsidRPr="00866952" w:rsidRDefault="00866952" w:rsidP="008669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6952">
        <w:rPr>
          <w:rFonts w:ascii="Times New Roman" w:hAnsi="Times New Roman" w:cs="Times New Roman"/>
          <w:sz w:val="28"/>
          <w:szCs w:val="28"/>
        </w:rPr>
        <w:t>- повећање запослености и стандарда становништва и</w:t>
      </w:r>
    </w:p>
    <w:p w:rsidR="00866952" w:rsidRPr="00866952" w:rsidRDefault="00866952" w:rsidP="008669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6952">
        <w:rPr>
          <w:rFonts w:ascii="Times New Roman" w:hAnsi="Times New Roman" w:cs="Times New Roman"/>
          <w:sz w:val="28"/>
          <w:szCs w:val="28"/>
        </w:rPr>
        <w:t>- равномеран регионални развој Републике.</w:t>
      </w:r>
    </w:p>
    <w:p w:rsidR="00866952" w:rsidRPr="00866952" w:rsidRDefault="00866952" w:rsidP="008669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6952">
        <w:rPr>
          <w:rFonts w:ascii="Times New Roman" w:hAnsi="Times New Roman" w:cs="Times New Roman"/>
          <w:sz w:val="28"/>
          <w:szCs w:val="28"/>
        </w:rPr>
        <w:t xml:space="preserve">Приоритет </w:t>
      </w:r>
      <w:r w:rsidRPr="00866952">
        <w:rPr>
          <w:rFonts w:ascii="Times New Roman" w:hAnsi="Times New Roman" w:cs="Times New Roman"/>
          <w:b/>
          <w:sz w:val="28"/>
          <w:szCs w:val="28"/>
        </w:rPr>
        <w:t>фискалне политике</w:t>
      </w:r>
      <w:r w:rsidRPr="00866952">
        <w:rPr>
          <w:rFonts w:ascii="Times New Roman" w:hAnsi="Times New Roman" w:cs="Times New Roman"/>
          <w:sz w:val="28"/>
          <w:szCs w:val="28"/>
        </w:rPr>
        <w:t xml:space="preserve"> биће:</w:t>
      </w:r>
    </w:p>
    <w:p w:rsidR="00866952" w:rsidRPr="00866952" w:rsidRDefault="00866952" w:rsidP="008669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6952">
        <w:rPr>
          <w:rFonts w:ascii="Times New Roman" w:hAnsi="Times New Roman" w:cs="Times New Roman"/>
          <w:sz w:val="28"/>
          <w:szCs w:val="28"/>
        </w:rPr>
        <w:t>- јачање правног оквира фискалне одговорности и унапређење буџетског система,</w:t>
      </w:r>
    </w:p>
    <w:p w:rsidR="00866952" w:rsidRPr="00866952" w:rsidRDefault="00866952" w:rsidP="008669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6952">
        <w:rPr>
          <w:rFonts w:ascii="Times New Roman" w:hAnsi="Times New Roman" w:cs="Times New Roman"/>
          <w:sz w:val="28"/>
          <w:szCs w:val="28"/>
        </w:rPr>
        <w:t>- смањивање фискалног дефицита и његово неинфлаторно финасирање,</w:t>
      </w:r>
    </w:p>
    <w:p w:rsidR="00866952" w:rsidRPr="00866952" w:rsidRDefault="00866952" w:rsidP="008669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6952">
        <w:rPr>
          <w:rFonts w:ascii="Times New Roman" w:hAnsi="Times New Roman" w:cs="Times New Roman"/>
          <w:sz w:val="28"/>
          <w:szCs w:val="28"/>
        </w:rPr>
        <w:lastRenderedPageBreak/>
        <w:t>- ниско и стабилно пореско оптерећење привреде, уз јачање пореске дисциплине,</w:t>
      </w:r>
    </w:p>
    <w:p w:rsidR="00866952" w:rsidRPr="00866952" w:rsidRDefault="00866952" w:rsidP="008669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6952">
        <w:rPr>
          <w:rFonts w:ascii="Times New Roman" w:hAnsi="Times New Roman" w:cs="Times New Roman"/>
          <w:sz w:val="28"/>
          <w:szCs w:val="28"/>
        </w:rPr>
        <w:t>- чврсто ограничење текуће јавне потрошње,</w:t>
      </w:r>
    </w:p>
    <w:p w:rsidR="00866952" w:rsidRPr="00866952" w:rsidRDefault="00866952" w:rsidP="008669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6952">
        <w:rPr>
          <w:rFonts w:ascii="Times New Roman" w:hAnsi="Times New Roman" w:cs="Times New Roman"/>
          <w:sz w:val="28"/>
          <w:szCs w:val="28"/>
        </w:rPr>
        <w:t>- повећање јавних инвестиција,</w:t>
      </w:r>
    </w:p>
    <w:p w:rsidR="00866952" w:rsidRPr="00866952" w:rsidRDefault="00866952" w:rsidP="008669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6952">
        <w:rPr>
          <w:rFonts w:ascii="Times New Roman" w:hAnsi="Times New Roman" w:cs="Times New Roman"/>
          <w:sz w:val="28"/>
          <w:szCs w:val="28"/>
        </w:rPr>
        <w:t>- јачање фискалне дисциплине у јавним предузећима на републичком и локалном нивоу.</w:t>
      </w:r>
    </w:p>
    <w:p w:rsidR="00866952" w:rsidRPr="00866952" w:rsidRDefault="00866952" w:rsidP="00866952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66952" w:rsidRPr="00866952" w:rsidRDefault="00866952" w:rsidP="0086695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66952">
        <w:rPr>
          <w:rFonts w:ascii="Times New Roman" w:hAnsi="Times New Roman" w:cs="Times New Roman"/>
          <w:b/>
          <w:i/>
          <w:sz w:val="28"/>
          <w:szCs w:val="28"/>
        </w:rPr>
        <w:t xml:space="preserve">Планирање средстава за </w:t>
      </w:r>
      <w:r w:rsidR="008418F4">
        <w:rPr>
          <w:rFonts w:ascii="Times New Roman" w:hAnsi="Times New Roman" w:cs="Times New Roman"/>
          <w:b/>
          <w:i/>
          <w:sz w:val="28"/>
          <w:szCs w:val="28"/>
          <w:lang w:val="sr-Cyrl-CS"/>
        </w:rPr>
        <w:t>расходе</w:t>
      </w:r>
      <w:r w:rsidRPr="00866952">
        <w:rPr>
          <w:rFonts w:ascii="Times New Roman" w:hAnsi="Times New Roman" w:cs="Times New Roman"/>
          <w:b/>
          <w:i/>
          <w:sz w:val="28"/>
          <w:szCs w:val="28"/>
        </w:rPr>
        <w:t xml:space="preserve"> у 201</w:t>
      </w:r>
      <w:r w:rsidRPr="00866952">
        <w:rPr>
          <w:rFonts w:ascii="Times New Roman" w:hAnsi="Times New Roman" w:cs="Times New Roman"/>
          <w:b/>
          <w:i/>
          <w:sz w:val="28"/>
          <w:szCs w:val="28"/>
          <w:lang w:val="sr-Cyrl-CS"/>
        </w:rPr>
        <w:t>4</w:t>
      </w:r>
      <w:r w:rsidRPr="00866952">
        <w:rPr>
          <w:rFonts w:ascii="Times New Roman" w:hAnsi="Times New Roman" w:cs="Times New Roman"/>
          <w:b/>
          <w:i/>
          <w:sz w:val="28"/>
          <w:szCs w:val="28"/>
        </w:rPr>
        <w:t>. години</w:t>
      </w:r>
    </w:p>
    <w:p w:rsidR="00866952" w:rsidRPr="00B90300" w:rsidRDefault="008418F4" w:rsidP="008418F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B90300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- </w:t>
      </w:r>
      <w:r w:rsidR="00866952" w:rsidRPr="00B90300">
        <w:rPr>
          <w:rFonts w:ascii="Times New Roman" w:hAnsi="Times New Roman" w:cs="Times New Roman"/>
          <w:b/>
          <w:sz w:val="28"/>
          <w:szCs w:val="28"/>
          <w:lang w:val="sr-Cyrl-CS"/>
        </w:rPr>
        <w:t>Расходи за запослене</w:t>
      </w:r>
      <w:r w:rsidR="00866952" w:rsidRPr="00B90300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</w:p>
    <w:p w:rsidR="00866952" w:rsidRPr="00866952" w:rsidRDefault="00866952" w:rsidP="008669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 xml:space="preserve">Износ средстава за исплату плата планира се на следећи начин: од исплате за месец </w:t>
      </w:r>
      <w:r w:rsidRPr="004647AE">
        <w:rPr>
          <w:rFonts w:ascii="Times New Roman" w:hAnsi="Times New Roman" w:cs="Times New Roman"/>
          <w:sz w:val="28"/>
          <w:szCs w:val="28"/>
          <w:lang w:val="sr-Cyrl-CS"/>
        </w:rPr>
        <w:t>април 2014. године  основица за обрачун плате се повећава за 0,5%, а од исплате за месец октобар 2014. године  основица се повећава за 1,0%. Наведени параметри су прописани чланом 27е. Закона</w:t>
      </w:r>
      <w:r w:rsidR="004647AE" w:rsidRPr="004647AE">
        <w:rPr>
          <w:rFonts w:ascii="Times New Roman" w:hAnsi="Times New Roman" w:cs="Times New Roman"/>
          <w:sz w:val="28"/>
          <w:szCs w:val="28"/>
          <w:lang w:val="sr-Cyrl-CS"/>
        </w:rPr>
        <w:t xml:space="preserve"> о буџетском систему</w:t>
      </w:r>
      <w:r w:rsidRPr="004647AE"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Pr="00866952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Pr="00866952">
        <w:rPr>
          <w:rFonts w:ascii="Times New Roman" w:hAnsi="Times New Roman" w:cs="Times New Roman"/>
          <w:sz w:val="28"/>
          <w:szCs w:val="28"/>
          <w:lang w:val="sr-Cyrl-CS"/>
        </w:rPr>
        <w:t>Правила усклађивања плата у јавном сектору на начин предвиђен фискалним правилима доводе до раста масе средстава за плате не већег од 2%, у односу на ниво плата планиран у складу са одредбама Закона о буџету Републике Србије за 2013. годину (члан 39).</w:t>
      </w:r>
    </w:p>
    <w:p w:rsidR="00866952" w:rsidRPr="00866952" w:rsidRDefault="00866952" w:rsidP="008669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 xml:space="preserve">Ограничење масе средстава односи се и на све остале економске класификације у оквиру групе 41 – </w:t>
      </w:r>
      <w:r w:rsidR="009304A1">
        <w:rPr>
          <w:rFonts w:ascii="Times New Roman" w:hAnsi="Times New Roman" w:cs="Times New Roman"/>
          <w:sz w:val="28"/>
          <w:szCs w:val="28"/>
          <w:lang w:val="sr-Cyrl-CS"/>
        </w:rPr>
        <w:t>Р</w:t>
      </w:r>
      <w:r w:rsidRPr="00866952">
        <w:rPr>
          <w:rFonts w:ascii="Times New Roman" w:hAnsi="Times New Roman" w:cs="Times New Roman"/>
          <w:sz w:val="28"/>
          <w:szCs w:val="28"/>
          <w:lang w:val="sr-Cyrl-CS"/>
        </w:rPr>
        <w:t>асходи за запослене, односно маса средстава која се односи на све остале економске класификације, такође може бити увећана максимално до 2% у односу на 2013. годину.</w:t>
      </w:r>
    </w:p>
    <w:p w:rsidR="00866952" w:rsidRPr="00866952" w:rsidRDefault="00866952" w:rsidP="008669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>Износ средстава потребних за социјална давања запослених (економска класификација 414) односе се на исплату накнада за одсуствовање са посла (боловање) и исплату отпремнине приликом одласка у пензију.</w:t>
      </w:r>
    </w:p>
    <w:p w:rsidR="00866952" w:rsidRPr="00866952" w:rsidRDefault="00866952" w:rsidP="008669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866952" w:rsidRPr="00866952" w:rsidRDefault="00866952" w:rsidP="0086695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 xml:space="preserve">- </w:t>
      </w:r>
      <w:r w:rsidRPr="00866952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Коришћење услуга и роба </w:t>
      </w:r>
    </w:p>
    <w:p w:rsidR="00866952" w:rsidRPr="00866952" w:rsidRDefault="00866952" w:rsidP="008669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 xml:space="preserve">Сагледана је могућност уштеде, пре свега, у оквиру економских класификација 422 – Трошкови путовања, 423 – Услуге по уговору и 424 – Специјализоване услуге, а расходи за 421 - Стални трошкови планирани су у износу неопходном за неометано функционисање корисника буџетских средстава. </w:t>
      </w:r>
    </w:p>
    <w:p w:rsidR="00866952" w:rsidRPr="00866952" w:rsidRDefault="00866952" w:rsidP="008669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>Угоститељске услуге и трошкове репрезентације, као чисти дискрециони расходи, планирани су уз максималну штедњу.</w:t>
      </w:r>
    </w:p>
    <w:p w:rsidR="00866952" w:rsidRPr="00866952" w:rsidRDefault="00866952" w:rsidP="00E86A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>Средства за текуће одржавање опреме и објеката (425) планиран</w:t>
      </w:r>
      <w:r w:rsidR="00E64AD4">
        <w:rPr>
          <w:rFonts w:ascii="Times New Roman" w:hAnsi="Times New Roman" w:cs="Times New Roman"/>
          <w:sz w:val="28"/>
          <w:szCs w:val="28"/>
          <w:lang w:val="sr-Cyrl-CS"/>
        </w:rPr>
        <w:t>а</w:t>
      </w:r>
      <w:r w:rsidRPr="00866952">
        <w:rPr>
          <w:rFonts w:ascii="Times New Roman" w:hAnsi="Times New Roman" w:cs="Times New Roman"/>
          <w:sz w:val="28"/>
          <w:szCs w:val="28"/>
          <w:lang w:val="sr-Cyrl-CS"/>
        </w:rPr>
        <w:t xml:space="preserve"> су по приоритетима.</w:t>
      </w:r>
    </w:p>
    <w:p w:rsidR="00E86AC0" w:rsidRPr="00866952" w:rsidRDefault="00E86AC0" w:rsidP="00E86A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866952" w:rsidRPr="00866952" w:rsidRDefault="00866952" w:rsidP="00E86A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Cambria Math" w:hAnsi="Cambria Math" w:cs="Cambria Math"/>
          <w:sz w:val="28"/>
          <w:szCs w:val="28"/>
          <w:lang w:val="sr-Cyrl-CS"/>
        </w:rPr>
        <w:t>‐</w:t>
      </w:r>
      <w:r w:rsidRPr="00866952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866952">
        <w:rPr>
          <w:rFonts w:ascii="Times New Roman" w:hAnsi="Times New Roman" w:cs="Times New Roman"/>
          <w:b/>
          <w:sz w:val="28"/>
          <w:szCs w:val="28"/>
          <w:lang w:val="sr-Cyrl-CS"/>
        </w:rPr>
        <w:t>Субвенције</w:t>
      </w:r>
      <w:r w:rsidRPr="00866952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</w:p>
    <w:p w:rsidR="00866952" w:rsidRPr="00866952" w:rsidRDefault="00866952" w:rsidP="00E86A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 xml:space="preserve">У складу са политиком расхода у 2014. години којом је предвиђено смањивање расхода за субвенције на свим нивоима власти, расходи за субвенције у 2014. години планирани су за 30% мање у односу на износ субвенција планиран Одлуком о буџету за 2013. годину. </w:t>
      </w:r>
    </w:p>
    <w:p w:rsidR="00866952" w:rsidRPr="00866952" w:rsidRDefault="00866952" w:rsidP="00E86A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866952" w:rsidRPr="00866952" w:rsidRDefault="00866952" w:rsidP="00E86AC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b/>
          <w:sz w:val="28"/>
          <w:szCs w:val="28"/>
          <w:lang w:val="sr-Cyrl-CS"/>
        </w:rPr>
        <w:t>Класа 5 - Издаци за нефинансијску имовину</w:t>
      </w:r>
    </w:p>
    <w:p w:rsidR="00866952" w:rsidRPr="00866952" w:rsidRDefault="00866952" w:rsidP="00E86A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866952" w:rsidRPr="00866952" w:rsidRDefault="00E64AD4" w:rsidP="00E86A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Економска класификација </w:t>
      </w:r>
      <w:r w:rsidR="00866952" w:rsidRPr="00866952">
        <w:rPr>
          <w:rFonts w:ascii="Times New Roman" w:hAnsi="Times New Roman" w:cs="Times New Roman"/>
          <w:sz w:val="28"/>
          <w:szCs w:val="28"/>
          <w:lang w:val="sr-Cyrl-CS"/>
        </w:rPr>
        <w:t>511, 512, 513 и 515 – Зграде и грађевински објекти, Машине и опрема, Остале некретнине и опрема, Нематеријална имовина</w:t>
      </w:r>
    </w:p>
    <w:p w:rsidR="00866952" w:rsidRPr="00866952" w:rsidRDefault="00866952" w:rsidP="00E86A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>Средства у оквиру ових економских класификација обезбеђују се за: куповину зграда и објеката, изградњу зграда и објеката, капитално одржавање зграда и објеката и пројектно планирање (процена изводљивости, израда идејних пројеката и пројектне документације</w:t>
      </w:r>
      <w:r w:rsidR="00E64AD4">
        <w:rPr>
          <w:rFonts w:ascii="Times New Roman" w:hAnsi="Times New Roman" w:cs="Times New Roman"/>
          <w:sz w:val="28"/>
          <w:szCs w:val="28"/>
          <w:lang w:val="sr-Cyrl-CS"/>
        </w:rPr>
        <w:t>)</w:t>
      </w:r>
      <w:r w:rsidRPr="00866952">
        <w:rPr>
          <w:rFonts w:ascii="Times New Roman" w:hAnsi="Times New Roman" w:cs="Times New Roman"/>
          <w:sz w:val="28"/>
          <w:szCs w:val="28"/>
          <w:lang w:val="sr-Cyrl-CS"/>
        </w:rPr>
        <w:t>, набавку опреме, осталне некретнине и опреме и н</w:t>
      </w:r>
      <w:r w:rsidR="00E64AD4">
        <w:rPr>
          <w:rFonts w:ascii="Times New Roman" w:hAnsi="Times New Roman" w:cs="Times New Roman"/>
          <w:sz w:val="28"/>
          <w:szCs w:val="28"/>
          <w:lang w:val="sr-Cyrl-CS"/>
        </w:rPr>
        <w:t>е</w:t>
      </w:r>
      <w:r w:rsidRPr="00866952">
        <w:rPr>
          <w:rFonts w:ascii="Times New Roman" w:hAnsi="Times New Roman" w:cs="Times New Roman"/>
          <w:sz w:val="28"/>
          <w:szCs w:val="28"/>
          <w:lang w:val="sr-Cyrl-CS"/>
        </w:rPr>
        <w:t>м</w:t>
      </w:r>
      <w:r w:rsidR="00E64AD4">
        <w:rPr>
          <w:rFonts w:ascii="Times New Roman" w:hAnsi="Times New Roman" w:cs="Times New Roman"/>
          <w:sz w:val="28"/>
          <w:szCs w:val="28"/>
          <w:lang w:val="sr-Cyrl-CS"/>
        </w:rPr>
        <w:t>а</w:t>
      </w:r>
      <w:r w:rsidRPr="00866952">
        <w:rPr>
          <w:rFonts w:ascii="Times New Roman" w:hAnsi="Times New Roman" w:cs="Times New Roman"/>
          <w:sz w:val="28"/>
          <w:szCs w:val="28"/>
          <w:lang w:val="sr-Cyrl-CS"/>
        </w:rPr>
        <w:t>т</w:t>
      </w:r>
      <w:r w:rsidR="00E64AD4">
        <w:rPr>
          <w:rFonts w:ascii="Times New Roman" w:hAnsi="Times New Roman" w:cs="Times New Roman"/>
          <w:sz w:val="28"/>
          <w:szCs w:val="28"/>
          <w:lang w:val="sr-Cyrl-CS"/>
        </w:rPr>
        <w:t>е</w:t>
      </w:r>
      <w:r w:rsidRPr="00866952">
        <w:rPr>
          <w:rFonts w:ascii="Times New Roman" w:hAnsi="Times New Roman" w:cs="Times New Roman"/>
          <w:sz w:val="28"/>
          <w:szCs w:val="28"/>
          <w:lang w:val="sr-Cyrl-CS"/>
        </w:rPr>
        <w:t>ријалне имовине.</w:t>
      </w:r>
    </w:p>
    <w:p w:rsidR="00866952" w:rsidRPr="00866952" w:rsidRDefault="00866952" w:rsidP="00E86A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E20C7D" w:rsidRPr="00866952" w:rsidRDefault="00E20C7D" w:rsidP="00464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866952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II </w:t>
      </w:r>
      <w:r w:rsidRPr="00866952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Pr="00866952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СТРУКТУРА </w:t>
      </w:r>
      <w:r w:rsidRPr="00866952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Pr="00866952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П Р И Х О Д </w:t>
      </w:r>
      <w:r w:rsidRPr="00866952">
        <w:rPr>
          <w:rFonts w:ascii="Times New Roman" w:hAnsi="Times New Roman" w:cs="Times New Roman"/>
          <w:b/>
          <w:sz w:val="28"/>
          <w:szCs w:val="28"/>
          <w:lang w:val="sr-Cyrl-RS"/>
        </w:rPr>
        <w:t>А</w:t>
      </w:r>
      <w:r w:rsidRPr="00866952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</w:t>
      </w:r>
      <w:r w:rsidRPr="00866952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Pr="00866952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И  </w:t>
      </w:r>
      <w:r w:rsidRPr="00866952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Pr="00866952">
        <w:rPr>
          <w:rFonts w:ascii="Times New Roman" w:hAnsi="Times New Roman" w:cs="Times New Roman"/>
          <w:b/>
          <w:sz w:val="28"/>
          <w:szCs w:val="28"/>
          <w:lang w:val="sr-Latn-RS"/>
        </w:rPr>
        <w:t>П Р И М А Њ А</w:t>
      </w:r>
    </w:p>
    <w:p w:rsidR="00866952" w:rsidRPr="00866952" w:rsidRDefault="00866952" w:rsidP="00E86AC0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866952" w:rsidRPr="00866952" w:rsidRDefault="00866952" w:rsidP="00E8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Финансирање надлежности јединица локалне самоуправе, регулисано је чланом 25. Закона о буџетском систему </w:t>
      </w:r>
      <w:r w:rsidRPr="00866952">
        <w:rPr>
          <w:rFonts w:ascii="Times New Roman" w:hAnsi="Times New Roman" w:cs="Times New Roman"/>
          <w:sz w:val="28"/>
          <w:szCs w:val="28"/>
          <w:lang w:val="sr-Cyrl-RS"/>
        </w:rPr>
        <w:t>(„Службени гласник РС“, број 54/09, 73/10, 101/10, 101/11, 93/12, 62/13 и 63/13)</w:t>
      </w:r>
      <w:r w:rsidRPr="00866952">
        <w:rPr>
          <w:rFonts w:ascii="Times New Roman" w:hAnsi="Times New Roman" w:cs="Times New Roman"/>
          <w:sz w:val="28"/>
          <w:szCs w:val="28"/>
          <w:lang w:val="sr-Cyrl-CS"/>
        </w:rPr>
        <w:t xml:space="preserve"> и члановима 6. и 34. Закона о финансирању локалне самоуправе („Службени гласник РС“, број 62/06, 47/11 и 93/12).</w:t>
      </w:r>
    </w:p>
    <w:p w:rsidR="00866952" w:rsidRPr="00866952" w:rsidRDefault="00866952" w:rsidP="00E86A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ab/>
        <w:t>За финансирање надлежности јединице локалне самоуправе, на основу чланова 6, 35. и 36. Закона о финансирању локалне самоуправе, буџетима локалне самоуправе припадају изворни приходи остварени на њеној територији, уступљени приходи и трансфери.</w:t>
      </w:r>
    </w:p>
    <w:p w:rsidR="00866952" w:rsidRPr="00866952" w:rsidRDefault="00866952" w:rsidP="00E8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ab/>
        <w:t>Изворни приходи:</w:t>
      </w:r>
    </w:p>
    <w:p w:rsidR="00866952" w:rsidRPr="00866952" w:rsidRDefault="00866952" w:rsidP="00E86AC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>порез на имовину, осим пореза на пренос апсолутних права и пореза на наслеђе и поклон;</w:t>
      </w:r>
    </w:p>
    <w:p w:rsidR="00866952" w:rsidRPr="00866952" w:rsidRDefault="00866952" w:rsidP="00E86AC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>локалне административне таксе;</w:t>
      </w:r>
    </w:p>
    <w:p w:rsidR="00866952" w:rsidRPr="00866952" w:rsidRDefault="00866952" w:rsidP="00E86AC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>локалне комуналне таксе;</w:t>
      </w:r>
    </w:p>
    <w:p w:rsidR="00866952" w:rsidRPr="00866952" w:rsidRDefault="00866952" w:rsidP="00E86AC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>боравишне таксе;</w:t>
      </w:r>
    </w:p>
    <w:p w:rsidR="00866952" w:rsidRPr="00866952" w:rsidRDefault="00866952" w:rsidP="00E86AC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>накнада за уређивање грађевинског земљишта;</w:t>
      </w:r>
    </w:p>
    <w:p w:rsidR="00866952" w:rsidRPr="00866952" w:rsidRDefault="00866952" w:rsidP="00E86AC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>накнада за заштиту и унапређење животне средине;</w:t>
      </w:r>
    </w:p>
    <w:p w:rsidR="00866952" w:rsidRPr="00866952" w:rsidRDefault="00866952" w:rsidP="00E86AC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>приходи од концесионе накнаде за обављање комуналних делатности и приходи од других концесионих послова које јединица локалне самоуправе закључи у складу са законом;</w:t>
      </w:r>
    </w:p>
    <w:p w:rsidR="00866952" w:rsidRPr="00866952" w:rsidRDefault="00866952" w:rsidP="00E86AC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>приходи од новчаних казни изречених у прекршајном поступку за прекршаје прописане актом скупштине јединице локалне самоуправе и одузета имовинска корист у том поступку;</w:t>
      </w:r>
    </w:p>
    <w:p w:rsidR="00866952" w:rsidRPr="00866952" w:rsidRDefault="00866952" w:rsidP="00E86AC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>приходи од давања у закуп, односно на коришћење непокретности и покретних ствари у државној средини, које користи јединица локалне самоуправе, односно органи, организације и службе јединице локалне самоуправе и индиректни корисници њеног буџета;</w:t>
      </w:r>
    </w:p>
    <w:p w:rsidR="00866952" w:rsidRPr="00866952" w:rsidRDefault="00866952" w:rsidP="00E86AC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lastRenderedPageBreak/>
        <w:t>примања од продаје покретних ствари у државној својини које користе органи, организације и службе јединице локалне самоуправе;</w:t>
      </w:r>
    </w:p>
    <w:p w:rsidR="00866952" w:rsidRPr="00866952" w:rsidRDefault="00866952" w:rsidP="00E86AC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>приходи  које својом активношћу остваре органи, организације и службе јединице локалне самоуправе;</w:t>
      </w:r>
    </w:p>
    <w:p w:rsidR="00866952" w:rsidRPr="00866952" w:rsidRDefault="00866952" w:rsidP="00E86AC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>приходи од камата на средства буџета јединице локалне самоуправе;</w:t>
      </w:r>
    </w:p>
    <w:p w:rsidR="00866952" w:rsidRPr="00866952" w:rsidRDefault="00866952" w:rsidP="00E86AC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>приходи по основу донација јединици локалне самоуправе;</w:t>
      </w:r>
    </w:p>
    <w:p w:rsidR="00866952" w:rsidRPr="00866952" w:rsidRDefault="00866952" w:rsidP="00E86AC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>приходи по основу самодоприноса и</w:t>
      </w:r>
    </w:p>
    <w:p w:rsidR="00866952" w:rsidRPr="00866952" w:rsidRDefault="00866952" w:rsidP="00E86AC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>други приходи утврђени законом.</w:t>
      </w:r>
    </w:p>
    <w:p w:rsidR="00866952" w:rsidRPr="00866952" w:rsidRDefault="00866952" w:rsidP="00E86A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>Стопе изворних прихода, као и начине и мерила за одређивање висине локалних такси и накнада, утврђује скупштина јединице локалне самоуправе, својом одлуком, у складу са законом.</w:t>
      </w:r>
    </w:p>
    <w:p w:rsidR="00866952" w:rsidRPr="00866952" w:rsidRDefault="00866952" w:rsidP="00E86A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>Јединици локалне самоуправе са нивоа Републике припадају:</w:t>
      </w:r>
    </w:p>
    <w:p w:rsidR="00866952" w:rsidRPr="00866952" w:rsidRDefault="00866952" w:rsidP="00E86AC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>уступљени приходи и</w:t>
      </w:r>
    </w:p>
    <w:p w:rsidR="00866952" w:rsidRPr="00866952" w:rsidRDefault="00866952" w:rsidP="00E86AC0">
      <w:pPr>
        <w:numPr>
          <w:ilvl w:val="0"/>
          <w:numId w:val="6"/>
        </w:numPr>
        <w:spacing w:after="0" w:line="240" w:lineRule="auto"/>
        <w:ind w:left="1077" w:hanging="357"/>
        <w:contextualSpacing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>трансфери</w:t>
      </w:r>
    </w:p>
    <w:p w:rsidR="00866952" w:rsidRPr="00866952" w:rsidRDefault="00866952" w:rsidP="00E86A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>Уступљени приходи:</w:t>
      </w:r>
    </w:p>
    <w:p w:rsidR="00866952" w:rsidRPr="00866952" w:rsidRDefault="00866952" w:rsidP="00E86AC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>порез на доходак грађана (на приход од</w:t>
      </w:r>
      <w:r w:rsidR="00AE7E6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866952">
        <w:rPr>
          <w:rFonts w:ascii="Times New Roman" w:hAnsi="Times New Roman" w:cs="Times New Roman"/>
          <w:sz w:val="28"/>
          <w:szCs w:val="28"/>
          <w:lang w:val="sr-Cyrl-CS"/>
        </w:rPr>
        <w:t>самосталне делатности, непокретности, давање у закуп покретних ствари, осигурања лица, 80% од пореза на зараде који се плаћа према пребивалишту запосленог и остали приходи у складу са законом);</w:t>
      </w:r>
    </w:p>
    <w:p w:rsidR="00866952" w:rsidRPr="00866952" w:rsidRDefault="00866952" w:rsidP="00E86AC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>порез на наслеђе и поклон;</w:t>
      </w:r>
    </w:p>
    <w:p w:rsidR="00866952" w:rsidRPr="00866952" w:rsidRDefault="00866952" w:rsidP="00E86AC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>порез на пренос апсолутних права;</w:t>
      </w:r>
    </w:p>
    <w:p w:rsidR="00866952" w:rsidRPr="00866952" w:rsidRDefault="00866952" w:rsidP="00E86AC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>накнада за загађивање животне средине;</w:t>
      </w:r>
    </w:p>
    <w:p w:rsidR="00866952" w:rsidRPr="00866952" w:rsidRDefault="00866952" w:rsidP="00E86AC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>накнада за коришћење минералних сировина;</w:t>
      </w:r>
    </w:p>
    <w:p w:rsidR="00866952" w:rsidRPr="00866952" w:rsidRDefault="00866952" w:rsidP="00E86AC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>накнада за извађени материјал из водотока;</w:t>
      </w:r>
    </w:p>
    <w:p w:rsidR="00866952" w:rsidRPr="00866952" w:rsidRDefault="00866952" w:rsidP="00E86AC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>накнаде за коришћење шума;</w:t>
      </w:r>
    </w:p>
    <w:p w:rsidR="00866952" w:rsidRPr="00866952" w:rsidRDefault="00866952" w:rsidP="00E86AC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>накнаде за коришћење вода;</w:t>
      </w:r>
    </w:p>
    <w:p w:rsidR="00866952" w:rsidRPr="00866952" w:rsidRDefault="00866952" w:rsidP="00E86AC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>накнада за промену намене пољопривредног земљишта;</w:t>
      </w:r>
    </w:p>
    <w:p w:rsidR="00866952" w:rsidRPr="00866952" w:rsidRDefault="00866952" w:rsidP="00E86AC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>накнада за коришћење природног лековитог фактора;</w:t>
      </w:r>
    </w:p>
    <w:p w:rsidR="00866952" w:rsidRPr="00866952" w:rsidRDefault="00866952" w:rsidP="00E86AC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>туристичка накнада и</w:t>
      </w:r>
    </w:p>
    <w:p w:rsidR="00866952" w:rsidRPr="00866952" w:rsidRDefault="00866952" w:rsidP="00E86AC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>друге накнаде у складу са законом.</w:t>
      </w:r>
    </w:p>
    <w:p w:rsidR="00866952" w:rsidRPr="00866952" w:rsidRDefault="00866952" w:rsidP="00E8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ab/>
        <w:t>Реални раст прихода може се очекивати код изворних прихода града где се покретањем одговарајућих процедура и доношењем одлука скупштине града може непосредно утицати на њихово остварење.</w:t>
      </w:r>
    </w:p>
    <w:p w:rsidR="00866952" w:rsidRPr="00866952" w:rsidRDefault="00866952" w:rsidP="00E8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Последњим изменама начина финансирања локалне самоуправе наставља се даља реформа локалних јавних финансија, у циљу децентрализације Србије, а испољава се у три кључна правца деловања: </w:t>
      </w:r>
    </w:p>
    <w:p w:rsidR="00866952" w:rsidRPr="00866952" w:rsidRDefault="00866952" w:rsidP="00E86A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>- смањење зависности општина и градова од републичких трансфера, односно јачање финансијске самосталности и независности локалних буџета;</w:t>
      </w:r>
    </w:p>
    <w:p w:rsidR="00866952" w:rsidRPr="00866952" w:rsidRDefault="00866952" w:rsidP="00E86A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>- усмеравање финансијске подршке према неразвијеним локалним самоуправама;</w:t>
      </w:r>
    </w:p>
    <w:p w:rsidR="00866952" w:rsidRPr="00866952" w:rsidRDefault="00866952" w:rsidP="00E86A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lastRenderedPageBreak/>
        <w:t>- већа зависност развоја локалне самоуправе у односу на висину њених изворних прихода.</w:t>
      </w:r>
    </w:p>
    <w:p w:rsidR="00866952" w:rsidRPr="00866952" w:rsidRDefault="00866952" w:rsidP="00E8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Што се тиче ненаменског трансфера у 2014. години, чланом 32. Предлога Закона о буџету Републике Србије за 2014. годину, утврђено је да Граду Нишу припада општи трансфер у износу од 633.997.549 динара. </w:t>
      </w:r>
    </w:p>
    <w:p w:rsidR="00866952" w:rsidRPr="00866952" w:rsidRDefault="00866952" w:rsidP="00E86A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>Што се тиче изворних прихода битно је напоменути да стопе изворних прихода, као и начин и мерила за одређивање висине локалних такси и накнада утврђује Скупштина Града Ниша својом одлуком, у складу са Законом.</w:t>
      </w:r>
    </w:p>
    <w:p w:rsidR="00866952" w:rsidRPr="00866952" w:rsidRDefault="00866952" w:rsidP="00E86A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>Скупштина града својом одлуком уводи локалне административне таксе за списе и радње у управним стварима као и за друге списе и радње које органи и службе града издају, односно обављају у оквиру послова из своје изворне надлежности.</w:t>
      </w:r>
    </w:p>
    <w:p w:rsidR="00866952" w:rsidRPr="00866952" w:rsidRDefault="00866952" w:rsidP="00E86A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>Локалне комуналне таксе, као изворни приход, уводе се за коришћење права, предмета и услуга дефинисаних Законом о финансирању локалне самоуправе.</w:t>
      </w:r>
    </w:p>
    <w:p w:rsidR="00866952" w:rsidRPr="00866952" w:rsidRDefault="00866952" w:rsidP="00E86A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>Приходи од боравишне таксе су приходи јединица локалне самоуправе на чијој територији се наплаћују, а утврђују се скупштинском одлуком у складу са Законом о туризму.</w:t>
      </w:r>
    </w:p>
    <w:p w:rsidR="00866952" w:rsidRPr="00866952" w:rsidRDefault="00866952" w:rsidP="00E86A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>Накнаду за уређивање грађевинског земљишта коју плаћа инвеститор представља такође изворни приход града Ниша и утврђује се скупштинском одлуком. Ова средства користе се за уређивање грађевинског земљишта, прибављање грађевинског земљишта и изградњу и одржавање објек</w:t>
      </w:r>
      <w:r w:rsidR="00D05B23">
        <w:rPr>
          <w:rFonts w:ascii="Times New Roman" w:hAnsi="Times New Roman" w:cs="Times New Roman"/>
          <w:sz w:val="28"/>
          <w:szCs w:val="28"/>
          <w:lang w:val="sr-Cyrl-CS"/>
        </w:rPr>
        <w:t>а</w:t>
      </w:r>
      <w:r w:rsidRPr="00866952">
        <w:rPr>
          <w:rFonts w:ascii="Times New Roman" w:hAnsi="Times New Roman" w:cs="Times New Roman"/>
          <w:sz w:val="28"/>
          <w:szCs w:val="28"/>
          <w:lang w:val="sr-Cyrl-CS"/>
        </w:rPr>
        <w:t>та комуналне инфраструктуре.</w:t>
      </w:r>
    </w:p>
    <w:p w:rsidR="00866952" w:rsidRPr="00866952" w:rsidRDefault="00866952" w:rsidP="00E86A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 xml:space="preserve">Смањење прихода буџета града у 2014. години, последица је неколико фактора. </w:t>
      </w:r>
      <w:r w:rsidR="00E86AC0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866952">
        <w:rPr>
          <w:rFonts w:ascii="Times New Roman" w:hAnsi="Times New Roman" w:cs="Times New Roman"/>
          <w:sz w:val="28"/>
          <w:szCs w:val="28"/>
          <w:lang w:val="sr-Cyrl-CS"/>
        </w:rPr>
        <w:t>Последњом пореском реформом (јун 2013.) смањена је стопа пореза на зараде са 12,0% на 10,0% и подигнут неопорезиви износ са 8.667 на 11.000 динара. Овај приход је најважнији појединачни приход буџета Града, а пошто је у директној вези са бројем запослених на територији Града Ниша, свака промена у запослености имаће велики утицај на буџет града и на расподелу средстава. Нова законска решења имају као резултат и укидање појединих прихода буџета локалне самоуправе (приходи од непокретности).</w:t>
      </w:r>
    </w:p>
    <w:p w:rsidR="00866952" w:rsidRPr="00866952" w:rsidRDefault="00866952" w:rsidP="00E86AC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 xml:space="preserve">Што се тиче изворних прихода, према Закону о планирању и изградњи накнада за коришћење грађевинског земљишта се укида од 01. 01. 2014. године. Буџет града је по овом основу остваривао у просеку више од 400 милиона динара годишње наменских прихода за развој комуналне и саобраћајне инфраструктуре. Наведеном пореском реформом је омогућено локалним самоуправама да знатно увећају приход од пореза на имовину утврђивањем тржишних вредности за некретнине правних лица и престанком важења ограничења за порез на имовину физичких лица које је важило за 2011, 2012. и 2013. годину.   </w:t>
      </w:r>
    </w:p>
    <w:p w:rsidR="00866952" w:rsidRPr="00866952" w:rsidRDefault="00866952" w:rsidP="00E8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Укупни приходи и примања буџета Града Ниша за 2014. годину, без пренетих неутрошених средстава, планирани су у износу од </w:t>
      </w:r>
      <w:r w:rsidR="002976F7">
        <w:rPr>
          <w:rFonts w:ascii="Times New Roman" w:hAnsi="Times New Roman" w:cs="Times New Roman"/>
          <w:sz w:val="28"/>
          <w:szCs w:val="28"/>
          <w:lang w:val="sr-Cyrl-CS"/>
        </w:rPr>
        <w:t>9.</w:t>
      </w:r>
      <w:r w:rsidR="00664AAE">
        <w:rPr>
          <w:rFonts w:ascii="Times New Roman" w:hAnsi="Times New Roman" w:cs="Times New Roman"/>
          <w:sz w:val="28"/>
          <w:szCs w:val="28"/>
          <w:lang w:val="sr-Cyrl-CS"/>
        </w:rPr>
        <w:t>886</w:t>
      </w:r>
      <w:r w:rsidR="002976F7"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="00664AAE">
        <w:rPr>
          <w:rFonts w:ascii="Times New Roman" w:hAnsi="Times New Roman" w:cs="Times New Roman"/>
          <w:sz w:val="28"/>
          <w:szCs w:val="28"/>
          <w:lang w:val="sr-Cyrl-CS"/>
        </w:rPr>
        <w:t>360</w:t>
      </w:r>
      <w:r w:rsidRPr="00866952">
        <w:rPr>
          <w:rFonts w:ascii="Times New Roman" w:hAnsi="Times New Roman" w:cs="Times New Roman"/>
          <w:sz w:val="28"/>
          <w:szCs w:val="28"/>
          <w:lang w:val="sr-Cyrl-CS"/>
        </w:rPr>
        <w:t xml:space="preserve">.000 динара, </w:t>
      </w:r>
      <w:r w:rsidRPr="00866952">
        <w:rPr>
          <w:rFonts w:ascii="Times New Roman" w:hAnsi="Times New Roman" w:cs="Times New Roman"/>
          <w:sz w:val="28"/>
          <w:szCs w:val="28"/>
          <w:lang w:val="sr-Cyrl-CS"/>
        </w:rPr>
        <w:lastRenderedPageBreak/>
        <w:t xml:space="preserve">при чему текући приходи износе </w:t>
      </w:r>
      <w:r w:rsidR="005868CF">
        <w:rPr>
          <w:rFonts w:ascii="Times New Roman" w:hAnsi="Times New Roman" w:cs="Times New Roman"/>
          <w:sz w:val="28"/>
          <w:szCs w:val="28"/>
          <w:lang w:val="sr-Latn-CS"/>
        </w:rPr>
        <w:t>8.</w:t>
      </w:r>
      <w:r w:rsidR="00664AAE">
        <w:rPr>
          <w:rFonts w:ascii="Times New Roman" w:hAnsi="Times New Roman" w:cs="Times New Roman"/>
          <w:sz w:val="28"/>
          <w:szCs w:val="28"/>
          <w:lang w:val="sr-Cyrl-CS"/>
        </w:rPr>
        <w:t>505</w:t>
      </w:r>
      <w:r w:rsidR="005868CF">
        <w:rPr>
          <w:rFonts w:ascii="Times New Roman" w:hAnsi="Times New Roman" w:cs="Times New Roman"/>
          <w:sz w:val="28"/>
          <w:szCs w:val="28"/>
          <w:lang w:val="sr-Latn-CS"/>
        </w:rPr>
        <w:t>.</w:t>
      </w:r>
      <w:r w:rsidR="00664AAE">
        <w:rPr>
          <w:rFonts w:ascii="Times New Roman" w:hAnsi="Times New Roman" w:cs="Times New Roman"/>
          <w:sz w:val="28"/>
          <w:szCs w:val="28"/>
          <w:lang w:val="sr-Cyrl-CS"/>
        </w:rPr>
        <w:t>075</w:t>
      </w:r>
      <w:r w:rsidRPr="00866952">
        <w:rPr>
          <w:rFonts w:ascii="Times New Roman" w:hAnsi="Times New Roman" w:cs="Times New Roman"/>
          <w:sz w:val="28"/>
          <w:szCs w:val="28"/>
          <w:lang w:val="sr-Cyrl-CS"/>
        </w:rPr>
        <w:t>.000 динара, или 8</w:t>
      </w:r>
      <w:r w:rsidR="00664AAE">
        <w:rPr>
          <w:rFonts w:ascii="Times New Roman" w:hAnsi="Times New Roman" w:cs="Times New Roman"/>
          <w:sz w:val="28"/>
          <w:szCs w:val="28"/>
          <w:lang w:val="sr-Cyrl-CS"/>
        </w:rPr>
        <w:t>6</w:t>
      </w:r>
      <w:r w:rsidRPr="00866952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="00537197">
        <w:rPr>
          <w:rFonts w:ascii="Times New Roman" w:hAnsi="Times New Roman" w:cs="Times New Roman"/>
          <w:sz w:val="28"/>
          <w:szCs w:val="28"/>
          <w:lang w:val="sr-Cyrl-CS"/>
        </w:rPr>
        <w:t>0</w:t>
      </w:r>
      <w:r w:rsidR="00664AAE">
        <w:rPr>
          <w:rFonts w:ascii="Times New Roman" w:hAnsi="Times New Roman" w:cs="Times New Roman"/>
          <w:sz w:val="28"/>
          <w:szCs w:val="28"/>
          <w:lang w:val="sr-Cyrl-CS"/>
        </w:rPr>
        <w:t>3</w:t>
      </w:r>
      <w:r w:rsidRPr="00866952">
        <w:rPr>
          <w:rFonts w:ascii="Times New Roman" w:hAnsi="Times New Roman" w:cs="Times New Roman"/>
          <w:sz w:val="28"/>
          <w:szCs w:val="28"/>
          <w:lang w:val="sr-Cyrl-CS"/>
        </w:rPr>
        <w:t>%, примања од</w:t>
      </w:r>
      <w:r w:rsidR="002976F7">
        <w:rPr>
          <w:rFonts w:ascii="Times New Roman" w:hAnsi="Times New Roman" w:cs="Times New Roman"/>
          <w:sz w:val="28"/>
          <w:szCs w:val="28"/>
          <w:lang w:val="sr-Cyrl-CS"/>
        </w:rPr>
        <w:t xml:space="preserve"> продаје нефинансијске имовине </w:t>
      </w:r>
      <w:r w:rsidR="00537197">
        <w:rPr>
          <w:rFonts w:ascii="Times New Roman" w:hAnsi="Times New Roman" w:cs="Times New Roman"/>
          <w:sz w:val="28"/>
          <w:szCs w:val="28"/>
          <w:lang w:val="sr-Cyrl-CS"/>
        </w:rPr>
        <w:t>402.320</w:t>
      </w:r>
      <w:r w:rsidRPr="00866952">
        <w:rPr>
          <w:rFonts w:ascii="Times New Roman" w:hAnsi="Times New Roman" w:cs="Times New Roman"/>
          <w:sz w:val="28"/>
          <w:szCs w:val="28"/>
          <w:lang w:val="sr-Cyrl-CS"/>
        </w:rPr>
        <w:t xml:space="preserve">.000 динара, или </w:t>
      </w:r>
      <w:r w:rsidR="00537197">
        <w:rPr>
          <w:rFonts w:ascii="Times New Roman" w:hAnsi="Times New Roman" w:cs="Times New Roman"/>
          <w:sz w:val="28"/>
          <w:szCs w:val="28"/>
          <w:lang w:val="sr-Cyrl-CS"/>
        </w:rPr>
        <w:t>4</w:t>
      </w:r>
      <w:r w:rsidRPr="00866952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="00664AAE">
        <w:rPr>
          <w:rFonts w:ascii="Times New Roman" w:hAnsi="Times New Roman" w:cs="Times New Roman"/>
          <w:sz w:val="28"/>
          <w:szCs w:val="28"/>
          <w:lang w:val="sr-Cyrl-CS"/>
        </w:rPr>
        <w:t>07</w:t>
      </w:r>
      <w:r w:rsidRPr="00866952">
        <w:rPr>
          <w:rFonts w:ascii="Times New Roman" w:hAnsi="Times New Roman" w:cs="Times New Roman"/>
          <w:sz w:val="28"/>
          <w:szCs w:val="28"/>
          <w:lang w:val="sr-Cyrl-CS"/>
        </w:rPr>
        <w:t xml:space="preserve">% и примања од задуживања </w:t>
      </w:r>
      <w:r w:rsidR="00537197">
        <w:rPr>
          <w:rFonts w:ascii="Times New Roman" w:hAnsi="Times New Roman" w:cs="Times New Roman"/>
          <w:sz w:val="28"/>
          <w:szCs w:val="28"/>
          <w:lang w:val="sr-Cyrl-CS"/>
        </w:rPr>
        <w:t>и продаје финансијске имовине 97</w:t>
      </w:r>
      <w:r w:rsidRPr="00866952">
        <w:rPr>
          <w:rFonts w:ascii="Times New Roman" w:hAnsi="Times New Roman" w:cs="Times New Roman"/>
          <w:sz w:val="28"/>
          <w:szCs w:val="28"/>
          <w:lang w:val="sr-Cyrl-CS"/>
        </w:rPr>
        <w:t xml:space="preserve">8.965.000 динара, или </w:t>
      </w:r>
      <w:r w:rsidR="005868CF">
        <w:rPr>
          <w:rFonts w:ascii="Times New Roman" w:hAnsi="Times New Roman" w:cs="Times New Roman"/>
          <w:sz w:val="28"/>
          <w:szCs w:val="28"/>
          <w:lang w:val="sr-Latn-CS"/>
        </w:rPr>
        <w:t>9</w:t>
      </w:r>
      <w:r w:rsidRPr="00866952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="00537197">
        <w:rPr>
          <w:rFonts w:ascii="Times New Roman" w:hAnsi="Times New Roman" w:cs="Times New Roman"/>
          <w:sz w:val="28"/>
          <w:szCs w:val="28"/>
          <w:lang w:val="sr-Cyrl-CS"/>
        </w:rPr>
        <w:t>9</w:t>
      </w:r>
      <w:r w:rsidR="00664AAE">
        <w:rPr>
          <w:rFonts w:ascii="Times New Roman" w:hAnsi="Times New Roman" w:cs="Times New Roman"/>
          <w:sz w:val="28"/>
          <w:szCs w:val="28"/>
          <w:lang w:val="sr-Cyrl-CS"/>
        </w:rPr>
        <w:t>0</w:t>
      </w:r>
      <w:r w:rsidRPr="00866952">
        <w:rPr>
          <w:rFonts w:ascii="Times New Roman" w:hAnsi="Times New Roman" w:cs="Times New Roman"/>
          <w:sz w:val="28"/>
          <w:szCs w:val="28"/>
          <w:lang w:val="sr-Cyrl-CS"/>
        </w:rPr>
        <w:t xml:space="preserve">%. </w:t>
      </w:r>
    </w:p>
    <w:p w:rsidR="00866952" w:rsidRPr="00866952" w:rsidRDefault="00866952" w:rsidP="00E8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ab/>
        <w:t>У оквиру текућих прихода нај</w:t>
      </w:r>
      <w:r w:rsidRPr="00866952">
        <w:rPr>
          <w:rFonts w:ascii="Times New Roman" w:hAnsi="Times New Roman" w:cs="Times New Roman"/>
          <w:sz w:val="28"/>
          <w:szCs w:val="28"/>
          <w:lang w:val="sr-Latn-RS"/>
        </w:rPr>
        <w:t>значајниј</w:t>
      </w:r>
      <w:r w:rsidRPr="00866952">
        <w:rPr>
          <w:rFonts w:ascii="Times New Roman" w:hAnsi="Times New Roman" w:cs="Times New Roman"/>
          <w:sz w:val="28"/>
          <w:szCs w:val="28"/>
          <w:lang w:val="sr-Cyrl-CS"/>
        </w:rPr>
        <w:t xml:space="preserve">и су приходи од пореза на доходак, добит и капиталне добитке са планираним износом од </w:t>
      </w:r>
      <w:r w:rsidR="002976F7">
        <w:rPr>
          <w:rFonts w:ascii="Times New Roman" w:hAnsi="Times New Roman" w:cs="Times New Roman"/>
          <w:sz w:val="28"/>
          <w:szCs w:val="28"/>
          <w:lang w:val="sr-Cyrl-CS"/>
        </w:rPr>
        <w:t>5</w:t>
      </w:r>
      <w:r w:rsidRPr="00866952"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="00664AAE">
        <w:rPr>
          <w:rFonts w:ascii="Times New Roman" w:hAnsi="Times New Roman" w:cs="Times New Roman"/>
          <w:sz w:val="28"/>
          <w:szCs w:val="28"/>
          <w:lang w:val="sr-Cyrl-CS"/>
        </w:rPr>
        <w:t>386</w:t>
      </w:r>
      <w:r w:rsidRPr="00866952"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="00664AAE">
        <w:rPr>
          <w:rFonts w:ascii="Times New Roman" w:hAnsi="Times New Roman" w:cs="Times New Roman"/>
          <w:sz w:val="28"/>
          <w:szCs w:val="28"/>
          <w:lang w:val="sr-Cyrl-CS"/>
        </w:rPr>
        <w:t>863</w:t>
      </w:r>
      <w:r w:rsidRPr="00866952">
        <w:rPr>
          <w:rFonts w:ascii="Times New Roman" w:hAnsi="Times New Roman" w:cs="Times New Roman"/>
          <w:sz w:val="28"/>
          <w:szCs w:val="28"/>
          <w:lang w:val="sr-Cyrl-CS"/>
        </w:rPr>
        <w:t>.000 динара, приходи од</w:t>
      </w:r>
      <w:r w:rsidR="005868CF">
        <w:rPr>
          <w:rFonts w:ascii="Times New Roman" w:hAnsi="Times New Roman" w:cs="Times New Roman"/>
          <w:sz w:val="28"/>
          <w:szCs w:val="28"/>
          <w:lang w:val="sr-Cyrl-CS"/>
        </w:rPr>
        <w:t xml:space="preserve"> пореза на имовину у износу од </w:t>
      </w:r>
      <w:r w:rsidR="005868CF">
        <w:rPr>
          <w:rFonts w:ascii="Times New Roman" w:hAnsi="Times New Roman" w:cs="Times New Roman"/>
          <w:sz w:val="28"/>
          <w:szCs w:val="28"/>
          <w:lang w:val="sr-Latn-CS"/>
        </w:rPr>
        <w:t>1.02</w:t>
      </w:r>
      <w:r w:rsidR="00FD10A4">
        <w:rPr>
          <w:rFonts w:ascii="Times New Roman" w:hAnsi="Times New Roman" w:cs="Times New Roman"/>
          <w:sz w:val="28"/>
          <w:szCs w:val="28"/>
          <w:lang w:val="sr-Cyrl-CS"/>
        </w:rPr>
        <w:t>8</w:t>
      </w:r>
      <w:r w:rsidRPr="00866952"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="00FD10A4">
        <w:rPr>
          <w:rFonts w:ascii="Times New Roman" w:hAnsi="Times New Roman" w:cs="Times New Roman"/>
          <w:sz w:val="28"/>
          <w:szCs w:val="28"/>
          <w:lang w:val="sr-Cyrl-CS"/>
        </w:rPr>
        <w:t>1</w:t>
      </w:r>
      <w:r w:rsidRPr="00866952">
        <w:rPr>
          <w:rFonts w:ascii="Times New Roman" w:hAnsi="Times New Roman" w:cs="Times New Roman"/>
          <w:sz w:val="28"/>
          <w:szCs w:val="28"/>
          <w:lang w:val="sr-Cyrl-CS"/>
        </w:rPr>
        <w:t xml:space="preserve">00.000 динара, затим трансферна средства из Републике у износу од 658.253.000 динара и то 633.998.000 динара ненаменски трансфер од Републике и други текући трансфери од Републике за пројекте у износу од 24.255.000 динара, приходи од продаје добара и услуга у износу од </w:t>
      </w:r>
      <w:r w:rsidR="005D01EF">
        <w:rPr>
          <w:rFonts w:ascii="Times New Roman" w:hAnsi="Times New Roman" w:cs="Times New Roman"/>
          <w:sz w:val="28"/>
          <w:szCs w:val="28"/>
          <w:lang w:val="sr-Cyrl-CS"/>
        </w:rPr>
        <w:t>816.800</w:t>
      </w:r>
      <w:r w:rsidRPr="00866952">
        <w:rPr>
          <w:rFonts w:ascii="Times New Roman" w:hAnsi="Times New Roman" w:cs="Times New Roman"/>
          <w:sz w:val="28"/>
          <w:szCs w:val="28"/>
          <w:lang w:val="sr-Cyrl-CS"/>
        </w:rPr>
        <w:t>.000 динара, приходи од пореза на добра и услуге у износу од 15</w:t>
      </w:r>
      <w:r w:rsidR="00FD10A4">
        <w:rPr>
          <w:rFonts w:ascii="Times New Roman" w:hAnsi="Times New Roman" w:cs="Times New Roman"/>
          <w:sz w:val="28"/>
          <w:szCs w:val="28"/>
          <w:lang w:val="sr-Cyrl-CS"/>
        </w:rPr>
        <w:t>9</w:t>
      </w:r>
      <w:r w:rsidRPr="00866952"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="00FD10A4">
        <w:rPr>
          <w:rFonts w:ascii="Times New Roman" w:hAnsi="Times New Roman" w:cs="Times New Roman"/>
          <w:sz w:val="28"/>
          <w:szCs w:val="28"/>
          <w:lang w:val="sr-Cyrl-CS"/>
        </w:rPr>
        <w:t>9</w:t>
      </w:r>
      <w:r w:rsidRPr="00866952">
        <w:rPr>
          <w:rFonts w:ascii="Times New Roman" w:hAnsi="Times New Roman" w:cs="Times New Roman"/>
          <w:sz w:val="28"/>
          <w:szCs w:val="28"/>
          <w:lang w:val="sr-Cyrl-CS"/>
        </w:rPr>
        <w:t xml:space="preserve">00.000 динара, приходи од имовине у износу од </w:t>
      </w:r>
      <w:r w:rsidR="00FD10A4">
        <w:rPr>
          <w:rFonts w:ascii="Times New Roman" w:hAnsi="Times New Roman" w:cs="Times New Roman"/>
          <w:sz w:val="28"/>
          <w:szCs w:val="28"/>
          <w:lang w:val="sr-Cyrl-CS"/>
        </w:rPr>
        <w:t>84</w:t>
      </w:r>
      <w:r w:rsidRPr="00866952"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="00FD10A4">
        <w:rPr>
          <w:rFonts w:ascii="Times New Roman" w:hAnsi="Times New Roman" w:cs="Times New Roman"/>
          <w:sz w:val="28"/>
          <w:szCs w:val="28"/>
          <w:lang w:val="sr-Cyrl-CS"/>
        </w:rPr>
        <w:t>40</w:t>
      </w:r>
      <w:r w:rsidRPr="00866952">
        <w:rPr>
          <w:rFonts w:ascii="Times New Roman" w:hAnsi="Times New Roman" w:cs="Times New Roman"/>
          <w:sz w:val="28"/>
          <w:szCs w:val="28"/>
          <w:lang w:val="sr-Cyrl-CS"/>
        </w:rPr>
        <w:t xml:space="preserve">4.000 динара.  </w:t>
      </w:r>
    </w:p>
    <w:p w:rsidR="00866952" w:rsidRPr="00866952" w:rsidRDefault="00866952" w:rsidP="00E86A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 xml:space="preserve">Примања од продаје нефинансијске </w:t>
      </w:r>
      <w:r w:rsidR="002976F7">
        <w:rPr>
          <w:rFonts w:ascii="Times New Roman" w:hAnsi="Times New Roman" w:cs="Times New Roman"/>
          <w:sz w:val="28"/>
          <w:szCs w:val="28"/>
          <w:lang w:val="sr-Cyrl-CS"/>
        </w:rPr>
        <w:t xml:space="preserve">имовине планирана су износу од </w:t>
      </w:r>
      <w:r w:rsidR="00FD10A4">
        <w:rPr>
          <w:rFonts w:ascii="Times New Roman" w:hAnsi="Times New Roman" w:cs="Times New Roman"/>
          <w:sz w:val="28"/>
          <w:szCs w:val="28"/>
          <w:lang w:val="sr-Cyrl-CS"/>
        </w:rPr>
        <w:t>402.320</w:t>
      </w:r>
      <w:r w:rsidRPr="00866952">
        <w:rPr>
          <w:rFonts w:ascii="Times New Roman" w:hAnsi="Times New Roman" w:cs="Times New Roman"/>
          <w:sz w:val="28"/>
          <w:szCs w:val="28"/>
          <w:lang w:val="sr-Cyrl-CS"/>
        </w:rPr>
        <w:t>.000 динара.</w:t>
      </w:r>
    </w:p>
    <w:p w:rsidR="00866952" w:rsidRPr="00866952" w:rsidRDefault="00866952" w:rsidP="00E8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ab/>
        <w:t>Примања од задуживања и продаје финансијске имовине планирана су износу од 9</w:t>
      </w:r>
      <w:r w:rsidR="00FD10A4">
        <w:rPr>
          <w:rFonts w:ascii="Times New Roman" w:hAnsi="Times New Roman" w:cs="Times New Roman"/>
          <w:sz w:val="28"/>
          <w:szCs w:val="28"/>
          <w:lang w:val="sr-Cyrl-CS"/>
        </w:rPr>
        <w:t>7</w:t>
      </w:r>
      <w:r w:rsidRPr="00866952">
        <w:rPr>
          <w:rFonts w:ascii="Times New Roman" w:hAnsi="Times New Roman" w:cs="Times New Roman"/>
          <w:sz w:val="28"/>
          <w:szCs w:val="28"/>
          <w:lang w:val="sr-Cyrl-CS"/>
        </w:rPr>
        <w:t>8.965.000 динара, од чега</w:t>
      </w:r>
      <w:r w:rsidR="00FD10A4">
        <w:rPr>
          <w:rFonts w:ascii="Times New Roman" w:hAnsi="Times New Roman" w:cs="Times New Roman"/>
          <w:sz w:val="28"/>
          <w:szCs w:val="28"/>
          <w:lang w:val="sr-Cyrl-CS"/>
        </w:rPr>
        <w:t xml:space="preserve"> примања од домаћег задуживања 80</w:t>
      </w:r>
      <w:r w:rsidRPr="00866952">
        <w:rPr>
          <w:rFonts w:ascii="Times New Roman" w:hAnsi="Times New Roman" w:cs="Times New Roman"/>
          <w:sz w:val="28"/>
          <w:szCs w:val="28"/>
          <w:lang w:val="sr-Cyrl-CS"/>
        </w:rPr>
        <w:t xml:space="preserve">0.000.000 динара и примања од продаје домаће финансијске имовине у износу од 178.965.000 динара која садрже планиран прилив средстава од повраћаја другостепеног зајма датог од стране </w:t>
      </w:r>
      <w:r w:rsidRPr="00866952">
        <w:rPr>
          <w:rFonts w:ascii="Times New Roman" w:hAnsi="Times New Roman" w:cs="Times New Roman"/>
          <w:sz w:val="28"/>
          <w:szCs w:val="28"/>
          <w:lang w:val="sr-Latn-CS"/>
        </w:rPr>
        <w:t>EBRD</w:t>
      </w:r>
      <w:r w:rsidRPr="00866952">
        <w:rPr>
          <w:rFonts w:ascii="Times New Roman" w:hAnsi="Times New Roman" w:cs="Times New Roman"/>
          <w:sz w:val="28"/>
          <w:szCs w:val="28"/>
          <w:lang w:val="sr-Cyrl-CS"/>
        </w:rPr>
        <w:t xml:space="preserve"> за изградњу градске водоводне инфраструктуре у износу од 176.965.000 динара и прилив средстава од приватизације у износу од 2.000.000 динара.</w:t>
      </w:r>
    </w:p>
    <w:p w:rsidR="00866952" w:rsidRPr="00866952" w:rsidRDefault="00866952" w:rsidP="00E86A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D05B23" w:rsidRPr="00866952" w:rsidRDefault="00866952" w:rsidP="00D05B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866952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III  </w:t>
      </w:r>
      <w:r w:rsidR="00D05B23" w:rsidRPr="00866952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СТРУКТУРА РАСХОДА </w:t>
      </w:r>
      <w:r w:rsidR="00D05B2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И ИЗДАТАКА </w:t>
      </w:r>
    </w:p>
    <w:p w:rsidR="00866952" w:rsidRPr="00866952" w:rsidRDefault="00866952" w:rsidP="00E86A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866952" w:rsidRPr="00866952" w:rsidRDefault="00866952" w:rsidP="00E86A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 xml:space="preserve">У циљу </w:t>
      </w:r>
      <w:r w:rsidRPr="00866952">
        <w:rPr>
          <w:rFonts w:ascii="Times New Roman" w:hAnsi="Times New Roman" w:cs="Times New Roman"/>
          <w:sz w:val="28"/>
          <w:szCs w:val="28"/>
          <w:lang w:val="sr-Latn-RS"/>
        </w:rPr>
        <w:t>омогућавања</w:t>
      </w:r>
      <w:r w:rsidRPr="00866952">
        <w:rPr>
          <w:rFonts w:ascii="Times New Roman" w:hAnsi="Times New Roman" w:cs="Times New Roman"/>
          <w:sz w:val="28"/>
          <w:szCs w:val="28"/>
          <w:lang w:val="sr-Cyrl-CS"/>
        </w:rPr>
        <w:t xml:space="preserve"> смањења учешћа јавне потрошње у бруто друштвеном производу, утврђена су ограничења појединих врста расхода, која су примењена у буџету Града за 2014. годину и то:</w:t>
      </w:r>
    </w:p>
    <w:p w:rsidR="00866952" w:rsidRPr="00866952" w:rsidRDefault="00866952" w:rsidP="00E86AC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952">
        <w:rPr>
          <w:rFonts w:ascii="Times New Roman" w:hAnsi="Times New Roman" w:cs="Times New Roman"/>
          <w:color w:val="FF0000"/>
          <w:sz w:val="28"/>
          <w:szCs w:val="28"/>
          <w:lang w:val="sr-Cyrl-CS"/>
        </w:rPr>
        <w:tab/>
      </w:r>
      <w:r w:rsidRPr="00866952">
        <w:rPr>
          <w:rFonts w:ascii="Times New Roman" w:hAnsi="Times New Roman" w:cs="Times New Roman"/>
          <w:sz w:val="28"/>
          <w:szCs w:val="28"/>
          <w:lang w:val="sr-Cyrl-CS"/>
        </w:rPr>
        <w:t xml:space="preserve">1. Плате буџетских корисника - </w:t>
      </w:r>
      <w:r w:rsidRPr="00866952">
        <w:rPr>
          <w:rFonts w:ascii="Times New Roman" w:hAnsi="Times New Roman" w:cs="Times New Roman"/>
          <w:sz w:val="28"/>
          <w:szCs w:val="28"/>
        </w:rPr>
        <w:t>Локална власт у 201</w:t>
      </w:r>
      <w:r w:rsidRPr="00866952">
        <w:rPr>
          <w:rFonts w:ascii="Times New Roman" w:hAnsi="Times New Roman" w:cs="Times New Roman"/>
          <w:sz w:val="28"/>
          <w:szCs w:val="28"/>
          <w:lang w:val="sr-Cyrl-CS"/>
        </w:rPr>
        <w:t>4</w:t>
      </w:r>
      <w:r w:rsidRPr="00866952">
        <w:rPr>
          <w:rFonts w:ascii="Times New Roman" w:hAnsi="Times New Roman" w:cs="Times New Roman"/>
          <w:sz w:val="28"/>
          <w:szCs w:val="28"/>
        </w:rPr>
        <w:t xml:space="preserve">. години може планирати масу средстава потребну за исплату дванаест месечних плата запослених које се финансирају из буџета локалне власти, полазећи од нивоа </w:t>
      </w:r>
      <w:r w:rsidRPr="00866952">
        <w:rPr>
          <w:rFonts w:ascii="Times New Roman" w:hAnsi="Times New Roman" w:cs="Times New Roman"/>
          <w:sz w:val="28"/>
          <w:szCs w:val="28"/>
          <w:lang w:val="sr-Cyrl-CS"/>
        </w:rPr>
        <w:t xml:space="preserve">дозвољеног за </w:t>
      </w:r>
      <w:r w:rsidRPr="00866952">
        <w:rPr>
          <w:rFonts w:ascii="Times New Roman" w:hAnsi="Times New Roman" w:cs="Times New Roman"/>
          <w:sz w:val="28"/>
          <w:szCs w:val="28"/>
        </w:rPr>
        <w:t>плат</w:t>
      </w:r>
      <w:r w:rsidRPr="00866952">
        <w:rPr>
          <w:rFonts w:ascii="Times New Roman" w:hAnsi="Times New Roman" w:cs="Times New Roman"/>
          <w:sz w:val="28"/>
          <w:szCs w:val="28"/>
          <w:lang w:val="sr-Cyrl-CS"/>
        </w:rPr>
        <w:t>е за</w:t>
      </w:r>
      <w:r w:rsidRPr="00866952">
        <w:rPr>
          <w:rFonts w:ascii="Times New Roman" w:hAnsi="Times New Roman" w:cs="Times New Roman"/>
          <w:sz w:val="28"/>
          <w:szCs w:val="28"/>
        </w:rPr>
        <w:t xml:space="preserve"> 201</w:t>
      </w:r>
      <w:r w:rsidRPr="00866952">
        <w:rPr>
          <w:rFonts w:ascii="Times New Roman" w:hAnsi="Times New Roman" w:cs="Times New Roman"/>
          <w:sz w:val="28"/>
          <w:szCs w:val="28"/>
          <w:lang w:val="sr-Cyrl-CS"/>
        </w:rPr>
        <w:t>3</w:t>
      </w:r>
      <w:r w:rsidRPr="00866952">
        <w:rPr>
          <w:rFonts w:ascii="Times New Roman" w:hAnsi="Times New Roman" w:cs="Times New Roman"/>
          <w:sz w:val="28"/>
          <w:szCs w:val="28"/>
        </w:rPr>
        <w:t xml:space="preserve">. </w:t>
      </w:r>
      <w:r w:rsidRPr="00866952">
        <w:rPr>
          <w:rFonts w:ascii="Times New Roman" w:hAnsi="Times New Roman" w:cs="Times New Roman"/>
          <w:sz w:val="28"/>
          <w:szCs w:val="28"/>
          <w:lang w:val="sr-Cyrl-CS"/>
        </w:rPr>
        <w:t>г</w:t>
      </w:r>
      <w:r w:rsidRPr="00866952">
        <w:rPr>
          <w:rFonts w:ascii="Times New Roman" w:hAnsi="Times New Roman" w:cs="Times New Roman"/>
          <w:sz w:val="28"/>
          <w:szCs w:val="28"/>
        </w:rPr>
        <w:t>один</w:t>
      </w:r>
      <w:r w:rsidRPr="00866952">
        <w:rPr>
          <w:rFonts w:ascii="Times New Roman" w:hAnsi="Times New Roman" w:cs="Times New Roman"/>
          <w:sz w:val="28"/>
          <w:szCs w:val="28"/>
          <w:lang w:val="sr-Cyrl-CS"/>
        </w:rPr>
        <w:t>у</w:t>
      </w:r>
      <w:r w:rsidRPr="00866952">
        <w:rPr>
          <w:rFonts w:ascii="Times New Roman" w:hAnsi="Times New Roman" w:cs="Times New Roman"/>
          <w:sz w:val="28"/>
          <w:szCs w:val="28"/>
        </w:rPr>
        <w:t xml:space="preserve">, увећаних највише до </w:t>
      </w:r>
      <w:r w:rsidRPr="00866952">
        <w:rPr>
          <w:rFonts w:ascii="Times New Roman" w:hAnsi="Times New Roman" w:cs="Times New Roman"/>
          <w:sz w:val="28"/>
          <w:szCs w:val="28"/>
          <w:lang w:val="sr-Cyrl-CS"/>
        </w:rPr>
        <w:t>2</w:t>
      </w:r>
      <w:r w:rsidRPr="00866952">
        <w:rPr>
          <w:rFonts w:ascii="Times New Roman" w:hAnsi="Times New Roman" w:cs="Times New Roman"/>
          <w:sz w:val="28"/>
          <w:szCs w:val="28"/>
        </w:rPr>
        <w:t>%, при чему се ограничење односи на укупно планиране плате из буџета локалне власти, на економским класификацијама 411 - Плате, додаци и накнаде запослених (зараде) и 412 - Социјални доприноси на терет послодавца. Подразумева се да су исплате плата вршене у складу са Законом о платама у државним органима и јавним службама („Службени гласник РС“, бр. 34/01, 62/06, 116/08 и 92/11) и Уредбом о коефицијентима за обрачун и исплату плата именованих и постављених лица и запослених у државним органима („Службени гласник РС“, бр. 44/08 – пречишћен текст и 2/12), као и да није било исплата награда и бонуса предвиђених посебним и појединачним колективним уговорима (осим јубиларних награда за запослене који су то право стекли у 201</w:t>
      </w:r>
      <w:r w:rsidRPr="00866952">
        <w:rPr>
          <w:rFonts w:ascii="Times New Roman" w:hAnsi="Times New Roman" w:cs="Times New Roman"/>
          <w:sz w:val="28"/>
          <w:szCs w:val="28"/>
          <w:lang w:val="sr-Cyrl-CS"/>
        </w:rPr>
        <w:t>3</w:t>
      </w:r>
      <w:r w:rsidRPr="00866952">
        <w:rPr>
          <w:rFonts w:ascii="Times New Roman" w:hAnsi="Times New Roman" w:cs="Times New Roman"/>
          <w:sz w:val="28"/>
          <w:szCs w:val="28"/>
        </w:rPr>
        <w:t xml:space="preserve">. години), као ни награда и бонуса који према </w:t>
      </w:r>
      <w:r w:rsidRPr="00866952">
        <w:rPr>
          <w:rFonts w:ascii="Times New Roman" w:hAnsi="Times New Roman" w:cs="Times New Roman"/>
          <w:sz w:val="28"/>
          <w:szCs w:val="28"/>
        </w:rPr>
        <w:lastRenderedPageBreak/>
        <w:t xml:space="preserve">међународним критеријумима представљају нестандардне, односно нетранспарентне облике награда и бонуса. </w:t>
      </w:r>
    </w:p>
    <w:p w:rsidR="00866952" w:rsidRPr="00866952" w:rsidRDefault="00866952" w:rsidP="00E86A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>2. Расходи за куповину роба и услуга  - Сагледана је могућност уштеде са настојањем да се не угрози извршавање сталних трошкова.</w:t>
      </w:r>
    </w:p>
    <w:p w:rsidR="00866952" w:rsidRPr="00866952" w:rsidRDefault="00866952" w:rsidP="00E86A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>3. Износ субвенција у 2014. години планиран је 30% мање од износа који је планиран буџетом за 2013. годину.</w:t>
      </w:r>
    </w:p>
    <w:p w:rsidR="00866952" w:rsidRPr="00866952" w:rsidRDefault="00866952" w:rsidP="00E8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color w:val="FF0000"/>
          <w:sz w:val="28"/>
          <w:szCs w:val="28"/>
          <w:lang w:val="sr-Cyrl-CS"/>
        </w:rPr>
        <w:tab/>
      </w:r>
      <w:r w:rsidRPr="00866952">
        <w:rPr>
          <w:rFonts w:ascii="Times New Roman" w:hAnsi="Times New Roman" w:cs="Times New Roman"/>
          <w:sz w:val="28"/>
          <w:szCs w:val="28"/>
          <w:lang w:val="sr-Cyrl-CS"/>
        </w:rPr>
        <w:t>4. Трошкови отплате камата планирани су у складу са планом отплате кредита према Европској банци за реконструкцију и развој (ЕБРД) и пословним банкама са којима Град има закључене уговоре о кредиту.</w:t>
      </w:r>
    </w:p>
    <w:p w:rsidR="00866952" w:rsidRPr="00866952" w:rsidRDefault="00866952" w:rsidP="00E8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color w:val="FF0000"/>
          <w:sz w:val="28"/>
          <w:szCs w:val="28"/>
          <w:lang w:val="sr-Cyrl-CS"/>
        </w:rPr>
        <w:tab/>
      </w:r>
      <w:r w:rsidRPr="00866952">
        <w:rPr>
          <w:rFonts w:ascii="Times New Roman" w:hAnsi="Times New Roman" w:cs="Times New Roman"/>
          <w:sz w:val="28"/>
          <w:szCs w:val="28"/>
          <w:lang w:val="sr-Cyrl-CS"/>
        </w:rPr>
        <w:t>5. За финансирање социјалне заштите из буџета Града Ниша планирана су средства за финансирање свих видова социјалне заштите предвиђених Одлуком о правима из области социјалне заштите на територији града Ниша.</w:t>
      </w:r>
    </w:p>
    <w:p w:rsidR="00866952" w:rsidRPr="00866952" w:rsidRDefault="00866952" w:rsidP="00E8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ab/>
        <w:t>5. Капитални расходи у буџету Града дати су у Табели 2 -  Капитални пројекти у периоду 2014.-2016. година.</w:t>
      </w:r>
    </w:p>
    <w:p w:rsidR="00866952" w:rsidRPr="00866952" w:rsidRDefault="00866952" w:rsidP="00E8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ab/>
        <w:t>Пројектована  стопа инфлације за 2014. годину износи 5,5%.</w:t>
      </w:r>
    </w:p>
    <w:p w:rsidR="00866952" w:rsidRDefault="00866952" w:rsidP="00E86A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866952">
        <w:rPr>
          <w:rFonts w:ascii="Times New Roman" w:hAnsi="Times New Roman" w:cs="Times New Roman"/>
          <w:sz w:val="28"/>
          <w:szCs w:val="28"/>
          <w:lang w:val="sr-Cyrl-RS"/>
        </w:rPr>
        <w:t>Расходи и издаци буџета Града Ниша за 2014. годину планирани су у оквиру раздела директних корисника буџета града и то за следеће врсте расхода:</w:t>
      </w:r>
    </w:p>
    <w:p w:rsidR="00566A85" w:rsidRDefault="00566A85" w:rsidP="00E86A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tbl>
      <w:tblPr>
        <w:tblW w:w="10022" w:type="dxa"/>
        <w:tblInd w:w="108" w:type="dxa"/>
        <w:tblLook w:val="04A0" w:firstRow="1" w:lastRow="0" w:firstColumn="1" w:lastColumn="0" w:noHBand="0" w:noVBand="1"/>
      </w:tblPr>
      <w:tblGrid>
        <w:gridCol w:w="6946"/>
        <w:gridCol w:w="1856"/>
        <w:gridCol w:w="1220"/>
      </w:tblGrid>
      <w:tr w:rsidR="00343F09" w:rsidRPr="00343F09" w:rsidTr="00343F09">
        <w:trPr>
          <w:trHeight w:val="31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F09" w:rsidRPr="00343F09" w:rsidRDefault="00343F09" w:rsidP="00343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3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Tекући расходи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3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7.259.417.000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3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72,74%</w:t>
            </w:r>
          </w:p>
        </w:tc>
      </w:tr>
      <w:tr w:rsidR="00343F09" w:rsidRPr="00343F09" w:rsidTr="00343F09">
        <w:trPr>
          <w:trHeight w:val="31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F09" w:rsidRPr="00343F09" w:rsidRDefault="00343F09" w:rsidP="00343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3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Издаци за нефинансијску имовину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3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2.333.245.000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3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23,38%</w:t>
            </w:r>
          </w:p>
        </w:tc>
      </w:tr>
      <w:tr w:rsidR="00343F09" w:rsidRPr="00343F09" w:rsidTr="00343F09">
        <w:trPr>
          <w:trHeight w:val="52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3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Издаци за отплату главнице и набавку финансијске имовине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3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387.397.000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3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3,88%</w:t>
            </w:r>
          </w:p>
        </w:tc>
      </w:tr>
      <w:tr w:rsidR="00343F09" w:rsidRPr="00343F09" w:rsidTr="00343F09">
        <w:trPr>
          <w:trHeight w:val="31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94080" behindDoc="0" locked="0" layoutInCell="1" allowOverlap="1" wp14:anchorId="4D7E2565" wp14:editId="7B6D7A6A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123190</wp:posOffset>
                  </wp:positionV>
                  <wp:extent cx="6353175" cy="3771900"/>
                  <wp:effectExtent l="0" t="0" r="9525" b="19050"/>
                  <wp:wrapNone/>
                  <wp:docPr id="3" name="Chart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3F09" w:rsidRPr="00343F09" w:rsidTr="00343F09">
        <w:trPr>
          <w:trHeight w:val="31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0"/>
            </w:tblGrid>
            <w:tr w:rsidR="00343F09" w:rsidRPr="00343F09">
              <w:trPr>
                <w:trHeight w:val="315"/>
                <w:tblCellSpacing w:w="0" w:type="dxa"/>
              </w:trPr>
              <w:tc>
                <w:tcPr>
                  <w:tcW w:w="5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3F09" w:rsidRPr="00343F09" w:rsidRDefault="00343F09" w:rsidP="00343F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43F09" w:rsidRPr="00343F09" w:rsidRDefault="00343F09" w:rsidP="00343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3F09" w:rsidRPr="00343F09" w:rsidTr="00343F09">
        <w:trPr>
          <w:trHeight w:val="31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3F09" w:rsidRPr="00343F09" w:rsidTr="00343F09">
        <w:trPr>
          <w:trHeight w:val="31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3F09" w:rsidRPr="00343F09" w:rsidTr="00343F09">
        <w:trPr>
          <w:trHeight w:val="31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3F09" w:rsidRPr="00343F09" w:rsidTr="00343F09">
        <w:trPr>
          <w:trHeight w:val="31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3F09" w:rsidRPr="00343F09" w:rsidTr="00343F09">
        <w:trPr>
          <w:trHeight w:val="31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3F09" w:rsidRPr="00343F09" w:rsidTr="00343F09">
        <w:trPr>
          <w:trHeight w:val="31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3F09" w:rsidRPr="00343F09" w:rsidTr="00343F09">
        <w:trPr>
          <w:trHeight w:val="31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3F09" w:rsidRPr="00343F09" w:rsidTr="00343F09">
        <w:trPr>
          <w:trHeight w:val="31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3F09" w:rsidRPr="00343F09" w:rsidTr="00343F09">
        <w:trPr>
          <w:trHeight w:val="31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3F09" w:rsidRPr="00343F09" w:rsidTr="00343F09">
        <w:trPr>
          <w:trHeight w:val="31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3F09" w:rsidRPr="00343F09" w:rsidTr="00343F09">
        <w:trPr>
          <w:trHeight w:val="31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3F09" w:rsidRPr="00343F09" w:rsidTr="00343F09">
        <w:trPr>
          <w:trHeight w:val="31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3F09" w:rsidRPr="00343F09" w:rsidTr="00343F09">
        <w:trPr>
          <w:trHeight w:val="31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3F09" w:rsidRPr="00343F09" w:rsidTr="00343F09">
        <w:trPr>
          <w:trHeight w:val="31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3F09" w:rsidRPr="00343F09" w:rsidTr="00343F09">
        <w:trPr>
          <w:trHeight w:val="31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3F09" w:rsidRPr="00343F09" w:rsidTr="00343F09">
        <w:trPr>
          <w:trHeight w:val="31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3F09" w:rsidRPr="00343F09" w:rsidTr="00343F09">
        <w:trPr>
          <w:trHeight w:val="31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66952" w:rsidRPr="00866952" w:rsidRDefault="00866952" w:rsidP="00E86A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866952">
        <w:rPr>
          <w:rFonts w:ascii="Times New Roman" w:hAnsi="Times New Roman" w:cs="Times New Roman"/>
          <w:sz w:val="28"/>
          <w:szCs w:val="28"/>
          <w:lang w:val="sr-Cyrl-RS"/>
        </w:rPr>
        <w:lastRenderedPageBreak/>
        <w:t>Буџетом Града Ниша за 201</w:t>
      </w:r>
      <w:r w:rsidR="00BD6AB6">
        <w:rPr>
          <w:rFonts w:ascii="Times New Roman" w:hAnsi="Times New Roman" w:cs="Times New Roman"/>
          <w:sz w:val="28"/>
          <w:szCs w:val="28"/>
          <w:lang w:val="sr-Cyrl-RS"/>
        </w:rPr>
        <w:t>4</w:t>
      </w:r>
      <w:r w:rsidRPr="00866952">
        <w:rPr>
          <w:rFonts w:ascii="Times New Roman" w:hAnsi="Times New Roman" w:cs="Times New Roman"/>
          <w:sz w:val="28"/>
          <w:szCs w:val="28"/>
          <w:lang w:val="sr-Cyrl-RS"/>
        </w:rPr>
        <w:t>. годину планирани су расходи у складу са економском класификацијом расхода и издатака на основу Закона о буџетском систему, којим је регулисано да се буџет припрема и извршава на основу система јединствене буџетске класификације.</w:t>
      </w:r>
    </w:p>
    <w:p w:rsidR="00866952" w:rsidRDefault="00866952" w:rsidP="00E86A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66952" w:rsidRPr="00866952" w:rsidRDefault="00866952" w:rsidP="00E86AC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866952">
        <w:rPr>
          <w:rFonts w:ascii="Times New Roman" w:hAnsi="Times New Roman" w:cs="Times New Roman"/>
          <w:b/>
          <w:sz w:val="28"/>
          <w:szCs w:val="28"/>
          <w:lang w:val="sr-Cyrl-RS"/>
        </w:rPr>
        <w:t>Текући расходи</w:t>
      </w:r>
    </w:p>
    <w:p w:rsidR="00866952" w:rsidRPr="00866952" w:rsidRDefault="00866952" w:rsidP="00E86AC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Latn-CS"/>
        </w:rPr>
      </w:pPr>
    </w:p>
    <w:p w:rsidR="00326F8F" w:rsidRDefault="00866952" w:rsidP="00E86A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866952">
        <w:rPr>
          <w:rFonts w:ascii="Times New Roman" w:hAnsi="Times New Roman" w:cs="Times New Roman"/>
          <w:sz w:val="28"/>
          <w:szCs w:val="28"/>
          <w:lang w:val="sr-Cyrl-RS"/>
        </w:rPr>
        <w:t>У оквиру текућих расхода планирани су расходи за запослене (2.05</w:t>
      </w:r>
      <w:r w:rsidR="0052358F">
        <w:rPr>
          <w:rFonts w:ascii="Times New Roman" w:hAnsi="Times New Roman" w:cs="Times New Roman"/>
          <w:sz w:val="28"/>
          <w:szCs w:val="28"/>
          <w:lang w:val="sr-Latn-CS"/>
        </w:rPr>
        <w:t>9</w:t>
      </w:r>
      <w:r w:rsidRPr="00866952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52358F">
        <w:rPr>
          <w:rFonts w:ascii="Times New Roman" w:hAnsi="Times New Roman" w:cs="Times New Roman"/>
          <w:sz w:val="28"/>
          <w:szCs w:val="28"/>
          <w:lang w:val="sr-Latn-CS"/>
        </w:rPr>
        <w:t>606</w:t>
      </w:r>
      <w:r w:rsidRPr="00866952">
        <w:rPr>
          <w:rFonts w:ascii="Times New Roman" w:hAnsi="Times New Roman" w:cs="Times New Roman"/>
          <w:sz w:val="28"/>
          <w:szCs w:val="28"/>
          <w:lang w:val="sr-Cyrl-RS"/>
        </w:rPr>
        <w:t>.000</w:t>
      </w:r>
      <w:r w:rsidRPr="00866952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866952">
        <w:rPr>
          <w:rFonts w:ascii="Times New Roman" w:hAnsi="Times New Roman" w:cs="Times New Roman"/>
          <w:sz w:val="28"/>
          <w:szCs w:val="28"/>
          <w:lang w:val="sr-Cyrl-RS"/>
        </w:rPr>
        <w:t xml:space="preserve">динара или </w:t>
      </w:r>
      <w:r w:rsidR="0052358F">
        <w:rPr>
          <w:rFonts w:ascii="Times New Roman" w:hAnsi="Times New Roman" w:cs="Times New Roman"/>
          <w:sz w:val="28"/>
          <w:szCs w:val="28"/>
          <w:lang w:val="sr-Latn-CS"/>
        </w:rPr>
        <w:t>2</w:t>
      </w:r>
      <w:r w:rsidR="00D11CE6">
        <w:rPr>
          <w:rFonts w:ascii="Times New Roman" w:hAnsi="Times New Roman" w:cs="Times New Roman"/>
          <w:sz w:val="28"/>
          <w:szCs w:val="28"/>
          <w:lang w:val="sr-Latn-CS"/>
        </w:rPr>
        <w:t>8</w:t>
      </w:r>
      <w:r w:rsidR="0052358F">
        <w:rPr>
          <w:rFonts w:ascii="Times New Roman" w:hAnsi="Times New Roman" w:cs="Times New Roman"/>
          <w:sz w:val="28"/>
          <w:szCs w:val="28"/>
          <w:lang w:val="sr-Latn-CS"/>
        </w:rPr>
        <w:t>,</w:t>
      </w:r>
      <w:r w:rsidR="00343F09">
        <w:rPr>
          <w:rFonts w:ascii="Times New Roman" w:hAnsi="Times New Roman" w:cs="Times New Roman"/>
          <w:sz w:val="28"/>
          <w:szCs w:val="28"/>
          <w:lang w:val="sr-Cyrl-CS"/>
        </w:rPr>
        <w:t>37</w:t>
      </w:r>
      <w:r w:rsidRPr="00866952">
        <w:rPr>
          <w:rFonts w:ascii="Times New Roman" w:hAnsi="Times New Roman" w:cs="Times New Roman"/>
          <w:sz w:val="28"/>
          <w:szCs w:val="28"/>
          <w:lang w:val="sr-Cyrl-RS"/>
        </w:rPr>
        <w:t xml:space="preserve">% од укупно планираних текућих расхода), коришћење услуга и роба </w:t>
      </w:r>
      <w:r w:rsidRPr="00866952">
        <w:rPr>
          <w:rFonts w:ascii="Times New Roman" w:hAnsi="Times New Roman" w:cs="Times New Roman"/>
          <w:sz w:val="28"/>
          <w:szCs w:val="28"/>
          <w:lang w:val="sr-Latn-RS"/>
        </w:rPr>
        <w:t>(</w:t>
      </w:r>
      <w:r w:rsidRPr="00866952">
        <w:rPr>
          <w:rFonts w:ascii="Times New Roman" w:hAnsi="Times New Roman" w:cs="Times New Roman"/>
          <w:sz w:val="28"/>
          <w:szCs w:val="28"/>
          <w:lang w:val="sr-Cyrl-CS"/>
        </w:rPr>
        <w:t>2.</w:t>
      </w:r>
      <w:r w:rsidR="0052358F">
        <w:rPr>
          <w:rFonts w:ascii="Times New Roman" w:hAnsi="Times New Roman" w:cs="Times New Roman"/>
          <w:sz w:val="28"/>
          <w:szCs w:val="28"/>
          <w:lang w:val="sr-Latn-CS"/>
        </w:rPr>
        <w:t>6</w:t>
      </w:r>
      <w:r w:rsidR="00343F09">
        <w:rPr>
          <w:rFonts w:ascii="Times New Roman" w:hAnsi="Times New Roman" w:cs="Times New Roman"/>
          <w:sz w:val="28"/>
          <w:szCs w:val="28"/>
          <w:lang w:val="sr-Cyrl-CS"/>
        </w:rPr>
        <w:t>6</w:t>
      </w:r>
      <w:r w:rsidR="00D11CE6">
        <w:rPr>
          <w:rFonts w:ascii="Times New Roman" w:hAnsi="Times New Roman" w:cs="Times New Roman"/>
          <w:sz w:val="28"/>
          <w:szCs w:val="28"/>
          <w:lang w:val="sr-Latn-CS"/>
        </w:rPr>
        <w:t>8.</w:t>
      </w:r>
      <w:r w:rsidR="00343F09">
        <w:rPr>
          <w:rFonts w:ascii="Times New Roman" w:hAnsi="Times New Roman" w:cs="Times New Roman"/>
          <w:sz w:val="28"/>
          <w:szCs w:val="28"/>
          <w:lang w:val="sr-Cyrl-CS"/>
        </w:rPr>
        <w:t>9</w:t>
      </w:r>
      <w:r w:rsidR="00D11CE6">
        <w:rPr>
          <w:rFonts w:ascii="Times New Roman" w:hAnsi="Times New Roman" w:cs="Times New Roman"/>
          <w:sz w:val="28"/>
          <w:szCs w:val="28"/>
          <w:lang w:val="sr-Latn-CS"/>
        </w:rPr>
        <w:t>1</w:t>
      </w:r>
      <w:r w:rsidR="0052358F">
        <w:rPr>
          <w:rFonts w:ascii="Times New Roman" w:hAnsi="Times New Roman" w:cs="Times New Roman"/>
          <w:sz w:val="28"/>
          <w:szCs w:val="28"/>
          <w:lang w:val="sr-Latn-CS"/>
        </w:rPr>
        <w:t>5</w:t>
      </w:r>
      <w:r w:rsidRPr="00866952">
        <w:rPr>
          <w:rFonts w:ascii="Times New Roman" w:hAnsi="Times New Roman" w:cs="Times New Roman"/>
          <w:sz w:val="28"/>
          <w:szCs w:val="28"/>
          <w:lang w:val="sr-Cyrl-CS"/>
        </w:rPr>
        <w:t>.000</w:t>
      </w:r>
      <w:r w:rsidRPr="00866952">
        <w:rPr>
          <w:rFonts w:ascii="Times New Roman" w:hAnsi="Times New Roman" w:cs="Times New Roman"/>
          <w:sz w:val="28"/>
          <w:szCs w:val="28"/>
          <w:lang w:val="sr-Cyrl-RS"/>
        </w:rPr>
        <w:t xml:space="preserve"> динара</w:t>
      </w:r>
      <w:r w:rsidRPr="00866952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866952">
        <w:rPr>
          <w:rFonts w:ascii="Times New Roman" w:hAnsi="Times New Roman" w:cs="Times New Roman"/>
          <w:sz w:val="28"/>
          <w:szCs w:val="28"/>
          <w:lang w:val="sr-Cyrl-RS"/>
        </w:rPr>
        <w:t>или 3</w:t>
      </w:r>
      <w:r w:rsidR="00343F09">
        <w:rPr>
          <w:rFonts w:ascii="Times New Roman" w:hAnsi="Times New Roman" w:cs="Times New Roman"/>
          <w:sz w:val="28"/>
          <w:szCs w:val="28"/>
          <w:lang w:val="sr-Cyrl-RS"/>
        </w:rPr>
        <w:t>6</w:t>
      </w:r>
      <w:r w:rsidRPr="00866952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343F09">
        <w:rPr>
          <w:rFonts w:ascii="Times New Roman" w:hAnsi="Times New Roman" w:cs="Times New Roman"/>
          <w:sz w:val="28"/>
          <w:szCs w:val="28"/>
          <w:lang w:val="sr-Cyrl-RS"/>
        </w:rPr>
        <w:t>76</w:t>
      </w:r>
      <w:r w:rsidRPr="00866952">
        <w:rPr>
          <w:rFonts w:ascii="Times New Roman" w:hAnsi="Times New Roman" w:cs="Times New Roman"/>
          <w:sz w:val="28"/>
          <w:szCs w:val="28"/>
          <w:lang w:val="sr-Cyrl-RS"/>
        </w:rPr>
        <w:t xml:space="preserve">%), отплата камата </w:t>
      </w:r>
      <w:r w:rsidR="0052358F">
        <w:rPr>
          <w:rFonts w:ascii="Times New Roman" w:hAnsi="Times New Roman" w:cs="Times New Roman"/>
          <w:sz w:val="28"/>
          <w:szCs w:val="28"/>
          <w:lang w:val="sr-Cyrl-RS"/>
        </w:rPr>
        <w:t>и пратећи трошкови задуживања (</w:t>
      </w:r>
      <w:r w:rsidR="0052358F">
        <w:rPr>
          <w:rFonts w:ascii="Times New Roman" w:hAnsi="Times New Roman" w:cs="Times New Roman"/>
          <w:sz w:val="28"/>
          <w:szCs w:val="28"/>
          <w:lang w:val="sr-Latn-CS"/>
        </w:rPr>
        <w:t>9</w:t>
      </w:r>
      <w:r w:rsidR="0052358F">
        <w:rPr>
          <w:rFonts w:ascii="Times New Roman" w:hAnsi="Times New Roman" w:cs="Times New Roman"/>
          <w:sz w:val="28"/>
          <w:szCs w:val="28"/>
          <w:lang w:val="sr-Cyrl-RS"/>
        </w:rPr>
        <w:t xml:space="preserve">4.158.000 динара или </w:t>
      </w:r>
      <w:r w:rsidR="0052358F">
        <w:rPr>
          <w:rFonts w:ascii="Times New Roman" w:hAnsi="Times New Roman" w:cs="Times New Roman"/>
          <w:sz w:val="28"/>
          <w:szCs w:val="28"/>
          <w:lang w:val="sr-Latn-CS"/>
        </w:rPr>
        <w:t>1</w:t>
      </w:r>
      <w:r w:rsidRPr="00866952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52358F">
        <w:rPr>
          <w:rFonts w:ascii="Times New Roman" w:hAnsi="Times New Roman" w:cs="Times New Roman"/>
          <w:sz w:val="28"/>
          <w:szCs w:val="28"/>
          <w:lang w:val="sr-Latn-CS"/>
        </w:rPr>
        <w:t>3</w:t>
      </w:r>
      <w:r w:rsidR="00D11CE6">
        <w:rPr>
          <w:rFonts w:ascii="Times New Roman" w:hAnsi="Times New Roman" w:cs="Times New Roman"/>
          <w:sz w:val="28"/>
          <w:szCs w:val="28"/>
          <w:lang w:val="sr-Latn-CS"/>
        </w:rPr>
        <w:t>0</w:t>
      </w:r>
      <w:r w:rsidRPr="00866952">
        <w:rPr>
          <w:rFonts w:ascii="Times New Roman" w:hAnsi="Times New Roman" w:cs="Times New Roman"/>
          <w:sz w:val="28"/>
          <w:szCs w:val="28"/>
          <w:lang w:val="sr-Cyrl-RS"/>
        </w:rPr>
        <w:t>%), субвенц</w:t>
      </w:r>
      <w:r w:rsidR="00343F09">
        <w:rPr>
          <w:rFonts w:ascii="Times New Roman" w:hAnsi="Times New Roman" w:cs="Times New Roman"/>
          <w:sz w:val="28"/>
          <w:szCs w:val="28"/>
          <w:lang w:val="sr-Cyrl-RS"/>
        </w:rPr>
        <w:t>ије (34</w:t>
      </w:r>
      <w:r w:rsidR="008F7A49">
        <w:rPr>
          <w:rFonts w:ascii="Times New Roman" w:hAnsi="Times New Roman" w:cs="Times New Roman"/>
          <w:sz w:val="28"/>
          <w:szCs w:val="28"/>
          <w:lang w:val="sr-Cyrl-RS"/>
        </w:rPr>
        <w:t xml:space="preserve">9.434.000 динара или </w:t>
      </w:r>
      <w:r w:rsidR="00D11CE6">
        <w:rPr>
          <w:rFonts w:ascii="Times New Roman" w:hAnsi="Times New Roman" w:cs="Times New Roman"/>
          <w:sz w:val="28"/>
          <w:szCs w:val="28"/>
          <w:lang w:val="sr-Latn-CS"/>
        </w:rPr>
        <w:t>4</w:t>
      </w:r>
      <w:r w:rsidR="008F7A49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343F09">
        <w:rPr>
          <w:rFonts w:ascii="Times New Roman" w:hAnsi="Times New Roman" w:cs="Times New Roman"/>
          <w:sz w:val="28"/>
          <w:szCs w:val="28"/>
          <w:lang w:val="sr-Cyrl-RS"/>
        </w:rPr>
        <w:t>81</w:t>
      </w:r>
      <w:r w:rsidRPr="00866952">
        <w:rPr>
          <w:rFonts w:ascii="Times New Roman" w:hAnsi="Times New Roman" w:cs="Times New Roman"/>
          <w:sz w:val="28"/>
          <w:szCs w:val="28"/>
          <w:lang w:val="sr-Cyrl-RS"/>
        </w:rPr>
        <w:t>%), донације, дотације и трансфери (</w:t>
      </w:r>
      <w:r w:rsidR="0052358F">
        <w:rPr>
          <w:rFonts w:ascii="Times New Roman" w:hAnsi="Times New Roman" w:cs="Times New Roman"/>
          <w:sz w:val="28"/>
          <w:szCs w:val="28"/>
          <w:lang w:val="sr-Cyrl-RS"/>
        </w:rPr>
        <w:t>1.</w:t>
      </w:r>
      <w:r w:rsidR="00343F09">
        <w:rPr>
          <w:rFonts w:ascii="Times New Roman" w:hAnsi="Times New Roman" w:cs="Times New Roman"/>
          <w:sz w:val="28"/>
          <w:szCs w:val="28"/>
          <w:lang w:val="sr-Cyrl-RS"/>
        </w:rPr>
        <w:t>2</w:t>
      </w:r>
      <w:r w:rsidR="00D11CE6">
        <w:rPr>
          <w:rFonts w:ascii="Times New Roman" w:hAnsi="Times New Roman" w:cs="Times New Roman"/>
          <w:sz w:val="28"/>
          <w:szCs w:val="28"/>
          <w:lang w:val="sr-Latn-CS"/>
        </w:rPr>
        <w:t>16</w:t>
      </w:r>
      <w:r w:rsidR="004320ED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D11CE6">
        <w:rPr>
          <w:rFonts w:ascii="Times New Roman" w:hAnsi="Times New Roman" w:cs="Times New Roman"/>
          <w:sz w:val="28"/>
          <w:szCs w:val="28"/>
          <w:lang w:val="sr-Latn-CS"/>
        </w:rPr>
        <w:t>5</w:t>
      </w:r>
      <w:r w:rsidR="00343F09">
        <w:rPr>
          <w:rFonts w:ascii="Times New Roman" w:hAnsi="Times New Roman" w:cs="Times New Roman"/>
          <w:sz w:val="28"/>
          <w:szCs w:val="28"/>
          <w:lang w:val="sr-Cyrl-CS"/>
        </w:rPr>
        <w:t>07</w:t>
      </w:r>
      <w:r w:rsidR="00613979">
        <w:rPr>
          <w:rFonts w:ascii="Times New Roman" w:hAnsi="Times New Roman" w:cs="Times New Roman"/>
          <w:sz w:val="28"/>
          <w:szCs w:val="28"/>
          <w:lang w:val="sr-Cyrl-RS"/>
        </w:rPr>
        <w:t>.000 динара или 1</w:t>
      </w:r>
      <w:r w:rsidR="00D11CE6">
        <w:rPr>
          <w:rFonts w:ascii="Times New Roman" w:hAnsi="Times New Roman" w:cs="Times New Roman"/>
          <w:sz w:val="28"/>
          <w:szCs w:val="28"/>
          <w:lang w:val="sr-Latn-CS"/>
        </w:rPr>
        <w:t>6</w:t>
      </w:r>
      <w:r w:rsidR="00D146E1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343F09">
        <w:rPr>
          <w:rFonts w:ascii="Times New Roman" w:hAnsi="Times New Roman" w:cs="Times New Roman"/>
          <w:sz w:val="28"/>
          <w:szCs w:val="28"/>
          <w:lang w:val="sr-Cyrl-CS"/>
        </w:rPr>
        <w:t>76</w:t>
      </w:r>
      <w:r w:rsidRPr="00866952">
        <w:rPr>
          <w:rFonts w:ascii="Times New Roman" w:hAnsi="Times New Roman" w:cs="Times New Roman"/>
          <w:sz w:val="28"/>
          <w:szCs w:val="28"/>
          <w:lang w:val="sr-Cyrl-RS"/>
        </w:rPr>
        <w:t>%), социјално осигурање и социјална з</w:t>
      </w:r>
      <w:r w:rsidR="004320ED">
        <w:rPr>
          <w:rFonts w:ascii="Times New Roman" w:hAnsi="Times New Roman" w:cs="Times New Roman"/>
          <w:sz w:val="28"/>
          <w:szCs w:val="28"/>
          <w:lang w:val="sr-Cyrl-RS"/>
        </w:rPr>
        <w:t>аштита (</w:t>
      </w:r>
      <w:r w:rsidR="0052358F">
        <w:rPr>
          <w:rFonts w:ascii="Times New Roman" w:hAnsi="Times New Roman" w:cs="Times New Roman"/>
          <w:sz w:val="28"/>
          <w:szCs w:val="28"/>
          <w:lang w:val="sr-Latn-CS"/>
        </w:rPr>
        <w:t>4</w:t>
      </w:r>
      <w:r w:rsidR="00326F8F">
        <w:rPr>
          <w:rFonts w:ascii="Times New Roman" w:hAnsi="Times New Roman" w:cs="Times New Roman"/>
          <w:sz w:val="28"/>
          <w:szCs w:val="28"/>
          <w:lang w:val="sr-Cyrl-CS"/>
        </w:rPr>
        <w:t>48</w:t>
      </w:r>
      <w:r w:rsidR="0052358F">
        <w:rPr>
          <w:rFonts w:ascii="Times New Roman" w:hAnsi="Times New Roman" w:cs="Times New Roman"/>
          <w:sz w:val="28"/>
          <w:szCs w:val="28"/>
          <w:lang w:val="sr-Latn-CS"/>
        </w:rPr>
        <w:t>.</w:t>
      </w:r>
      <w:r w:rsidR="00A97C9B">
        <w:rPr>
          <w:rFonts w:ascii="Times New Roman" w:hAnsi="Times New Roman" w:cs="Times New Roman"/>
          <w:sz w:val="28"/>
          <w:szCs w:val="28"/>
          <w:lang w:val="sr-Cyrl-CS"/>
        </w:rPr>
        <w:t>9</w:t>
      </w:r>
      <w:r w:rsidR="00D11CE6">
        <w:rPr>
          <w:rFonts w:ascii="Times New Roman" w:hAnsi="Times New Roman" w:cs="Times New Roman"/>
          <w:sz w:val="28"/>
          <w:szCs w:val="28"/>
          <w:lang w:val="sr-Latn-CS"/>
        </w:rPr>
        <w:t>4</w:t>
      </w:r>
      <w:r w:rsidR="0052358F">
        <w:rPr>
          <w:rFonts w:ascii="Times New Roman" w:hAnsi="Times New Roman" w:cs="Times New Roman"/>
          <w:sz w:val="28"/>
          <w:szCs w:val="28"/>
          <w:lang w:val="sr-Latn-CS"/>
        </w:rPr>
        <w:t>8</w:t>
      </w:r>
      <w:r w:rsidR="0052358F">
        <w:rPr>
          <w:rFonts w:ascii="Times New Roman" w:hAnsi="Times New Roman" w:cs="Times New Roman"/>
          <w:sz w:val="28"/>
          <w:szCs w:val="28"/>
          <w:lang w:val="sr-Cyrl-RS"/>
        </w:rPr>
        <w:t xml:space="preserve">.000 динара или </w:t>
      </w:r>
      <w:r w:rsidR="0052358F">
        <w:rPr>
          <w:rFonts w:ascii="Times New Roman" w:hAnsi="Times New Roman" w:cs="Times New Roman"/>
          <w:sz w:val="28"/>
          <w:szCs w:val="28"/>
          <w:lang w:val="sr-Latn-CS"/>
        </w:rPr>
        <w:t>6</w:t>
      </w:r>
      <w:r w:rsidRPr="00866952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343F09">
        <w:rPr>
          <w:rFonts w:ascii="Times New Roman" w:hAnsi="Times New Roman" w:cs="Times New Roman"/>
          <w:sz w:val="28"/>
          <w:szCs w:val="28"/>
          <w:lang w:val="sr-Cyrl-CS"/>
        </w:rPr>
        <w:t>18</w:t>
      </w:r>
      <w:r w:rsidRPr="00866952">
        <w:rPr>
          <w:rFonts w:ascii="Times New Roman" w:hAnsi="Times New Roman" w:cs="Times New Roman"/>
          <w:sz w:val="28"/>
          <w:szCs w:val="28"/>
          <w:lang w:val="sr-Cyrl-RS"/>
        </w:rPr>
        <w:t xml:space="preserve">%), </w:t>
      </w:r>
      <w:r w:rsidR="004320ED">
        <w:rPr>
          <w:rFonts w:ascii="Times New Roman" w:hAnsi="Times New Roman" w:cs="Times New Roman"/>
          <w:sz w:val="28"/>
          <w:szCs w:val="28"/>
          <w:lang w:val="sr-Cyrl-RS"/>
        </w:rPr>
        <w:t xml:space="preserve">употреба основних средстава, </w:t>
      </w:r>
      <w:r w:rsidRPr="00866952">
        <w:rPr>
          <w:rFonts w:ascii="Times New Roman" w:hAnsi="Times New Roman" w:cs="Times New Roman"/>
          <w:sz w:val="28"/>
          <w:szCs w:val="28"/>
          <w:lang w:val="sr-Cyrl-RS"/>
        </w:rPr>
        <w:t>остали расходи и административни трансфери из бу</w:t>
      </w:r>
      <w:r w:rsidR="00AB1042">
        <w:rPr>
          <w:rFonts w:ascii="Times New Roman" w:hAnsi="Times New Roman" w:cs="Times New Roman"/>
          <w:sz w:val="28"/>
          <w:szCs w:val="28"/>
          <w:lang w:val="sr-Cyrl-RS"/>
        </w:rPr>
        <w:t>џета (</w:t>
      </w:r>
      <w:r w:rsidR="00326F8F">
        <w:rPr>
          <w:rFonts w:ascii="Times New Roman" w:hAnsi="Times New Roman" w:cs="Times New Roman"/>
          <w:sz w:val="28"/>
          <w:szCs w:val="28"/>
          <w:lang w:val="sr-Latn-CS"/>
        </w:rPr>
        <w:t>4</w:t>
      </w:r>
      <w:r w:rsidR="00326F8F">
        <w:rPr>
          <w:rFonts w:ascii="Times New Roman" w:hAnsi="Times New Roman" w:cs="Times New Roman"/>
          <w:sz w:val="28"/>
          <w:szCs w:val="28"/>
          <w:lang w:val="sr-Cyrl-CS"/>
        </w:rPr>
        <w:t>21</w:t>
      </w:r>
      <w:r w:rsidR="009774DC">
        <w:rPr>
          <w:rFonts w:ascii="Times New Roman" w:hAnsi="Times New Roman" w:cs="Times New Roman"/>
          <w:sz w:val="28"/>
          <w:szCs w:val="28"/>
          <w:lang w:val="sr-Latn-CS"/>
        </w:rPr>
        <w:t>.</w:t>
      </w:r>
      <w:r w:rsidR="00343F09">
        <w:rPr>
          <w:rFonts w:ascii="Times New Roman" w:hAnsi="Times New Roman" w:cs="Times New Roman"/>
          <w:sz w:val="28"/>
          <w:szCs w:val="28"/>
          <w:lang w:val="sr-Cyrl-CS"/>
        </w:rPr>
        <w:t>849</w:t>
      </w:r>
      <w:r w:rsidR="00AB1042">
        <w:rPr>
          <w:rFonts w:ascii="Times New Roman" w:hAnsi="Times New Roman" w:cs="Times New Roman"/>
          <w:sz w:val="28"/>
          <w:szCs w:val="28"/>
          <w:lang w:val="sr-Cyrl-RS"/>
        </w:rPr>
        <w:t xml:space="preserve">.000 динара или </w:t>
      </w:r>
      <w:r w:rsidR="00613979">
        <w:rPr>
          <w:rFonts w:ascii="Times New Roman" w:hAnsi="Times New Roman" w:cs="Times New Roman"/>
          <w:sz w:val="28"/>
          <w:szCs w:val="28"/>
          <w:lang w:val="sr-Cyrl-RS"/>
        </w:rPr>
        <w:t>5</w:t>
      </w:r>
      <w:r w:rsidR="00AB1042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343F09">
        <w:rPr>
          <w:rFonts w:ascii="Times New Roman" w:hAnsi="Times New Roman" w:cs="Times New Roman"/>
          <w:sz w:val="28"/>
          <w:szCs w:val="28"/>
          <w:lang w:val="sr-Cyrl-CS"/>
        </w:rPr>
        <w:t>81</w:t>
      </w:r>
      <w:r w:rsidRPr="00866952">
        <w:rPr>
          <w:rFonts w:ascii="Times New Roman" w:hAnsi="Times New Roman" w:cs="Times New Roman"/>
          <w:sz w:val="28"/>
          <w:szCs w:val="28"/>
          <w:lang w:val="sr-Cyrl-RS"/>
        </w:rPr>
        <w:t>%).</w:t>
      </w:r>
    </w:p>
    <w:tbl>
      <w:tblPr>
        <w:tblW w:w="11876" w:type="dxa"/>
        <w:tblInd w:w="108" w:type="dxa"/>
        <w:tblLook w:val="04A0" w:firstRow="1" w:lastRow="0" w:firstColumn="1" w:lastColumn="0" w:noHBand="0" w:noVBand="1"/>
      </w:tblPr>
      <w:tblGrid>
        <w:gridCol w:w="5656"/>
        <w:gridCol w:w="1856"/>
        <w:gridCol w:w="1076"/>
        <w:gridCol w:w="976"/>
        <w:gridCol w:w="1196"/>
        <w:gridCol w:w="1116"/>
      </w:tblGrid>
      <w:tr w:rsidR="00343F09" w:rsidRPr="00343F09" w:rsidTr="00343F09">
        <w:trPr>
          <w:trHeight w:val="315"/>
        </w:trPr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96128" behindDoc="0" locked="0" layoutInCell="1" allowOverlap="1" wp14:anchorId="17EDE9FD" wp14:editId="1D3641CA">
                  <wp:simplePos x="0" y="0"/>
                  <wp:positionH relativeFrom="column">
                    <wp:posOffset>-502920</wp:posOffset>
                  </wp:positionH>
                  <wp:positionV relativeFrom="paragraph">
                    <wp:posOffset>56515</wp:posOffset>
                  </wp:positionV>
                  <wp:extent cx="7239000" cy="5314950"/>
                  <wp:effectExtent l="0" t="19050" r="19050" b="19050"/>
                  <wp:wrapNone/>
                  <wp:docPr id="5" name="Chart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0"/>
            </w:tblGrid>
            <w:tr w:rsidR="00343F09" w:rsidRPr="00343F09">
              <w:trPr>
                <w:trHeight w:val="315"/>
                <w:tblCellSpacing w:w="0" w:type="dxa"/>
              </w:trPr>
              <w:tc>
                <w:tcPr>
                  <w:tcW w:w="5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3F09" w:rsidRPr="00343F09" w:rsidRDefault="00343F09" w:rsidP="00343F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43F09" w:rsidRPr="00343F09" w:rsidRDefault="00343F09" w:rsidP="00343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3F09" w:rsidRPr="00343F09" w:rsidTr="00343F09">
        <w:trPr>
          <w:trHeight w:val="315"/>
        </w:trPr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3F09" w:rsidRPr="00343F09" w:rsidTr="00343F09">
        <w:trPr>
          <w:trHeight w:val="315"/>
        </w:trPr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3F09" w:rsidRPr="00343F09" w:rsidTr="00343F09">
        <w:trPr>
          <w:trHeight w:val="315"/>
        </w:trPr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3F09" w:rsidRPr="00343F09" w:rsidTr="00343F09">
        <w:trPr>
          <w:trHeight w:val="315"/>
        </w:trPr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3F09" w:rsidRPr="00343F09" w:rsidTr="00343F09">
        <w:trPr>
          <w:trHeight w:val="315"/>
        </w:trPr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3F09" w:rsidRPr="00343F09" w:rsidTr="00343F09">
        <w:trPr>
          <w:trHeight w:val="315"/>
        </w:trPr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3F09" w:rsidRPr="00343F09" w:rsidTr="00343F09">
        <w:trPr>
          <w:trHeight w:val="315"/>
        </w:trPr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3F09" w:rsidRPr="00343F09" w:rsidTr="00343F09">
        <w:trPr>
          <w:trHeight w:val="315"/>
        </w:trPr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3F09" w:rsidRPr="00343F09" w:rsidTr="00343F09">
        <w:trPr>
          <w:trHeight w:val="315"/>
        </w:trPr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3F09" w:rsidRPr="00343F09" w:rsidTr="00343F09">
        <w:trPr>
          <w:trHeight w:val="315"/>
        </w:trPr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3F09" w:rsidRPr="00343F09" w:rsidTr="00343F09">
        <w:trPr>
          <w:trHeight w:val="315"/>
        </w:trPr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3F09" w:rsidRPr="00343F09" w:rsidTr="00343F09">
        <w:trPr>
          <w:trHeight w:val="315"/>
        </w:trPr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3F09" w:rsidRPr="00343F09" w:rsidTr="00343F09">
        <w:trPr>
          <w:trHeight w:val="315"/>
        </w:trPr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3F09" w:rsidRPr="00343F09" w:rsidTr="00343F09">
        <w:trPr>
          <w:trHeight w:val="315"/>
        </w:trPr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3F09" w:rsidRPr="00343F09" w:rsidTr="00343F09">
        <w:trPr>
          <w:trHeight w:val="315"/>
        </w:trPr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3F09" w:rsidRPr="00343F09" w:rsidTr="00343F09">
        <w:trPr>
          <w:trHeight w:val="315"/>
        </w:trPr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3F09" w:rsidRPr="00343F09" w:rsidTr="00343F09">
        <w:trPr>
          <w:trHeight w:val="315"/>
        </w:trPr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3F09" w:rsidRPr="00343F09" w:rsidTr="00343F09">
        <w:trPr>
          <w:trHeight w:val="315"/>
        </w:trPr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3F09" w:rsidRPr="00343F09" w:rsidTr="00343F09">
        <w:trPr>
          <w:trHeight w:val="315"/>
        </w:trPr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3F09" w:rsidRPr="00343F09" w:rsidTr="00343F09">
        <w:trPr>
          <w:trHeight w:val="315"/>
        </w:trPr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3F09" w:rsidRPr="00343F09" w:rsidTr="00343F09">
        <w:trPr>
          <w:trHeight w:val="315"/>
        </w:trPr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3F09" w:rsidRPr="00343F09" w:rsidTr="00343F09">
        <w:trPr>
          <w:trHeight w:val="315"/>
        </w:trPr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3F09" w:rsidRPr="00343F09" w:rsidTr="00343F09">
        <w:trPr>
          <w:trHeight w:val="315"/>
        </w:trPr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3F09" w:rsidRPr="00343F09" w:rsidTr="00343F09">
        <w:trPr>
          <w:trHeight w:val="315"/>
        </w:trPr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3F09" w:rsidRPr="00343F09" w:rsidTr="00343F09">
        <w:trPr>
          <w:trHeight w:val="375"/>
        </w:trPr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F09" w:rsidRPr="00343F09" w:rsidRDefault="00343F09" w:rsidP="00343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09" w:rsidRPr="00343F09" w:rsidRDefault="00343F09" w:rsidP="0034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66952" w:rsidRPr="00866952" w:rsidRDefault="00866952" w:rsidP="00E86AC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b/>
          <w:i/>
          <w:sz w:val="28"/>
          <w:szCs w:val="28"/>
          <w:lang w:val="sr-Cyrl-CS"/>
        </w:rPr>
        <w:lastRenderedPageBreak/>
        <w:t>Расходи за запослене</w:t>
      </w:r>
    </w:p>
    <w:p w:rsidR="00866952" w:rsidRPr="00866952" w:rsidRDefault="00866952" w:rsidP="00E86A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</w:p>
    <w:p w:rsidR="00866952" w:rsidRPr="00866952" w:rsidRDefault="00866952" w:rsidP="00E86A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866952">
        <w:rPr>
          <w:rFonts w:ascii="Times New Roman" w:hAnsi="Times New Roman" w:cs="Times New Roman"/>
          <w:sz w:val="28"/>
          <w:szCs w:val="28"/>
          <w:lang w:val="sr-Cyrl-RS"/>
        </w:rPr>
        <w:t>Расходи за запослен</w:t>
      </w:r>
      <w:r w:rsidR="0058303B">
        <w:rPr>
          <w:rFonts w:ascii="Times New Roman" w:hAnsi="Times New Roman" w:cs="Times New Roman"/>
          <w:sz w:val="28"/>
          <w:szCs w:val="28"/>
          <w:lang w:val="sr-Cyrl-RS"/>
        </w:rPr>
        <w:t>е планирани су у износу од 2.05</w:t>
      </w:r>
      <w:r w:rsidR="0058303B">
        <w:rPr>
          <w:rFonts w:ascii="Times New Roman" w:hAnsi="Times New Roman" w:cs="Times New Roman"/>
          <w:sz w:val="28"/>
          <w:szCs w:val="28"/>
          <w:lang w:val="sr-Latn-CS"/>
        </w:rPr>
        <w:t>9</w:t>
      </w:r>
      <w:r w:rsidRPr="00866952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58303B">
        <w:rPr>
          <w:rFonts w:ascii="Times New Roman" w:hAnsi="Times New Roman" w:cs="Times New Roman"/>
          <w:sz w:val="28"/>
          <w:szCs w:val="28"/>
          <w:lang w:val="sr-Latn-CS"/>
        </w:rPr>
        <w:t>606</w:t>
      </w:r>
      <w:r w:rsidRPr="00866952">
        <w:rPr>
          <w:rFonts w:ascii="Times New Roman" w:hAnsi="Times New Roman" w:cs="Times New Roman"/>
          <w:sz w:val="28"/>
          <w:szCs w:val="28"/>
          <w:lang w:val="sr-Cyrl-RS"/>
        </w:rPr>
        <w:t>.000 динара и обухватају плате, додатке и накнаде запослених (зараде), социјалне доприносе на терет послодавца, накнаде у натури, социјална давања запосленима, награде запосленима и остале посебне расходе и посланички додатак.</w:t>
      </w:r>
    </w:p>
    <w:p w:rsidR="00866952" w:rsidRPr="00866952" w:rsidRDefault="00866952" w:rsidP="00E86A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866952">
        <w:rPr>
          <w:rFonts w:ascii="Times New Roman" w:hAnsi="Times New Roman" w:cs="Times New Roman"/>
          <w:sz w:val="28"/>
          <w:szCs w:val="28"/>
          <w:lang w:val="sr-Cyrl-RS"/>
        </w:rPr>
        <w:t>Средства за зараде запослених код директних и индиректних корисника буџета г</w:t>
      </w:r>
      <w:r w:rsidR="004455C6">
        <w:rPr>
          <w:rFonts w:ascii="Times New Roman" w:hAnsi="Times New Roman" w:cs="Times New Roman"/>
          <w:sz w:val="28"/>
          <w:szCs w:val="28"/>
          <w:lang w:val="sr-Cyrl-RS"/>
        </w:rPr>
        <w:t>рада планирана су износу од 1.9</w:t>
      </w:r>
      <w:r w:rsidR="004455C6">
        <w:rPr>
          <w:rFonts w:ascii="Times New Roman" w:hAnsi="Times New Roman" w:cs="Times New Roman"/>
          <w:sz w:val="28"/>
          <w:szCs w:val="28"/>
          <w:lang w:val="sr-Latn-CS"/>
        </w:rPr>
        <w:t>40</w:t>
      </w:r>
      <w:r w:rsidRPr="00866952">
        <w:rPr>
          <w:rFonts w:ascii="Times New Roman" w:hAnsi="Times New Roman" w:cs="Times New Roman"/>
          <w:sz w:val="28"/>
          <w:szCs w:val="28"/>
          <w:lang w:val="sr-Cyrl-RS"/>
        </w:rPr>
        <w:t>.11</w:t>
      </w:r>
      <w:r w:rsidR="004455C6">
        <w:rPr>
          <w:rFonts w:ascii="Times New Roman" w:hAnsi="Times New Roman" w:cs="Times New Roman"/>
          <w:sz w:val="28"/>
          <w:szCs w:val="28"/>
          <w:lang w:val="sr-Latn-CS"/>
        </w:rPr>
        <w:t>8</w:t>
      </w:r>
      <w:r w:rsidRPr="00866952">
        <w:rPr>
          <w:rFonts w:ascii="Times New Roman" w:hAnsi="Times New Roman" w:cs="Times New Roman"/>
          <w:sz w:val="28"/>
          <w:szCs w:val="28"/>
          <w:lang w:val="sr-Cyrl-RS"/>
        </w:rPr>
        <w:t>.000 динара у складу са Законом о буџетском систему („Службени гласник РС“, број 54/09, 73/10, 101/10, 101/11, 93/12, 62/13 и 63/13).</w:t>
      </w:r>
    </w:p>
    <w:p w:rsidR="005D07DA" w:rsidRDefault="00866952" w:rsidP="00E86AC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6B0FD6">
        <w:rPr>
          <w:rFonts w:ascii="Times New Roman" w:hAnsi="Times New Roman" w:cs="Times New Roman"/>
          <w:sz w:val="28"/>
          <w:szCs w:val="28"/>
          <w:lang w:val="sr-Cyrl-CS"/>
        </w:rPr>
        <w:t>У складу са Упутством за припрему одлуке о буџету локалне власти за 2014. годину и појекцијама за 2015. и 2016. годину које је донео министар финансија, исказује се број запослених и то:</w:t>
      </w:r>
    </w:p>
    <w:tbl>
      <w:tblPr>
        <w:tblW w:w="11734" w:type="dxa"/>
        <w:jc w:val="center"/>
        <w:tblInd w:w="-1134" w:type="dxa"/>
        <w:tblLook w:val="04A0" w:firstRow="1" w:lastRow="0" w:firstColumn="1" w:lastColumn="0" w:noHBand="0" w:noVBand="1"/>
      </w:tblPr>
      <w:tblGrid>
        <w:gridCol w:w="680"/>
        <w:gridCol w:w="4137"/>
        <w:gridCol w:w="1216"/>
        <w:gridCol w:w="1364"/>
        <w:gridCol w:w="1134"/>
        <w:gridCol w:w="875"/>
        <w:gridCol w:w="1216"/>
        <w:gridCol w:w="1112"/>
      </w:tblGrid>
      <w:tr w:rsidR="005D07DA" w:rsidRPr="005D07DA" w:rsidTr="005D07DA">
        <w:trPr>
          <w:trHeight w:val="80"/>
          <w:jc w:val="center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Табела 2.</w:t>
            </w:r>
          </w:p>
        </w:tc>
      </w:tr>
      <w:tr w:rsidR="005D07DA" w:rsidRPr="005D07DA" w:rsidTr="005D07DA">
        <w:trPr>
          <w:trHeight w:val="70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DA" w:rsidRPr="005D07DA" w:rsidRDefault="005D07DA" w:rsidP="005D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Ред. број</w:t>
            </w:r>
          </w:p>
        </w:tc>
        <w:tc>
          <w:tcPr>
            <w:tcW w:w="4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DA" w:rsidRPr="005D07DA" w:rsidRDefault="005D07DA" w:rsidP="005D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О Р И С Н И К</w:t>
            </w:r>
          </w:p>
        </w:tc>
        <w:tc>
          <w:tcPr>
            <w:tcW w:w="69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DA" w:rsidRPr="005D07DA" w:rsidRDefault="005D07DA" w:rsidP="005D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Број запослених из захтева за 2014. год.</w:t>
            </w:r>
          </w:p>
        </w:tc>
      </w:tr>
      <w:tr w:rsidR="005D07DA" w:rsidRPr="005D07DA" w:rsidTr="005D07DA">
        <w:trPr>
          <w:trHeight w:val="118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DA" w:rsidRPr="005D07DA" w:rsidRDefault="005D07DA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DA" w:rsidRPr="005D07DA" w:rsidRDefault="005D07DA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DA" w:rsidRPr="005D07DA" w:rsidRDefault="005D07DA" w:rsidP="005D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неодређено време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DA" w:rsidRPr="005D07DA" w:rsidRDefault="005D07DA" w:rsidP="005D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одређено време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DA" w:rsidRPr="005D07DA" w:rsidRDefault="005D07DA" w:rsidP="005D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D07DA" w:rsidRPr="005D07DA" w:rsidTr="005D07DA">
        <w:trPr>
          <w:trHeight w:val="357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DA" w:rsidRPr="005D07DA" w:rsidRDefault="005D07DA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DA" w:rsidRPr="005D07DA" w:rsidRDefault="005D07DA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DA" w:rsidRPr="005D07DA" w:rsidRDefault="005D07DA" w:rsidP="005D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(запослени)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DA" w:rsidRPr="005D07DA" w:rsidRDefault="005D07DA" w:rsidP="005D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(постављени)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DA" w:rsidRPr="005D07DA" w:rsidRDefault="005D07DA" w:rsidP="005D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(изабрани)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DA" w:rsidRPr="005D07DA" w:rsidRDefault="005D07DA" w:rsidP="005D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Укупно (3+4+5)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DA" w:rsidRPr="005D07DA" w:rsidRDefault="005D07DA" w:rsidP="005D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(запослени)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DA" w:rsidRPr="005D07DA" w:rsidRDefault="005D07DA" w:rsidP="005D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Укупан број (6+9)</w:t>
            </w:r>
          </w:p>
        </w:tc>
      </w:tr>
      <w:tr w:rsidR="005D07DA" w:rsidRPr="005D07DA" w:rsidTr="005D07DA">
        <w:trPr>
          <w:trHeight w:val="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DA" w:rsidRPr="005D07DA" w:rsidRDefault="005D07DA" w:rsidP="005D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DA" w:rsidRPr="005D07DA" w:rsidRDefault="005D07DA" w:rsidP="005D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DA" w:rsidRPr="005D07DA" w:rsidRDefault="005D07DA" w:rsidP="005D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DA" w:rsidRPr="005D07DA" w:rsidRDefault="005D07DA" w:rsidP="005D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DA" w:rsidRPr="005D07DA" w:rsidRDefault="005D07DA" w:rsidP="005D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DA" w:rsidRPr="005D07DA" w:rsidRDefault="005D07DA" w:rsidP="005D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DA" w:rsidRPr="005D07DA" w:rsidRDefault="005D07DA" w:rsidP="005D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DA" w:rsidRPr="005D07DA" w:rsidRDefault="005D07DA" w:rsidP="005D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5D07DA" w:rsidRPr="005D07DA" w:rsidTr="005D07DA">
        <w:trPr>
          <w:trHeight w:val="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DA" w:rsidRPr="005D07DA" w:rsidRDefault="005D07DA" w:rsidP="005D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DA" w:rsidRPr="005D07DA" w:rsidRDefault="005D07DA" w:rsidP="005D07DA">
            <w:pPr>
              <w:spacing w:after="0" w:line="240" w:lineRule="auto"/>
              <w:ind w:right="-23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 и организације локалне власти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1048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1153</w:t>
            </w:r>
          </w:p>
        </w:tc>
      </w:tr>
      <w:tr w:rsidR="005D07DA" w:rsidRPr="005D07DA" w:rsidTr="005D07DA">
        <w:trPr>
          <w:trHeight w:val="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СКУПШТИНА ГРАДА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5D07DA" w:rsidRPr="005D07DA" w:rsidTr="005D07DA">
        <w:trPr>
          <w:trHeight w:val="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ГРАДОНАЧЕЛНИК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5D07DA" w:rsidRPr="005D07DA" w:rsidTr="005D07DA">
        <w:trPr>
          <w:trHeight w:val="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ГРАДСКО ВЕЋЕ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5D07DA" w:rsidRPr="005D07DA" w:rsidTr="005D07DA">
        <w:trPr>
          <w:trHeight w:val="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DA" w:rsidRPr="005D07DA" w:rsidRDefault="005D07DA" w:rsidP="005D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УПРАВА ЗА ФИНАНСИЈЕ, ИЗВОРНЕ ПРИХОДЕ ЛОКАЛНЕ САМОУПРАВЕ И ЈАВНЕ НАБАВКЕ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823</w:t>
            </w:r>
          </w:p>
        </w:tc>
      </w:tr>
      <w:tr w:rsidR="005D07DA" w:rsidRPr="005D07DA" w:rsidTr="005D07DA">
        <w:trPr>
          <w:trHeight w:val="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ЗАШТИТНИК ГРАЂАНА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5D07DA" w:rsidRPr="005D07DA" w:rsidTr="005D07DA">
        <w:trPr>
          <w:trHeight w:val="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DA" w:rsidRPr="005D07DA" w:rsidRDefault="005D07DA" w:rsidP="005D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ГРАДСКО ЈАВНО ПРАВОБРАНИЛАШТВО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5D07DA" w:rsidRPr="005D07DA" w:rsidTr="005D07DA">
        <w:trPr>
          <w:trHeight w:val="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СВЕГА (1.1.-1.6.):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729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863</w:t>
            </w:r>
          </w:p>
        </w:tc>
      </w:tr>
      <w:tr w:rsidR="005D07DA" w:rsidRPr="005D07DA" w:rsidTr="005D07DA">
        <w:trPr>
          <w:trHeight w:val="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DA" w:rsidRPr="005D07DA" w:rsidRDefault="005D07DA" w:rsidP="005D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 ПАЛИЛУЛА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</w:tr>
      <w:tr w:rsidR="005D07DA" w:rsidRPr="005D07DA" w:rsidTr="005D07DA">
        <w:trPr>
          <w:trHeight w:val="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1.8.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 МЕДИJАНА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</w:tr>
      <w:tr w:rsidR="005D07DA" w:rsidRPr="005D07DA" w:rsidTr="005D07DA">
        <w:trPr>
          <w:trHeight w:val="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1.9.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 ПАНТЕЛЕЈ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</w:tr>
      <w:tr w:rsidR="005D07DA" w:rsidRPr="005D07DA" w:rsidTr="005D07DA">
        <w:trPr>
          <w:trHeight w:val="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1.10.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 ЦРВЕНИ КРСТ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</w:tr>
      <w:tr w:rsidR="005D07DA" w:rsidRPr="005D07DA" w:rsidTr="005D07DA">
        <w:trPr>
          <w:trHeight w:val="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1.11.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 НИШКА БАЊА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5D07DA" w:rsidRPr="005D07DA" w:rsidTr="005D07DA">
        <w:trPr>
          <w:trHeight w:val="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СВЕГА (1.7.-1.11.):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290</w:t>
            </w:r>
          </w:p>
        </w:tc>
      </w:tr>
      <w:tr w:rsidR="005D07DA" w:rsidRPr="005D07DA" w:rsidTr="005D07DA">
        <w:trPr>
          <w:trHeight w:val="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Установе културе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440</w:t>
            </w:r>
          </w:p>
        </w:tc>
      </w:tr>
      <w:tr w:rsidR="005D07DA" w:rsidRPr="005D07DA" w:rsidTr="005D07DA">
        <w:trPr>
          <w:trHeight w:val="429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DA" w:rsidRPr="005D07DA" w:rsidRDefault="005D07DA" w:rsidP="005D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DA" w:rsidRPr="005D07DA" w:rsidRDefault="005D07DA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Остале установе из области јавних служби  које се финансирају из буџета  (осим предшколских установа; навести назив: установа у области културе и сл.)                                                                                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129</w:t>
            </w:r>
          </w:p>
        </w:tc>
      </w:tr>
      <w:tr w:rsidR="005D07DA" w:rsidRPr="005D07DA" w:rsidTr="005D07DA">
        <w:trPr>
          <w:trHeight w:val="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DA" w:rsidRPr="005D07DA" w:rsidRDefault="005D07DA" w:rsidP="005D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Установа за физичку културу СЦ "ЧАИР"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</w:tr>
      <w:tr w:rsidR="005D07DA" w:rsidRPr="005D07DA" w:rsidTr="005D07DA">
        <w:trPr>
          <w:trHeight w:val="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DA" w:rsidRPr="005D07DA" w:rsidRDefault="005D07DA" w:rsidP="005D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"Туристичка организација Ниш"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5D07DA" w:rsidRPr="005D07DA" w:rsidTr="005D07DA">
        <w:trPr>
          <w:trHeight w:val="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DA" w:rsidRPr="005D07DA" w:rsidRDefault="005D07DA" w:rsidP="005D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Месне заједнице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D07DA" w:rsidRPr="005D07DA" w:rsidTr="005D07DA">
        <w:trPr>
          <w:trHeight w:val="33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DA" w:rsidRPr="005D07DA" w:rsidRDefault="005D07DA" w:rsidP="005D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Дирекције основане од стране локалне власти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173</w:t>
            </w:r>
          </w:p>
        </w:tc>
      </w:tr>
      <w:tr w:rsidR="005D07DA" w:rsidRPr="005D07DA" w:rsidTr="005D07DA">
        <w:trPr>
          <w:trHeight w:val="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DA" w:rsidRPr="005D07DA" w:rsidRDefault="005D07DA" w:rsidP="005D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ЈП "Дирекција за изградњу града Ниша"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</w:tr>
      <w:tr w:rsidR="005D07DA" w:rsidRPr="005D07DA" w:rsidTr="005D07DA">
        <w:trPr>
          <w:trHeight w:val="40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DA" w:rsidRPr="005D07DA" w:rsidRDefault="005D07DA" w:rsidP="005D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ЈП "Дирекција за управљање и развој Нишке Бање"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5D07DA" w:rsidRPr="005D07DA" w:rsidTr="005D07DA">
        <w:trPr>
          <w:trHeight w:val="69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DA" w:rsidRPr="005D07DA" w:rsidRDefault="005D07DA" w:rsidP="005D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5.3.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ЈП "Градска стамбена агенција" (индиректни корисник буџета Града Ниша од 01. 5. 2013. године)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5D07DA" w:rsidRPr="005D07DA" w:rsidTr="005D07DA">
        <w:trPr>
          <w:trHeight w:val="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DA" w:rsidRPr="005D07DA" w:rsidRDefault="005D07DA" w:rsidP="005D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Укупно за све кориснике буџета на које се односи Закон о одређивању максималног броја запослених у локалној администрацији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1.658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1.773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1.895</w:t>
            </w:r>
          </w:p>
        </w:tc>
      </w:tr>
      <w:tr w:rsidR="005D07DA" w:rsidRPr="005D07DA" w:rsidTr="005D07DA">
        <w:trPr>
          <w:trHeight w:val="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DA" w:rsidRPr="005D07DA" w:rsidRDefault="005D07DA" w:rsidP="005D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DA" w:rsidRPr="005D07DA" w:rsidRDefault="005D07DA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Предшколске установе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685</w:t>
            </w:r>
          </w:p>
        </w:tc>
      </w:tr>
      <w:tr w:rsidR="005D07DA" w:rsidRPr="005D07DA" w:rsidTr="005D07DA">
        <w:trPr>
          <w:trHeight w:val="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DA" w:rsidRPr="005D07DA" w:rsidRDefault="005D07DA" w:rsidP="005D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7.1.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Предшколска установа "Пчелица"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685</w:t>
            </w:r>
          </w:p>
        </w:tc>
      </w:tr>
      <w:tr w:rsidR="005D07DA" w:rsidRPr="005D07DA" w:rsidTr="005D07DA">
        <w:trPr>
          <w:trHeight w:val="146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DA" w:rsidRPr="005D07DA" w:rsidRDefault="005D07DA" w:rsidP="005D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DA" w:rsidRPr="005D07DA" w:rsidRDefault="005D07DA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Привредна друштва и други облици организовања чији је једини оснивач локална власт (индиректни корисници буџета-навести називе)                                                                  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108</w:t>
            </w:r>
          </w:p>
        </w:tc>
      </w:tr>
      <w:tr w:rsidR="005D07DA" w:rsidRPr="005D07DA" w:rsidTr="005D07DA">
        <w:trPr>
          <w:trHeight w:val="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DA" w:rsidRPr="005D07DA" w:rsidRDefault="005D07DA" w:rsidP="005D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8.1.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"Регионални центар за професионални развој запослених у образовању"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5D07DA" w:rsidRPr="005D07DA" w:rsidTr="005D07DA">
        <w:trPr>
          <w:trHeight w:val="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DA" w:rsidRPr="005D07DA" w:rsidRDefault="005D07DA" w:rsidP="005D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8.2.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Установа "Дечији центар" Ниш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</w:tr>
      <w:tr w:rsidR="005D07DA" w:rsidRPr="005D07DA" w:rsidTr="005D07DA">
        <w:trPr>
          <w:trHeight w:val="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DA" w:rsidRPr="005D07DA" w:rsidRDefault="005D07DA" w:rsidP="005D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8.3.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Центар за дневни боравак деце, омладине и одраслих лица ментално ометених у развоју "МАРА"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5D07DA" w:rsidRPr="005D07DA" w:rsidTr="005D07DA">
        <w:trPr>
          <w:trHeight w:val="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DA" w:rsidRPr="005D07DA" w:rsidRDefault="005D07DA" w:rsidP="005D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8.4.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Установа "Сигурна кућа за жене и децу жртве породичног насиља" (нови индиректни корисник буџета у 2014. години)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5D07DA" w:rsidRPr="005D07DA" w:rsidTr="005D07DA">
        <w:trPr>
          <w:trHeight w:val="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DA" w:rsidRPr="005D07DA" w:rsidRDefault="005D07DA" w:rsidP="005D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8.5.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 за развој и самофинансирање заједничких потреба грађана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5D07DA" w:rsidRPr="005D07DA" w:rsidTr="005D07DA">
        <w:trPr>
          <w:trHeight w:val="33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DA" w:rsidRPr="005D07DA" w:rsidRDefault="005D07DA" w:rsidP="005D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Укупно за све кориснике буџетских средстава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2.448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2.563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2.688</w:t>
            </w:r>
          </w:p>
        </w:tc>
      </w:tr>
    </w:tbl>
    <w:p w:rsidR="006B0FD6" w:rsidRDefault="006B0FD6" w:rsidP="00E86AC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0D4BE1" w:rsidRDefault="000D4BE1" w:rsidP="00E86AC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Планирана маса средстава за плате за 2014. годину, упоредо по корисницима буџета Града </w:t>
      </w:r>
      <w:r w:rsidR="003A2DD7">
        <w:rPr>
          <w:rFonts w:ascii="Times New Roman" w:hAnsi="Times New Roman" w:cs="Times New Roman"/>
          <w:sz w:val="28"/>
          <w:szCs w:val="28"/>
          <w:lang w:val="sr-Cyrl-CS"/>
        </w:rPr>
        <w:t>Н</w:t>
      </w:r>
      <w:r>
        <w:rPr>
          <w:rFonts w:ascii="Times New Roman" w:hAnsi="Times New Roman" w:cs="Times New Roman"/>
          <w:sz w:val="28"/>
          <w:szCs w:val="28"/>
          <w:lang w:val="sr-Cyrl-CS"/>
        </w:rPr>
        <w:t>иша, дата је у следећој табели:</w:t>
      </w:r>
    </w:p>
    <w:p w:rsidR="00FE3EAC" w:rsidRDefault="00FE3EAC" w:rsidP="00E86AC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tbl>
      <w:tblPr>
        <w:tblW w:w="11372" w:type="dxa"/>
        <w:jc w:val="center"/>
        <w:tblInd w:w="93" w:type="dxa"/>
        <w:tblLook w:val="04A0" w:firstRow="1" w:lastRow="0" w:firstColumn="1" w:lastColumn="0" w:noHBand="0" w:noVBand="1"/>
      </w:tblPr>
      <w:tblGrid>
        <w:gridCol w:w="680"/>
        <w:gridCol w:w="2463"/>
        <w:gridCol w:w="1136"/>
        <w:gridCol w:w="1037"/>
        <w:gridCol w:w="1016"/>
        <w:gridCol w:w="936"/>
        <w:gridCol w:w="1136"/>
        <w:gridCol w:w="1016"/>
        <w:gridCol w:w="1016"/>
        <w:gridCol w:w="936"/>
      </w:tblGrid>
      <w:tr w:rsidR="00FE3EAC" w:rsidRPr="00FE3EAC" w:rsidTr="00E54632">
        <w:trPr>
          <w:trHeight w:val="80"/>
          <w:jc w:val="center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Табела 1.</w:t>
            </w:r>
          </w:p>
        </w:tc>
      </w:tr>
      <w:tr w:rsidR="00FE3EAC" w:rsidRPr="00FE3EAC" w:rsidTr="00FE3EAC">
        <w:trPr>
          <w:trHeight w:val="192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AC" w:rsidRPr="00FE3EAC" w:rsidRDefault="00FE3EAC" w:rsidP="00FE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Ред. број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AC" w:rsidRPr="00FE3EAC" w:rsidRDefault="00FE3EAC" w:rsidP="00FE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Директни и индиректни корисници буџетских средстава локалне власти</w:t>
            </w:r>
          </w:p>
        </w:tc>
        <w:tc>
          <w:tcPr>
            <w:tcW w:w="4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EAC" w:rsidRPr="00FE3EAC" w:rsidRDefault="00FE3EAC" w:rsidP="00FE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Маса средстава за плате планирана за 2013. годину</w:t>
            </w:r>
          </w:p>
        </w:tc>
        <w:tc>
          <w:tcPr>
            <w:tcW w:w="4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EAC" w:rsidRPr="00FE3EAC" w:rsidRDefault="00FE3EAC" w:rsidP="00FE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Маса средстава за плате планирана за 2014. годину</w:t>
            </w:r>
          </w:p>
        </w:tc>
      </w:tr>
      <w:tr w:rsidR="00FE3EAC" w:rsidRPr="00FE3EAC" w:rsidTr="00FE3EAC">
        <w:trPr>
          <w:trHeight w:val="240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EAC" w:rsidRPr="00FE3EAC" w:rsidRDefault="00FE3EAC" w:rsidP="00FE3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EAC" w:rsidRPr="00FE3EAC" w:rsidRDefault="00FE3EAC" w:rsidP="00FE3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3EAC" w:rsidRPr="00FE3EAC" w:rsidRDefault="00FE3EAC" w:rsidP="00FE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Буџетска средства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AC" w:rsidRPr="00FE3EAC" w:rsidRDefault="00FE3EAC" w:rsidP="00FE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Остали извори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3EAC" w:rsidRPr="00FE3EAC" w:rsidRDefault="00FE3EAC" w:rsidP="00FE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Буџетска средства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AC" w:rsidRPr="00FE3EAC" w:rsidRDefault="00FE3EAC" w:rsidP="00FE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Остали извори</w:t>
            </w:r>
          </w:p>
        </w:tc>
      </w:tr>
      <w:tr w:rsidR="00FE3EAC" w:rsidRPr="00FE3EAC" w:rsidTr="00FE3EAC">
        <w:trPr>
          <w:trHeight w:val="70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EAC" w:rsidRPr="00FE3EAC" w:rsidRDefault="00FE3EAC" w:rsidP="00FE3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EAC" w:rsidRPr="00FE3EAC" w:rsidRDefault="00FE3EAC" w:rsidP="00FE3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AC" w:rsidRPr="00FE3EAC" w:rsidRDefault="00FE3EAC" w:rsidP="00FE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Конто 411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AC" w:rsidRPr="00FE3EAC" w:rsidRDefault="00FE3EAC" w:rsidP="00FE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Конто 412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AC" w:rsidRPr="00FE3EAC" w:rsidRDefault="00FE3EAC" w:rsidP="00FE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Конто 411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AC" w:rsidRPr="00FE3EAC" w:rsidRDefault="00FE3EAC" w:rsidP="00FE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Конто 412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AC" w:rsidRPr="00FE3EAC" w:rsidRDefault="00FE3EAC" w:rsidP="00FE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Конто 411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AC" w:rsidRPr="00FE3EAC" w:rsidRDefault="00FE3EAC" w:rsidP="00FE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Конто 412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AC" w:rsidRPr="00FE3EAC" w:rsidRDefault="00FE3EAC" w:rsidP="00FE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Конто 411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AC" w:rsidRPr="00FE3EAC" w:rsidRDefault="00FE3EAC" w:rsidP="00FE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Конто 412</w:t>
            </w:r>
          </w:p>
        </w:tc>
      </w:tr>
      <w:tr w:rsidR="00FE3EAC" w:rsidRPr="00FE3EAC" w:rsidTr="00FE3EAC">
        <w:trPr>
          <w:trHeight w:val="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AC" w:rsidRPr="00FE3EAC" w:rsidRDefault="00FE3EAC" w:rsidP="00FE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AC" w:rsidRPr="00FE3EAC" w:rsidRDefault="00FE3EAC" w:rsidP="00FE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AC" w:rsidRPr="00FE3EAC" w:rsidRDefault="00FE3EAC" w:rsidP="00FE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AC" w:rsidRPr="00FE3EAC" w:rsidRDefault="00FE3EAC" w:rsidP="00FE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AC" w:rsidRPr="00FE3EAC" w:rsidRDefault="00FE3EAC" w:rsidP="00FE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AC" w:rsidRPr="00FE3EAC" w:rsidRDefault="00FE3EAC" w:rsidP="00FE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AC" w:rsidRPr="00FE3EAC" w:rsidRDefault="00FE3EAC" w:rsidP="00FE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AC" w:rsidRPr="00FE3EAC" w:rsidRDefault="00FE3EAC" w:rsidP="00FE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AC" w:rsidRPr="00FE3EAC" w:rsidRDefault="00FE3EAC" w:rsidP="00FE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AC" w:rsidRPr="00FE3EAC" w:rsidRDefault="00FE3EAC" w:rsidP="00FE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FE3EAC" w:rsidRPr="00FE3EAC" w:rsidTr="00FE3EAC">
        <w:trPr>
          <w:trHeight w:val="31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AC" w:rsidRPr="00FE3EAC" w:rsidRDefault="00FE3EAC" w:rsidP="00FE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AC" w:rsidRPr="00FE3EAC" w:rsidRDefault="00FE3EAC" w:rsidP="00FE3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Органи и организације локалне власти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676.521.000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121.099.000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687.579.000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123.081.000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FE3EAC" w:rsidRPr="00FE3EAC" w:rsidTr="00FE3EAC">
        <w:trPr>
          <w:trHeight w:val="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СКУПШТИНА ГРАДА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13.337.000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2.388.000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19.817.000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3.548.000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E3EAC" w:rsidRPr="00FE3EAC" w:rsidTr="00FE3EAC">
        <w:trPr>
          <w:trHeight w:val="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ГРАДОНАЧЕЛНИК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2.433.000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436.000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3.580.000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641.000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E3EAC" w:rsidRPr="00FE3EAC" w:rsidTr="00FE3EAC">
        <w:trPr>
          <w:trHeight w:val="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ГРАДСКО ВЕЋЕ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13.501.000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2.417.000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13.772.000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2.466.000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E3EAC" w:rsidRPr="00FE3EAC" w:rsidTr="00FE3EAC">
        <w:trPr>
          <w:trHeight w:val="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УПРАВA ЗА ФИНАНСИЈЕ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634.928.000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113.652.000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637.178.000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114.056.000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E3EAC" w:rsidRPr="00FE3EAC" w:rsidTr="00FE3EAC">
        <w:trPr>
          <w:trHeight w:val="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ЗАШТИТНИК ГРАЂАНА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2.134.000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2.840.000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509.000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E3EAC" w:rsidRPr="00FE3EAC" w:rsidTr="00FE3EAC">
        <w:trPr>
          <w:trHeight w:val="31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AC" w:rsidRPr="00FE3EAC" w:rsidRDefault="00FE3EAC" w:rsidP="00FE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ГРАДСКО ЈАВНО ПРАВОБРАНИЛАШТВО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10.188.000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1.824.000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10.392.000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1.861.000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E3EAC" w:rsidRPr="00FE3EAC" w:rsidTr="00FE3EAC">
        <w:trPr>
          <w:trHeight w:val="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AC" w:rsidRPr="00FE3EAC" w:rsidRDefault="00FE3EAC" w:rsidP="00FE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СВЕГА (1.1.-1.6.):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676.521.000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121.099.000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687.579.000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123.081.000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FE3EAC" w:rsidRPr="00FE3EAC" w:rsidTr="00FE3EAC">
        <w:trPr>
          <w:trHeight w:val="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AC" w:rsidRPr="00FE3EAC" w:rsidRDefault="00FE3EAC" w:rsidP="00FE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Установе културе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302.001.000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54.059.000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8.742.000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1.569.000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308.042.000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55.140.000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9.561.000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1.715.000</w:t>
            </w:r>
          </w:p>
        </w:tc>
      </w:tr>
      <w:tr w:rsidR="00FE3EAC" w:rsidRPr="00FE3EAC" w:rsidTr="00FE3EAC">
        <w:trPr>
          <w:trHeight w:val="31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AC" w:rsidRPr="00FE3EAC" w:rsidRDefault="00FE3EAC" w:rsidP="00FE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AC" w:rsidRPr="00FE3EAC" w:rsidRDefault="00FE3EAC" w:rsidP="00FE3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Остале установе из области јавних служби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58.638.000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10.497.000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24.233.000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4.339.000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62.286.000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11.150.000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24.103.000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4.316.000</w:t>
            </w:r>
          </w:p>
        </w:tc>
      </w:tr>
      <w:tr w:rsidR="00FE3EAC" w:rsidRPr="00FE3EAC" w:rsidTr="00FE3EAC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AC" w:rsidRPr="00FE3EAC" w:rsidRDefault="00FE3EAC" w:rsidP="00FE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Установа за физичку културу СЦ "ЧАИР"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49.591.000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8.877.000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20.495.000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3.670.000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50.583.000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9.055.000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20.803.000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3.725.000</w:t>
            </w:r>
          </w:p>
        </w:tc>
      </w:tr>
      <w:tr w:rsidR="00FE3EAC" w:rsidRPr="00FE3EAC" w:rsidTr="00FE3EAC">
        <w:trPr>
          <w:trHeight w:val="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AC" w:rsidRPr="00FE3EAC" w:rsidRDefault="00FE3EAC" w:rsidP="00FE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3.3.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"Туристичка организација Ниш"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9.047.000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1.620.000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3.738.000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669.000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11.703.000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2.095.000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3.300.000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591.000</w:t>
            </w:r>
          </w:p>
        </w:tc>
      </w:tr>
      <w:tr w:rsidR="00FE3EAC" w:rsidRPr="00FE3EAC" w:rsidTr="00FE3EAC">
        <w:trPr>
          <w:trHeight w:val="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AC" w:rsidRPr="00FE3EAC" w:rsidRDefault="00FE3EAC" w:rsidP="00FE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E3EAC" w:rsidRPr="00FE3EAC" w:rsidTr="00FE3EAC">
        <w:trPr>
          <w:trHeight w:val="31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AC" w:rsidRPr="00FE3EAC" w:rsidRDefault="00FE3EAC" w:rsidP="00FE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Дирекције основане од стране локалне власти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111.510.000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19.961.000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113.741.000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20.360.000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FE3EAC" w:rsidRPr="00FE3EAC" w:rsidTr="00FE3EAC">
        <w:trPr>
          <w:trHeight w:val="31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AC" w:rsidRPr="00FE3EAC" w:rsidRDefault="00FE3EAC" w:rsidP="00FE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5.1.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ЈП "Дирекција за изградњу града Ниша"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111.510.000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19.961.000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113.741.000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20.360.000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E3EAC" w:rsidRPr="00FE3EAC" w:rsidTr="00FE3EAC">
        <w:trPr>
          <w:trHeight w:val="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AC" w:rsidRPr="00FE3EAC" w:rsidRDefault="00FE3EAC" w:rsidP="00FE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AC" w:rsidRPr="00FE3EAC" w:rsidRDefault="00FE3EAC" w:rsidP="00FE3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Предшколске установе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381.869.000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68.355.000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125.453.000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22.457.000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389.507.000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69.722.000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158.359.000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28.346.000</w:t>
            </w:r>
          </w:p>
        </w:tc>
      </w:tr>
      <w:tr w:rsidR="00FE3EAC" w:rsidRPr="00FE3EAC" w:rsidTr="00FE3EAC">
        <w:trPr>
          <w:trHeight w:val="31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AC" w:rsidRPr="00FE3EAC" w:rsidRDefault="00FE3EAC" w:rsidP="00FE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6.1.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Предшколска установа "Пчелица"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381.869.000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68.355.000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125.453.000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22.457.000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389.507.000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69.722.000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158.359.000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28.346.000</w:t>
            </w:r>
          </w:p>
        </w:tc>
      </w:tr>
      <w:tr w:rsidR="00FE3EAC" w:rsidRPr="00FE3EAC" w:rsidTr="00FE3EAC">
        <w:trPr>
          <w:trHeight w:val="94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AC" w:rsidRPr="00FE3EAC" w:rsidRDefault="00FE3EAC" w:rsidP="00FE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7.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AC" w:rsidRPr="00FE3EAC" w:rsidRDefault="00FE3EAC" w:rsidP="00FE3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Јавна предузећа основана од стране локалне власти која се финансирају из јавних прихода чија је намена утврђена посебним законом                                                             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12.936.000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2.316.000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15.976.000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2.860.000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FE3EAC" w:rsidRPr="00FE3EAC" w:rsidTr="00FE3EAC">
        <w:trPr>
          <w:trHeight w:val="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AC" w:rsidRPr="00FE3EAC" w:rsidRDefault="00FE3EAC" w:rsidP="00FE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7.1.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ЈП "Градска стамбена агенција"  (индиректни корисник буџета Града Ниша од 01. 5. 2013.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Cyrl-CS"/>
              </w:rPr>
              <w:t>г</w:t>
            </w: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Cyrl-CS"/>
              </w:rPr>
              <w:t>.</w:t>
            </w: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12.936.000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2.316.000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15.976.000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2.860.000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E3EAC" w:rsidRPr="00FE3EAC" w:rsidTr="00FE3EAC">
        <w:trPr>
          <w:trHeight w:val="31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AC" w:rsidRPr="00FE3EAC" w:rsidRDefault="00FE3EAC" w:rsidP="00FE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8. 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Остали индиректни корисници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59.161.000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10.591.000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7.936.000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1.421.000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68.138.000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12.536.000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8.420.000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1.508.000</w:t>
            </w:r>
          </w:p>
        </w:tc>
      </w:tr>
      <w:tr w:rsidR="00FE3EAC" w:rsidRPr="00FE3EAC" w:rsidTr="00FE3EAC">
        <w:trPr>
          <w:trHeight w:val="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AC" w:rsidRPr="00FE3EAC" w:rsidRDefault="00FE3EAC" w:rsidP="00FE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8.1.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"Регионални центар за професионални развој запослених у образовању"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5.480.000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981.000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6.436.000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1.153.000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5.590.000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1.001.000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6.920.000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1.240.000</w:t>
            </w:r>
          </w:p>
        </w:tc>
      </w:tr>
      <w:tr w:rsidR="00FE3EAC" w:rsidRPr="00FE3EAC" w:rsidTr="00FE3EAC">
        <w:trPr>
          <w:trHeight w:val="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AC" w:rsidRPr="00FE3EAC" w:rsidRDefault="00FE3EAC" w:rsidP="00FE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8.2.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Установа "Дечији центар" Ниш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27.275.000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4.883.000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1.500.000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268.000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27.821.000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4.980.000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1.500.000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268.000</w:t>
            </w:r>
          </w:p>
        </w:tc>
      </w:tr>
      <w:tr w:rsidR="00FE3EAC" w:rsidRPr="00FE3EAC" w:rsidTr="00FE3EAC">
        <w:trPr>
          <w:trHeight w:val="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AC" w:rsidRPr="00FE3EAC" w:rsidRDefault="00FE3EAC" w:rsidP="00FE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8.3.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Центар за дневни боравак деце, омладине и одраслих лица ментално ометених у развоју "МАРА"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20.975.000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3.755.000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21.395.000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3.830.000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E3EAC" w:rsidRPr="00FE3EAC" w:rsidTr="00FE3EAC">
        <w:trPr>
          <w:trHeight w:val="184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AC" w:rsidRPr="00FE3EAC" w:rsidRDefault="00FE3EAC" w:rsidP="00FE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8.4.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Установа "Сигурна кућа за жене и децу жртве породичног насиља" (нови индиректни корисник буџета у 2014. години)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7.792.000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1.733.000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E3EAC" w:rsidRPr="00FE3EAC" w:rsidTr="00FE3EAC">
        <w:trPr>
          <w:trHeight w:val="16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AC" w:rsidRPr="00FE3EAC" w:rsidRDefault="00FE3EAC" w:rsidP="00FE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8.5.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Фонд за развој и самофинансирање заједничких потреба грађана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5.431.000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972.000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5.540.000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992.000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E3EAC" w:rsidRPr="00FE3EAC" w:rsidTr="00FE3EAC">
        <w:trPr>
          <w:trHeight w:val="31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AC" w:rsidRPr="00FE3EAC" w:rsidRDefault="00FE3EAC" w:rsidP="00FE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Укупно за све кориснике буџетских средстава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1.602.636.000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286.878.000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166.364.000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29.786.000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1.645.269.000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294.849.000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200.443.000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AC" w:rsidRPr="00FE3EAC" w:rsidRDefault="00FE3EAC" w:rsidP="00FE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35.885.000</w:t>
            </w:r>
          </w:p>
        </w:tc>
      </w:tr>
    </w:tbl>
    <w:p w:rsidR="00FE3EAC" w:rsidRDefault="00FE3EAC" w:rsidP="00E86AC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</w:p>
    <w:p w:rsidR="00072402" w:rsidRDefault="00072402" w:rsidP="00E86AC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</w:p>
    <w:p w:rsidR="0079404F" w:rsidRDefault="009743E2" w:rsidP="00974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</w:pPr>
      <w:r w:rsidRPr="0079404F">
        <w:rPr>
          <w:rFonts w:ascii="Times New Roman" w:hAnsi="Times New Roman" w:cs="Times New Roman"/>
          <w:b/>
          <w:sz w:val="28"/>
          <w:szCs w:val="28"/>
          <w:lang w:val="sr-Cyrl-CS"/>
        </w:rPr>
        <w:t>Напомена</w:t>
      </w:r>
      <w:r>
        <w:rPr>
          <w:rFonts w:ascii="Times New Roman" w:hAnsi="Times New Roman" w:cs="Times New Roman"/>
          <w:sz w:val="28"/>
          <w:szCs w:val="28"/>
          <w:lang w:val="sr-Cyrl-CS"/>
        </w:rPr>
        <w:t>:</w:t>
      </w:r>
      <w:r w:rsidR="0079404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974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Нови индиректни корисници </w:t>
      </w:r>
      <w:r w:rsidRPr="009743E2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буџета Града Ниша</w:t>
      </w:r>
      <w:r w:rsidRPr="00974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су: ЈП "Градска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ab/>
        <w:t xml:space="preserve"> </w:t>
      </w:r>
      <w:r w:rsidRPr="00974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стамбена </w:t>
      </w:r>
      <w:r w:rsidRPr="009743E2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а</w:t>
      </w:r>
      <w:r w:rsidRPr="00974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генција" од 01. 5. 2013. </w:t>
      </w:r>
      <w:r w:rsidRPr="009743E2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го</w:t>
      </w:r>
      <w:r w:rsidRPr="009743E2">
        <w:rPr>
          <w:rFonts w:ascii="Times New Roman" w:eastAsia="Times New Roman" w:hAnsi="Times New Roman" w:cs="Times New Roman"/>
          <w:color w:val="000000"/>
          <w:sz w:val="28"/>
          <w:szCs w:val="28"/>
        </w:rPr>
        <w:t>дине</w:t>
      </w:r>
      <w:r w:rsidRPr="009743E2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974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Установа "Сигурна кућа</w:t>
      </w:r>
    </w:p>
    <w:p w:rsidR="000D4BE1" w:rsidRDefault="009743E2" w:rsidP="0079404F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</w:pPr>
      <w:r w:rsidRPr="00974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 </w:t>
      </w:r>
      <w:r w:rsidRPr="00974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жене и децу жртве породичног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9743E2">
        <w:rPr>
          <w:rFonts w:ascii="Times New Roman" w:eastAsia="Times New Roman" w:hAnsi="Times New Roman" w:cs="Times New Roman"/>
          <w:color w:val="000000"/>
          <w:sz w:val="28"/>
          <w:szCs w:val="28"/>
        </w:rPr>
        <w:t>насиља" од 01. 01. 2014. године.</w:t>
      </w:r>
    </w:p>
    <w:p w:rsidR="009743E2" w:rsidRPr="009743E2" w:rsidRDefault="009743E2" w:rsidP="009743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:rsidR="00866952" w:rsidRPr="00866952" w:rsidRDefault="00866952" w:rsidP="00E86AC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sr-Latn-CS"/>
        </w:rPr>
      </w:pPr>
      <w:r w:rsidRPr="00866952">
        <w:rPr>
          <w:rFonts w:ascii="Times New Roman" w:hAnsi="Times New Roman" w:cs="Times New Roman"/>
          <w:b/>
          <w:i/>
          <w:sz w:val="28"/>
          <w:szCs w:val="28"/>
          <w:lang w:val="sr-Cyrl-CS"/>
        </w:rPr>
        <w:t>Коришћење услуга и роба</w:t>
      </w:r>
    </w:p>
    <w:p w:rsidR="00866952" w:rsidRPr="00866952" w:rsidRDefault="00866952" w:rsidP="00E86AC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sr-Latn-CS"/>
        </w:rPr>
      </w:pPr>
    </w:p>
    <w:p w:rsidR="00866952" w:rsidRPr="00866952" w:rsidRDefault="00866952" w:rsidP="00E86A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866952">
        <w:rPr>
          <w:rFonts w:ascii="Times New Roman" w:hAnsi="Times New Roman" w:cs="Times New Roman"/>
          <w:sz w:val="28"/>
          <w:szCs w:val="28"/>
          <w:lang w:val="sr-Cyrl-RS"/>
        </w:rPr>
        <w:t>Расходи за коришћење услуга и роба планирани су у износу од 2.</w:t>
      </w:r>
      <w:r w:rsidR="00E507EC">
        <w:rPr>
          <w:rFonts w:ascii="Times New Roman" w:hAnsi="Times New Roman" w:cs="Times New Roman"/>
          <w:sz w:val="28"/>
          <w:szCs w:val="28"/>
          <w:lang w:val="sr-Latn-CS"/>
        </w:rPr>
        <w:t>6</w:t>
      </w:r>
      <w:r w:rsidR="0021037E">
        <w:rPr>
          <w:rFonts w:ascii="Times New Roman" w:hAnsi="Times New Roman" w:cs="Times New Roman"/>
          <w:sz w:val="28"/>
          <w:szCs w:val="28"/>
          <w:lang w:val="sr-Cyrl-CS"/>
        </w:rPr>
        <w:t>6</w:t>
      </w:r>
      <w:r w:rsidR="005D07DA">
        <w:rPr>
          <w:rFonts w:ascii="Times New Roman" w:hAnsi="Times New Roman" w:cs="Times New Roman"/>
          <w:sz w:val="28"/>
          <w:szCs w:val="28"/>
          <w:lang w:val="sr-Latn-CS"/>
        </w:rPr>
        <w:t>8</w:t>
      </w:r>
      <w:r w:rsidR="00E507EC">
        <w:rPr>
          <w:rFonts w:ascii="Times New Roman" w:hAnsi="Times New Roman" w:cs="Times New Roman"/>
          <w:sz w:val="28"/>
          <w:szCs w:val="28"/>
          <w:lang w:val="sr-Latn-CS"/>
        </w:rPr>
        <w:t>.</w:t>
      </w:r>
      <w:r w:rsidR="0021037E">
        <w:rPr>
          <w:rFonts w:ascii="Times New Roman" w:hAnsi="Times New Roman" w:cs="Times New Roman"/>
          <w:sz w:val="28"/>
          <w:szCs w:val="28"/>
          <w:lang w:val="sr-Cyrl-CS"/>
        </w:rPr>
        <w:t>9</w:t>
      </w:r>
      <w:r w:rsidR="005D07DA">
        <w:rPr>
          <w:rFonts w:ascii="Times New Roman" w:hAnsi="Times New Roman" w:cs="Times New Roman"/>
          <w:sz w:val="28"/>
          <w:szCs w:val="28"/>
          <w:lang w:val="sr-Latn-CS"/>
        </w:rPr>
        <w:t>15</w:t>
      </w:r>
      <w:r w:rsidRPr="00866952">
        <w:rPr>
          <w:rFonts w:ascii="Times New Roman" w:hAnsi="Times New Roman" w:cs="Times New Roman"/>
          <w:sz w:val="28"/>
          <w:szCs w:val="28"/>
          <w:lang w:val="sr-Cyrl-RS"/>
        </w:rPr>
        <w:t>.000 динара и обухватају следеће трошкове:</w:t>
      </w:r>
    </w:p>
    <w:p w:rsidR="00866952" w:rsidRPr="00866952" w:rsidRDefault="00866952" w:rsidP="00E86A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b/>
          <w:i/>
          <w:sz w:val="28"/>
          <w:szCs w:val="28"/>
          <w:lang w:val="sr-Cyrl-CS"/>
        </w:rPr>
        <w:t>Стални трошкови</w:t>
      </w:r>
      <w:r w:rsidRPr="00866952">
        <w:rPr>
          <w:rFonts w:ascii="Times New Roman" w:hAnsi="Times New Roman" w:cs="Times New Roman"/>
          <w:sz w:val="28"/>
          <w:szCs w:val="28"/>
          <w:lang w:val="sr-Cyrl-CS"/>
        </w:rPr>
        <w:t xml:space="preserve"> су планирани у износу од </w:t>
      </w:r>
      <w:r w:rsidR="005D07DA">
        <w:rPr>
          <w:rFonts w:ascii="Times New Roman" w:hAnsi="Times New Roman" w:cs="Times New Roman"/>
          <w:sz w:val="28"/>
          <w:szCs w:val="28"/>
          <w:lang w:val="sr-Latn-CS"/>
        </w:rPr>
        <w:t>326.419</w:t>
      </w:r>
      <w:r w:rsidRPr="00866952">
        <w:rPr>
          <w:rFonts w:ascii="Times New Roman" w:hAnsi="Times New Roman" w:cs="Times New Roman"/>
          <w:sz w:val="28"/>
          <w:szCs w:val="28"/>
          <w:lang w:val="sr-Cyrl-CS"/>
        </w:rPr>
        <w:t>.000 динара и обухватају трошкове платног промета и банкарских услуга, енергетске услуге, комуналне услуге, услуге комуникација, трошкове осигурања и закуп имовине и опреме.</w:t>
      </w:r>
    </w:p>
    <w:p w:rsidR="00866952" w:rsidRPr="00866952" w:rsidRDefault="00866952" w:rsidP="00E86A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b/>
          <w:i/>
          <w:sz w:val="28"/>
          <w:szCs w:val="28"/>
          <w:lang w:val="sr-Cyrl-CS"/>
        </w:rPr>
        <w:t>Трошкови путовања</w:t>
      </w:r>
      <w:r w:rsidRPr="00866952">
        <w:rPr>
          <w:rFonts w:ascii="Times New Roman" w:hAnsi="Times New Roman" w:cs="Times New Roman"/>
          <w:sz w:val="28"/>
          <w:szCs w:val="28"/>
          <w:lang w:val="sr-Cyrl-CS"/>
        </w:rPr>
        <w:t xml:space="preserve"> су планирани у износу од 1</w:t>
      </w:r>
      <w:r w:rsidR="00625096">
        <w:rPr>
          <w:rFonts w:ascii="Times New Roman" w:hAnsi="Times New Roman" w:cs="Times New Roman"/>
          <w:sz w:val="28"/>
          <w:szCs w:val="28"/>
          <w:lang w:val="sr-Latn-CS"/>
        </w:rPr>
        <w:t>0</w:t>
      </w:r>
      <w:r w:rsidRPr="00866952"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="00E507EC">
        <w:rPr>
          <w:rFonts w:ascii="Times New Roman" w:hAnsi="Times New Roman" w:cs="Times New Roman"/>
          <w:sz w:val="28"/>
          <w:szCs w:val="28"/>
          <w:lang w:val="sr-Latn-CS"/>
        </w:rPr>
        <w:t>90</w:t>
      </w:r>
      <w:r w:rsidRPr="00866952">
        <w:rPr>
          <w:rFonts w:ascii="Times New Roman" w:hAnsi="Times New Roman" w:cs="Times New Roman"/>
          <w:sz w:val="28"/>
          <w:szCs w:val="28"/>
          <w:lang w:val="sr-Cyrl-CS"/>
        </w:rPr>
        <w:t>9.000 динара и обухватају трошкове службених путовања у земљи и иностранству.</w:t>
      </w:r>
    </w:p>
    <w:p w:rsidR="00866952" w:rsidRPr="00866952" w:rsidRDefault="00866952" w:rsidP="00E86A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b/>
          <w:i/>
          <w:sz w:val="28"/>
          <w:szCs w:val="28"/>
          <w:lang w:val="sr-Cyrl-CS"/>
        </w:rPr>
        <w:t>Услуге по уговору</w:t>
      </w:r>
      <w:r w:rsidRPr="00866952">
        <w:rPr>
          <w:rFonts w:ascii="Times New Roman" w:hAnsi="Times New Roman" w:cs="Times New Roman"/>
          <w:sz w:val="28"/>
          <w:szCs w:val="28"/>
          <w:lang w:val="sr-Cyrl-CS"/>
        </w:rPr>
        <w:t xml:space="preserve"> су планиране у износу од </w:t>
      </w:r>
      <w:r w:rsidR="00E507EC">
        <w:rPr>
          <w:rFonts w:ascii="Times New Roman" w:hAnsi="Times New Roman" w:cs="Times New Roman"/>
          <w:sz w:val="28"/>
          <w:szCs w:val="28"/>
          <w:lang w:val="sr-Latn-CS"/>
        </w:rPr>
        <w:t>53</w:t>
      </w:r>
      <w:r w:rsidR="005D07DA">
        <w:rPr>
          <w:rFonts w:ascii="Times New Roman" w:hAnsi="Times New Roman" w:cs="Times New Roman"/>
          <w:sz w:val="28"/>
          <w:szCs w:val="28"/>
          <w:lang w:val="sr-Latn-CS"/>
        </w:rPr>
        <w:t>1</w:t>
      </w:r>
      <w:r w:rsidR="0021037E">
        <w:rPr>
          <w:rFonts w:ascii="Times New Roman" w:hAnsi="Times New Roman" w:cs="Times New Roman"/>
          <w:sz w:val="28"/>
          <w:szCs w:val="28"/>
          <w:lang w:val="sr-Latn-CS"/>
        </w:rPr>
        <w:t>.</w:t>
      </w:r>
      <w:r w:rsidR="0021037E">
        <w:rPr>
          <w:rFonts w:ascii="Times New Roman" w:hAnsi="Times New Roman" w:cs="Times New Roman"/>
          <w:sz w:val="28"/>
          <w:szCs w:val="28"/>
          <w:lang w:val="sr-Cyrl-CS"/>
        </w:rPr>
        <w:t>8</w:t>
      </w:r>
      <w:r w:rsidR="00E507EC">
        <w:rPr>
          <w:rFonts w:ascii="Times New Roman" w:hAnsi="Times New Roman" w:cs="Times New Roman"/>
          <w:sz w:val="28"/>
          <w:szCs w:val="28"/>
          <w:lang w:val="sr-Latn-CS"/>
        </w:rPr>
        <w:t>37</w:t>
      </w:r>
      <w:r w:rsidRPr="00866952">
        <w:rPr>
          <w:rFonts w:ascii="Times New Roman" w:hAnsi="Times New Roman" w:cs="Times New Roman"/>
          <w:sz w:val="28"/>
          <w:szCs w:val="28"/>
          <w:lang w:val="sr-Cyrl-CS"/>
        </w:rPr>
        <w:t>.000 динара и обухватају административне услуге, компјутерске услуге, услуге образовања и усавршавања запослених, услуге информисања, стручне услуге, ангажовање лица по уговорима о делу и привременим и повременим пословима, ангажовање лица преко студентских задруга, услуге ревизије и стручних консултаната, чланарине удружењима и савезима којима је Град Ниш приступио  у складу са скупштинским одлукама  и слично.</w:t>
      </w:r>
    </w:p>
    <w:p w:rsidR="00866952" w:rsidRPr="00866952" w:rsidRDefault="00866952" w:rsidP="00E86A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b/>
          <w:i/>
          <w:sz w:val="28"/>
          <w:szCs w:val="28"/>
          <w:lang w:val="sr-Cyrl-CS"/>
        </w:rPr>
        <w:t xml:space="preserve"> Специјализоване услуге </w:t>
      </w:r>
      <w:r w:rsidRPr="00866952">
        <w:rPr>
          <w:rFonts w:ascii="Times New Roman" w:hAnsi="Times New Roman" w:cs="Times New Roman"/>
          <w:i/>
          <w:sz w:val="28"/>
          <w:szCs w:val="28"/>
          <w:lang w:val="sr-Cyrl-CS"/>
        </w:rPr>
        <w:t>-</w:t>
      </w:r>
      <w:r w:rsidR="00E507EC">
        <w:rPr>
          <w:rFonts w:ascii="Times New Roman" w:hAnsi="Times New Roman" w:cs="Times New Roman"/>
          <w:sz w:val="28"/>
          <w:szCs w:val="28"/>
          <w:lang w:val="sr-Cyrl-CS"/>
        </w:rPr>
        <w:t xml:space="preserve"> су планиране у износу од 9</w:t>
      </w:r>
      <w:r w:rsidR="0021037E">
        <w:rPr>
          <w:rFonts w:ascii="Times New Roman" w:hAnsi="Times New Roman" w:cs="Times New Roman"/>
          <w:sz w:val="28"/>
          <w:szCs w:val="28"/>
          <w:lang w:val="sr-Cyrl-CS"/>
        </w:rPr>
        <w:t>71</w:t>
      </w:r>
      <w:r w:rsidRPr="00866952"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="00E507EC">
        <w:rPr>
          <w:rFonts w:ascii="Times New Roman" w:hAnsi="Times New Roman" w:cs="Times New Roman"/>
          <w:sz w:val="28"/>
          <w:szCs w:val="28"/>
          <w:lang w:val="sr-Latn-CS"/>
        </w:rPr>
        <w:t>13</w:t>
      </w:r>
      <w:r w:rsidRPr="00866952">
        <w:rPr>
          <w:rFonts w:ascii="Times New Roman" w:hAnsi="Times New Roman" w:cs="Times New Roman"/>
          <w:sz w:val="28"/>
          <w:szCs w:val="28"/>
          <w:lang w:val="sr-Cyrl-CS"/>
        </w:rPr>
        <w:t>0.000 динара и обухватају:</w:t>
      </w:r>
    </w:p>
    <w:p w:rsidR="00866952" w:rsidRPr="00866952" w:rsidRDefault="00866952" w:rsidP="00E86A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lastRenderedPageBreak/>
        <w:t>- трошкове обједињене наплате, накнаде за обављање послова обједињене наплате за комунално-стамбене услуге;</w:t>
      </w:r>
    </w:p>
    <w:p w:rsidR="00866952" w:rsidRPr="00866952" w:rsidRDefault="00866952" w:rsidP="00E86A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>- средства за реализацију манифестација и програма у области културе у складу са Одлуком о манифестацијама и програмима у области културе од значаја за град („Службени лист Града Ниша“, број 7/2012 – пречишћен текст);</w:t>
      </w:r>
    </w:p>
    <w:p w:rsidR="00866952" w:rsidRPr="00866952" w:rsidRDefault="00866952" w:rsidP="00E86A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>- средства за рад ЗОО хигијенске службе;</w:t>
      </w:r>
    </w:p>
    <w:p w:rsidR="00866952" w:rsidRPr="00866952" w:rsidRDefault="00866952" w:rsidP="00E86A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>- израду Плана развоја енергетике за подручје Града Ниша;</w:t>
      </w:r>
    </w:p>
    <w:p w:rsidR="00866952" w:rsidRPr="00866952" w:rsidRDefault="00866952" w:rsidP="00E86A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>- одржавање јавне хигијене и рад зимске службе;</w:t>
      </w:r>
    </w:p>
    <w:p w:rsidR="00866952" w:rsidRPr="00866952" w:rsidRDefault="00866952" w:rsidP="00E86A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>- одржавање градског зеленила, новогодишње декорације, мобилијара и гробаља;</w:t>
      </w:r>
    </w:p>
    <w:p w:rsidR="00866952" w:rsidRPr="00866952" w:rsidRDefault="00866952" w:rsidP="00E86A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>- рашчишћавање локација и уклањање објеката;</w:t>
      </w:r>
    </w:p>
    <w:p w:rsidR="00866952" w:rsidRPr="00866952" w:rsidRDefault="00866952" w:rsidP="00E86A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>- геодетске услуге и реализацију послова градске инспекције у оквиру надлежности;</w:t>
      </w:r>
    </w:p>
    <w:p w:rsidR="00866952" w:rsidRPr="00866952" w:rsidRDefault="00866952" w:rsidP="00E86A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>- реализацију пројеката, студија изводљивости и јавних радова које финанасирају стране државе, међународне организације, други нивои власти и град;</w:t>
      </w:r>
    </w:p>
    <w:p w:rsidR="00866952" w:rsidRPr="00866952" w:rsidRDefault="00866952" w:rsidP="00E86A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>- реализацију Програма заштите животне средине, који се доноси у складу са Законом о заштити животне средине и Одлуком о буџетском фонду за заштиту животне средине Града Ниша;</w:t>
      </w:r>
    </w:p>
    <w:p w:rsidR="00866952" w:rsidRPr="00866952" w:rsidRDefault="00866952" w:rsidP="00E86A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 xml:space="preserve">- реализацију Програма заштите и уређења пољопривредног земљишта који доноси Скупштина Града у складу са Законом о пољопривредном земљишту. </w:t>
      </w:r>
    </w:p>
    <w:p w:rsidR="00866952" w:rsidRPr="00866952" w:rsidRDefault="00866952" w:rsidP="00E86A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 xml:space="preserve"> Планирана средства за </w:t>
      </w:r>
      <w:r w:rsidRPr="00866952">
        <w:rPr>
          <w:rFonts w:ascii="Times New Roman" w:hAnsi="Times New Roman" w:cs="Times New Roman"/>
          <w:b/>
          <w:i/>
          <w:sz w:val="28"/>
          <w:szCs w:val="28"/>
          <w:lang w:val="sr-Cyrl-CS"/>
        </w:rPr>
        <w:t>Текуће поправке и одржавање</w:t>
      </w:r>
      <w:r w:rsidRPr="00866952">
        <w:rPr>
          <w:rFonts w:ascii="Times New Roman" w:hAnsi="Times New Roman" w:cs="Times New Roman"/>
          <w:sz w:val="28"/>
          <w:szCs w:val="28"/>
          <w:lang w:val="sr-Cyrl-CS"/>
        </w:rPr>
        <w:t xml:space="preserve"> обухватају</w:t>
      </w:r>
      <w:r w:rsidRPr="00866952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 </w:t>
      </w:r>
      <w:r w:rsidRPr="00866952">
        <w:rPr>
          <w:rFonts w:ascii="Times New Roman" w:hAnsi="Times New Roman" w:cs="Times New Roman"/>
          <w:sz w:val="28"/>
          <w:szCs w:val="28"/>
          <w:lang w:val="sr-Cyrl-CS"/>
        </w:rPr>
        <w:t xml:space="preserve">текуће поправке и одржавање зграда и објеката и текуће поправке и одржавање опреме и у функцији су очувања вредности имовине и њеног рационалног коришћења, а планирана су и средства за </w:t>
      </w:r>
      <w:r w:rsidRPr="00866952">
        <w:rPr>
          <w:rFonts w:ascii="Times New Roman" w:hAnsi="Times New Roman" w:cs="Times New Roman"/>
          <w:b/>
          <w:i/>
          <w:sz w:val="28"/>
          <w:szCs w:val="28"/>
          <w:lang w:val="sr-Cyrl-CS"/>
        </w:rPr>
        <w:t xml:space="preserve">Материјал  </w:t>
      </w:r>
      <w:r w:rsidRPr="00866952">
        <w:rPr>
          <w:rFonts w:ascii="Times New Roman" w:hAnsi="Times New Roman" w:cs="Times New Roman"/>
          <w:sz w:val="28"/>
          <w:szCs w:val="28"/>
          <w:lang w:val="sr-Cyrl-CS"/>
        </w:rPr>
        <w:t>која обухватају:</w:t>
      </w:r>
    </w:p>
    <w:p w:rsidR="00866952" w:rsidRPr="00866952" w:rsidRDefault="00866952" w:rsidP="00E86A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 xml:space="preserve">- трошкове за набавку канцеларијског материјала, </w:t>
      </w:r>
    </w:p>
    <w:p w:rsidR="00866952" w:rsidRPr="00866952" w:rsidRDefault="00866952" w:rsidP="00E86A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>- набавку образаца извода из матичне евиденције грађана,</w:t>
      </w:r>
    </w:p>
    <w:p w:rsidR="00866952" w:rsidRPr="00866952" w:rsidRDefault="00866952" w:rsidP="00E86A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>- материјал за културу,</w:t>
      </w:r>
    </w:p>
    <w:p w:rsidR="00866952" w:rsidRPr="00866952" w:rsidRDefault="00866952" w:rsidP="00E86A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>- трошкове за набавку намирница за припремање хране у предшколској установи „Пчелица“ и</w:t>
      </w:r>
    </w:p>
    <w:p w:rsidR="00866952" w:rsidRPr="00866952" w:rsidRDefault="00866952" w:rsidP="00E86A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>- набавку материјала за саобраћај.</w:t>
      </w:r>
    </w:p>
    <w:p w:rsidR="00866952" w:rsidRPr="00866952" w:rsidRDefault="00866952" w:rsidP="00E86A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>Планирана су и потребна средства за отплату домаћих и страних камата у складу са донетим одлукама о задуживању и закљученим уговорима.</w:t>
      </w:r>
    </w:p>
    <w:p w:rsidR="00866952" w:rsidRPr="00866952" w:rsidRDefault="00866952" w:rsidP="00E86A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 xml:space="preserve">За </w:t>
      </w:r>
      <w:r w:rsidRPr="00866952">
        <w:rPr>
          <w:rFonts w:ascii="Times New Roman" w:hAnsi="Times New Roman" w:cs="Times New Roman"/>
          <w:b/>
          <w:i/>
          <w:sz w:val="28"/>
          <w:szCs w:val="28"/>
          <w:lang w:val="sr-Cyrl-CS"/>
        </w:rPr>
        <w:t xml:space="preserve">Субвенције јавним нефинасијским предузећима и организацијама </w:t>
      </w:r>
      <w:r w:rsidRPr="00866952">
        <w:rPr>
          <w:rFonts w:ascii="Times New Roman" w:hAnsi="Times New Roman" w:cs="Times New Roman"/>
          <w:b/>
          <w:sz w:val="28"/>
          <w:szCs w:val="28"/>
          <w:lang w:val="sr-Cyrl-CS"/>
        </w:rPr>
        <w:t>–</w:t>
      </w:r>
      <w:r w:rsidRPr="00866952">
        <w:rPr>
          <w:rFonts w:ascii="Times New Roman" w:hAnsi="Times New Roman" w:cs="Times New Roman"/>
          <w:b/>
          <w:i/>
          <w:sz w:val="28"/>
          <w:szCs w:val="28"/>
          <w:lang w:val="sr-Cyrl-CS"/>
        </w:rPr>
        <w:t xml:space="preserve"> </w:t>
      </w:r>
      <w:r w:rsidRPr="00866952">
        <w:rPr>
          <w:rFonts w:ascii="Times New Roman" w:hAnsi="Times New Roman" w:cs="Times New Roman"/>
          <w:sz w:val="28"/>
          <w:szCs w:val="28"/>
          <w:lang w:val="sr-Cyrl-CS"/>
        </w:rPr>
        <w:t>планирана су средства за:</w:t>
      </w:r>
    </w:p>
    <w:p w:rsidR="00866952" w:rsidRPr="00866952" w:rsidRDefault="00866952" w:rsidP="00E86A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 xml:space="preserve">- финансирање програмских активности ЈП „Нишка телевизија“; </w:t>
      </w:r>
    </w:p>
    <w:p w:rsidR="00866952" w:rsidRPr="00866952" w:rsidRDefault="00866952" w:rsidP="00E86A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 xml:space="preserve">- функционисање јавног превоза;  </w:t>
      </w:r>
    </w:p>
    <w:p w:rsidR="00866952" w:rsidRPr="00866952" w:rsidRDefault="00866952" w:rsidP="00E86A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>- реализацију Програма Фонда за развој пољопривреде.</w:t>
      </w:r>
    </w:p>
    <w:p w:rsidR="00866952" w:rsidRPr="00866952" w:rsidRDefault="00866952" w:rsidP="00E86A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 xml:space="preserve">Буџетом Града Ниша за 2014. годину планирана су средства за </w:t>
      </w:r>
      <w:r w:rsidRPr="00866952">
        <w:rPr>
          <w:rFonts w:ascii="Times New Roman" w:hAnsi="Times New Roman" w:cs="Times New Roman"/>
          <w:b/>
          <w:i/>
          <w:sz w:val="28"/>
          <w:szCs w:val="28"/>
          <w:lang w:val="sr-Cyrl-CS"/>
        </w:rPr>
        <w:t>дотације, донације и трансфере</w:t>
      </w:r>
      <w:r w:rsidRPr="00866952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Pr="00866952">
        <w:rPr>
          <w:rFonts w:ascii="Times New Roman" w:hAnsi="Times New Roman" w:cs="Times New Roman"/>
          <w:sz w:val="28"/>
          <w:szCs w:val="28"/>
          <w:lang w:val="sr-Cyrl-CS"/>
        </w:rPr>
        <w:t>и у оквиру истих за дотације међународним организацијама и трансфере осталим нивоима власти.</w:t>
      </w:r>
    </w:p>
    <w:p w:rsidR="00866952" w:rsidRPr="00866952" w:rsidRDefault="00866952" w:rsidP="00E86A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lastRenderedPageBreak/>
        <w:t>За текуће трансфере:</w:t>
      </w:r>
    </w:p>
    <w:p w:rsidR="00866952" w:rsidRPr="00866952" w:rsidRDefault="00866952" w:rsidP="00E86A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>- средства за редован рад</w:t>
      </w:r>
      <w:r w:rsidRPr="00866952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866952">
        <w:rPr>
          <w:rFonts w:ascii="Times New Roman" w:hAnsi="Times New Roman" w:cs="Times New Roman"/>
          <w:sz w:val="28"/>
          <w:szCs w:val="28"/>
          <w:lang w:val="sr-Cyrl-RS"/>
        </w:rPr>
        <w:t>свих</w:t>
      </w:r>
      <w:r w:rsidRPr="00866952">
        <w:rPr>
          <w:rFonts w:ascii="Times New Roman" w:hAnsi="Times New Roman" w:cs="Times New Roman"/>
          <w:sz w:val="28"/>
          <w:szCs w:val="28"/>
          <w:lang w:val="sr-Cyrl-CS"/>
        </w:rPr>
        <w:t xml:space="preserve"> пет градских општина;</w:t>
      </w:r>
    </w:p>
    <w:p w:rsidR="00866952" w:rsidRPr="00866952" w:rsidRDefault="00866952" w:rsidP="00E86A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>- за установу „Центар за социјални рад“ у којој се обезбеђује социјална заштита грађана;</w:t>
      </w:r>
    </w:p>
    <w:p w:rsidR="00866952" w:rsidRPr="00866952" w:rsidRDefault="00866952" w:rsidP="00E86A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>- за установу „Геронтолошки центар“ која пружа услуге домске заштите старих и обавља послове из области ванинституционалне заштите старих;</w:t>
      </w:r>
    </w:p>
    <w:p w:rsidR="00866952" w:rsidRPr="00866952" w:rsidRDefault="00866952" w:rsidP="00E86A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>- за 36  основних школа на територији града Ниша;</w:t>
      </w:r>
    </w:p>
    <w:p w:rsidR="00866952" w:rsidRPr="00866952" w:rsidRDefault="00866952" w:rsidP="00E86A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>- за 19  средњих школа на територији града Ниша.</w:t>
      </w:r>
    </w:p>
    <w:p w:rsidR="00866952" w:rsidRPr="00866952" w:rsidRDefault="00866952" w:rsidP="00E86A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>Стручно образовање запослених у основним и средњим школама вршиће се једним делом у организацији Регионалног центра за професионални развој запослених у образовању, а средства за ове намене обезбеђена су у оквиру текућих расхода код основног и средњег образовања.</w:t>
      </w:r>
    </w:p>
    <w:p w:rsidR="00866952" w:rsidRPr="00866952" w:rsidRDefault="00866952" w:rsidP="00E86A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>- за финансирање трошкова путовања ученика на такмичења;</w:t>
      </w:r>
    </w:p>
    <w:p w:rsidR="00866952" w:rsidRPr="00866952" w:rsidRDefault="00866952" w:rsidP="00E86A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>- за реализацију активне политике запошљавања коју град реализује са Нациналном службом запошљавања.</w:t>
      </w:r>
    </w:p>
    <w:p w:rsidR="00866952" w:rsidRPr="00866952" w:rsidRDefault="00866952" w:rsidP="00E86A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>За  капиталне трансфере осталим нивоима власти, планирана су средства за:</w:t>
      </w:r>
    </w:p>
    <w:p w:rsidR="00866952" w:rsidRPr="00866952" w:rsidRDefault="00866952" w:rsidP="00E86A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 xml:space="preserve">- финансирање изградње, </w:t>
      </w:r>
      <w:r w:rsidRPr="00866952">
        <w:rPr>
          <w:rFonts w:ascii="Times New Roman" w:hAnsi="Times New Roman" w:cs="Times New Roman"/>
          <w:sz w:val="28"/>
          <w:szCs w:val="28"/>
          <w:lang w:val="sr-Latn-RS"/>
        </w:rPr>
        <w:t>одржавањ</w:t>
      </w:r>
      <w:r w:rsidRPr="00866952">
        <w:rPr>
          <w:rFonts w:ascii="Times New Roman" w:hAnsi="Times New Roman" w:cs="Times New Roman"/>
          <w:sz w:val="28"/>
          <w:szCs w:val="28"/>
          <w:lang w:val="sr-Cyrl-CS"/>
        </w:rPr>
        <w:t>а</w:t>
      </w:r>
      <w:r w:rsidRPr="00866952">
        <w:rPr>
          <w:rFonts w:ascii="Times New Roman" w:hAnsi="Times New Roman" w:cs="Times New Roman"/>
          <w:sz w:val="28"/>
          <w:szCs w:val="28"/>
          <w:lang w:val="sr-Latn-RS"/>
        </w:rPr>
        <w:t xml:space="preserve"> и опремањ</w:t>
      </w:r>
      <w:r w:rsidRPr="00866952">
        <w:rPr>
          <w:rFonts w:ascii="Times New Roman" w:hAnsi="Times New Roman" w:cs="Times New Roman"/>
          <w:sz w:val="28"/>
          <w:szCs w:val="28"/>
          <w:lang w:val="sr-Cyrl-CS"/>
        </w:rPr>
        <w:t>е</w:t>
      </w:r>
      <w:r w:rsidRPr="00866952">
        <w:rPr>
          <w:rFonts w:ascii="Times New Roman" w:hAnsi="Times New Roman" w:cs="Times New Roman"/>
          <w:sz w:val="28"/>
          <w:szCs w:val="28"/>
          <w:lang w:val="sr-Latn-RS"/>
        </w:rPr>
        <w:t xml:space="preserve"> здравствених установа</w:t>
      </w:r>
      <w:r w:rsidRPr="00866952">
        <w:rPr>
          <w:rFonts w:ascii="Times New Roman" w:hAnsi="Times New Roman" w:cs="Times New Roman"/>
          <w:sz w:val="28"/>
          <w:szCs w:val="28"/>
          <w:lang w:val="sr-Cyrl-CS"/>
        </w:rPr>
        <w:t>;</w:t>
      </w:r>
    </w:p>
    <w:p w:rsidR="00866952" w:rsidRPr="00866952" w:rsidRDefault="00866952" w:rsidP="00E86A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866952">
        <w:rPr>
          <w:rFonts w:ascii="Times New Roman" w:hAnsi="Times New Roman" w:cs="Times New Roman"/>
          <w:sz w:val="28"/>
          <w:szCs w:val="28"/>
          <w:lang w:val="sr-Cyrl-RS"/>
        </w:rPr>
        <w:t>- капитално инвестирање и одржавање објеката и опреме у области основног и средњег образовања.</w:t>
      </w:r>
    </w:p>
    <w:p w:rsidR="00866952" w:rsidRPr="00866952" w:rsidRDefault="00866952" w:rsidP="00E86A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RS"/>
        </w:rPr>
        <w:t>За</w:t>
      </w:r>
      <w:r w:rsidRPr="00866952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Накнаду за социјалну заштиту из буџета</w:t>
      </w:r>
      <w:r w:rsidRPr="00866952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 </w:t>
      </w:r>
      <w:r w:rsidRPr="00866952">
        <w:rPr>
          <w:rFonts w:ascii="Times New Roman" w:hAnsi="Times New Roman" w:cs="Times New Roman"/>
          <w:sz w:val="28"/>
          <w:szCs w:val="28"/>
          <w:lang w:val="sr-Cyrl-RS"/>
        </w:rPr>
        <w:t>планиран</w:t>
      </w:r>
      <w:r w:rsidR="00224998">
        <w:rPr>
          <w:rFonts w:ascii="Times New Roman" w:hAnsi="Times New Roman" w:cs="Times New Roman"/>
          <w:sz w:val="28"/>
          <w:szCs w:val="28"/>
          <w:lang w:val="sr-Cyrl-RS"/>
        </w:rPr>
        <w:t>а</w:t>
      </w:r>
      <w:r w:rsidRPr="00866952">
        <w:rPr>
          <w:rFonts w:ascii="Times New Roman" w:hAnsi="Times New Roman" w:cs="Times New Roman"/>
          <w:sz w:val="28"/>
          <w:szCs w:val="28"/>
          <w:lang w:val="sr-Cyrl-RS"/>
        </w:rPr>
        <w:t xml:space="preserve"> су средства</w:t>
      </w:r>
      <w:r w:rsidRPr="00866952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 </w:t>
      </w:r>
      <w:r w:rsidRPr="00866952">
        <w:rPr>
          <w:rFonts w:ascii="Times New Roman" w:hAnsi="Times New Roman" w:cs="Times New Roman"/>
          <w:sz w:val="28"/>
          <w:szCs w:val="28"/>
          <w:lang w:val="sr-Cyrl-RS"/>
        </w:rPr>
        <w:t xml:space="preserve"> у складу са Одлуком о финансијској подршци породици са децом на територији града Ниша (Службени лист Града Ниша“, број 66/2010, 71/2010 и 2/2012), </w:t>
      </w:r>
      <w:r w:rsidRPr="00866952">
        <w:rPr>
          <w:rFonts w:ascii="Times New Roman" w:hAnsi="Times New Roman" w:cs="Times New Roman"/>
          <w:sz w:val="28"/>
          <w:szCs w:val="28"/>
          <w:lang w:val="sr-Cyrl-CS"/>
        </w:rPr>
        <w:t>Одлуком о правима из области социјалне заштите на територији Града Ниша („С</w:t>
      </w:r>
      <w:r w:rsidR="00B62C48">
        <w:rPr>
          <w:rFonts w:ascii="Times New Roman" w:hAnsi="Times New Roman" w:cs="Times New Roman"/>
          <w:sz w:val="28"/>
          <w:szCs w:val="28"/>
          <w:lang w:val="sr-Cyrl-CS"/>
        </w:rPr>
        <w:t>лужбени лист Града Ниша“, број 101</w:t>
      </w:r>
      <w:r w:rsidRPr="00866952">
        <w:rPr>
          <w:rFonts w:ascii="Times New Roman" w:hAnsi="Times New Roman" w:cs="Times New Roman"/>
          <w:sz w:val="28"/>
          <w:szCs w:val="28"/>
          <w:lang w:val="sr-Cyrl-CS"/>
        </w:rPr>
        <w:t>/201</w:t>
      </w:r>
      <w:r w:rsidR="00B62C48">
        <w:rPr>
          <w:rFonts w:ascii="Times New Roman" w:hAnsi="Times New Roman" w:cs="Times New Roman"/>
          <w:sz w:val="28"/>
          <w:szCs w:val="28"/>
          <w:lang w:val="sr-Cyrl-CS"/>
        </w:rPr>
        <w:t>2</w:t>
      </w:r>
      <w:r w:rsidRPr="00866952">
        <w:rPr>
          <w:rFonts w:ascii="Times New Roman" w:hAnsi="Times New Roman" w:cs="Times New Roman"/>
          <w:sz w:val="28"/>
          <w:szCs w:val="28"/>
          <w:lang w:val="sr-Cyrl-CS"/>
        </w:rPr>
        <w:t xml:space="preserve"> – пречишћен текст) и на основу Одлуке о субвенцији за запошљавање трудница на територији Града Ниша („Службени лист Града Ниша“, број 84/2009). </w:t>
      </w:r>
    </w:p>
    <w:p w:rsidR="00866952" w:rsidRPr="00866952" w:rsidRDefault="00866952" w:rsidP="00E86A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>Буџетом Града Ниша обезбеђена су средства за помоћ најугроженијим пензионерима и незапосленим породиљама, а финансираће се и остали облици социјалне заштите на основу Одлуке о допунској заштити бораца НОР-а, учесника оружаних сукоба после 17. 8. 1990. године, ратних војних инвалида и породица погинулих бораца („Службени лист Града Ниша“, број 45/2001).</w:t>
      </w:r>
    </w:p>
    <w:p w:rsidR="00866952" w:rsidRPr="00866952" w:rsidRDefault="00866952" w:rsidP="00E8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ab/>
        <w:t>Буџетом су, такође, планирана и подстицајна средства за талентоване ученике и студенте у складу са Одлуком о подстицају развоја талентованих ученика и студената („Службени лист Града Ниша“, број 49/2005 и 49/2006).</w:t>
      </w:r>
    </w:p>
    <w:p w:rsidR="00866952" w:rsidRPr="00866952" w:rsidRDefault="00866952" w:rsidP="00E8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866952" w:rsidRPr="00866952" w:rsidRDefault="00866952" w:rsidP="00E86A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 xml:space="preserve">У оквиру </w:t>
      </w:r>
      <w:r w:rsidRPr="00866952">
        <w:rPr>
          <w:rFonts w:ascii="Times New Roman" w:hAnsi="Times New Roman" w:cs="Times New Roman"/>
          <w:b/>
          <w:i/>
          <w:sz w:val="28"/>
          <w:szCs w:val="28"/>
          <w:lang w:val="sr-Cyrl-CS"/>
        </w:rPr>
        <w:t>осталих расхода</w:t>
      </w:r>
      <w:r w:rsidRPr="00866952">
        <w:rPr>
          <w:rFonts w:ascii="Times New Roman" w:hAnsi="Times New Roman" w:cs="Times New Roman"/>
          <w:sz w:val="28"/>
          <w:szCs w:val="28"/>
          <w:lang w:val="sr-Cyrl-CS"/>
        </w:rPr>
        <w:t xml:space="preserve"> планирана су средства за:</w:t>
      </w:r>
    </w:p>
    <w:p w:rsidR="00866952" w:rsidRPr="00866952" w:rsidRDefault="00866952" w:rsidP="00E86AC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>Дотације невладиним организацијама,</w:t>
      </w:r>
    </w:p>
    <w:p w:rsidR="00866952" w:rsidRPr="00866952" w:rsidRDefault="00B62C48" w:rsidP="00E86AC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Порези, обавезне таксе, </w:t>
      </w:r>
      <w:r w:rsidR="00866952" w:rsidRPr="00866952">
        <w:rPr>
          <w:rFonts w:ascii="Times New Roman" w:hAnsi="Times New Roman" w:cs="Times New Roman"/>
          <w:sz w:val="28"/>
          <w:szCs w:val="28"/>
          <w:lang w:val="sr-Cyrl-RS"/>
        </w:rPr>
        <w:t>казне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и пенали,</w:t>
      </w:r>
      <w:r w:rsidR="00866952" w:rsidRPr="0086695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866952" w:rsidRPr="00866952" w:rsidRDefault="00866952" w:rsidP="00E86AC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>Новчане казне и пенали по решењу судове и</w:t>
      </w:r>
    </w:p>
    <w:p w:rsidR="00866952" w:rsidRPr="00866952" w:rsidRDefault="00866952" w:rsidP="00E86AC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 xml:space="preserve">Средства резерве. </w:t>
      </w:r>
    </w:p>
    <w:p w:rsidR="00866952" w:rsidRDefault="00866952" w:rsidP="00E8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866952" w:rsidRPr="00866952" w:rsidRDefault="00866952" w:rsidP="00E86A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866952">
        <w:rPr>
          <w:rFonts w:ascii="Times New Roman" w:hAnsi="Times New Roman" w:cs="Times New Roman"/>
          <w:b/>
          <w:sz w:val="28"/>
          <w:szCs w:val="28"/>
          <w:lang w:val="sr-Cyrl-CS"/>
        </w:rPr>
        <w:lastRenderedPageBreak/>
        <w:t>Издаци за нефинансијску имовину</w:t>
      </w:r>
    </w:p>
    <w:p w:rsidR="00866952" w:rsidRDefault="00866952" w:rsidP="00E86A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E86AC0" w:rsidRPr="00866952" w:rsidRDefault="00E86AC0" w:rsidP="00E86A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21037E" w:rsidRDefault="00866952" w:rsidP="00E86A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>Планирани су у износу од 2.</w:t>
      </w:r>
      <w:r w:rsidR="00C358F9">
        <w:rPr>
          <w:rFonts w:ascii="Times New Roman" w:hAnsi="Times New Roman" w:cs="Times New Roman"/>
          <w:sz w:val="28"/>
          <w:szCs w:val="28"/>
          <w:lang w:val="sr-Cyrl-CS"/>
        </w:rPr>
        <w:t>333</w:t>
      </w:r>
      <w:r w:rsidRPr="00866952"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="00C358F9">
        <w:rPr>
          <w:rFonts w:ascii="Times New Roman" w:hAnsi="Times New Roman" w:cs="Times New Roman"/>
          <w:sz w:val="28"/>
          <w:szCs w:val="28"/>
          <w:lang w:val="sr-Cyrl-CS"/>
        </w:rPr>
        <w:t>2</w:t>
      </w:r>
      <w:r w:rsidR="00E507EC">
        <w:rPr>
          <w:rFonts w:ascii="Times New Roman" w:hAnsi="Times New Roman" w:cs="Times New Roman"/>
          <w:sz w:val="28"/>
          <w:szCs w:val="28"/>
          <w:lang w:val="sr-Latn-CS"/>
        </w:rPr>
        <w:t>4</w:t>
      </w:r>
      <w:r w:rsidRPr="00866952">
        <w:rPr>
          <w:rFonts w:ascii="Times New Roman" w:hAnsi="Times New Roman" w:cs="Times New Roman"/>
          <w:sz w:val="28"/>
          <w:szCs w:val="28"/>
          <w:lang w:val="sr-Cyrl-CS"/>
        </w:rPr>
        <w:t xml:space="preserve">5.000 динара и састоје се од издатака за  основна </w:t>
      </w:r>
      <w:r w:rsidR="00176BCD">
        <w:rPr>
          <w:rFonts w:ascii="Times New Roman" w:hAnsi="Times New Roman" w:cs="Times New Roman"/>
          <w:sz w:val="28"/>
          <w:szCs w:val="28"/>
          <w:lang w:val="sr-Cyrl-CS"/>
        </w:rPr>
        <w:t xml:space="preserve">средства у износу од </w:t>
      </w:r>
      <w:r w:rsidR="00C358F9">
        <w:rPr>
          <w:rFonts w:ascii="Times New Roman" w:hAnsi="Times New Roman" w:cs="Times New Roman"/>
          <w:sz w:val="28"/>
          <w:szCs w:val="28"/>
          <w:lang w:val="sr-Cyrl-CS"/>
        </w:rPr>
        <w:t>2.024.137</w:t>
      </w:r>
      <w:r w:rsidR="00176BCD">
        <w:rPr>
          <w:rFonts w:ascii="Times New Roman" w:hAnsi="Times New Roman" w:cs="Times New Roman"/>
          <w:sz w:val="28"/>
          <w:szCs w:val="28"/>
          <w:lang w:val="sr-Cyrl-CS"/>
        </w:rPr>
        <w:t>.000 динара или 8</w:t>
      </w:r>
      <w:r w:rsidR="005D07DA">
        <w:rPr>
          <w:rFonts w:ascii="Times New Roman" w:hAnsi="Times New Roman" w:cs="Times New Roman"/>
          <w:sz w:val="28"/>
          <w:szCs w:val="28"/>
          <w:lang w:val="sr-Latn-CS"/>
        </w:rPr>
        <w:t>6</w:t>
      </w:r>
      <w:r w:rsidR="00E507EC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="00C358F9">
        <w:rPr>
          <w:rFonts w:ascii="Times New Roman" w:hAnsi="Times New Roman" w:cs="Times New Roman"/>
          <w:sz w:val="28"/>
          <w:szCs w:val="28"/>
          <w:lang w:val="sr-Cyrl-CS"/>
        </w:rPr>
        <w:t>75</w:t>
      </w:r>
      <w:r w:rsidRPr="00866952">
        <w:rPr>
          <w:rFonts w:ascii="Times New Roman" w:hAnsi="Times New Roman" w:cs="Times New Roman"/>
          <w:sz w:val="28"/>
          <w:szCs w:val="28"/>
          <w:lang w:val="sr-Cyrl-CS"/>
        </w:rPr>
        <w:t>% од укупних издатака, залихе у изно</w:t>
      </w:r>
      <w:r w:rsidR="00176BCD">
        <w:rPr>
          <w:rFonts w:ascii="Times New Roman" w:hAnsi="Times New Roman" w:cs="Times New Roman"/>
          <w:sz w:val="28"/>
          <w:szCs w:val="28"/>
          <w:lang w:val="sr-Cyrl-CS"/>
        </w:rPr>
        <w:t>су од 1</w:t>
      </w:r>
      <w:r w:rsidR="005D07DA">
        <w:rPr>
          <w:rFonts w:ascii="Times New Roman" w:hAnsi="Times New Roman" w:cs="Times New Roman"/>
          <w:sz w:val="28"/>
          <w:szCs w:val="28"/>
          <w:lang w:val="sr-Latn-CS"/>
        </w:rPr>
        <w:t>59</w:t>
      </w:r>
      <w:r w:rsidR="00625096">
        <w:rPr>
          <w:rFonts w:ascii="Times New Roman" w:hAnsi="Times New Roman" w:cs="Times New Roman"/>
          <w:sz w:val="28"/>
          <w:szCs w:val="28"/>
          <w:lang w:val="sr-Cyrl-CS"/>
        </w:rPr>
        <w:t xml:space="preserve">.000.000 динара или </w:t>
      </w:r>
      <w:r w:rsidR="00C358F9">
        <w:rPr>
          <w:rFonts w:ascii="Times New Roman" w:hAnsi="Times New Roman" w:cs="Times New Roman"/>
          <w:sz w:val="28"/>
          <w:szCs w:val="28"/>
          <w:lang w:val="sr-Cyrl-CS"/>
        </w:rPr>
        <w:t>6</w:t>
      </w:r>
      <w:r w:rsidR="00C358F9">
        <w:rPr>
          <w:rFonts w:ascii="Times New Roman" w:hAnsi="Times New Roman" w:cs="Times New Roman"/>
          <w:sz w:val="28"/>
          <w:szCs w:val="28"/>
          <w:lang w:val="sr-Latn-CS"/>
        </w:rPr>
        <w:t>,</w:t>
      </w:r>
      <w:r w:rsidR="00C358F9">
        <w:rPr>
          <w:rFonts w:ascii="Times New Roman" w:hAnsi="Times New Roman" w:cs="Times New Roman"/>
          <w:sz w:val="28"/>
          <w:szCs w:val="28"/>
          <w:lang w:val="sr-Cyrl-CS"/>
        </w:rPr>
        <w:t>8</w:t>
      </w:r>
      <w:r w:rsidR="005D07DA">
        <w:rPr>
          <w:rFonts w:ascii="Times New Roman" w:hAnsi="Times New Roman" w:cs="Times New Roman"/>
          <w:sz w:val="28"/>
          <w:szCs w:val="28"/>
          <w:lang w:val="sr-Latn-CS"/>
        </w:rPr>
        <w:t>1</w:t>
      </w:r>
      <w:r w:rsidRPr="00866952">
        <w:rPr>
          <w:rFonts w:ascii="Times New Roman" w:hAnsi="Times New Roman" w:cs="Times New Roman"/>
          <w:sz w:val="28"/>
          <w:szCs w:val="28"/>
          <w:lang w:val="sr-Cyrl-CS"/>
        </w:rPr>
        <w:t>% и природне имовине у из</w:t>
      </w:r>
      <w:r w:rsidR="00176BCD">
        <w:rPr>
          <w:rFonts w:ascii="Times New Roman" w:hAnsi="Times New Roman" w:cs="Times New Roman"/>
          <w:sz w:val="28"/>
          <w:szCs w:val="28"/>
          <w:lang w:val="sr-Cyrl-CS"/>
        </w:rPr>
        <w:t xml:space="preserve">носу </w:t>
      </w:r>
      <w:r w:rsidR="00E507EC">
        <w:rPr>
          <w:rFonts w:ascii="Times New Roman" w:hAnsi="Times New Roman" w:cs="Times New Roman"/>
          <w:sz w:val="28"/>
          <w:szCs w:val="28"/>
          <w:lang w:val="sr-Latn-CS"/>
        </w:rPr>
        <w:t>15</w:t>
      </w:r>
      <w:r w:rsidR="00625096">
        <w:rPr>
          <w:rFonts w:ascii="Times New Roman" w:hAnsi="Times New Roman" w:cs="Times New Roman"/>
          <w:sz w:val="28"/>
          <w:szCs w:val="28"/>
          <w:lang w:val="sr-Latn-CS"/>
        </w:rPr>
        <w:t>0</w:t>
      </w:r>
      <w:r w:rsidR="00625096">
        <w:rPr>
          <w:rFonts w:ascii="Times New Roman" w:hAnsi="Times New Roman" w:cs="Times New Roman"/>
          <w:sz w:val="28"/>
          <w:szCs w:val="28"/>
          <w:lang w:val="sr-Cyrl-CS"/>
        </w:rPr>
        <w:t xml:space="preserve">.108.000 динара или </w:t>
      </w:r>
      <w:r w:rsidR="00E507EC">
        <w:rPr>
          <w:rFonts w:ascii="Times New Roman" w:hAnsi="Times New Roman" w:cs="Times New Roman"/>
          <w:sz w:val="28"/>
          <w:szCs w:val="28"/>
          <w:lang w:val="sr-Latn-CS"/>
        </w:rPr>
        <w:t>6</w:t>
      </w:r>
      <w:r w:rsidR="00176BCD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="00C358F9">
        <w:rPr>
          <w:rFonts w:ascii="Times New Roman" w:hAnsi="Times New Roman" w:cs="Times New Roman"/>
          <w:sz w:val="28"/>
          <w:szCs w:val="28"/>
          <w:lang w:val="sr-Cyrl-CS"/>
        </w:rPr>
        <w:t>43</w:t>
      </w:r>
      <w:r w:rsidRPr="00866952">
        <w:rPr>
          <w:rFonts w:ascii="Times New Roman" w:hAnsi="Times New Roman" w:cs="Times New Roman"/>
          <w:sz w:val="28"/>
          <w:szCs w:val="28"/>
          <w:lang w:val="sr-Cyrl-CS"/>
        </w:rPr>
        <w:t>%.</w:t>
      </w:r>
    </w:p>
    <w:tbl>
      <w:tblPr>
        <w:tblW w:w="8588" w:type="dxa"/>
        <w:tblInd w:w="108" w:type="dxa"/>
        <w:tblLook w:val="04A0" w:firstRow="1" w:lastRow="0" w:firstColumn="1" w:lastColumn="0" w:noHBand="0" w:noVBand="1"/>
      </w:tblPr>
      <w:tblGrid>
        <w:gridCol w:w="5656"/>
        <w:gridCol w:w="1856"/>
        <w:gridCol w:w="1076"/>
      </w:tblGrid>
      <w:tr w:rsidR="00C358F9" w:rsidRPr="00C358F9" w:rsidTr="00C358F9">
        <w:trPr>
          <w:trHeight w:val="315"/>
        </w:trPr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8F9" w:rsidRPr="00C358F9" w:rsidRDefault="00C358F9" w:rsidP="00C358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98176" behindDoc="0" locked="0" layoutInCell="1" allowOverlap="1" wp14:anchorId="03DE89F5" wp14:editId="0B5F1EA0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104140</wp:posOffset>
                  </wp:positionV>
                  <wp:extent cx="6219825" cy="3752850"/>
                  <wp:effectExtent l="0" t="0" r="9525" b="19050"/>
                  <wp:wrapNone/>
                  <wp:docPr id="6" name="Chart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0"/>
            </w:tblGrid>
            <w:tr w:rsidR="00C358F9" w:rsidRPr="00C358F9">
              <w:trPr>
                <w:trHeight w:val="315"/>
                <w:tblCellSpacing w:w="0" w:type="dxa"/>
              </w:trPr>
              <w:tc>
                <w:tcPr>
                  <w:tcW w:w="5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358F9" w:rsidRPr="00C358F9" w:rsidRDefault="00C358F9" w:rsidP="00C358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C358F9" w:rsidRPr="00C358F9" w:rsidRDefault="00C358F9" w:rsidP="00C358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8F9" w:rsidRPr="00C358F9" w:rsidRDefault="00C358F9" w:rsidP="00C3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8F9" w:rsidRPr="00C358F9" w:rsidRDefault="00C358F9" w:rsidP="00C3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8F9" w:rsidRPr="00C358F9" w:rsidTr="00C358F9">
        <w:trPr>
          <w:trHeight w:val="315"/>
        </w:trPr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8F9" w:rsidRPr="00C358F9" w:rsidRDefault="00C358F9" w:rsidP="00C3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8F9" w:rsidRPr="00C358F9" w:rsidRDefault="00C358F9" w:rsidP="00C3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8F9" w:rsidRPr="00C358F9" w:rsidRDefault="00C358F9" w:rsidP="00C3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8F9" w:rsidRPr="00C358F9" w:rsidTr="00C358F9">
        <w:trPr>
          <w:trHeight w:val="315"/>
        </w:trPr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8F9" w:rsidRPr="00C358F9" w:rsidRDefault="00C358F9" w:rsidP="00C3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8F9" w:rsidRPr="00C358F9" w:rsidRDefault="00C358F9" w:rsidP="00C3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8F9" w:rsidRPr="00C358F9" w:rsidRDefault="00C358F9" w:rsidP="00C3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8F9" w:rsidRPr="00C358F9" w:rsidTr="00C358F9">
        <w:trPr>
          <w:trHeight w:val="315"/>
        </w:trPr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8F9" w:rsidRPr="00C358F9" w:rsidRDefault="00C358F9" w:rsidP="00C3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8F9" w:rsidRPr="00C358F9" w:rsidRDefault="00C358F9" w:rsidP="00C3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8F9" w:rsidRPr="00C358F9" w:rsidRDefault="00C358F9" w:rsidP="00C3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8F9" w:rsidRPr="00C358F9" w:rsidTr="00C358F9">
        <w:trPr>
          <w:trHeight w:val="315"/>
        </w:trPr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8F9" w:rsidRPr="00C358F9" w:rsidRDefault="00C358F9" w:rsidP="00C3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8F9" w:rsidRPr="00C358F9" w:rsidRDefault="00C358F9" w:rsidP="00C3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8F9" w:rsidRPr="00C358F9" w:rsidRDefault="00C358F9" w:rsidP="00C3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8F9" w:rsidRPr="00C358F9" w:rsidTr="00C358F9">
        <w:trPr>
          <w:trHeight w:val="315"/>
        </w:trPr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8F9" w:rsidRPr="00C358F9" w:rsidRDefault="00C358F9" w:rsidP="00C3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8F9" w:rsidRPr="00C358F9" w:rsidRDefault="00C358F9" w:rsidP="00C3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8F9" w:rsidRPr="00C358F9" w:rsidRDefault="00C358F9" w:rsidP="00C3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8F9" w:rsidRPr="00C358F9" w:rsidTr="00C358F9">
        <w:trPr>
          <w:trHeight w:val="315"/>
        </w:trPr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8F9" w:rsidRPr="00C358F9" w:rsidRDefault="00C358F9" w:rsidP="00C3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8F9" w:rsidRPr="00C358F9" w:rsidRDefault="00C358F9" w:rsidP="00C3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8F9" w:rsidRPr="00C358F9" w:rsidRDefault="00C358F9" w:rsidP="00C3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8F9" w:rsidRPr="00C358F9" w:rsidTr="00C358F9">
        <w:trPr>
          <w:trHeight w:val="315"/>
        </w:trPr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8F9" w:rsidRPr="00C358F9" w:rsidRDefault="00C358F9" w:rsidP="00C3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8F9" w:rsidRPr="00C358F9" w:rsidRDefault="00C358F9" w:rsidP="00C3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8F9" w:rsidRPr="00C358F9" w:rsidRDefault="00C358F9" w:rsidP="00C3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8F9" w:rsidRPr="00C358F9" w:rsidTr="00C358F9">
        <w:trPr>
          <w:trHeight w:val="315"/>
        </w:trPr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8F9" w:rsidRPr="00C358F9" w:rsidRDefault="00C358F9" w:rsidP="00C3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8F9" w:rsidRPr="00C358F9" w:rsidRDefault="00C358F9" w:rsidP="00C3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8F9" w:rsidRPr="00C358F9" w:rsidRDefault="00C358F9" w:rsidP="00C3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8F9" w:rsidRPr="00C358F9" w:rsidTr="00C358F9">
        <w:trPr>
          <w:trHeight w:val="315"/>
        </w:trPr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8F9" w:rsidRPr="00C358F9" w:rsidRDefault="00C358F9" w:rsidP="00C3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8F9" w:rsidRPr="00C358F9" w:rsidRDefault="00C358F9" w:rsidP="00C3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8F9" w:rsidRPr="00C358F9" w:rsidRDefault="00C358F9" w:rsidP="00C3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8F9" w:rsidRPr="00C358F9" w:rsidTr="00C358F9">
        <w:trPr>
          <w:trHeight w:val="315"/>
        </w:trPr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8F9" w:rsidRPr="00C358F9" w:rsidRDefault="00C358F9" w:rsidP="00C3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8F9" w:rsidRPr="00C358F9" w:rsidRDefault="00C358F9" w:rsidP="00C3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8F9" w:rsidRPr="00C358F9" w:rsidRDefault="00C358F9" w:rsidP="00C3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8F9" w:rsidRPr="00C358F9" w:rsidTr="00C358F9">
        <w:trPr>
          <w:trHeight w:val="315"/>
        </w:trPr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8F9" w:rsidRPr="00C358F9" w:rsidRDefault="00C358F9" w:rsidP="00C3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8F9" w:rsidRPr="00C358F9" w:rsidRDefault="00C358F9" w:rsidP="00C3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8F9" w:rsidRPr="00C358F9" w:rsidRDefault="00C358F9" w:rsidP="00C3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8F9" w:rsidRPr="00C358F9" w:rsidTr="00C358F9">
        <w:trPr>
          <w:trHeight w:val="315"/>
        </w:trPr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8F9" w:rsidRPr="00C358F9" w:rsidRDefault="00C358F9" w:rsidP="00C3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8F9" w:rsidRPr="00C358F9" w:rsidRDefault="00C358F9" w:rsidP="00C3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8F9" w:rsidRPr="00C358F9" w:rsidRDefault="00C358F9" w:rsidP="00C3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8F9" w:rsidRPr="00C358F9" w:rsidTr="00C358F9">
        <w:trPr>
          <w:trHeight w:val="315"/>
        </w:trPr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8F9" w:rsidRPr="00C358F9" w:rsidRDefault="00C358F9" w:rsidP="00C3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8F9" w:rsidRPr="00C358F9" w:rsidRDefault="00C358F9" w:rsidP="00C3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8F9" w:rsidRPr="00C358F9" w:rsidRDefault="00C358F9" w:rsidP="00C3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8F9" w:rsidRPr="00C358F9" w:rsidTr="00C358F9">
        <w:trPr>
          <w:trHeight w:val="315"/>
        </w:trPr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8F9" w:rsidRPr="00C358F9" w:rsidRDefault="00C358F9" w:rsidP="00C3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8F9" w:rsidRPr="00C358F9" w:rsidRDefault="00C358F9" w:rsidP="00C3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8F9" w:rsidRPr="00C358F9" w:rsidRDefault="00C358F9" w:rsidP="00C3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8F9" w:rsidRPr="00C358F9" w:rsidTr="00C358F9">
        <w:trPr>
          <w:trHeight w:val="315"/>
        </w:trPr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8F9" w:rsidRPr="00C358F9" w:rsidRDefault="00C358F9" w:rsidP="00C3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8F9" w:rsidRPr="00C358F9" w:rsidRDefault="00C358F9" w:rsidP="00C3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8F9" w:rsidRPr="00C358F9" w:rsidRDefault="00C358F9" w:rsidP="00C3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8F9" w:rsidRPr="00C358F9" w:rsidTr="00C358F9">
        <w:trPr>
          <w:trHeight w:val="315"/>
        </w:trPr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8F9" w:rsidRPr="00C358F9" w:rsidRDefault="00C358F9" w:rsidP="00C3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8F9" w:rsidRPr="00C358F9" w:rsidRDefault="00C358F9" w:rsidP="00C3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8F9" w:rsidRPr="00C358F9" w:rsidRDefault="00C358F9" w:rsidP="00C3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8F9" w:rsidRPr="00C358F9" w:rsidTr="00C358F9">
        <w:trPr>
          <w:trHeight w:val="315"/>
        </w:trPr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8F9" w:rsidRPr="00C358F9" w:rsidRDefault="00C358F9" w:rsidP="00C3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8F9" w:rsidRPr="00C358F9" w:rsidRDefault="00C358F9" w:rsidP="00C3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8F9" w:rsidRPr="00C358F9" w:rsidRDefault="00C358F9" w:rsidP="00C3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8F9" w:rsidRPr="00C358F9" w:rsidTr="00C358F9">
        <w:trPr>
          <w:trHeight w:val="315"/>
        </w:trPr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8F9" w:rsidRPr="00C358F9" w:rsidRDefault="00C358F9" w:rsidP="00C3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8F9" w:rsidRPr="00C358F9" w:rsidRDefault="00C358F9" w:rsidP="00C3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8F9" w:rsidRPr="00C358F9" w:rsidRDefault="00C358F9" w:rsidP="00C3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1037E" w:rsidRDefault="0021037E" w:rsidP="00E86A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</w:p>
    <w:p w:rsidR="00866952" w:rsidRPr="00866952" w:rsidRDefault="00866952" w:rsidP="00E86A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>У оквиру издатака за нефинансијску имовину, планирана су средства</w:t>
      </w:r>
      <w:r w:rsidRPr="00866952">
        <w:rPr>
          <w:rFonts w:ascii="Times New Roman" w:hAnsi="Times New Roman" w:cs="Times New Roman"/>
          <w:b/>
          <w:i/>
          <w:sz w:val="28"/>
          <w:szCs w:val="28"/>
          <w:lang w:val="sr-Cyrl-CS"/>
        </w:rPr>
        <w:t xml:space="preserve"> </w:t>
      </w:r>
      <w:r w:rsidRPr="00866952">
        <w:rPr>
          <w:rFonts w:ascii="Times New Roman" w:hAnsi="Times New Roman" w:cs="Times New Roman"/>
          <w:sz w:val="28"/>
          <w:szCs w:val="28"/>
          <w:lang w:val="sr-Cyrl-CS"/>
        </w:rPr>
        <w:t>за изградњу зграда и објеката, капитално одржавање зграда и објеката, пројектно планирање и куповину зграда и објеката за следеће области:</w:t>
      </w:r>
    </w:p>
    <w:p w:rsidR="00866952" w:rsidRPr="00866952" w:rsidRDefault="00866952" w:rsidP="00E86AC0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 xml:space="preserve">Спорт и рекреација, </w:t>
      </w:r>
    </w:p>
    <w:p w:rsidR="00866952" w:rsidRPr="00866952" w:rsidRDefault="00866952" w:rsidP="00E86AC0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 xml:space="preserve">Култура, </w:t>
      </w:r>
    </w:p>
    <w:p w:rsidR="00866952" w:rsidRPr="00866952" w:rsidRDefault="00866952" w:rsidP="00E86AC0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 xml:space="preserve">Предшколско образовање, </w:t>
      </w:r>
    </w:p>
    <w:p w:rsidR="00866952" w:rsidRPr="00866952" w:rsidRDefault="00866952" w:rsidP="00E86AC0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 xml:space="preserve">Социјално становање и </w:t>
      </w:r>
    </w:p>
    <w:p w:rsidR="00866952" w:rsidRPr="00866952" w:rsidRDefault="00866952" w:rsidP="00E86AC0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>Комунална инфраструктура</w:t>
      </w:r>
      <w:r w:rsidRPr="00866952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. </w:t>
      </w:r>
    </w:p>
    <w:p w:rsidR="00866952" w:rsidRPr="00866952" w:rsidRDefault="00866952" w:rsidP="00E86A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866952" w:rsidRPr="00866952" w:rsidRDefault="00866952" w:rsidP="00E86A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>Планирана су и средства за набавку</w:t>
      </w:r>
      <w:r w:rsidRPr="00866952">
        <w:rPr>
          <w:rFonts w:ascii="Times New Roman" w:hAnsi="Times New Roman" w:cs="Times New Roman"/>
          <w:b/>
          <w:i/>
          <w:sz w:val="28"/>
          <w:szCs w:val="28"/>
          <w:lang w:val="sr-Cyrl-CS"/>
        </w:rPr>
        <w:t xml:space="preserve"> </w:t>
      </w:r>
      <w:r w:rsidRPr="00866952">
        <w:rPr>
          <w:rFonts w:ascii="Times New Roman" w:hAnsi="Times New Roman" w:cs="Times New Roman"/>
          <w:sz w:val="28"/>
          <w:szCs w:val="28"/>
          <w:lang w:val="sr-Cyrl-CS"/>
        </w:rPr>
        <w:t>машина и опреме</w:t>
      </w:r>
      <w:r w:rsidRPr="00866952">
        <w:rPr>
          <w:rFonts w:ascii="Times New Roman" w:hAnsi="Times New Roman" w:cs="Times New Roman"/>
          <w:b/>
          <w:i/>
          <w:sz w:val="28"/>
          <w:szCs w:val="28"/>
          <w:lang w:val="sr-Cyrl-CS"/>
        </w:rPr>
        <w:t xml:space="preserve"> </w:t>
      </w:r>
      <w:r w:rsidRPr="00866952">
        <w:rPr>
          <w:rFonts w:ascii="Times New Roman" w:hAnsi="Times New Roman" w:cs="Times New Roman"/>
          <w:sz w:val="28"/>
          <w:szCs w:val="28"/>
          <w:lang w:val="sr-Cyrl-CS"/>
        </w:rPr>
        <w:t>код свих корисника буџета, а које су у функцији несметаног обављања основне делатности, као и средства за нематеријалну имовину, робне резерве и земљиште.</w:t>
      </w:r>
    </w:p>
    <w:p w:rsidR="00866952" w:rsidRPr="00866952" w:rsidRDefault="00866952" w:rsidP="00E86A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lastRenderedPageBreak/>
        <w:t>Буџетом града, планирани су и</w:t>
      </w:r>
      <w:r w:rsidRPr="00866952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Издаци за отплату главнице и набавку финансијске имовине </w:t>
      </w:r>
      <w:r w:rsidRPr="00866952">
        <w:rPr>
          <w:rFonts w:ascii="Times New Roman" w:hAnsi="Times New Roman" w:cs="Times New Roman"/>
          <w:sz w:val="28"/>
          <w:szCs w:val="28"/>
          <w:lang w:val="sr-Cyrl-CS"/>
        </w:rPr>
        <w:t>у оквиру којих су планирана средства за</w:t>
      </w:r>
      <w:r w:rsidRPr="00866952">
        <w:rPr>
          <w:rFonts w:ascii="Times New Roman" w:hAnsi="Times New Roman" w:cs="Times New Roman"/>
          <w:b/>
          <w:i/>
          <w:sz w:val="28"/>
          <w:szCs w:val="28"/>
          <w:lang w:val="sr-Cyrl-CS"/>
        </w:rPr>
        <w:t xml:space="preserve"> </w:t>
      </w:r>
      <w:r w:rsidRPr="00866952">
        <w:rPr>
          <w:rFonts w:ascii="Times New Roman" w:hAnsi="Times New Roman" w:cs="Times New Roman"/>
          <w:sz w:val="28"/>
          <w:szCs w:val="28"/>
          <w:lang w:val="sr-Cyrl-CS"/>
        </w:rPr>
        <w:t xml:space="preserve">отплату главнице домаћим и страним кредиторима, као и за набавку домаће финансијске имовине. </w:t>
      </w:r>
    </w:p>
    <w:p w:rsidR="00866952" w:rsidRPr="00866952" w:rsidRDefault="00866952" w:rsidP="00E86A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Latn-RS"/>
        </w:rPr>
      </w:pPr>
      <w:r w:rsidRPr="00866952"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     </w:t>
      </w:r>
      <w:r w:rsidRPr="00866952"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     </w:t>
      </w:r>
    </w:p>
    <w:p w:rsidR="00866952" w:rsidRPr="00866952" w:rsidRDefault="00866952" w:rsidP="00874D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952">
        <w:rPr>
          <w:rFonts w:ascii="Times New Roman" w:hAnsi="Times New Roman" w:cs="Times New Roman"/>
          <w:b/>
          <w:sz w:val="28"/>
          <w:szCs w:val="28"/>
        </w:rPr>
        <w:t>РАСХОДИ ПО КОРИСНИЦИМА</w:t>
      </w:r>
    </w:p>
    <w:p w:rsidR="00866952" w:rsidRPr="00866952" w:rsidRDefault="00866952" w:rsidP="00E86AC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866952" w:rsidRDefault="00866952" w:rsidP="00874D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866952">
        <w:rPr>
          <w:rFonts w:ascii="Times New Roman" w:hAnsi="Times New Roman" w:cs="Times New Roman"/>
          <w:b/>
          <w:sz w:val="28"/>
          <w:szCs w:val="28"/>
          <w:lang w:val="sr-Cyrl-RS"/>
        </w:rPr>
        <w:t>СТРУКТУРА РАСХОДА</w:t>
      </w:r>
    </w:p>
    <w:p w:rsidR="00566A85" w:rsidRDefault="00566A85" w:rsidP="00874D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tbl>
      <w:tblPr>
        <w:tblW w:w="9949" w:type="dxa"/>
        <w:tblInd w:w="103" w:type="dxa"/>
        <w:tblLook w:val="04A0" w:firstRow="1" w:lastRow="0" w:firstColumn="1" w:lastColumn="0" w:noHBand="0" w:noVBand="1"/>
      </w:tblPr>
      <w:tblGrid>
        <w:gridCol w:w="960"/>
        <w:gridCol w:w="5849"/>
        <w:gridCol w:w="1600"/>
        <w:gridCol w:w="1540"/>
      </w:tblGrid>
      <w:tr w:rsidR="0094346A" w:rsidRPr="0094346A" w:rsidTr="0094346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6A" w:rsidRPr="0094346A" w:rsidRDefault="0094346A" w:rsidP="0094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6A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Раздео</w:t>
            </w:r>
          </w:p>
        </w:tc>
        <w:tc>
          <w:tcPr>
            <w:tcW w:w="5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46A" w:rsidRPr="0094346A" w:rsidRDefault="0094346A" w:rsidP="0094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6A">
              <w:rPr>
                <w:rFonts w:ascii="Times New Roman" w:eastAsia="Times New Roman" w:hAnsi="Times New Roman" w:cs="Times New Roman"/>
                <w:sz w:val="24"/>
                <w:szCs w:val="24"/>
              </w:rPr>
              <w:t>Назив директног корисника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46A" w:rsidRPr="0094346A" w:rsidRDefault="0094346A" w:rsidP="0094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6A">
              <w:rPr>
                <w:rFonts w:ascii="Times New Roman" w:eastAsia="Times New Roman" w:hAnsi="Times New Roman" w:cs="Times New Roman"/>
                <w:sz w:val="24"/>
                <w:szCs w:val="24"/>
              </w:rPr>
              <w:t>Износ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6A" w:rsidRPr="0094346A" w:rsidRDefault="0094346A" w:rsidP="0094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6A">
              <w:rPr>
                <w:rFonts w:ascii="Times New Roman" w:eastAsia="Times New Roman" w:hAnsi="Times New Roman" w:cs="Times New Roman"/>
                <w:sz w:val="24"/>
                <w:szCs w:val="24"/>
              </w:rPr>
              <w:t>Учешће у %</w:t>
            </w:r>
          </w:p>
        </w:tc>
      </w:tr>
      <w:tr w:rsidR="0094346A" w:rsidRPr="0094346A" w:rsidTr="0094346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46A" w:rsidRPr="0094346A" w:rsidRDefault="0094346A" w:rsidP="0094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46A" w:rsidRPr="0094346A" w:rsidRDefault="0094346A" w:rsidP="0094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Скупштина града Ниша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46A" w:rsidRPr="0094346A" w:rsidRDefault="0094346A" w:rsidP="0094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54.288.000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46A" w:rsidRPr="0094346A" w:rsidRDefault="0094346A" w:rsidP="0094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0,54%</w:t>
            </w:r>
          </w:p>
        </w:tc>
      </w:tr>
      <w:tr w:rsidR="0094346A" w:rsidRPr="0094346A" w:rsidTr="0094346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46A" w:rsidRPr="0094346A" w:rsidRDefault="0094346A" w:rsidP="0094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46A" w:rsidRPr="0094346A" w:rsidRDefault="0094346A" w:rsidP="0094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Градоначелник и Градско веће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46A" w:rsidRPr="0094346A" w:rsidRDefault="0094346A" w:rsidP="0094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69.131.000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46A" w:rsidRPr="0094346A" w:rsidRDefault="0094346A" w:rsidP="0094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0,69%</w:t>
            </w:r>
          </w:p>
        </w:tc>
      </w:tr>
      <w:tr w:rsidR="0094346A" w:rsidRPr="0094346A" w:rsidTr="0094346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46A" w:rsidRPr="0094346A" w:rsidRDefault="0094346A" w:rsidP="0094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6A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46A" w:rsidRPr="0094346A" w:rsidRDefault="0094346A" w:rsidP="0094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Градоначелник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46A" w:rsidRPr="0094346A" w:rsidRDefault="0094346A" w:rsidP="0094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6A">
              <w:rPr>
                <w:rFonts w:ascii="Times New Roman" w:eastAsia="Times New Roman" w:hAnsi="Times New Roman" w:cs="Times New Roman"/>
                <w:sz w:val="24"/>
                <w:szCs w:val="24"/>
              </w:rPr>
              <w:t>37.267.000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46A" w:rsidRPr="0094346A" w:rsidRDefault="0094346A" w:rsidP="0094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6A">
              <w:rPr>
                <w:rFonts w:ascii="Times New Roman" w:eastAsia="Times New Roman" w:hAnsi="Times New Roman" w:cs="Times New Roman"/>
                <w:sz w:val="24"/>
                <w:szCs w:val="24"/>
              </w:rPr>
              <w:t>0,37%</w:t>
            </w:r>
          </w:p>
        </w:tc>
      </w:tr>
      <w:tr w:rsidR="0094346A" w:rsidRPr="0094346A" w:rsidTr="0094346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46A" w:rsidRPr="0094346A" w:rsidRDefault="0094346A" w:rsidP="0094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6A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46A" w:rsidRPr="0094346A" w:rsidRDefault="0094346A" w:rsidP="0094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6A">
              <w:rPr>
                <w:rFonts w:ascii="Times New Roman" w:eastAsia="Times New Roman" w:hAnsi="Times New Roman" w:cs="Times New Roman"/>
                <w:sz w:val="24"/>
                <w:szCs w:val="24"/>
              </w:rPr>
              <w:t>Градско веће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46A" w:rsidRPr="0094346A" w:rsidRDefault="0094346A" w:rsidP="0094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6A">
              <w:rPr>
                <w:rFonts w:ascii="Times New Roman" w:eastAsia="Times New Roman" w:hAnsi="Times New Roman" w:cs="Times New Roman"/>
                <w:sz w:val="24"/>
                <w:szCs w:val="24"/>
              </w:rPr>
              <w:t>31.864.000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46A" w:rsidRPr="0094346A" w:rsidRDefault="0094346A" w:rsidP="0094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6A">
              <w:rPr>
                <w:rFonts w:ascii="Times New Roman" w:eastAsia="Times New Roman" w:hAnsi="Times New Roman" w:cs="Times New Roman"/>
                <w:sz w:val="24"/>
                <w:szCs w:val="24"/>
              </w:rPr>
              <w:t>0,32%</w:t>
            </w:r>
          </w:p>
        </w:tc>
      </w:tr>
      <w:tr w:rsidR="0094346A" w:rsidRPr="0094346A" w:rsidTr="0094346A">
        <w:trPr>
          <w:trHeight w:val="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46A" w:rsidRPr="0094346A" w:rsidRDefault="0094346A" w:rsidP="0094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46A" w:rsidRPr="0094346A" w:rsidRDefault="0094346A" w:rsidP="0094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Управа града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46A" w:rsidRPr="0094346A" w:rsidRDefault="0094346A" w:rsidP="0094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9.823.560.000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46A" w:rsidRPr="0094346A" w:rsidRDefault="0094346A" w:rsidP="0094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98,43%</w:t>
            </w:r>
          </w:p>
        </w:tc>
      </w:tr>
      <w:tr w:rsidR="0094346A" w:rsidRPr="0094346A" w:rsidTr="0094346A">
        <w:trPr>
          <w:trHeight w:val="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346A" w:rsidRPr="0094346A" w:rsidRDefault="0094346A" w:rsidP="0094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434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3.1</w:t>
            </w: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46A" w:rsidRPr="0094346A" w:rsidRDefault="0094346A" w:rsidP="009434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434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Управа за грађанска стања и опште послове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46A" w:rsidRPr="0094346A" w:rsidRDefault="0094346A" w:rsidP="0094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434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8.057.000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46A" w:rsidRPr="0094346A" w:rsidRDefault="0094346A" w:rsidP="0094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434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0,08%</w:t>
            </w:r>
          </w:p>
        </w:tc>
      </w:tr>
      <w:tr w:rsidR="0094346A" w:rsidRPr="0094346A" w:rsidTr="0094346A">
        <w:trPr>
          <w:trHeight w:val="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346A" w:rsidRPr="0094346A" w:rsidRDefault="0094346A" w:rsidP="0094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434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3.2</w:t>
            </w: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46A" w:rsidRPr="0094346A" w:rsidRDefault="0094346A" w:rsidP="009434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434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Управа за финансије, изворне приходе локалне самоуправе и јавне набавке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46A" w:rsidRPr="0094346A" w:rsidRDefault="0094346A" w:rsidP="0094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434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1.752.723.000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46A" w:rsidRPr="0094346A" w:rsidRDefault="0094346A" w:rsidP="0094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434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17,56%</w:t>
            </w:r>
          </w:p>
        </w:tc>
      </w:tr>
      <w:tr w:rsidR="0094346A" w:rsidRPr="0094346A" w:rsidTr="0094346A">
        <w:trPr>
          <w:trHeight w:val="5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346A" w:rsidRPr="0094346A" w:rsidRDefault="0094346A" w:rsidP="0094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434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3.3</w:t>
            </w: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46A" w:rsidRPr="0094346A" w:rsidRDefault="0094346A" w:rsidP="009434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434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Управа за дечију, социјалну и примарну здравствену заштиту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46A" w:rsidRPr="0094346A" w:rsidRDefault="0094346A" w:rsidP="0094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434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544.412.000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46A" w:rsidRPr="0094346A" w:rsidRDefault="0094346A" w:rsidP="0094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434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5,45%</w:t>
            </w:r>
          </w:p>
        </w:tc>
      </w:tr>
      <w:tr w:rsidR="0094346A" w:rsidRPr="0094346A" w:rsidTr="0094346A">
        <w:trPr>
          <w:trHeight w:val="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346A" w:rsidRPr="0094346A" w:rsidRDefault="0094346A" w:rsidP="0094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434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3.4</w:t>
            </w: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46A" w:rsidRPr="0094346A" w:rsidRDefault="0094346A" w:rsidP="009434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434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Управа за образовање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46A" w:rsidRPr="0094346A" w:rsidRDefault="0094346A" w:rsidP="0094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434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1.477.982.000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46A" w:rsidRPr="0094346A" w:rsidRDefault="0094346A" w:rsidP="0094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434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14,81%</w:t>
            </w:r>
          </w:p>
        </w:tc>
      </w:tr>
      <w:tr w:rsidR="0094346A" w:rsidRPr="0094346A" w:rsidTr="0094346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346A" w:rsidRPr="0094346A" w:rsidRDefault="0094346A" w:rsidP="0094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46A" w:rsidRPr="0094346A" w:rsidRDefault="0094346A" w:rsidP="0094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Предшколско образовање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46A" w:rsidRPr="0094346A" w:rsidRDefault="0094346A" w:rsidP="0094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6A">
              <w:rPr>
                <w:rFonts w:ascii="Times New Roman" w:eastAsia="Times New Roman" w:hAnsi="Times New Roman" w:cs="Times New Roman"/>
                <w:sz w:val="24"/>
                <w:szCs w:val="24"/>
              </w:rPr>
              <w:t>630.186.000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46A" w:rsidRPr="0094346A" w:rsidRDefault="0094346A" w:rsidP="0094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434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6,31%</w:t>
            </w:r>
          </w:p>
        </w:tc>
      </w:tr>
      <w:tr w:rsidR="0094346A" w:rsidRPr="0094346A" w:rsidTr="0094346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346A" w:rsidRPr="0094346A" w:rsidRDefault="0094346A" w:rsidP="0094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46A" w:rsidRPr="0094346A" w:rsidRDefault="0094346A" w:rsidP="0094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Основно образовање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46A" w:rsidRPr="0094346A" w:rsidRDefault="0094346A" w:rsidP="0094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6A">
              <w:rPr>
                <w:rFonts w:ascii="Times New Roman" w:eastAsia="Times New Roman" w:hAnsi="Times New Roman" w:cs="Times New Roman"/>
                <w:sz w:val="24"/>
                <w:szCs w:val="24"/>
              </w:rPr>
              <w:t>495.300.000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46A" w:rsidRPr="0094346A" w:rsidRDefault="0094346A" w:rsidP="0094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434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4,96%</w:t>
            </w:r>
          </w:p>
        </w:tc>
      </w:tr>
      <w:tr w:rsidR="0094346A" w:rsidRPr="0094346A" w:rsidTr="0094346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346A" w:rsidRPr="0094346A" w:rsidRDefault="0094346A" w:rsidP="0094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46A" w:rsidRPr="0094346A" w:rsidRDefault="0094346A" w:rsidP="0094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Средње образовање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46A" w:rsidRPr="0094346A" w:rsidRDefault="0094346A" w:rsidP="0094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6A">
              <w:rPr>
                <w:rFonts w:ascii="Times New Roman" w:eastAsia="Times New Roman" w:hAnsi="Times New Roman" w:cs="Times New Roman"/>
                <w:sz w:val="24"/>
                <w:szCs w:val="24"/>
              </w:rPr>
              <w:t>252.035.000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46A" w:rsidRPr="0094346A" w:rsidRDefault="0094346A" w:rsidP="0094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434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2,53%</w:t>
            </w:r>
          </w:p>
        </w:tc>
      </w:tr>
      <w:tr w:rsidR="0094346A" w:rsidRPr="0094346A" w:rsidTr="0094346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346A" w:rsidRPr="0094346A" w:rsidRDefault="0094346A" w:rsidP="0094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46A" w:rsidRPr="0094346A" w:rsidRDefault="0094346A" w:rsidP="0094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Образовање које није дефинисано нивоом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46A" w:rsidRPr="0094346A" w:rsidRDefault="0094346A" w:rsidP="0094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6A">
              <w:rPr>
                <w:rFonts w:ascii="Times New Roman" w:eastAsia="Times New Roman" w:hAnsi="Times New Roman" w:cs="Times New Roman"/>
                <w:sz w:val="24"/>
                <w:szCs w:val="24"/>
              </w:rPr>
              <w:t>47.365.000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46A" w:rsidRPr="0094346A" w:rsidRDefault="0094346A" w:rsidP="0094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434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0,47%</w:t>
            </w:r>
          </w:p>
        </w:tc>
      </w:tr>
      <w:tr w:rsidR="0094346A" w:rsidRPr="0094346A" w:rsidTr="0094346A">
        <w:trPr>
          <w:trHeight w:val="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346A" w:rsidRPr="0094346A" w:rsidRDefault="0094346A" w:rsidP="0094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46A" w:rsidRPr="0094346A" w:rsidRDefault="0094346A" w:rsidP="0094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Помоћне услуге у образовању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46A" w:rsidRPr="0094346A" w:rsidRDefault="0094346A" w:rsidP="0094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6A">
              <w:rPr>
                <w:rFonts w:ascii="Times New Roman" w:eastAsia="Times New Roman" w:hAnsi="Times New Roman" w:cs="Times New Roman"/>
                <w:sz w:val="24"/>
                <w:szCs w:val="24"/>
              </w:rPr>
              <w:t>43.185.000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46A" w:rsidRPr="0094346A" w:rsidRDefault="0094346A" w:rsidP="0094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434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0,43%</w:t>
            </w:r>
          </w:p>
        </w:tc>
      </w:tr>
      <w:tr w:rsidR="0094346A" w:rsidRPr="0094346A" w:rsidTr="0094346A">
        <w:trPr>
          <w:trHeight w:val="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346A" w:rsidRPr="0094346A" w:rsidRDefault="0094346A" w:rsidP="0094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46A" w:rsidRPr="0094346A" w:rsidRDefault="0094346A" w:rsidP="0094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Образовање некласификовано на другом месту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46A" w:rsidRPr="0094346A" w:rsidRDefault="0094346A" w:rsidP="0094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6A">
              <w:rPr>
                <w:rFonts w:ascii="Times New Roman" w:eastAsia="Times New Roman" w:hAnsi="Times New Roman" w:cs="Times New Roman"/>
                <w:sz w:val="24"/>
                <w:szCs w:val="24"/>
              </w:rPr>
              <w:t>9.911.000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46A" w:rsidRPr="0094346A" w:rsidRDefault="0094346A" w:rsidP="0094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6A">
              <w:rPr>
                <w:rFonts w:ascii="Times New Roman" w:eastAsia="Times New Roman" w:hAnsi="Times New Roman" w:cs="Times New Roman"/>
                <w:sz w:val="24"/>
                <w:szCs w:val="24"/>
              </w:rPr>
              <w:t>0,10%</w:t>
            </w:r>
          </w:p>
        </w:tc>
      </w:tr>
      <w:tr w:rsidR="0094346A" w:rsidRPr="0094346A" w:rsidTr="0094346A">
        <w:trPr>
          <w:trHeight w:val="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346A" w:rsidRPr="0094346A" w:rsidRDefault="0094346A" w:rsidP="0094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434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3.5</w:t>
            </w: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46A" w:rsidRPr="0094346A" w:rsidRDefault="0094346A" w:rsidP="009434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434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Управа за културу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46A" w:rsidRPr="0094346A" w:rsidRDefault="0094346A" w:rsidP="0094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434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677.248.000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46A" w:rsidRPr="0094346A" w:rsidRDefault="0094346A" w:rsidP="0094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434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6,79%</w:t>
            </w:r>
          </w:p>
        </w:tc>
      </w:tr>
      <w:tr w:rsidR="0094346A" w:rsidRPr="0094346A" w:rsidTr="0094346A">
        <w:trPr>
          <w:trHeight w:val="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346A" w:rsidRPr="0094346A" w:rsidRDefault="0094346A" w:rsidP="0094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434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3.6</w:t>
            </w: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46A" w:rsidRPr="0094346A" w:rsidRDefault="0094346A" w:rsidP="009434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434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Управа за омлaдину и спорт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46A" w:rsidRPr="0094346A" w:rsidRDefault="0094346A" w:rsidP="0094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434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846.063.000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46A" w:rsidRPr="0094346A" w:rsidRDefault="0094346A" w:rsidP="0094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434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8,48%</w:t>
            </w:r>
          </w:p>
        </w:tc>
      </w:tr>
      <w:tr w:rsidR="0094346A" w:rsidRPr="0094346A" w:rsidTr="0094346A">
        <w:trPr>
          <w:trHeight w:val="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346A" w:rsidRPr="0094346A" w:rsidRDefault="0094346A" w:rsidP="0094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434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3.7</w:t>
            </w: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46A" w:rsidRPr="0094346A" w:rsidRDefault="0094346A" w:rsidP="009434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434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Управа за комуналне делатности, енергетику и саобраћај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46A" w:rsidRPr="0094346A" w:rsidRDefault="0094346A" w:rsidP="0094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434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2.859.212.000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46A" w:rsidRPr="0094346A" w:rsidRDefault="0094346A" w:rsidP="0094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434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28,65%</w:t>
            </w:r>
          </w:p>
        </w:tc>
      </w:tr>
      <w:tr w:rsidR="0094346A" w:rsidRPr="0094346A" w:rsidTr="0094346A">
        <w:trPr>
          <w:trHeight w:val="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346A" w:rsidRPr="0094346A" w:rsidRDefault="0094346A" w:rsidP="0094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434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3.8</w:t>
            </w: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46A" w:rsidRPr="0094346A" w:rsidRDefault="0094346A" w:rsidP="009434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434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Управа за планирање и изградњу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46A" w:rsidRPr="0094346A" w:rsidRDefault="0094346A" w:rsidP="0094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434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275.258.000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46A" w:rsidRPr="0094346A" w:rsidRDefault="0094346A" w:rsidP="0094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434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2,76%</w:t>
            </w:r>
          </w:p>
        </w:tc>
      </w:tr>
      <w:tr w:rsidR="0094346A" w:rsidRPr="0094346A" w:rsidTr="0094346A">
        <w:trPr>
          <w:trHeight w:val="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346A" w:rsidRPr="0094346A" w:rsidRDefault="0094346A" w:rsidP="0094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434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3.9</w:t>
            </w: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46A" w:rsidRPr="0094346A" w:rsidRDefault="0094346A" w:rsidP="009434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434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Управа за имовину и инспекцијске послове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46A" w:rsidRPr="0094346A" w:rsidRDefault="0094346A" w:rsidP="0094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434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238.557.000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46A" w:rsidRPr="0094346A" w:rsidRDefault="0094346A" w:rsidP="0094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434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2,39%</w:t>
            </w:r>
          </w:p>
        </w:tc>
      </w:tr>
      <w:tr w:rsidR="0094346A" w:rsidRPr="0094346A" w:rsidTr="0094346A">
        <w:trPr>
          <w:trHeight w:val="26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346A" w:rsidRPr="0094346A" w:rsidRDefault="0094346A" w:rsidP="0094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434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3.10</w:t>
            </w: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46A" w:rsidRPr="0094346A" w:rsidRDefault="0094346A" w:rsidP="009434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434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Управа за привреду, одрживи развој и заштиту животне средине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46A" w:rsidRPr="0094346A" w:rsidRDefault="0094346A" w:rsidP="0094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434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627.040.000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46A" w:rsidRPr="0094346A" w:rsidRDefault="0094346A" w:rsidP="0094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434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6,28%</w:t>
            </w:r>
          </w:p>
        </w:tc>
      </w:tr>
      <w:tr w:rsidR="0094346A" w:rsidRPr="0094346A" w:rsidTr="0094346A">
        <w:trPr>
          <w:trHeight w:val="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346A" w:rsidRPr="0094346A" w:rsidRDefault="0094346A" w:rsidP="0094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434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3.11</w:t>
            </w: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46A" w:rsidRPr="0094346A" w:rsidRDefault="0094346A" w:rsidP="009434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434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Управа за пољопривреду и развој села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46A" w:rsidRPr="0094346A" w:rsidRDefault="0094346A" w:rsidP="0094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434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351.508.000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46A" w:rsidRPr="0094346A" w:rsidRDefault="0094346A" w:rsidP="0094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434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3,52%</w:t>
            </w:r>
          </w:p>
        </w:tc>
      </w:tr>
      <w:tr w:rsidR="0094346A" w:rsidRPr="0094346A" w:rsidTr="0094346A">
        <w:trPr>
          <w:trHeight w:val="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346A" w:rsidRPr="0094346A" w:rsidRDefault="0094346A" w:rsidP="0094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434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3.12</w:t>
            </w: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46A" w:rsidRPr="0094346A" w:rsidRDefault="0094346A" w:rsidP="009434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434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Служба за одржавање и информатичко-комуникационе технологије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46A" w:rsidRPr="0094346A" w:rsidRDefault="0094346A" w:rsidP="0094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434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165.500.000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46A" w:rsidRPr="0094346A" w:rsidRDefault="0094346A" w:rsidP="0094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434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1,66%</w:t>
            </w:r>
          </w:p>
        </w:tc>
      </w:tr>
      <w:tr w:rsidR="0094346A" w:rsidRPr="0094346A" w:rsidTr="0094346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46A" w:rsidRPr="0094346A" w:rsidRDefault="0094346A" w:rsidP="0094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46A" w:rsidRPr="0094346A" w:rsidRDefault="0094346A" w:rsidP="0094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Заштитник грађана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46A" w:rsidRPr="0094346A" w:rsidRDefault="0094346A" w:rsidP="0094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4.052.000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46A" w:rsidRPr="0094346A" w:rsidRDefault="0094346A" w:rsidP="0094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0,04%</w:t>
            </w:r>
          </w:p>
        </w:tc>
      </w:tr>
      <w:tr w:rsidR="0094346A" w:rsidRPr="0094346A" w:rsidTr="0094346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46A" w:rsidRPr="0094346A" w:rsidRDefault="0094346A" w:rsidP="0094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46A" w:rsidRPr="0094346A" w:rsidRDefault="0094346A" w:rsidP="0094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Градско јавно правобранилаштво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46A" w:rsidRPr="0094346A" w:rsidRDefault="0094346A" w:rsidP="0094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29.028.000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46A" w:rsidRPr="0094346A" w:rsidRDefault="0094346A" w:rsidP="0094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0,29%</w:t>
            </w:r>
          </w:p>
        </w:tc>
      </w:tr>
      <w:tr w:rsidR="0094346A" w:rsidRPr="0094346A" w:rsidTr="0094346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46A" w:rsidRPr="0094346A" w:rsidRDefault="0094346A" w:rsidP="0094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46A" w:rsidRPr="0094346A" w:rsidRDefault="0094346A" w:rsidP="0094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Укупно: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46A" w:rsidRPr="0094346A" w:rsidRDefault="0094346A" w:rsidP="0094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9.980.059.000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46A" w:rsidRPr="0094346A" w:rsidRDefault="0094346A" w:rsidP="0094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100,00%</w:t>
            </w:r>
          </w:p>
        </w:tc>
      </w:tr>
    </w:tbl>
    <w:p w:rsidR="00566A85" w:rsidRDefault="00566A85" w:rsidP="00874D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Latn-CS"/>
        </w:rPr>
      </w:pPr>
    </w:p>
    <w:p w:rsidR="00866952" w:rsidRDefault="00866952" w:rsidP="00E86A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94346A" w:rsidRPr="0094346A" w:rsidRDefault="0094346A" w:rsidP="00E86A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9C5765" w:rsidRDefault="009C5765" w:rsidP="00E86A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r-Latn-CS"/>
        </w:rPr>
      </w:pPr>
    </w:p>
    <w:p w:rsidR="00874D7C" w:rsidRDefault="00874D7C" w:rsidP="00874D7C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lastRenderedPageBreak/>
        <w:tab/>
      </w:r>
      <w:r w:rsidRPr="00B31F41">
        <w:rPr>
          <w:rFonts w:ascii="Times New Roman" w:hAnsi="Times New Roman" w:cs="Times New Roman"/>
          <w:b/>
          <w:sz w:val="28"/>
          <w:szCs w:val="28"/>
          <w:lang w:val="sr-Cyrl-CS"/>
        </w:rPr>
        <w:t>РАЗДЕО 1 – СКУПШТИНА ГРАДА НИША</w:t>
      </w:r>
    </w:p>
    <w:p w:rsidR="00874D7C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874D7C" w:rsidRPr="00B31F41" w:rsidRDefault="00874D7C" w:rsidP="00874D7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У Разделу 1 - </w:t>
      </w:r>
      <w:r w:rsidRPr="00B31F41">
        <w:rPr>
          <w:rFonts w:ascii="Times New Roman" w:hAnsi="Times New Roman" w:cs="Times New Roman"/>
          <w:b/>
          <w:sz w:val="28"/>
          <w:szCs w:val="28"/>
          <w:lang w:val="sr-Cyrl-CS"/>
        </w:rPr>
        <w:t>Скупштина Града Ниша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исказани су расходи неопходни з</w:t>
      </w:r>
      <w:r>
        <w:rPr>
          <w:rFonts w:ascii="Times New Roman" w:hAnsi="Times New Roman" w:cs="Times New Roman"/>
          <w:sz w:val="28"/>
          <w:szCs w:val="28"/>
          <w:lang w:val="sr-Cyrl-CS"/>
        </w:rPr>
        <w:t>а функционисање Скупштине града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и скупштинских тела. Планиране су плате секретара и заменика секретара С</w:t>
      </w:r>
      <w:r>
        <w:rPr>
          <w:rFonts w:ascii="Times New Roman" w:hAnsi="Times New Roman" w:cs="Times New Roman"/>
          <w:sz w:val="28"/>
          <w:szCs w:val="28"/>
          <w:lang w:val="sr-Cyrl-CS"/>
        </w:rPr>
        <w:t>купштине Града Ниша, председника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одбора, комисија и техничких секретара, накнаде у натури, социјална давања запосленима на сталном раду у складу са Правилником о платама именованих и постављених лица који је донео Административни одбор. </w:t>
      </w:r>
    </w:p>
    <w:p w:rsidR="00874D7C" w:rsidRPr="00B31F41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B31F41">
        <w:rPr>
          <w:rFonts w:ascii="Times New Roman" w:hAnsi="Times New Roman" w:cs="Times New Roman"/>
          <w:sz w:val="28"/>
          <w:szCs w:val="28"/>
          <w:lang w:val="sr-Cyrl-CS"/>
        </w:rPr>
        <w:tab/>
        <w:t>Награде, бонуси и остали посебни расходи планирани су за наград</w:t>
      </w:r>
      <w:r w:rsidRPr="00B31F41">
        <w:rPr>
          <w:rFonts w:ascii="Times New Roman" w:hAnsi="Times New Roman" w:cs="Times New Roman"/>
          <w:sz w:val="28"/>
          <w:szCs w:val="28"/>
        </w:rPr>
        <w:t>у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B31F41">
        <w:rPr>
          <w:rFonts w:ascii="Times New Roman" w:hAnsi="Times New Roman" w:cs="Times New Roman"/>
          <w:sz w:val="28"/>
          <w:szCs w:val="28"/>
        </w:rPr>
        <w:t>„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11. Јануар</w:t>
      </w:r>
      <w:r w:rsidRPr="00B31F41">
        <w:rPr>
          <w:rFonts w:ascii="Times New Roman" w:hAnsi="Times New Roman" w:cs="Times New Roman"/>
          <w:sz w:val="28"/>
          <w:szCs w:val="28"/>
        </w:rPr>
        <w:t>“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у складу са Одлуком о јавним признањима Града Ниша (</w:t>
      </w:r>
      <w:r w:rsidRPr="00B31F41">
        <w:rPr>
          <w:rFonts w:ascii="Times New Roman" w:hAnsi="Times New Roman" w:cs="Times New Roman"/>
          <w:sz w:val="28"/>
          <w:szCs w:val="28"/>
        </w:rPr>
        <w:t>„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Службени лист Града Ниша</w:t>
      </w:r>
      <w:r w:rsidRPr="00B31F41">
        <w:rPr>
          <w:rFonts w:ascii="Times New Roman" w:hAnsi="Times New Roman" w:cs="Times New Roman"/>
          <w:sz w:val="28"/>
          <w:szCs w:val="28"/>
        </w:rPr>
        <w:t>“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, број 45/2007). </w:t>
      </w:r>
    </w:p>
    <w:p w:rsidR="00874D7C" w:rsidRPr="00B31F41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B31F41"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За посланички додатак планирана су средства за паушал и превоз 61 одборника, присуство седницама Скупштине Града Ниша и разлику зараде за именована и изабрана лица која нису на сталном раду у Скупштини Града. </w:t>
      </w:r>
    </w:p>
    <w:p w:rsidR="00874D7C" w:rsidRPr="00B31F41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B31F41"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Средства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су планирана 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за трошкове путовања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у земљи и иностранству,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услуге по уговору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од чега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је део намењен 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за рад скупштинских комисија.</w:t>
      </w:r>
    </w:p>
    <w:p w:rsidR="00874D7C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B31F41">
        <w:rPr>
          <w:rFonts w:ascii="Times New Roman" w:hAnsi="Times New Roman" w:cs="Times New Roman"/>
          <w:sz w:val="28"/>
          <w:szCs w:val="28"/>
          <w:lang w:val="sr-Cyrl-CS"/>
        </w:rPr>
        <w:tab/>
        <w:t>За редован рад политичких странака чији су кандидати изабрани за одборнике планирана су средства</w:t>
      </w:r>
      <w:r w:rsidRPr="00720571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на основу Закона о финан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с</w:t>
      </w:r>
      <w:r>
        <w:rPr>
          <w:rFonts w:ascii="Times New Roman" w:hAnsi="Times New Roman" w:cs="Times New Roman"/>
          <w:sz w:val="28"/>
          <w:szCs w:val="28"/>
          <w:lang w:val="sr-Cyrl-CS"/>
        </w:rPr>
        <w:t>и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рању политичких активности („Службени гласник РС</w:t>
      </w:r>
      <w:r w:rsidRPr="00B31F41">
        <w:rPr>
          <w:rFonts w:ascii="Times New Roman" w:hAnsi="Times New Roman" w:cs="Times New Roman"/>
          <w:sz w:val="28"/>
          <w:szCs w:val="28"/>
        </w:rPr>
        <w:t>“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, број 43/2011)</w:t>
      </w:r>
      <w:r>
        <w:rPr>
          <w:rFonts w:ascii="Times New Roman" w:hAnsi="Times New Roman" w:cs="Times New Roman"/>
          <w:sz w:val="28"/>
          <w:szCs w:val="28"/>
          <w:lang w:val="sr-Cyrl-CS"/>
        </w:rPr>
        <w:t>,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односно 0,1</w:t>
      </w:r>
      <w:r>
        <w:rPr>
          <w:rFonts w:ascii="Times New Roman" w:hAnsi="Times New Roman" w:cs="Times New Roman"/>
          <w:sz w:val="28"/>
          <w:szCs w:val="28"/>
          <w:lang w:val="sr-Cyrl-CS"/>
        </w:rPr>
        <w:t>5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% 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расхода 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буџета Града Ниша</w:t>
      </w:r>
      <w:r>
        <w:rPr>
          <w:rFonts w:ascii="Times New Roman" w:hAnsi="Times New Roman" w:cs="Times New Roman"/>
          <w:sz w:val="28"/>
          <w:szCs w:val="28"/>
          <w:lang w:val="sr-Cyrl-CS"/>
        </w:rPr>
        <w:t>, односно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буџета јединице локалне самоуправе чији су кандидати изабрани за одб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орнике.  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ab/>
      </w:r>
    </w:p>
    <w:p w:rsidR="00874D7C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     </w:t>
      </w:r>
    </w:p>
    <w:p w:rsidR="00874D7C" w:rsidRPr="00B31F41" w:rsidRDefault="00874D7C" w:rsidP="00874D7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B31F41">
        <w:rPr>
          <w:rFonts w:ascii="Times New Roman" w:hAnsi="Times New Roman" w:cs="Times New Roman"/>
          <w:b/>
          <w:sz w:val="28"/>
          <w:szCs w:val="28"/>
          <w:lang w:val="sr-Cyrl-CS"/>
        </w:rPr>
        <w:t>РАЗДЕО 2 – ГРАДОНАЧЕЛНИК И ГРАДСКО ВЕЋЕ</w:t>
      </w:r>
    </w:p>
    <w:p w:rsidR="00874D7C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B31F41">
        <w:rPr>
          <w:rFonts w:ascii="Times New Roman" w:hAnsi="Times New Roman" w:cs="Times New Roman"/>
          <w:b/>
          <w:sz w:val="28"/>
          <w:szCs w:val="28"/>
          <w:lang w:val="sr-Cyrl-CS"/>
        </w:rPr>
        <w:tab/>
        <w:t>ГЛАВА 2.1 – ГРАДОНАЧЕЛНИК</w:t>
      </w:r>
    </w:p>
    <w:p w:rsidR="00874D7C" w:rsidRPr="008F748C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r-Latn-CS"/>
        </w:rPr>
      </w:pPr>
    </w:p>
    <w:p w:rsidR="00874D7C" w:rsidRPr="00B31F41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B31F41"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У Разделу 2, Глава 2.1 – </w:t>
      </w:r>
      <w:r w:rsidRPr="00B31F41">
        <w:rPr>
          <w:rFonts w:ascii="Times New Roman" w:hAnsi="Times New Roman" w:cs="Times New Roman"/>
          <w:b/>
          <w:sz w:val="28"/>
          <w:szCs w:val="28"/>
          <w:lang w:val="sr-Cyrl-CS"/>
        </w:rPr>
        <w:t>Градоначелник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планирана су средства за рад Градоначелника и то: за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плате градоначелника и заменика 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градоначелника, накнаде у натури, социјална давања, посланички додатак (накнада за рад помоћника градоначелника), трошкове путовања</w:t>
      </w:r>
      <w:r>
        <w:rPr>
          <w:rFonts w:ascii="Times New Roman" w:hAnsi="Times New Roman" w:cs="Times New Roman"/>
          <w:sz w:val="28"/>
          <w:szCs w:val="28"/>
          <w:lang w:val="sr-Latn-CS"/>
        </w:rPr>
        <w:t>,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услуге по уговору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и специјализоване услуге. </w:t>
      </w:r>
    </w:p>
    <w:p w:rsidR="00874D7C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B31F41"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У оквиру пројекта „Потребно нам је више подршке“ отворена је Канцеларија за младе која је задужена за креирање и спровођење омладинске политике на нивоу града Ниша.    </w:t>
      </w:r>
    </w:p>
    <w:p w:rsidR="00874D7C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Latn-CS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5A3FCA">
        <w:rPr>
          <w:rFonts w:ascii="Times New Roman" w:hAnsi="Times New Roman" w:cs="Times New Roman"/>
          <w:color w:val="333333"/>
          <w:sz w:val="28"/>
          <w:szCs w:val="28"/>
        </w:rPr>
        <w:t>Један од најважнијих задатака Канцеларије за сарадњу са дијаспором Града Ниша јесте прикупљање и презентовање инвестици</w:t>
      </w:r>
      <w:r w:rsidR="003B37F0">
        <w:rPr>
          <w:rFonts w:ascii="Times New Roman" w:hAnsi="Times New Roman" w:cs="Times New Roman"/>
          <w:color w:val="333333"/>
          <w:sz w:val="28"/>
          <w:szCs w:val="28"/>
        </w:rPr>
        <w:t>оних потенцијала Града Ниша из</w:t>
      </w:r>
      <w:r w:rsidRPr="005A3FCA">
        <w:rPr>
          <w:rFonts w:ascii="Times New Roman" w:hAnsi="Times New Roman" w:cs="Times New Roman"/>
          <w:color w:val="333333"/>
          <w:sz w:val="28"/>
          <w:szCs w:val="28"/>
        </w:rPr>
        <w:t xml:space="preserve"> свих области и за то је неопходна сарадња са свим градским институцијама које ће достављати податке од важности за Србе у дијаспори.</w:t>
      </w:r>
      <w:r w:rsidRPr="005A3FCA">
        <w:rPr>
          <w:rFonts w:ascii="Times New Roman" w:hAnsi="Times New Roman" w:cs="Times New Roman"/>
          <w:sz w:val="28"/>
          <w:szCs w:val="28"/>
          <w:lang w:val="sr-Cyrl-CS"/>
        </w:rPr>
        <w:t xml:space="preserve">  </w:t>
      </w:r>
    </w:p>
    <w:p w:rsidR="00AB2D72" w:rsidRPr="00AB2D72" w:rsidRDefault="00AB2D72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033500">
        <w:rPr>
          <w:rFonts w:ascii="Times New Roman" w:hAnsi="Times New Roman" w:cs="Times New Roman"/>
          <w:sz w:val="28"/>
          <w:szCs w:val="28"/>
          <w:lang w:val="sr-Cyrl-CS"/>
        </w:rPr>
        <w:t xml:space="preserve">Град Ниш је потписао Европску повељу о родној равноправности, један од стратешких докумената у области људских мањинских права, са посебним освртом на питања положаја жена.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Комисија за родну равноправност </w:t>
      </w:r>
      <w:r w:rsidR="00033500">
        <w:rPr>
          <w:rFonts w:ascii="Times New Roman" w:hAnsi="Times New Roman" w:cs="Times New Roman"/>
          <w:sz w:val="28"/>
          <w:szCs w:val="28"/>
          <w:lang w:val="sr-Cyrl-CS"/>
        </w:rPr>
        <w:t xml:space="preserve">и једнаке могућности прати остваривање равноправних полова, предлаже активности и </w:t>
      </w:r>
      <w:r w:rsidR="00033500">
        <w:rPr>
          <w:rFonts w:ascii="Times New Roman" w:hAnsi="Times New Roman" w:cs="Times New Roman"/>
          <w:sz w:val="28"/>
          <w:szCs w:val="28"/>
          <w:lang w:val="sr-Cyrl-CS"/>
        </w:rPr>
        <w:lastRenderedPageBreak/>
        <w:t>предузимање мера, посебно оних којима се остварује политика једнаких могућности на нивоу града.</w:t>
      </w:r>
    </w:p>
    <w:p w:rsidR="00874D7C" w:rsidRPr="00B31F41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Latn-CS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sr-Cyrl-CS"/>
        </w:rPr>
        <w:t>Н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а позицији Трансфери осталим нивоима власти</w:t>
      </w:r>
      <w:r>
        <w:rPr>
          <w:rFonts w:ascii="Times New Roman" w:hAnsi="Times New Roman" w:cs="Times New Roman"/>
          <w:sz w:val="28"/>
          <w:szCs w:val="28"/>
          <w:lang w:val="sr-Cyrl-CS"/>
        </w:rPr>
        <w:t>, п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ланирана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су 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с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редства 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за финансирање пројеката у складу са Правилником о ближим критеријумима, начину и поступку за доделу средстава из буџета Града Ниша за дотације, донације, покровитељство и спонзорство корисницима буџета са других нивоа власти</w:t>
      </w:r>
      <w:r>
        <w:rPr>
          <w:rFonts w:ascii="Times New Roman" w:hAnsi="Times New Roman" w:cs="Times New Roman"/>
          <w:sz w:val="28"/>
          <w:szCs w:val="28"/>
          <w:lang w:val="sr-Cyrl-CS"/>
        </w:rPr>
        <w:t>, за Универзитет – Студентски парламент и трансфере јавним установама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874D7C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B31F41">
        <w:rPr>
          <w:rFonts w:ascii="Times New Roman" w:hAnsi="Times New Roman" w:cs="Times New Roman"/>
          <w:sz w:val="28"/>
          <w:szCs w:val="28"/>
          <w:lang w:val="sr-Cyrl-CS"/>
        </w:rPr>
        <w:tab/>
        <w:t>На позицији Дотације невладиним органи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зацијама планирана су средства 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за реализацију програмских активности и пројеката невладиних организација у складу са Правилником о ближим критеријумима, начину и поступку расподеле средстава удружењима грађана (</w:t>
      </w:r>
      <w:r w:rsidRPr="00B31F41">
        <w:rPr>
          <w:rFonts w:ascii="Times New Roman" w:hAnsi="Times New Roman" w:cs="Times New Roman"/>
          <w:sz w:val="28"/>
          <w:szCs w:val="28"/>
        </w:rPr>
        <w:t>„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Службени лист Града Ниша</w:t>
      </w:r>
      <w:r w:rsidRPr="00B31F41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sr-Cyrl-CS"/>
        </w:rPr>
        <w:t>, број 65/2005 и 75/2005) и за хуманитарне организације.</w:t>
      </w:r>
    </w:p>
    <w:p w:rsidR="00874D7C" w:rsidRPr="008F748C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</w:p>
    <w:p w:rsidR="00874D7C" w:rsidRDefault="00874D7C" w:rsidP="00874D7C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B31F41">
        <w:rPr>
          <w:rFonts w:ascii="Times New Roman" w:hAnsi="Times New Roman" w:cs="Times New Roman"/>
          <w:b/>
          <w:sz w:val="28"/>
          <w:szCs w:val="28"/>
          <w:lang w:val="sr-Cyrl-CS"/>
        </w:rPr>
        <w:t>ГЛАВА 2.2 – ГРАДСКО ВЕЋЕ</w:t>
      </w:r>
    </w:p>
    <w:p w:rsidR="00874D7C" w:rsidRPr="008F748C" w:rsidRDefault="00874D7C" w:rsidP="00874D7C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sr-Latn-CS"/>
        </w:rPr>
      </w:pPr>
    </w:p>
    <w:p w:rsidR="00874D7C" w:rsidRPr="008F748C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B31F41"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За рад </w:t>
      </w:r>
      <w:r w:rsidRPr="00B31F41">
        <w:rPr>
          <w:rFonts w:ascii="Times New Roman" w:hAnsi="Times New Roman" w:cs="Times New Roman"/>
          <w:b/>
          <w:sz w:val="28"/>
          <w:szCs w:val="28"/>
          <w:lang w:val="sr-Cyrl-CS"/>
        </w:rPr>
        <w:t>Градског већа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планирана су средства </w:t>
      </w:r>
      <w:r>
        <w:rPr>
          <w:rFonts w:ascii="Times New Roman" w:hAnsi="Times New Roman" w:cs="Times New Roman"/>
          <w:sz w:val="28"/>
          <w:szCs w:val="28"/>
          <w:lang w:val="sr-Cyrl-CS"/>
        </w:rPr>
        <w:t>за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плате и накнаде већника, секретара и заменика секретара Градског већа, накнаде у натури, социјална давања, посланички додатак, стални трошкови (закуп сајамског простора за промоцију града), трошкови путовања и услуге по уговору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</w:p>
    <w:p w:rsidR="00874D7C" w:rsidRDefault="00874D7C" w:rsidP="00874D7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sr-Cyrl-CS"/>
        </w:rPr>
      </w:pPr>
      <w:r w:rsidRPr="00B31F41">
        <w:rPr>
          <w:rFonts w:ascii="Times New Roman" w:hAnsi="Times New Roman" w:cs="Times New Roman"/>
          <w:sz w:val="28"/>
          <w:szCs w:val="28"/>
          <w:lang w:val="sr-Cyrl-CS"/>
        </w:rPr>
        <w:tab/>
      </w:r>
    </w:p>
    <w:p w:rsidR="00874D7C" w:rsidRDefault="00874D7C" w:rsidP="00874D7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     </w:t>
      </w:r>
      <w:r w:rsidRPr="00B31F41">
        <w:rPr>
          <w:rFonts w:ascii="Times New Roman" w:hAnsi="Times New Roman" w:cs="Times New Roman"/>
          <w:b/>
          <w:sz w:val="28"/>
          <w:szCs w:val="28"/>
          <w:lang w:val="sr-Cyrl-CS"/>
        </w:rPr>
        <w:t>РАЗДЕО 3 – УПРАВА ГРАДА</w:t>
      </w:r>
    </w:p>
    <w:p w:rsidR="00874D7C" w:rsidRPr="008F748C" w:rsidRDefault="00874D7C" w:rsidP="00874D7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sr-Latn-CS"/>
        </w:rPr>
      </w:pPr>
    </w:p>
    <w:p w:rsidR="00874D7C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B31F41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У оквиру Раздела 3 – </w:t>
      </w:r>
      <w:r w:rsidRPr="00B31F41">
        <w:rPr>
          <w:rFonts w:ascii="Times New Roman" w:hAnsi="Times New Roman" w:cs="Times New Roman"/>
          <w:b/>
          <w:sz w:val="28"/>
          <w:szCs w:val="28"/>
          <w:lang w:val="sr-Cyrl-CS"/>
        </w:rPr>
        <w:t>Управа града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, планирана су средства по управама и службама за финансирање текућих расхода, програмских активности, капиталних инвестиција директних и индиректних корисника буџета, текуће и капиталне субвенције јавним предузећима чији је оснивач Град, дотације и трансфере осталим нивоима власти у оквиру надлежности управа и служби Града у складу са Одлуком о организацији градских управа Града Ниша (</w:t>
      </w:r>
      <w:r w:rsidRPr="00B31F41">
        <w:rPr>
          <w:rFonts w:ascii="Times New Roman" w:hAnsi="Times New Roman" w:cs="Times New Roman"/>
          <w:sz w:val="28"/>
          <w:szCs w:val="28"/>
        </w:rPr>
        <w:t>„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Службени лист Града Ниша</w:t>
      </w:r>
      <w:r w:rsidRPr="00B31F41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sr-Cyrl-CS"/>
        </w:rPr>
        <w:t>, број 90/2008, 4/2010,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25/2010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и 67/2012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) и Статутом Града Ниша (</w:t>
      </w:r>
      <w:r w:rsidRPr="00B31F41">
        <w:rPr>
          <w:rFonts w:ascii="Times New Roman" w:hAnsi="Times New Roman" w:cs="Times New Roman"/>
          <w:sz w:val="28"/>
          <w:szCs w:val="28"/>
        </w:rPr>
        <w:t>„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Службени лист Града Ниша</w:t>
      </w:r>
      <w:r w:rsidRPr="00B31F41">
        <w:rPr>
          <w:rFonts w:ascii="Times New Roman" w:hAnsi="Times New Roman" w:cs="Times New Roman"/>
          <w:sz w:val="28"/>
          <w:szCs w:val="28"/>
        </w:rPr>
        <w:t>“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, број 88/2008).</w:t>
      </w:r>
    </w:p>
    <w:p w:rsidR="00874D7C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874D7C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B31F41">
        <w:rPr>
          <w:rFonts w:ascii="Times New Roman" w:hAnsi="Times New Roman" w:cs="Times New Roman"/>
          <w:b/>
          <w:sz w:val="28"/>
          <w:szCs w:val="28"/>
          <w:lang w:val="sr-Cyrl-CS"/>
        </w:rPr>
        <w:tab/>
        <w:t xml:space="preserve">ГЛАВА 3.1 – УПРАВА ЗА ГРАЂАНСКА СТАЊА </w:t>
      </w:r>
      <w:r w:rsidRPr="00B31F41">
        <w:rPr>
          <w:rFonts w:ascii="Times New Roman" w:hAnsi="Times New Roman" w:cs="Times New Roman"/>
          <w:b/>
          <w:sz w:val="28"/>
          <w:szCs w:val="28"/>
        </w:rPr>
        <w:tab/>
      </w:r>
      <w:r w:rsidRPr="00B31F41">
        <w:rPr>
          <w:rFonts w:ascii="Times New Roman" w:hAnsi="Times New Roman" w:cs="Times New Roman"/>
          <w:b/>
          <w:sz w:val="28"/>
          <w:szCs w:val="28"/>
        </w:rPr>
        <w:tab/>
      </w:r>
      <w:r w:rsidRPr="00B31F41">
        <w:rPr>
          <w:rFonts w:ascii="Times New Roman" w:hAnsi="Times New Roman" w:cs="Times New Roman"/>
          <w:b/>
          <w:sz w:val="28"/>
          <w:szCs w:val="28"/>
        </w:rPr>
        <w:tab/>
      </w:r>
      <w:r w:rsidRPr="00B31F41">
        <w:rPr>
          <w:rFonts w:ascii="Times New Roman" w:hAnsi="Times New Roman" w:cs="Times New Roman"/>
          <w:b/>
          <w:sz w:val="28"/>
          <w:szCs w:val="28"/>
        </w:rPr>
        <w:tab/>
      </w:r>
      <w:r w:rsidRPr="00B31F41">
        <w:rPr>
          <w:rFonts w:ascii="Times New Roman" w:hAnsi="Times New Roman" w:cs="Times New Roman"/>
          <w:b/>
          <w:sz w:val="28"/>
          <w:szCs w:val="28"/>
        </w:rPr>
        <w:tab/>
      </w:r>
      <w:r w:rsidRPr="00B31F41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 </w:t>
      </w:r>
      <w:r w:rsidRPr="00B31F41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B31F4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B31F4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31F41">
        <w:rPr>
          <w:rFonts w:ascii="Times New Roman" w:hAnsi="Times New Roman" w:cs="Times New Roman"/>
          <w:b/>
          <w:sz w:val="28"/>
          <w:szCs w:val="28"/>
          <w:lang w:val="sr-Cyrl-CS"/>
        </w:rPr>
        <w:t>И ОПШТЕ ПОСЛОВЕ</w:t>
      </w:r>
    </w:p>
    <w:p w:rsidR="00874D7C" w:rsidRPr="008F748C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r-Latn-CS"/>
        </w:rPr>
      </w:pPr>
    </w:p>
    <w:p w:rsidR="00874D7C" w:rsidRPr="00E156FC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B31F41"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За </w:t>
      </w:r>
      <w:r w:rsidRPr="00B31F41">
        <w:rPr>
          <w:rFonts w:ascii="Times New Roman" w:hAnsi="Times New Roman" w:cs="Times New Roman"/>
          <w:b/>
          <w:sz w:val="28"/>
          <w:szCs w:val="28"/>
          <w:lang w:val="sr-Cyrl-CS"/>
        </w:rPr>
        <w:t>Управу за грађанска стања и опште послове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планирана су средства 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за сталне трошкове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доставе редовне поште и трошкове брзе поште - 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пост експрес </w:t>
      </w:r>
      <w:r>
        <w:rPr>
          <w:rFonts w:ascii="Times New Roman" w:hAnsi="Times New Roman" w:cs="Times New Roman"/>
          <w:sz w:val="28"/>
          <w:szCs w:val="28"/>
          <w:lang w:val="sr-Cyrl-CS"/>
        </w:rPr>
        <w:t>поште,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закуп пословног простора у Кнез Селу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за рад месне канцеларије, 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услуге по уговору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за рад управе - 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корич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ење оштећених матичних књига, 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полагање посебног стручног испита за матичаре на основу Закона о матичним књигама („Службени гласник РС“, број 43/2011</w:t>
      </w:r>
      <w:r>
        <w:rPr>
          <w:rFonts w:ascii="Times New Roman" w:hAnsi="Times New Roman" w:cs="Times New Roman"/>
          <w:sz w:val="28"/>
          <w:szCs w:val="28"/>
          <w:lang w:val="sr-Cyrl-CS"/>
        </w:rPr>
        <w:t>)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E156FC">
        <w:rPr>
          <w:rFonts w:ascii="Times New Roman" w:hAnsi="Times New Roman" w:cs="Times New Roman"/>
          <w:sz w:val="28"/>
          <w:szCs w:val="28"/>
          <w:lang w:val="sr-Cyrl-CS"/>
        </w:rPr>
        <w:t>и средства за у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слуге сахрањивања мртворођених и </w:t>
      </w:r>
      <w:r>
        <w:rPr>
          <w:rFonts w:ascii="Times New Roman" w:hAnsi="Times New Roman" w:cs="Times New Roman"/>
          <w:sz w:val="28"/>
          <w:szCs w:val="28"/>
          <w:lang w:val="sr-Cyrl-CS"/>
        </w:rPr>
        <w:lastRenderedPageBreak/>
        <w:t>преминулих новорођенчади</w:t>
      </w:r>
      <w:r w:rsidRPr="00E156FC">
        <w:rPr>
          <w:rFonts w:ascii="Times New Roman" w:hAnsi="Times New Roman" w:cs="Times New Roman"/>
          <w:sz w:val="28"/>
          <w:szCs w:val="28"/>
          <w:lang w:val="sr-Cyrl-CS"/>
        </w:rPr>
        <w:t>, за које је Град Ниш преузео обавезу измирења трошкова.</w:t>
      </w:r>
    </w:p>
    <w:p w:rsidR="00874D7C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B31F41">
        <w:rPr>
          <w:rFonts w:ascii="Times New Roman" w:hAnsi="Times New Roman" w:cs="Times New Roman"/>
          <w:sz w:val="28"/>
          <w:szCs w:val="28"/>
          <w:lang w:val="sr-Cyrl-CS"/>
        </w:rPr>
        <w:tab/>
        <w:t>За трошкове материјала пла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нирана су средства 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за набавку материјала за рад управе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- 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изводи из матичних књига и интернационалних извода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код Народне банке Србије.</w:t>
      </w:r>
    </w:p>
    <w:p w:rsidR="00874D7C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874D7C" w:rsidRPr="00B31F41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      </w:t>
      </w:r>
      <w:r w:rsidRPr="00B31F41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ГЛАВА 3.2 – УПРАВА ЗА ФИНАНСИЈЕ, ИЗВОРНЕ </w:t>
      </w:r>
      <w:r w:rsidRPr="00B31F41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B31F41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B31F41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B31F41">
        <w:rPr>
          <w:rFonts w:ascii="Times New Roman" w:hAnsi="Times New Roman" w:cs="Times New Roman"/>
          <w:b/>
          <w:sz w:val="28"/>
          <w:szCs w:val="28"/>
          <w:lang w:val="sr-Cyrl-CS"/>
        </w:rPr>
        <w:tab/>
        <w:t xml:space="preserve">  </w:t>
      </w:r>
      <w:r w:rsidRPr="00B31F41">
        <w:rPr>
          <w:rFonts w:ascii="Times New Roman" w:hAnsi="Times New Roman" w:cs="Times New Roman"/>
          <w:b/>
          <w:sz w:val="28"/>
          <w:szCs w:val="28"/>
          <w:lang w:val="sr-Cyrl-CS"/>
        </w:rPr>
        <w:tab/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          </w:t>
      </w:r>
      <w:r w:rsidRPr="00B31F41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ПРИХОДЕ ЛОКАЛНЕ САМОУПРАВЕ </w:t>
      </w:r>
    </w:p>
    <w:p w:rsidR="00874D7C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B31F41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Pr="00B31F41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B31F41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B31F41">
        <w:rPr>
          <w:rFonts w:ascii="Times New Roman" w:hAnsi="Times New Roman" w:cs="Times New Roman"/>
          <w:b/>
          <w:sz w:val="28"/>
          <w:szCs w:val="28"/>
          <w:lang w:val="sr-Cyrl-CS"/>
        </w:rPr>
        <w:tab/>
        <w:t xml:space="preserve">    И ЈАВНЕ НАБАВКЕ</w:t>
      </w:r>
    </w:p>
    <w:p w:rsidR="00874D7C" w:rsidRPr="008F748C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r-Latn-CS"/>
        </w:rPr>
      </w:pPr>
    </w:p>
    <w:p w:rsidR="00874D7C" w:rsidRPr="00B31F41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B31F41"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У </w:t>
      </w:r>
      <w:r w:rsidRPr="00B31F41">
        <w:rPr>
          <w:rFonts w:ascii="Times New Roman" w:hAnsi="Times New Roman" w:cs="Times New Roman"/>
          <w:b/>
          <w:sz w:val="28"/>
          <w:szCs w:val="28"/>
          <w:lang w:val="sr-Cyrl-CS"/>
        </w:rPr>
        <w:t>Управи за финансије, изворне приходе локалне самоуправе и јавне набавке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планирана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су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средства </w:t>
      </w:r>
      <w:r>
        <w:rPr>
          <w:rFonts w:ascii="Times New Roman" w:hAnsi="Times New Roman" w:cs="Times New Roman"/>
          <w:sz w:val="28"/>
          <w:szCs w:val="28"/>
          <w:lang w:val="sr-Cyrl-CS"/>
        </w:rPr>
        <w:t>за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плате запослених у управама и службама града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и 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обрачунате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су 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у складу са Законом о буџетском систему</w:t>
      </w:r>
      <w:r>
        <w:rPr>
          <w:rFonts w:ascii="Times New Roman" w:hAnsi="Times New Roman" w:cs="Times New Roman"/>
          <w:sz w:val="28"/>
          <w:szCs w:val="28"/>
          <w:lang w:val="sr-Cyrl-CS"/>
        </w:rPr>
        <w:t>, Фискалне стратегије за 2014. годину са пројекцијама за 2015. и 2016. годину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и правилницима надлежних органа и служби Града.</w:t>
      </w:r>
    </w:p>
    <w:p w:rsidR="00874D7C" w:rsidRPr="00B31F41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B31F41">
        <w:rPr>
          <w:rFonts w:ascii="Times New Roman" w:hAnsi="Times New Roman" w:cs="Times New Roman"/>
          <w:sz w:val="28"/>
          <w:szCs w:val="28"/>
          <w:lang w:val="sr-Cyrl-CS"/>
        </w:rPr>
        <w:tab/>
        <w:t>Планирана су средства за накнаде у натури, социјална давања запосленима, награде запосленима – јубиларне награде за раднике запослене у управи града, сталне трошкове (трошкови платног промета), трошкове  путовања, услуге по уговору, материјал и специјализоване услуге (трошкови обједињене наплате на основу Одлуке о утврђивању висине накнаде за обављање послова обједињене наплате за комунално-стамбене усл</w:t>
      </w:r>
      <w:r w:rsidR="001A620C">
        <w:rPr>
          <w:rFonts w:ascii="Times New Roman" w:hAnsi="Times New Roman" w:cs="Times New Roman"/>
          <w:sz w:val="28"/>
          <w:szCs w:val="28"/>
          <w:lang w:val="sr-Cyrl-CS"/>
        </w:rPr>
        <w:t>уге, које плаћају јавна и јавно-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комунална предузећа </w:t>
      </w:r>
      <w:r w:rsidRPr="00B31F41">
        <w:rPr>
          <w:rFonts w:ascii="Times New Roman" w:hAnsi="Times New Roman" w:cs="Times New Roman"/>
          <w:sz w:val="28"/>
          <w:szCs w:val="28"/>
        </w:rPr>
        <w:t>(„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Службени лист Града Ниша</w:t>
      </w:r>
      <w:r w:rsidRPr="00B31F41">
        <w:rPr>
          <w:rFonts w:ascii="Times New Roman" w:hAnsi="Times New Roman" w:cs="Times New Roman"/>
          <w:sz w:val="28"/>
          <w:szCs w:val="28"/>
        </w:rPr>
        <w:t>“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, број 94/2006</w:t>
      </w:r>
      <w:r w:rsidRPr="00B31F41">
        <w:rPr>
          <w:rFonts w:ascii="Times New Roman" w:hAnsi="Times New Roman" w:cs="Times New Roman"/>
          <w:sz w:val="28"/>
          <w:szCs w:val="28"/>
        </w:rPr>
        <w:t>)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и за накнаду трошкова за обрачун и наплату ЕКО таксе на основу Одлуке о накнади за заштиту и унапређење животне средине Града Ниша </w:t>
      </w:r>
      <w:r w:rsidRPr="00B31F41">
        <w:rPr>
          <w:rFonts w:ascii="Times New Roman" w:hAnsi="Times New Roman" w:cs="Times New Roman"/>
          <w:sz w:val="28"/>
          <w:szCs w:val="28"/>
        </w:rPr>
        <w:t>(„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Службени лист Града Ниша</w:t>
      </w:r>
      <w:r w:rsidRPr="00B31F41">
        <w:rPr>
          <w:rFonts w:ascii="Times New Roman" w:hAnsi="Times New Roman" w:cs="Times New Roman"/>
          <w:sz w:val="28"/>
          <w:szCs w:val="28"/>
        </w:rPr>
        <w:t>“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, број 53/2009).</w:t>
      </w:r>
    </w:p>
    <w:p w:rsidR="00874D7C" w:rsidRPr="00B31F41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B31F41"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За трошкове међународних чланарина, планирана су средства </w:t>
      </w:r>
      <w:r>
        <w:rPr>
          <w:rFonts w:ascii="Times New Roman" w:hAnsi="Times New Roman" w:cs="Times New Roman"/>
          <w:sz w:val="28"/>
          <w:szCs w:val="28"/>
          <w:lang w:val="sr-Cyrl-CS"/>
        </w:rPr>
        <w:t>на позицији дотације међународним организацијама.</w:t>
      </w:r>
    </w:p>
    <w:p w:rsidR="00874D7C" w:rsidRPr="00B31F41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B31F41">
        <w:rPr>
          <w:rFonts w:ascii="Times New Roman" w:hAnsi="Times New Roman" w:cs="Times New Roman"/>
          <w:sz w:val="28"/>
          <w:szCs w:val="28"/>
          <w:lang w:val="sr-Cyrl-CS"/>
        </w:rPr>
        <w:tab/>
        <w:t>За порезе, обавезне таксе</w:t>
      </w:r>
      <w:r w:rsidR="00A90B02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казне</w:t>
      </w:r>
      <w:r w:rsidR="00A90B02">
        <w:rPr>
          <w:rFonts w:ascii="Times New Roman" w:hAnsi="Times New Roman" w:cs="Times New Roman"/>
          <w:sz w:val="28"/>
          <w:szCs w:val="28"/>
          <w:lang w:val="sr-Cyrl-CS"/>
        </w:rPr>
        <w:t xml:space="preserve"> и пенале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планирана су средства </w:t>
      </w:r>
      <w:r>
        <w:rPr>
          <w:rFonts w:ascii="Times New Roman" w:hAnsi="Times New Roman" w:cs="Times New Roman"/>
          <w:sz w:val="28"/>
          <w:szCs w:val="28"/>
          <w:lang w:val="sr-Cyrl-CS"/>
        </w:rPr>
        <w:t>за републичке, судске таксе и регистрацију возила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874D7C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B31F41">
        <w:rPr>
          <w:rFonts w:ascii="Times New Roman" w:hAnsi="Times New Roman" w:cs="Times New Roman"/>
          <w:sz w:val="28"/>
          <w:szCs w:val="28"/>
          <w:lang w:val="sr-Cyrl-CS"/>
        </w:rPr>
        <w:tab/>
        <w:t>Средства резерви планирана су за текућу буџетску резерву, која ће се користити у складу са одредбама Закона о буџетском систему („Службени гласник РС“, број 54/2009, 73/2010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101/2010</w:t>
      </w:r>
      <w:r>
        <w:rPr>
          <w:rFonts w:ascii="Times New Roman" w:hAnsi="Times New Roman" w:cs="Times New Roman"/>
          <w:sz w:val="28"/>
          <w:szCs w:val="28"/>
          <w:lang w:val="sr-Cyrl-CS"/>
        </w:rPr>
        <w:t>, 101/2011</w:t>
      </w:r>
      <w:r>
        <w:rPr>
          <w:rFonts w:ascii="Times New Roman" w:hAnsi="Times New Roman" w:cs="Times New Roman"/>
          <w:sz w:val="28"/>
          <w:szCs w:val="28"/>
          <w:lang w:val="sr-Latn-CS"/>
        </w:rPr>
        <w:t>,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93/2012</w:t>
      </w:r>
      <w:r>
        <w:rPr>
          <w:rFonts w:ascii="Times New Roman" w:hAnsi="Times New Roman" w:cs="Times New Roman"/>
          <w:sz w:val="28"/>
          <w:szCs w:val="28"/>
          <w:lang w:val="sr-Latn-CS"/>
        </w:rPr>
        <w:t>, 62/2013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и 63/2013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) за непланиране сврхе за које нису утврђене апропријације, или за сврхе за које се у току године покаже да апропријације нису биле довољне. Текућа буџетска резерва опредељује се највише до </w:t>
      </w:r>
      <w:r>
        <w:rPr>
          <w:rFonts w:ascii="Times New Roman" w:hAnsi="Times New Roman" w:cs="Times New Roman"/>
          <w:sz w:val="28"/>
          <w:szCs w:val="28"/>
          <w:lang w:val="sr-Cyrl-CS"/>
        </w:rPr>
        <w:t>2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% укупних прихода и примања од продаје нефинанси</w:t>
      </w:r>
      <w:r>
        <w:rPr>
          <w:rFonts w:ascii="Times New Roman" w:hAnsi="Times New Roman" w:cs="Times New Roman"/>
          <w:sz w:val="28"/>
          <w:szCs w:val="28"/>
          <w:lang w:val="sr-Cyrl-CS"/>
        </w:rPr>
        <w:t>јске имовине за буџетску годину.  Стална буџетска резерва планирана је у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складу са одредбама наведеног закона, којим је утврђено да се у сталну буџетску резерву издваја највише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до 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0,5% укупних прихода и примања од продаје нефинансијске имовине за буџетску годину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ab/>
      </w:r>
    </w:p>
    <w:p w:rsidR="00874D7C" w:rsidRPr="002A4CF6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lastRenderedPageBreak/>
        <w:t xml:space="preserve">       Средства на позицији Зграде и грађевински објекти намењена су за учешће града у реализацији пројекта реконструкције и доградње градског стадиона „Чаир“.</w:t>
      </w:r>
    </w:p>
    <w:p w:rsidR="00874D7C" w:rsidRPr="00B31F41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Latn-CS"/>
        </w:rPr>
        <w:t xml:space="preserve">          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За оснивачки улог </w:t>
      </w:r>
      <w:r>
        <w:rPr>
          <w:rFonts w:ascii="Times New Roman" w:hAnsi="Times New Roman" w:cs="Times New Roman"/>
          <w:sz w:val="28"/>
          <w:szCs w:val="28"/>
          <w:lang w:val="sr-Cyrl-CS"/>
        </w:rPr>
        <w:t>за установе и предузећа чији је оснивач Град Ниш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, планирана су средства </w:t>
      </w:r>
      <w:r>
        <w:rPr>
          <w:rFonts w:ascii="Times New Roman" w:hAnsi="Times New Roman" w:cs="Times New Roman"/>
          <w:sz w:val="28"/>
          <w:szCs w:val="28"/>
          <w:lang w:val="sr-Cyrl-CS"/>
        </w:rPr>
        <w:t>на позицији Набавка домаће финансијске имовине.</w:t>
      </w:r>
    </w:p>
    <w:p w:rsidR="00874D7C" w:rsidRPr="00B31F41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>За отплату главнице и камате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домаћим кредиторима,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планирана су средства на основу донетих скупштински</w:t>
      </w:r>
      <w:r>
        <w:rPr>
          <w:rFonts w:ascii="Times New Roman" w:hAnsi="Times New Roman" w:cs="Times New Roman"/>
          <w:sz w:val="28"/>
          <w:szCs w:val="28"/>
          <w:lang w:val="sr-Cyrl-CS"/>
        </w:rPr>
        <w:t>х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одлука о задуживању за инфраструктурне пројекте и закључених уговора.</w:t>
      </w:r>
    </w:p>
    <w:p w:rsidR="00874D7C" w:rsidRPr="00B31F41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B31F41"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За измирење обавеза по кредиту ЕБРД који је одобрен Граду Нишу планирана су средства за отплату главнице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и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отплату камате, чиме се покривају ану</w:t>
      </w:r>
      <w:r>
        <w:rPr>
          <w:rFonts w:ascii="Times New Roman" w:hAnsi="Times New Roman" w:cs="Times New Roman"/>
          <w:sz w:val="28"/>
          <w:szCs w:val="28"/>
          <w:lang w:val="sr-Cyrl-CS"/>
        </w:rPr>
        <w:t>итети који доспевају 22. 3. 2014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. године и 22. 9.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2014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. године. Укупан кредит треба отплатити до 2015. године. </w:t>
      </w:r>
    </w:p>
    <w:p w:rsidR="00874D7C" w:rsidRPr="008F748C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Расподела средстава општинама врши се у складу са посебном одлуком Скупштине града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и преноси се за редован рад градским општинама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</w:p>
    <w:p w:rsidR="00874D7C" w:rsidRDefault="00874D7C" w:rsidP="00874D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CS"/>
        </w:rPr>
      </w:pPr>
      <w:r w:rsidRPr="00B31F41">
        <w:rPr>
          <w:rFonts w:ascii="Times New Roman" w:hAnsi="Times New Roman" w:cs="Times New Roman"/>
          <w:sz w:val="28"/>
          <w:szCs w:val="28"/>
          <w:lang w:val="sr-Cyrl-CS"/>
        </w:rPr>
        <w:tab/>
      </w:r>
    </w:p>
    <w:p w:rsidR="00874D7C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B31F41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B31F41">
        <w:rPr>
          <w:rFonts w:ascii="Times New Roman" w:hAnsi="Times New Roman" w:cs="Times New Roman"/>
          <w:b/>
          <w:sz w:val="28"/>
          <w:szCs w:val="28"/>
        </w:rPr>
        <w:t>Г</w:t>
      </w:r>
      <w:r w:rsidRPr="00B31F41">
        <w:rPr>
          <w:rFonts w:ascii="Times New Roman" w:hAnsi="Times New Roman" w:cs="Times New Roman"/>
          <w:b/>
          <w:sz w:val="28"/>
          <w:szCs w:val="28"/>
          <w:lang w:val="sr-Cyrl-CS"/>
        </w:rPr>
        <w:t>ЛАВА</w:t>
      </w:r>
      <w:r w:rsidRPr="00B31F41">
        <w:rPr>
          <w:rFonts w:ascii="Times New Roman" w:hAnsi="Times New Roman" w:cs="Times New Roman"/>
          <w:b/>
          <w:sz w:val="28"/>
          <w:szCs w:val="28"/>
        </w:rPr>
        <w:t xml:space="preserve"> 3.</w:t>
      </w:r>
      <w:r w:rsidRPr="00B31F41">
        <w:rPr>
          <w:rFonts w:ascii="Times New Roman" w:hAnsi="Times New Roman" w:cs="Times New Roman"/>
          <w:b/>
          <w:sz w:val="28"/>
          <w:szCs w:val="28"/>
          <w:lang w:val="sr-Cyrl-CS"/>
        </w:rPr>
        <w:t>3</w:t>
      </w:r>
      <w:r w:rsidRPr="00B31F41">
        <w:rPr>
          <w:rFonts w:ascii="Times New Roman" w:hAnsi="Times New Roman" w:cs="Times New Roman"/>
          <w:b/>
          <w:sz w:val="28"/>
          <w:szCs w:val="28"/>
        </w:rPr>
        <w:t xml:space="preserve"> – УПРАВА </w:t>
      </w:r>
      <w:r w:rsidRPr="00B31F41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ЗА ДЕЧИЈУ, СОЦИЈАЛНУ И </w:t>
      </w:r>
      <w:r w:rsidRPr="00B31F41">
        <w:rPr>
          <w:rFonts w:ascii="Times New Roman" w:hAnsi="Times New Roman" w:cs="Times New Roman"/>
          <w:b/>
          <w:sz w:val="28"/>
          <w:szCs w:val="28"/>
        </w:rPr>
        <w:tab/>
      </w:r>
      <w:r w:rsidRPr="00B31F41">
        <w:rPr>
          <w:rFonts w:ascii="Times New Roman" w:hAnsi="Times New Roman" w:cs="Times New Roman"/>
          <w:b/>
          <w:sz w:val="28"/>
          <w:szCs w:val="28"/>
        </w:rPr>
        <w:tab/>
      </w:r>
      <w:r w:rsidRPr="00B31F41">
        <w:rPr>
          <w:rFonts w:ascii="Times New Roman" w:hAnsi="Times New Roman" w:cs="Times New Roman"/>
          <w:b/>
          <w:sz w:val="28"/>
          <w:szCs w:val="28"/>
        </w:rPr>
        <w:tab/>
      </w:r>
      <w:r w:rsidRPr="00B31F41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Pr="00B31F41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         </w:t>
      </w:r>
      <w:r w:rsidRPr="00B31F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1F41">
        <w:rPr>
          <w:rFonts w:ascii="Times New Roman" w:hAnsi="Times New Roman" w:cs="Times New Roman"/>
          <w:b/>
          <w:sz w:val="28"/>
          <w:szCs w:val="28"/>
          <w:lang w:val="sr-Cyrl-CS"/>
        </w:rPr>
        <w:t>ПРИМАРНУ ЗДРАВСТВЕНУ ЗАШТИТУ</w:t>
      </w:r>
    </w:p>
    <w:p w:rsidR="00874D7C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874D7C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B31F41"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>Планирана средства з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а </w:t>
      </w:r>
      <w:r w:rsidRPr="00B31F41">
        <w:rPr>
          <w:rFonts w:ascii="Times New Roman" w:hAnsi="Times New Roman" w:cs="Times New Roman"/>
          <w:b/>
          <w:sz w:val="28"/>
          <w:szCs w:val="28"/>
          <w:lang w:val="sr-Cyrl-CS"/>
        </w:rPr>
        <w:t>Управу за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B31F41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дечију, социјалну и примарну здравствену заштиту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износе </w:t>
      </w:r>
      <w:r w:rsidR="00466C85">
        <w:rPr>
          <w:rFonts w:ascii="Times New Roman" w:hAnsi="Times New Roman" w:cs="Times New Roman"/>
          <w:sz w:val="28"/>
          <w:szCs w:val="28"/>
          <w:lang w:val="sr-Latn-CS"/>
        </w:rPr>
        <w:t>5</w:t>
      </w:r>
      <w:r w:rsidR="008A1CC5">
        <w:rPr>
          <w:rFonts w:ascii="Times New Roman" w:hAnsi="Times New Roman" w:cs="Times New Roman"/>
          <w:sz w:val="28"/>
          <w:szCs w:val="28"/>
          <w:lang w:val="sr-Cyrl-CS"/>
        </w:rPr>
        <w:t>44</w:t>
      </w:r>
      <w:r w:rsidR="00466C85">
        <w:rPr>
          <w:rFonts w:ascii="Times New Roman" w:hAnsi="Times New Roman" w:cs="Times New Roman"/>
          <w:sz w:val="28"/>
          <w:szCs w:val="28"/>
          <w:lang w:val="sr-Latn-CS"/>
        </w:rPr>
        <w:t>.</w:t>
      </w:r>
      <w:r w:rsidR="008A1CC5">
        <w:rPr>
          <w:rFonts w:ascii="Times New Roman" w:hAnsi="Times New Roman" w:cs="Times New Roman"/>
          <w:sz w:val="28"/>
          <w:szCs w:val="28"/>
          <w:lang w:val="sr-Cyrl-CS"/>
        </w:rPr>
        <w:t>412</w:t>
      </w:r>
      <w:r>
        <w:rPr>
          <w:rFonts w:ascii="Times New Roman" w:hAnsi="Times New Roman" w:cs="Times New Roman"/>
          <w:sz w:val="28"/>
          <w:szCs w:val="28"/>
          <w:lang w:val="sr-Cyrl-CS"/>
        </w:rPr>
        <w:t>.000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динара и намењена су за  финансирање </w:t>
      </w:r>
      <w:r>
        <w:rPr>
          <w:rFonts w:ascii="Times New Roman" w:hAnsi="Times New Roman" w:cs="Times New Roman"/>
          <w:sz w:val="28"/>
          <w:szCs w:val="28"/>
          <w:lang w:val="sr-Cyrl-CS"/>
        </w:rPr>
        <w:t>проширених и других видова социјалне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заштит</w:t>
      </w:r>
      <w:r>
        <w:rPr>
          <w:rFonts w:ascii="Times New Roman" w:hAnsi="Times New Roman" w:cs="Times New Roman"/>
          <w:sz w:val="28"/>
          <w:szCs w:val="28"/>
          <w:lang w:val="sr-Cyrl-CS"/>
        </w:rPr>
        <w:t>е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и за финансирање установа у којима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се остварује социјална заштита.</w:t>
      </w:r>
    </w:p>
    <w:p w:rsidR="00874D7C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Облици социјалне заштите који се финансирају из буџета града: </w:t>
      </w:r>
    </w:p>
    <w:p w:rsidR="00874D7C" w:rsidRPr="00B31F41" w:rsidRDefault="00874D7C" w:rsidP="00874D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- Борачко-инвалидска заштита, као допунска заштита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бораца НОР-а учесника оружаних сукоба после 17. 8. 1990. године, ратних војних инвалида и породица погинулих бораца, у виду сталних месечних новчаних прим</w:t>
      </w:r>
      <w:r>
        <w:rPr>
          <w:rFonts w:ascii="Times New Roman" w:hAnsi="Times New Roman" w:cs="Times New Roman"/>
          <w:sz w:val="28"/>
          <w:szCs w:val="28"/>
          <w:lang w:val="sr-Cyrl-CS"/>
        </w:rPr>
        <w:t>ања, једнократне помоћи, новчане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помоћ</w:t>
      </w:r>
      <w:r>
        <w:rPr>
          <w:rFonts w:ascii="Times New Roman" w:hAnsi="Times New Roman" w:cs="Times New Roman"/>
          <w:sz w:val="28"/>
          <w:szCs w:val="28"/>
          <w:lang w:val="sr-Cyrl-CS"/>
        </w:rPr>
        <w:t>и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за школовање, превоз деце погинулих бораца и помоћ у случају смрти</w:t>
      </w:r>
      <w:r>
        <w:rPr>
          <w:rFonts w:ascii="Times New Roman" w:hAnsi="Times New Roman" w:cs="Times New Roman"/>
          <w:sz w:val="28"/>
          <w:szCs w:val="28"/>
          <w:lang w:val="sr-Cyrl-CS"/>
        </w:rPr>
        <w:t>;</w:t>
      </w:r>
    </w:p>
    <w:p w:rsidR="00874D7C" w:rsidRPr="005C556F" w:rsidRDefault="00874D7C" w:rsidP="00874D7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- П</w:t>
      </w:r>
      <w:r w:rsidRPr="005C556F">
        <w:rPr>
          <w:rFonts w:ascii="Times New Roman" w:hAnsi="Times New Roman" w:cs="Times New Roman"/>
          <w:sz w:val="28"/>
          <w:szCs w:val="28"/>
          <w:lang w:val="sr-Cyrl-CS"/>
        </w:rPr>
        <w:t>рограмск</w:t>
      </w:r>
      <w:r>
        <w:rPr>
          <w:rFonts w:ascii="Times New Roman" w:hAnsi="Times New Roman" w:cs="Times New Roman"/>
          <w:sz w:val="28"/>
          <w:szCs w:val="28"/>
          <w:lang w:val="sr-Cyrl-CS"/>
        </w:rPr>
        <w:t>е</w:t>
      </w:r>
      <w:r w:rsidRPr="005C556F">
        <w:rPr>
          <w:rFonts w:ascii="Times New Roman" w:hAnsi="Times New Roman" w:cs="Times New Roman"/>
          <w:sz w:val="28"/>
          <w:szCs w:val="28"/>
          <w:lang w:val="sr-Cyrl-CS"/>
        </w:rPr>
        <w:t xml:space="preserve"> активности социјално</w:t>
      </w:r>
      <w:r>
        <w:rPr>
          <w:rFonts w:ascii="Times New Roman" w:hAnsi="Times New Roman" w:cs="Times New Roman"/>
          <w:sz w:val="28"/>
          <w:szCs w:val="28"/>
          <w:lang w:val="sr-Cyrl-CS"/>
        </w:rPr>
        <w:t>-</w:t>
      </w:r>
      <w:r w:rsidRPr="005C556F">
        <w:rPr>
          <w:rFonts w:ascii="Times New Roman" w:hAnsi="Times New Roman" w:cs="Times New Roman"/>
          <w:sz w:val="28"/>
          <w:szCs w:val="28"/>
          <w:lang w:val="sr-Cyrl-CS"/>
        </w:rPr>
        <w:t>хуманитарних организација и права из проширених видова социјалне заштите</w:t>
      </w:r>
      <w:r>
        <w:rPr>
          <w:rFonts w:ascii="Times New Roman" w:hAnsi="Times New Roman" w:cs="Times New Roman"/>
          <w:sz w:val="28"/>
          <w:szCs w:val="28"/>
          <w:lang w:val="sr-Cyrl-CS"/>
        </w:rPr>
        <w:t>. У</w:t>
      </w:r>
      <w:r w:rsidRPr="005C556F">
        <w:rPr>
          <w:rFonts w:ascii="Times New Roman" w:hAnsi="Times New Roman" w:cs="Times New Roman"/>
          <w:sz w:val="28"/>
          <w:szCs w:val="28"/>
          <w:lang w:val="sr-Cyrl-CS"/>
        </w:rPr>
        <w:t xml:space="preserve">дружења грађана и организација </w:t>
      </w:r>
      <w:r>
        <w:rPr>
          <w:rFonts w:ascii="Times New Roman" w:hAnsi="Times New Roman" w:cs="Times New Roman"/>
          <w:sz w:val="28"/>
          <w:szCs w:val="28"/>
          <w:lang w:val="sr-Cyrl-CS"/>
        </w:rPr>
        <w:t>лица са специфичним потребама, која се финансирају</w:t>
      </w:r>
      <w:r w:rsidRPr="005C556F">
        <w:rPr>
          <w:rFonts w:ascii="Times New Roman" w:hAnsi="Times New Roman" w:cs="Times New Roman"/>
          <w:sz w:val="28"/>
          <w:szCs w:val="28"/>
          <w:lang w:val="sr-Cyrl-CS"/>
        </w:rPr>
        <w:t xml:space="preserve"> у складу са Законом о социјалној заштити и обезбеђивању социјалне сигурности грађана.</w:t>
      </w:r>
    </w:p>
    <w:p w:rsidR="00874D7C" w:rsidRDefault="00874D7C" w:rsidP="00874D7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- Р</w:t>
      </w:r>
      <w:r w:rsidRPr="005C556F">
        <w:rPr>
          <w:rFonts w:ascii="Times New Roman" w:hAnsi="Times New Roman" w:cs="Times New Roman"/>
          <w:sz w:val="28"/>
          <w:szCs w:val="28"/>
          <w:lang w:val="sr-Cyrl-CS"/>
        </w:rPr>
        <w:t>еализациј</w:t>
      </w:r>
      <w:r>
        <w:rPr>
          <w:rFonts w:ascii="Times New Roman" w:hAnsi="Times New Roman" w:cs="Times New Roman"/>
          <w:sz w:val="28"/>
          <w:szCs w:val="28"/>
          <w:lang w:val="sr-Cyrl-CS"/>
        </w:rPr>
        <w:t>а</w:t>
      </w:r>
      <w:r w:rsidRPr="005C556F">
        <w:rPr>
          <w:rFonts w:ascii="Times New Roman" w:hAnsi="Times New Roman" w:cs="Times New Roman"/>
          <w:sz w:val="28"/>
          <w:szCs w:val="28"/>
          <w:lang w:val="sr-Cyrl-CS"/>
        </w:rPr>
        <w:t xml:space="preserve"> пројекта „Сервис персоналних асистената Ниш – СПАН“, који има за циљ унапређење положаја особа са инвалидитетом на територији града Ниша.</w:t>
      </w:r>
    </w:p>
    <w:p w:rsidR="00874D7C" w:rsidRDefault="00874D7C" w:rsidP="00874D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B31F41">
        <w:rPr>
          <w:rFonts w:ascii="Times New Roman" w:hAnsi="Times New Roman" w:cs="Times New Roman"/>
          <w:sz w:val="28"/>
          <w:szCs w:val="28"/>
          <w:lang w:val="sr-Cyrl-CS"/>
        </w:rPr>
        <w:t>-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П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рипремање и допремање хране за децу ометену у развоју и стара изнемогла лица;</w:t>
      </w:r>
    </w:p>
    <w:p w:rsidR="00874D7C" w:rsidRDefault="00874D7C" w:rsidP="00874D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На основу Одлуке о правима из области социјалне заштите на територији града Ниша („Службени лист Града Ниша“, бр. 101/2012), финансираће се следећи облици социјалне заштите:</w:t>
      </w:r>
    </w:p>
    <w:p w:rsidR="00874D7C" w:rsidRPr="00B31F41" w:rsidRDefault="00874D7C" w:rsidP="00874D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B31F41">
        <w:rPr>
          <w:rFonts w:ascii="Times New Roman" w:hAnsi="Times New Roman" w:cs="Times New Roman"/>
          <w:sz w:val="28"/>
          <w:szCs w:val="28"/>
          <w:lang w:val="sr-Cyrl-CS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  <w:lang w:val="sr-Cyrl-CS"/>
        </w:rPr>
        <w:t>П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омоћ у кући</w:t>
      </w:r>
      <w:r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која се обезбеђује лицима која услед старости, хроничне болести или инвалидитета имају ограничене физичке и психичке способности  да задовоље свакодневне основне личне и животне потребе и реализација пројекта „Интегрисани сервис услуга за стара и инвалидна лица“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;</w:t>
      </w:r>
    </w:p>
    <w:p w:rsidR="00874D7C" w:rsidRDefault="00874D7C" w:rsidP="00874D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sr-Cyrl-CS"/>
        </w:rPr>
        <w:t>Д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невни боравак за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лица ометена у развоју и за 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старе особе у дневним центрима и клубовима за одрасла и стара лица</w:t>
      </w:r>
      <w:r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874D7C" w:rsidRPr="00B31F41" w:rsidRDefault="00874D7C" w:rsidP="00874D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У буџету града планирана су средства за 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накнаде за рад стручних комисија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(Комисија за преглед деце са сметњама у развоју и Интерресорна комисија)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874D7C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B31F41"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На основу Одлуке о финансијској подршци породици са децом  на територији Града Ниша („Службени лист Града Ниша“, 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број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66/2010, 71/2010 и 2/2012) финансираће се следећи видови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социјалне заштите:</w:t>
      </w:r>
    </w:p>
    <w:p w:rsidR="00874D7C" w:rsidRPr="009413A3" w:rsidRDefault="00874D7C" w:rsidP="00874D7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- Ј</w:t>
      </w:r>
      <w:r w:rsidRPr="009413A3">
        <w:rPr>
          <w:rFonts w:ascii="Times New Roman" w:hAnsi="Times New Roman" w:cs="Times New Roman"/>
          <w:sz w:val="28"/>
          <w:szCs w:val="28"/>
          <w:lang w:val="sr-Cyrl-CS"/>
        </w:rPr>
        <w:t>еднократн</w:t>
      </w:r>
      <w:r>
        <w:rPr>
          <w:rFonts w:ascii="Times New Roman" w:hAnsi="Times New Roman" w:cs="Times New Roman"/>
          <w:sz w:val="28"/>
          <w:szCs w:val="28"/>
          <w:lang w:val="sr-Cyrl-CS"/>
        </w:rPr>
        <w:t>а</w:t>
      </w:r>
      <w:r w:rsidRPr="009413A3">
        <w:rPr>
          <w:rFonts w:ascii="Times New Roman" w:hAnsi="Times New Roman" w:cs="Times New Roman"/>
          <w:sz w:val="28"/>
          <w:szCs w:val="28"/>
          <w:lang w:val="sr-Cyrl-CS"/>
        </w:rPr>
        <w:t xml:space="preserve"> новч</w:t>
      </w:r>
      <w:r>
        <w:rPr>
          <w:rFonts w:ascii="Times New Roman" w:hAnsi="Times New Roman" w:cs="Times New Roman"/>
          <w:sz w:val="28"/>
          <w:szCs w:val="28"/>
          <w:lang w:val="sr-Cyrl-CS"/>
        </w:rPr>
        <w:t>ана помоћ за прворођено дете</w:t>
      </w:r>
      <w:r w:rsidRPr="009413A3">
        <w:rPr>
          <w:rFonts w:ascii="Times New Roman" w:hAnsi="Times New Roman" w:cs="Times New Roman"/>
          <w:sz w:val="28"/>
          <w:szCs w:val="28"/>
          <w:lang w:val="sr-Cyrl-CS"/>
        </w:rPr>
        <w:t>;</w:t>
      </w:r>
    </w:p>
    <w:p w:rsidR="00874D7C" w:rsidRDefault="00874D7C" w:rsidP="00874D7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- Пакет за новрођенче, ово</w:t>
      </w:r>
      <w:r w:rsidRPr="00AD29CB">
        <w:rPr>
          <w:rFonts w:ascii="Times New Roman" w:hAnsi="Times New Roman" w:cs="Times New Roman"/>
          <w:sz w:val="28"/>
          <w:szCs w:val="28"/>
          <w:lang w:val="sr-Cyrl-CS"/>
        </w:rPr>
        <w:t xml:space="preserve"> право остварује родитељ, хранитељ или старатељ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за свако новорођено дете под ус</w:t>
      </w:r>
      <w:r w:rsidRPr="00AD29CB">
        <w:rPr>
          <w:rFonts w:ascii="Times New Roman" w:hAnsi="Times New Roman" w:cs="Times New Roman"/>
          <w:sz w:val="28"/>
          <w:szCs w:val="28"/>
          <w:lang w:val="sr-Cyrl-CS"/>
        </w:rPr>
        <w:t xml:space="preserve">ловом да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има пребивалиште, </w:t>
      </w:r>
      <w:r w:rsidRPr="00AD29CB">
        <w:rPr>
          <w:rFonts w:ascii="Times New Roman" w:hAnsi="Times New Roman" w:cs="Times New Roman"/>
          <w:sz w:val="28"/>
          <w:szCs w:val="28"/>
          <w:lang w:val="sr-Cyrl-CS"/>
        </w:rPr>
        <w:t>односно боравиште на територији града Ниша;</w:t>
      </w:r>
    </w:p>
    <w:p w:rsidR="00874D7C" w:rsidRDefault="00874D7C" w:rsidP="00874D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- Новчана помоћ за дупле близанце, тројке и четворке (исплаћује се корисницима једном месечно у висини износа просечне зараде без пореза и доприноса за град Ниш за месец који претходи исплати);</w:t>
      </w:r>
    </w:p>
    <w:p w:rsidR="00874D7C" w:rsidRDefault="00874D7C" w:rsidP="00874D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B31F41">
        <w:rPr>
          <w:rFonts w:ascii="Times New Roman" w:hAnsi="Times New Roman" w:cs="Times New Roman"/>
          <w:sz w:val="28"/>
          <w:szCs w:val="28"/>
          <w:lang w:val="sr-Cyrl-CS"/>
        </w:rPr>
        <w:t>-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Бесплатна ужина за децу 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основнош</w:t>
      </w:r>
      <w:r>
        <w:rPr>
          <w:rFonts w:ascii="Times New Roman" w:hAnsi="Times New Roman" w:cs="Times New Roman"/>
          <w:sz w:val="28"/>
          <w:szCs w:val="28"/>
          <w:lang w:val="sr-Cyrl-CS"/>
        </w:rPr>
        <w:t>колског узраста која похађају основну школу на територији града Ниша (право имају треће и четврто дете у породици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,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дупли близанци, тројке и четворке,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деца палих бораца и ратних војних инвалида, деца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са сметњама у развоју, деца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лишена </w:t>
      </w:r>
      <w:r>
        <w:rPr>
          <w:rFonts w:ascii="Times New Roman" w:hAnsi="Times New Roman" w:cs="Times New Roman"/>
          <w:sz w:val="28"/>
          <w:szCs w:val="28"/>
          <w:lang w:val="sr-Cyrl-CS"/>
        </w:rPr>
        <w:t>родитељског старања и деца из породица које остварују приходе до износа минималног нивоа социјалне сигурности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);</w:t>
      </w:r>
    </w:p>
    <w:p w:rsidR="00874D7C" w:rsidRPr="00B31F41" w:rsidRDefault="00874D7C" w:rsidP="00874D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- Бесплатна ужина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за децу ометену у развоју у школи за основно и средње образовање "14. Октобар" у Нишу;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ab/>
      </w:r>
    </w:p>
    <w:p w:rsidR="00874D7C" w:rsidRDefault="00874D7C" w:rsidP="00874D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- Пакет за ђака првака, ово право припада сваком детету које први пут уписује први разред основне школе под условом да има пребивалиште, односно боравиште на територији Града Ниша;</w:t>
      </w:r>
    </w:p>
    <w:p w:rsidR="00874D7C" w:rsidRDefault="00874D7C" w:rsidP="00874D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sr-Cyrl-CS"/>
        </w:rPr>
        <w:t>Регресирање трошкова исхране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у продуженом боравку за децу основношколског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узраста до 10 година старости, у школама у којима је организован продужени боравак;</w:t>
      </w:r>
    </w:p>
    <w:p w:rsidR="00874D7C" w:rsidRDefault="00874D7C" w:rsidP="00874D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- Р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егресирање трошкова боравка деце основношколског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узраста у дечијем одмаралишту Дивљана. За децу узраста 1. до 4. разреда основне школе организује се боравак у природи, васпитно-образовни рад, здравствена заштита, исхрана, спортско-рекреативни и други садржаји кроз организовање активног одмора, рекреациј</w:t>
      </w:r>
      <w:r w:rsidR="0086597E">
        <w:rPr>
          <w:rFonts w:ascii="Times New Roman" w:hAnsi="Times New Roman" w:cs="Times New Roman"/>
          <w:sz w:val="28"/>
          <w:szCs w:val="28"/>
          <w:lang w:val="sr-Cyrl-CS"/>
        </w:rPr>
        <w:t>а</w:t>
      </w:r>
      <w:r>
        <w:rPr>
          <w:rFonts w:ascii="Times New Roman" w:hAnsi="Times New Roman" w:cs="Times New Roman"/>
          <w:sz w:val="28"/>
          <w:szCs w:val="28"/>
          <w:lang w:val="sr-Cyrl-CS"/>
        </w:rPr>
        <w:t>, настав</w:t>
      </w:r>
      <w:r w:rsidR="0086597E">
        <w:rPr>
          <w:rFonts w:ascii="Times New Roman" w:hAnsi="Times New Roman" w:cs="Times New Roman"/>
          <w:sz w:val="28"/>
          <w:szCs w:val="28"/>
          <w:lang w:val="sr-Cyrl-CS"/>
        </w:rPr>
        <w:t>а у при</w:t>
      </w:r>
      <w:r>
        <w:rPr>
          <w:rFonts w:ascii="Times New Roman" w:hAnsi="Times New Roman" w:cs="Times New Roman"/>
          <w:sz w:val="28"/>
          <w:szCs w:val="28"/>
          <w:lang w:val="sr-Cyrl-CS"/>
        </w:rPr>
        <w:t>роди и климатск</w:t>
      </w:r>
      <w:r w:rsidR="0086597E">
        <w:rPr>
          <w:rFonts w:ascii="Times New Roman" w:hAnsi="Times New Roman" w:cs="Times New Roman"/>
          <w:sz w:val="28"/>
          <w:szCs w:val="28"/>
          <w:lang w:val="sr-Cyrl-CS"/>
        </w:rPr>
        <w:t>и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опорав</w:t>
      </w:r>
      <w:r w:rsidR="0086597E">
        <w:rPr>
          <w:rFonts w:ascii="Times New Roman" w:hAnsi="Times New Roman" w:cs="Times New Roman"/>
          <w:sz w:val="28"/>
          <w:szCs w:val="28"/>
          <w:lang w:val="sr-Cyrl-CS"/>
        </w:rPr>
        <w:t>а</w:t>
      </w:r>
      <w:r>
        <w:rPr>
          <w:rFonts w:ascii="Times New Roman" w:hAnsi="Times New Roman" w:cs="Times New Roman"/>
          <w:sz w:val="28"/>
          <w:szCs w:val="28"/>
          <w:lang w:val="sr-Cyrl-CS"/>
        </w:rPr>
        <w:t>к, једном годишње у трајању од 7 дана, као и боравак и настава у природи  за талентовану децу узраста од 5. до 8. разреда основне школе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;</w:t>
      </w:r>
    </w:p>
    <w:p w:rsidR="00874D7C" w:rsidRDefault="00874D7C" w:rsidP="00874D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- Једнократна новчана помоћ за незапослене породиље.</w:t>
      </w:r>
    </w:p>
    <w:p w:rsidR="00874D7C" w:rsidRDefault="00874D7C" w:rsidP="00874D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У буџету града планирана су средства за једнократну новчану помоћ за поступак вантелесне оплодње, као посебан вид социјалне заштите којим је </w:t>
      </w:r>
      <w:r>
        <w:rPr>
          <w:rFonts w:ascii="Times New Roman" w:hAnsi="Times New Roman" w:cs="Times New Roman"/>
          <w:sz w:val="28"/>
          <w:szCs w:val="28"/>
          <w:lang w:val="sr-Cyrl-CS"/>
        </w:rPr>
        <w:lastRenderedPageBreak/>
        <w:t xml:space="preserve">обухваћена породица која 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због стерилитета или привремене неплодности нема деце</w:t>
      </w:r>
      <w:r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874D7C" w:rsidRPr="00AD29CB" w:rsidRDefault="00874D7C" w:rsidP="00874D7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У 2014. години планирана су средства за финансирање и следећих облика социјалне заштите:</w:t>
      </w:r>
    </w:p>
    <w:p w:rsidR="00874D7C" w:rsidRPr="00B31F41" w:rsidRDefault="00874D7C" w:rsidP="00874D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B31F41">
        <w:rPr>
          <w:rFonts w:ascii="Times New Roman" w:hAnsi="Times New Roman" w:cs="Times New Roman"/>
          <w:sz w:val="28"/>
          <w:szCs w:val="28"/>
          <w:lang w:val="sr-Cyrl-CS"/>
        </w:rPr>
        <w:t>-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Трошкови 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бесплатног сахрањивања лица без прихода</w:t>
      </w:r>
      <w:r>
        <w:rPr>
          <w:rFonts w:ascii="Times New Roman" w:hAnsi="Times New Roman" w:cs="Times New Roman"/>
          <w:sz w:val="28"/>
          <w:szCs w:val="28"/>
          <w:lang w:val="sr-Cyrl-CS"/>
        </w:rPr>
        <w:t>;</w:t>
      </w:r>
    </w:p>
    <w:p w:rsidR="00874D7C" w:rsidRDefault="00874D7C" w:rsidP="00874D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- Накнаде за трошкове сахрањивања избеглим и прогнаним лицима из средстава буџета Републике Србије;</w:t>
      </w:r>
    </w:p>
    <w:p w:rsidR="00874D7C" w:rsidRDefault="00874D7C" w:rsidP="00874D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B31F41">
        <w:rPr>
          <w:rFonts w:ascii="Times New Roman" w:hAnsi="Times New Roman" w:cs="Times New Roman"/>
          <w:sz w:val="28"/>
          <w:szCs w:val="28"/>
          <w:lang w:val="sr-Cyrl-CS"/>
        </w:rPr>
        <w:t>-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Бесплатан оброк (Народна кухиња) - који се састоји у издавању једног оброка дневно за појединце или породице из категорије најугроженијих грађана Ниша који нису у могућности да самостално обезбеде средства за задовољење основних животних потреба;</w:t>
      </w:r>
    </w:p>
    <w:p w:rsidR="00874D7C" w:rsidRPr="00B31F41" w:rsidRDefault="00874D7C" w:rsidP="00874D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На основу Одлуке о правима из области социјалне заштите на територији града Ниша („Службени лист Града Ниша“, бр. 101/2012) финансираће се следећи видови социјалне заштите:</w:t>
      </w:r>
    </w:p>
    <w:p w:rsidR="00874D7C" w:rsidRDefault="00874D7C" w:rsidP="00874D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Делимично, односно 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потпуно ослоб</w:t>
      </w:r>
      <w:r>
        <w:rPr>
          <w:rFonts w:ascii="Times New Roman" w:hAnsi="Times New Roman" w:cs="Times New Roman"/>
          <w:sz w:val="28"/>
          <w:szCs w:val="28"/>
          <w:lang w:val="sr-Cyrl-CS"/>
        </w:rPr>
        <w:t>ађање од плаћања стамбено-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комуналних услуга (накнада за испоручену топлотну енергију, утрошену воду и изношење смећа);</w:t>
      </w:r>
    </w:p>
    <w:p w:rsidR="00874D7C" w:rsidRPr="00B31F41" w:rsidRDefault="00874D7C" w:rsidP="00874D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sr-Cyrl-CS"/>
        </w:rPr>
        <w:t>Привремени смештај у прихватилишта и прихватне станице,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као облик привременог збрињавања лица</w:t>
      </w:r>
      <w:r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која су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изненада 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остала без смештаја или из других разлога морају да буду збринута ван своје породице</w:t>
      </w:r>
      <w:r>
        <w:rPr>
          <w:rFonts w:ascii="Times New Roman" w:hAnsi="Times New Roman" w:cs="Times New Roman"/>
          <w:sz w:val="28"/>
          <w:szCs w:val="28"/>
          <w:lang w:val="sr-Cyrl-CS"/>
        </w:rPr>
        <w:t>;</w:t>
      </w:r>
    </w:p>
    <w:p w:rsidR="00874D7C" w:rsidRPr="00B31F41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B31F41"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  <w:lang w:val="sr-Cyrl-CS"/>
        </w:rPr>
        <w:t>С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оцијално становање у заштићеним условима које се организује на подручју Града Ниша</w:t>
      </w:r>
      <w:r>
        <w:rPr>
          <w:rFonts w:ascii="Times New Roman" w:hAnsi="Times New Roman" w:cs="Times New Roman"/>
          <w:sz w:val="28"/>
          <w:szCs w:val="28"/>
          <w:lang w:val="sr-Cyrl-CS"/>
        </w:rPr>
        <w:t>. Право на смештај у објектима социјалног становања имају социјално угрожене породице и појединци, који су корисници права на новчану социјалну помоћ по основу неспособности за привређивање по Закону о социјалној заштити а који су стамбено угрожени;</w:t>
      </w:r>
    </w:p>
    <w:p w:rsidR="00874D7C" w:rsidRPr="00B31F41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  <w:lang w:val="sr-Cyrl-CS"/>
        </w:rPr>
        <w:t>Једнократна новчана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помоћ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која се пружа  у новчаном износу, обезбеђењу потребних ствари или у виду новчане накнаде за добровољно радно ангажовање радно способних појединаца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;</w:t>
      </w:r>
    </w:p>
    <w:p w:rsidR="00874D7C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B31F41"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  <w:lang w:val="sr-Cyrl-CS"/>
        </w:rPr>
        <w:t>Увећана једнократна помоћ, планирана у складу са одлуком и решењима Центра за социјални рад и Комисије за социјална питања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;</w:t>
      </w:r>
    </w:p>
    <w:p w:rsidR="00874D7C" w:rsidRPr="00B31F41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>На основу Одлуке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о субвенцији за запошљавање трудница на територији града Ниша („Службени </w:t>
      </w:r>
      <w:r>
        <w:rPr>
          <w:rFonts w:ascii="Times New Roman" w:hAnsi="Times New Roman" w:cs="Times New Roman"/>
          <w:sz w:val="28"/>
          <w:szCs w:val="28"/>
          <w:lang w:val="sr-Cyrl-CS"/>
        </w:rPr>
        <w:t>лист Града Ниша“, број 84/2009), планирана су средства за накнаде послодавцима за запошљавање трудница које се налазе на евиденцији Националне службе запошљавања.</w:t>
      </w:r>
      <w:r w:rsidRPr="00722572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</w:p>
    <w:p w:rsidR="00874D7C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       У буџету града планирана су средства за помоћ избеглим и расељеним лицима у виду новчане помоћи породицама интерно расељених лица на територији града Ниша на име стварања и побољшања услова живота;</w:t>
      </w:r>
    </w:p>
    <w:p w:rsidR="006A38D9" w:rsidRDefault="006A38D9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221A40">
        <w:rPr>
          <w:rFonts w:ascii="Times New Roman" w:hAnsi="Times New Roman" w:cs="Times New Roman"/>
          <w:sz w:val="28"/>
          <w:szCs w:val="28"/>
          <w:lang w:val="sr-Cyrl-CS"/>
        </w:rPr>
        <w:t>У</w:t>
      </w:r>
      <w:r w:rsidR="00221A40"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221A40">
        <w:rPr>
          <w:rFonts w:ascii="Times New Roman" w:hAnsi="Times New Roman" w:cs="Times New Roman"/>
          <w:sz w:val="28"/>
          <w:szCs w:val="28"/>
          <w:lang w:val="sr-Cyrl-CS"/>
        </w:rPr>
        <w:t>2014. години</w:t>
      </w:r>
      <w:r w:rsidR="00221A40"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221A40">
        <w:rPr>
          <w:rFonts w:ascii="Times New Roman" w:hAnsi="Times New Roman" w:cs="Times New Roman"/>
          <w:sz w:val="28"/>
          <w:szCs w:val="28"/>
          <w:lang w:val="sr-Cyrl-CS"/>
        </w:rPr>
        <w:t xml:space="preserve">планирана су средства за програмске активности Црвеног </w:t>
      </w:r>
      <w:r w:rsidR="00030FAB">
        <w:rPr>
          <w:rFonts w:ascii="Times New Roman" w:hAnsi="Times New Roman" w:cs="Times New Roman"/>
          <w:sz w:val="28"/>
          <w:szCs w:val="28"/>
          <w:lang w:val="sr-Cyrl-CS"/>
        </w:rPr>
        <w:t>к</w:t>
      </w:r>
      <w:r w:rsidR="00221A40">
        <w:rPr>
          <w:rFonts w:ascii="Times New Roman" w:hAnsi="Times New Roman" w:cs="Times New Roman"/>
          <w:sz w:val="28"/>
          <w:szCs w:val="28"/>
          <w:lang w:val="sr-Cyrl-CS"/>
        </w:rPr>
        <w:t>рста</w:t>
      </w:r>
      <w:r w:rsidR="00030FAB">
        <w:rPr>
          <w:rFonts w:ascii="Times New Roman" w:hAnsi="Times New Roman" w:cs="Times New Roman"/>
          <w:sz w:val="28"/>
          <w:szCs w:val="28"/>
          <w:lang w:val="sr-Cyrl-CS"/>
        </w:rPr>
        <w:t xml:space="preserve"> Ниш</w:t>
      </w:r>
      <w:r w:rsidR="00221A40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874D7C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B31F41"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>У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221A40">
        <w:rPr>
          <w:rFonts w:ascii="Times New Roman" w:hAnsi="Times New Roman" w:cs="Times New Roman"/>
          <w:sz w:val="28"/>
          <w:szCs w:val="28"/>
          <w:lang w:val="sr-Cyrl-CS"/>
        </w:rPr>
        <w:t>буџету Града Ниша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планирана су средства за 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финансир</w:t>
      </w:r>
      <w:r>
        <w:rPr>
          <w:rFonts w:ascii="Times New Roman" w:hAnsi="Times New Roman" w:cs="Times New Roman"/>
          <w:sz w:val="28"/>
          <w:szCs w:val="28"/>
          <w:lang w:val="sr-Cyrl-CS"/>
        </w:rPr>
        <w:t>ање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Центра 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за дневни боравак деце, омладине  и одраслих лица ментално ометених у развоју 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lastRenderedPageBreak/>
        <w:t xml:space="preserve">„Мара“ </w:t>
      </w:r>
      <w:r>
        <w:rPr>
          <w:rFonts w:ascii="Times New Roman" w:hAnsi="Times New Roman" w:cs="Times New Roman"/>
          <w:sz w:val="28"/>
          <w:szCs w:val="28"/>
          <w:lang w:val="sr-Cyrl-CS"/>
        </w:rPr>
        <w:t>и то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за 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плате и превоз запослених,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за 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енергетске услуге, услуге комуникација, затим за трошкове материјала, текуће поправке и одржавање, трошкове путовања и друге трошкове. </w:t>
      </w:r>
    </w:p>
    <w:p w:rsidR="00874D7C" w:rsidRPr="00B31F41" w:rsidRDefault="00874D7C" w:rsidP="00874D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За установу „Сигурна кућа за жене и децу жртве породичног насиља“ планирана су средства </w:t>
      </w:r>
      <w:r>
        <w:rPr>
          <w:rFonts w:ascii="Times New Roman" w:hAnsi="Times New Roman" w:cs="Times New Roman"/>
          <w:sz w:val="28"/>
          <w:szCs w:val="28"/>
          <w:lang w:val="sr-Cyrl-CS"/>
        </w:rPr>
        <w:t>за плате и превоз запослених, затим за трошкове грејања и за трошкове исхране корисника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CS"/>
        </w:rPr>
        <w:t>а у складу са Одлуком о оснивању сигурне куће за жене и децу жртве породичног насиља („Службени лист Града Ниша“, број 94/2010).</w:t>
      </w:r>
    </w:p>
    <w:p w:rsidR="00874D7C" w:rsidRPr="00B31F41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B31F41"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>У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буџет</w:t>
      </w:r>
      <w:r>
        <w:rPr>
          <w:rFonts w:ascii="Times New Roman" w:hAnsi="Times New Roman" w:cs="Times New Roman"/>
          <w:sz w:val="28"/>
          <w:szCs w:val="28"/>
          <w:lang w:val="sr-Cyrl-CS"/>
        </w:rPr>
        <w:t>у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г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рада </w:t>
      </w:r>
      <w:r>
        <w:rPr>
          <w:rFonts w:ascii="Times New Roman" w:hAnsi="Times New Roman" w:cs="Times New Roman"/>
          <w:sz w:val="28"/>
          <w:szCs w:val="28"/>
          <w:lang w:val="sr-Cyrl-CS"/>
        </w:rPr>
        <w:t>планирана су средства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з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а установу „Центар за социјални рад“ у којој се обезбеђује социјална заштита грађана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и за 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установу </w:t>
      </w:r>
      <w:r>
        <w:rPr>
          <w:rFonts w:ascii="Times New Roman" w:hAnsi="Times New Roman" w:cs="Times New Roman"/>
          <w:sz w:val="28"/>
          <w:szCs w:val="28"/>
          <w:lang w:val="sr-Cyrl-CS"/>
        </w:rPr>
        <w:t>„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Геронтолошки центар</w:t>
      </w:r>
      <w:r>
        <w:rPr>
          <w:rFonts w:ascii="Times New Roman" w:hAnsi="Times New Roman" w:cs="Times New Roman"/>
          <w:sz w:val="28"/>
          <w:szCs w:val="28"/>
          <w:lang w:val="sr-Cyrl-CS"/>
        </w:rPr>
        <w:t>“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која пружа услуге домске заштите старих  и обавља послове из области ва</w:t>
      </w:r>
      <w:r>
        <w:rPr>
          <w:rFonts w:ascii="Times New Roman" w:hAnsi="Times New Roman" w:cs="Times New Roman"/>
          <w:sz w:val="28"/>
          <w:szCs w:val="28"/>
          <w:lang w:val="sr-Cyrl-CS"/>
        </w:rPr>
        <w:t>нинституционалне заштите старих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</w:p>
    <w:p w:rsidR="00874D7C" w:rsidRPr="002C4B73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     У складу са Одлуком о мртвозорској служби на територији Града Ниша („Службени лист Града Ниша“, број 10/2012) планирана су средства за рад мртвозорске службе (услуге прегледа умрлих по Уговору са Домом  здравља Ниш).  </w:t>
      </w:r>
    </w:p>
    <w:p w:rsidR="00874D7C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sr-Cyrl-CS"/>
        </w:rPr>
        <w:t>На основу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Закон</w:t>
      </w:r>
      <w:r>
        <w:rPr>
          <w:rFonts w:ascii="Times New Roman" w:hAnsi="Times New Roman" w:cs="Times New Roman"/>
          <w:sz w:val="28"/>
          <w:szCs w:val="28"/>
          <w:lang w:val="sr-Cyrl-CS"/>
        </w:rPr>
        <w:t>а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о здравственој заштити („Службени гласник РС“, број 107/2005, 72/2009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- др.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закон, 88/2010, 99/2010 и 57/2011)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планирана су средства з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а финансирање изградње, </w:t>
      </w:r>
      <w:r w:rsidRPr="00B31F41">
        <w:rPr>
          <w:rFonts w:ascii="Times New Roman" w:hAnsi="Times New Roman" w:cs="Times New Roman"/>
          <w:sz w:val="28"/>
          <w:szCs w:val="28"/>
        </w:rPr>
        <w:t>одржавањ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е</w:t>
      </w:r>
      <w:r w:rsidRPr="00B31F41">
        <w:rPr>
          <w:rFonts w:ascii="Times New Roman" w:hAnsi="Times New Roman" w:cs="Times New Roman"/>
          <w:sz w:val="28"/>
          <w:szCs w:val="28"/>
        </w:rPr>
        <w:t xml:space="preserve"> и опремањ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е </w:t>
      </w:r>
      <w:r w:rsidRPr="00B31F41">
        <w:rPr>
          <w:rFonts w:ascii="Times New Roman" w:hAnsi="Times New Roman" w:cs="Times New Roman"/>
          <w:sz w:val="28"/>
          <w:szCs w:val="28"/>
        </w:rPr>
        <w:t>здравствених установа</w:t>
      </w:r>
      <w:r>
        <w:rPr>
          <w:rFonts w:ascii="Times New Roman" w:hAnsi="Times New Roman" w:cs="Times New Roman"/>
          <w:sz w:val="28"/>
          <w:szCs w:val="28"/>
          <w:lang w:val="sr-Cyrl-CS"/>
        </w:rPr>
        <w:t>, односно инвестиционо улагање, инвестиционо-текуће одржавање просторија, набавку медицинске и немедицинске опреме и опреме у области интегрисаног здравствено- информационог система и за друге обавезе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  <w:r w:rsidRPr="00B31F41">
        <w:rPr>
          <w:rFonts w:ascii="Times New Roman" w:hAnsi="Times New Roman" w:cs="Times New Roman"/>
          <w:sz w:val="28"/>
          <w:szCs w:val="28"/>
        </w:rPr>
        <w:t xml:space="preserve"> 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ab/>
      </w:r>
    </w:p>
    <w:p w:rsidR="00874D7C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</w:p>
    <w:p w:rsidR="00F53A90" w:rsidRDefault="00F53A90" w:rsidP="00F53A90">
      <w:pPr>
        <w:spacing w:after="0" w:line="240" w:lineRule="auto"/>
        <w:ind w:firstLine="720"/>
        <w:outlineLvl w:val="0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B31F41">
        <w:rPr>
          <w:rFonts w:ascii="Times New Roman" w:hAnsi="Times New Roman" w:cs="Times New Roman"/>
          <w:b/>
          <w:sz w:val="28"/>
          <w:szCs w:val="28"/>
          <w:lang w:val="sr-Cyrl-CS"/>
        </w:rPr>
        <w:t>ГЛАВА 3.</w:t>
      </w:r>
      <w:r>
        <w:rPr>
          <w:rFonts w:ascii="Times New Roman" w:hAnsi="Times New Roman" w:cs="Times New Roman"/>
          <w:b/>
          <w:sz w:val="28"/>
          <w:szCs w:val="28"/>
          <w:lang w:val="sr-Latn-CS"/>
        </w:rPr>
        <w:t>4</w:t>
      </w:r>
      <w:r w:rsidRPr="00B31F41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– УПРАВА ЗА</w:t>
      </w:r>
      <w:r w:rsidRPr="00B31F4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ОБРАЗОВАЊЕ </w:t>
      </w:r>
    </w:p>
    <w:p w:rsidR="00F53A90" w:rsidRDefault="00F53A90" w:rsidP="00F53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F53A90" w:rsidRDefault="00F53A90" w:rsidP="00F53A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Планирана средства буџета града за 2014. годину за 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Управу за образовање</w:t>
      </w:r>
      <w:r w:rsidR="00BE1434">
        <w:rPr>
          <w:rFonts w:ascii="Times New Roman" w:hAnsi="Times New Roman" w:cs="Times New Roman"/>
          <w:sz w:val="28"/>
          <w:szCs w:val="28"/>
          <w:lang w:val="sr-Cyrl-CS"/>
        </w:rPr>
        <w:t xml:space="preserve"> износе 1.</w:t>
      </w:r>
      <w:r w:rsidR="00BE1434">
        <w:rPr>
          <w:rFonts w:ascii="Times New Roman" w:hAnsi="Times New Roman" w:cs="Times New Roman"/>
          <w:sz w:val="28"/>
          <w:szCs w:val="28"/>
          <w:lang w:val="sr-Latn-CS"/>
        </w:rPr>
        <w:t>47</w:t>
      </w:r>
      <w:r w:rsidR="0094346A">
        <w:rPr>
          <w:rFonts w:ascii="Times New Roman" w:hAnsi="Times New Roman" w:cs="Times New Roman"/>
          <w:sz w:val="28"/>
          <w:szCs w:val="28"/>
          <w:lang w:val="sr-Cyrl-CS"/>
        </w:rPr>
        <w:t>7.9</w:t>
      </w:r>
      <w:r>
        <w:rPr>
          <w:rFonts w:ascii="Times New Roman" w:hAnsi="Times New Roman" w:cs="Times New Roman"/>
          <w:sz w:val="28"/>
          <w:szCs w:val="28"/>
          <w:lang w:val="sr-Cyrl-CS"/>
        </w:rPr>
        <w:t>82</w:t>
      </w:r>
      <w:r>
        <w:rPr>
          <w:rFonts w:ascii="Times New Roman" w:hAnsi="Times New Roman" w:cs="Times New Roman"/>
          <w:sz w:val="28"/>
          <w:szCs w:val="28"/>
          <w:lang w:val="sr-Latn-CS"/>
        </w:rPr>
        <w:t>.000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динара.</w:t>
      </w:r>
    </w:p>
    <w:p w:rsidR="00F53A90" w:rsidRPr="00424E35" w:rsidRDefault="00F53A90" w:rsidP="00F53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F53A90" w:rsidRDefault="00F53A90" w:rsidP="00F53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B31F41"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За област </w:t>
      </w:r>
      <w:r w:rsidRPr="00155EDC">
        <w:rPr>
          <w:rFonts w:ascii="Times New Roman" w:hAnsi="Times New Roman" w:cs="Times New Roman"/>
          <w:b/>
          <w:sz w:val="28"/>
          <w:szCs w:val="28"/>
          <w:lang w:val="sr-Cyrl-CS"/>
        </w:rPr>
        <w:t>„</w:t>
      </w:r>
      <w:r w:rsidRPr="00B31F41">
        <w:rPr>
          <w:rFonts w:ascii="Times New Roman" w:hAnsi="Times New Roman" w:cs="Times New Roman"/>
          <w:b/>
          <w:sz w:val="28"/>
          <w:szCs w:val="28"/>
          <w:lang w:val="sr-Cyrl-CS"/>
        </w:rPr>
        <w:t>Предшколско образовање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“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планира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на су средства 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у износу од </w:t>
      </w:r>
      <w:r w:rsidR="00417C9C">
        <w:rPr>
          <w:rFonts w:ascii="Times New Roman" w:hAnsi="Times New Roman" w:cs="Times New Roman"/>
          <w:sz w:val="28"/>
          <w:szCs w:val="28"/>
          <w:lang w:val="sr-Cyrl-CS"/>
        </w:rPr>
        <w:t>63</w:t>
      </w:r>
      <w:r>
        <w:rPr>
          <w:rFonts w:ascii="Times New Roman" w:hAnsi="Times New Roman" w:cs="Times New Roman"/>
          <w:sz w:val="28"/>
          <w:szCs w:val="28"/>
          <w:lang w:val="sr-Cyrl-CS"/>
        </w:rPr>
        <w:t>0.186.000 динара.</w:t>
      </w:r>
    </w:p>
    <w:p w:rsidR="00F53A90" w:rsidRPr="00B31F41" w:rsidRDefault="00F53A90" w:rsidP="00F53A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У складу са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Законом о основама система образовања и васпитања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(„Службени гласник Републике Србије“, број 72/2009), којим су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пр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описане 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обавезе локалне самоуправе за ф</w:t>
      </w:r>
      <w:r>
        <w:rPr>
          <w:rFonts w:ascii="Times New Roman" w:hAnsi="Times New Roman" w:cs="Times New Roman"/>
          <w:sz w:val="28"/>
          <w:szCs w:val="28"/>
          <w:lang w:val="sr-Cyrl-CS"/>
        </w:rPr>
        <w:t>инансирање предшколских установа, планирана су средства за финансирање предшколске установе „Пчелица“ (целодневни боравак и припремни предшколски програм, исхрана, нега и превентивна заштита деце предшколског узраста), у висини од 80% од економске цене по детету, укључујући у целости средства за плате, отпремнине, накнаде и друга лична примања.</w:t>
      </w:r>
    </w:p>
    <w:p w:rsidR="00F53A90" w:rsidRPr="00B31F41" w:rsidRDefault="00F53A90" w:rsidP="00F53A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- 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Целодневни боравак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у предшколској установи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„Пчелица“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организован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је 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за децу од 1 до 5,5 година старости у трајању од 11 сати дневно. Основна функција овог облика рада са децом је збрињавање деце док су родитељи на послу (пружање 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lastRenderedPageBreak/>
        <w:t>услуга исхране, неге, здравствена заштита, одмор, социјализација, дружење, игра, васпитање, образовање, припрема деце за полазак у школу и могућност учења</w:t>
      </w:r>
      <w:r>
        <w:rPr>
          <w:rFonts w:ascii="Times New Roman" w:hAnsi="Times New Roman" w:cs="Times New Roman"/>
          <w:sz w:val="28"/>
          <w:szCs w:val="28"/>
          <w:lang w:val="sr-Cyrl-CS"/>
        </w:rPr>
        <w:t>)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;</w:t>
      </w:r>
    </w:p>
    <w:p w:rsidR="00F53A90" w:rsidRDefault="00F53A90" w:rsidP="00F53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- 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Припремни предшколски програм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организован је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у склопу целодневног програма за децу од 5,5 до 6,5 година старости. Из буџета града финансира се 7 сати дневно, а из буџета Републике Србије 4 сата.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ab/>
      </w:r>
    </w:p>
    <w:p w:rsidR="00F53A90" w:rsidRPr="00B31F41" w:rsidRDefault="00F53A90" w:rsidP="00F53A90">
      <w:pPr>
        <w:spacing w:after="0" w:line="240" w:lineRule="auto"/>
        <w:ind w:left="-1417" w:firstLine="2126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2014. години планирана су средства за финансирање 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фестивал</w:t>
      </w:r>
      <w:r>
        <w:rPr>
          <w:rFonts w:ascii="Times New Roman" w:hAnsi="Times New Roman" w:cs="Times New Roman"/>
          <w:sz w:val="28"/>
          <w:szCs w:val="28"/>
          <w:lang w:val="sr-Cyrl-CS"/>
        </w:rPr>
        <w:t>а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за децу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    „                 „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Златна пчелица" </w:t>
      </w:r>
      <w:r>
        <w:rPr>
          <w:rFonts w:ascii="Times New Roman" w:hAnsi="Times New Roman" w:cs="Times New Roman"/>
          <w:sz w:val="28"/>
          <w:szCs w:val="28"/>
          <w:lang w:val="sr-Cyrl-CS"/>
        </w:rPr>
        <w:t>у организацији установе „Пчелица“.</w:t>
      </w:r>
    </w:p>
    <w:p w:rsidR="00F53A90" w:rsidRPr="00B31F41" w:rsidRDefault="00F53A90" w:rsidP="00F53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B31F41"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>У области предшколског образовања планирана су средства з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sr-Cyrl-CS"/>
        </w:rPr>
        <w:t>капитално инвестирање: за зграде и грађевинске објекте и набавку опреме. Средства за ове намене расподељују се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у складу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са Програмом капиталног инвестирања 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који до</w:t>
      </w:r>
      <w:r>
        <w:rPr>
          <w:rFonts w:ascii="Times New Roman" w:hAnsi="Times New Roman" w:cs="Times New Roman"/>
          <w:sz w:val="28"/>
          <w:szCs w:val="28"/>
          <w:lang w:val="sr-Cyrl-CS"/>
        </w:rPr>
        <w:t>носи надлежна управа.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</w:p>
    <w:p w:rsidR="00F53A90" w:rsidRPr="00B31F41" w:rsidRDefault="00F53A90" w:rsidP="00F53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F53A90" w:rsidRDefault="00F53A90" w:rsidP="00F53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B31F41"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основно и средње образовање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буџетом Града Ниша за 2014. годину планирана су средства у износу од </w:t>
      </w:r>
      <w:r>
        <w:rPr>
          <w:rFonts w:ascii="Times New Roman" w:hAnsi="Times New Roman" w:cs="Times New Roman"/>
          <w:sz w:val="28"/>
          <w:szCs w:val="28"/>
          <w:lang w:val="sr-Latn-CS"/>
        </w:rPr>
        <w:t>7</w:t>
      </w:r>
      <w:r w:rsidR="00BC5C83">
        <w:rPr>
          <w:rFonts w:ascii="Times New Roman" w:hAnsi="Times New Roman" w:cs="Times New Roman"/>
          <w:sz w:val="28"/>
          <w:szCs w:val="28"/>
          <w:lang w:val="sr-Latn-CS"/>
        </w:rPr>
        <w:t>47</w:t>
      </w:r>
      <w:r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="00BC5C83">
        <w:rPr>
          <w:rFonts w:ascii="Times New Roman" w:hAnsi="Times New Roman" w:cs="Times New Roman"/>
          <w:sz w:val="28"/>
          <w:szCs w:val="28"/>
          <w:lang w:val="sr-Latn-CS"/>
        </w:rPr>
        <w:t>335</w:t>
      </w:r>
      <w:r>
        <w:rPr>
          <w:rFonts w:ascii="Times New Roman" w:hAnsi="Times New Roman" w:cs="Times New Roman"/>
          <w:sz w:val="28"/>
          <w:szCs w:val="28"/>
          <w:lang w:val="sr-Latn-CS"/>
        </w:rPr>
        <w:t>.000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динара, од тога за основно образовање </w:t>
      </w:r>
      <w:r w:rsidR="00BC5C83">
        <w:rPr>
          <w:rFonts w:ascii="Times New Roman" w:hAnsi="Times New Roman" w:cs="Times New Roman"/>
          <w:sz w:val="28"/>
          <w:szCs w:val="28"/>
          <w:lang w:val="sr-Latn-CS"/>
        </w:rPr>
        <w:t>49</w:t>
      </w:r>
      <w:r>
        <w:rPr>
          <w:rFonts w:ascii="Times New Roman" w:hAnsi="Times New Roman" w:cs="Times New Roman"/>
          <w:sz w:val="28"/>
          <w:szCs w:val="28"/>
          <w:lang w:val="sr-Latn-CS"/>
        </w:rPr>
        <w:t>5.3</w:t>
      </w:r>
      <w:r>
        <w:rPr>
          <w:rFonts w:ascii="Times New Roman" w:hAnsi="Times New Roman" w:cs="Times New Roman"/>
          <w:sz w:val="28"/>
          <w:szCs w:val="28"/>
          <w:lang w:val="sr-Cyrl-CS"/>
        </w:rPr>
        <w:t>00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.000 </w:t>
      </w:r>
      <w:r>
        <w:rPr>
          <w:rFonts w:ascii="Times New Roman" w:hAnsi="Times New Roman" w:cs="Times New Roman"/>
          <w:sz w:val="28"/>
          <w:szCs w:val="28"/>
          <w:lang w:val="sr-Cyrl-CS"/>
        </w:rPr>
        <w:t>динара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CS"/>
        </w:rPr>
        <w:t>а за средње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 25</w:t>
      </w:r>
      <w:r w:rsidR="00BC5C83">
        <w:rPr>
          <w:rFonts w:ascii="Times New Roman" w:hAnsi="Times New Roman" w:cs="Times New Roman"/>
          <w:sz w:val="28"/>
          <w:szCs w:val="28"/>
          <w:lang w:val="sr-Latn-CS"/>
        </w:rPr>
        <w:t>2</w:t>
      </w:r>
      <w:r>
        <w:rPr>
          <w:rFonts w:ascii="Times New Roman" w:hAnsi="Times New Roman" w:cs="Times New Roman"/>
          <w:sz w:val="28"/>
          <w:szCs w:val="28"/>
          <w:lang w:val="sr-Latn-CS"/>
        </w:rPr>
        <w:t>.0</w:t>
      </w:r>
      <w:r w:rsidR="00BC5C83">
        <w:rPr>
          <w:rFonts w:ascii="Times New Roman" w:hAnsi="Times New Roman" w:cs="Times New Roman"/>
          <w:sz w:val="28"/>
          <w:szCs w:val="28"/>
          <w:lang w:val="sr-Latn-CS"/>
        </w:rPr>
        <w:t>35</w:t>
      </w:r>
      <w:r>
        <w:rPr>
          <w:rFonts w:ascii="Times New Roman" w:hAnsi="Times New Roman" w:cs="Times New Roman"/>
          <w:sz w:val="28"/>
          <w:szCs w:val="28"/>
          <w:lang w:val="sr-Latn-CS"/>
        </w:rPr>
        <w:t>.000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динара. Средства су намењена за финансирање основних и средњих школа на територији града Ниша, у складу са Законом о основама система образовања и васпитања и то за финансирање текућих расхода; текућих поправки и одржавање; капитално одржавање зграда и објеката и набавку машина и опреме.</w:t>
      </w:r>
    </w:p>
    <w:p w:rsidR="00F53A90" w:rsidRDefault="00F53A90" w:rsidP="00F53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F53A90" w:rsidRDefault="00F53A90" w:rsidP="00F53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>У области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основног образовања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из буџета Града финансираће се текући расходи код основних школа, у износу од </w:t>
      </w:r>
      <w:r>
        <w:rPr>
          <w:rFonts w:ascii="Times New Roman" w:hAnsi="Times New Roman" w:cs="Times New Roman"/>
          <w:sz w:val="28"/>
          <w:szCs w:val="28"/>
          <w:lang w:val="sr-Latn-CS"/>
        </w:rPr>
        <w:t>4</w:t>
      </w:r>
      <w:r w:rsidR="00BC5C83">
        <w:rPr>
          <w:rFonts w:ascii="Times New Roman" w:hAnsi="Times New Roman" w:cs="Times New Roman"/>
          <w:sz w:val="28"/>
          <w:szCs w:val="28"/>
          <w:lang w:val="sr-Latn-CS"/>
        </w:rPr>
        <w:t>5</w:t>
      </w:r>
      <w:r>
        <w:rPr>
          <w:rFonts w:ascii="Times New Roman" w:hAnsi="Times New Roman" w:cs="Times New Roman"/>
          <w:sz w:val="28"/>
          <w:szCs w:val="28"/>
          <w:lang w:val="sr-Latn-CS"/>
        </w:rPr>
        <w:t>3.</w:t>
      </w:r>
      <w:r>
        <w:rPr>
          <w:rFonts w:ascii="Times New Roman" w:hAnsi="Times New Roman" w:cs="Times New Roman"/>
          <w:sz w:val="28"/>
          <w:szCs w:val="28"/>
          <w:lang w:val="sr-Cyrl-CS"/>
        </w:rPr>
        <w:t>000</w:t>
      </w:r>
      <w:r>
        <w:rPr>
          <w:rFonts w:ascii="Times New Roman" w:hAnsi="Times New Roman" w:cs="Times New Roman"/>
          <w:sz w:val="28"/>
          <w:szCs w:val="28"/>
          <w:lang w:val="sr-Latn-CS"/>
        </w:rPr>
        <w:t>.000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динара, које чине: </w:t>
      </w:r>
      <w:r>
        <w:rPr>
          <w:rFonts w:ascii="Times New Roman" w:hAnsi="Times New Roman" w:cs="Times New Roman"/>
          <w:i/>
          <w:sz w:val="28"/>
          <w:szCs w:val="28"/>
          <w:lang w:val="sr-Cyrl-CS"/>
        </w:rPr>
        <w:t xml:space="preserve">накнаде у натури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(трошкови превоза запослених на посао и са посла); </w:t>
      </w:r>
      <w:r>
        <w:rPr>
          <w:rFonts w:ascii="Times New Roman" w:hAnsi="Times New Roman" w:cs="Times New Roman"/>
          <w:i/>
          <w:sz w:val="28"/>
          <w:szCs w:val="28"/>
          <w:lang w:val="sr-Cyrl-CS"/>
        </w:rPr>
        <w:t>социјална давања запосленима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(исплата отпремнина и солидарне помоћи);  </w:t>
      </w:r>
      <w:r>
        <w:rPr>
          <w:rFonts w:ascii="Times New Roman" w:hAnsi="Times New Roman" w:cs="Times New Roman"/>
          <w:i/>
          <w:sz w:val="28"/>
          <w:szCs w:val="28"/>
          <w:lang w:val="sr-Cyrl-CS"/>
        </w:rPr>
        <w:t>награде запосленима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(исплата јубиларних награда); </w:t>
      </w:r>
      <w:r>
        <w:rPr>
          <w:rFonts w:ascii="Times New Roman" w:hAnsi="Times New Roman" w:cs="Times New Roman"/>
          <w:i/>
          <w:sz w:val="28"/>
          <w:szCs w:val="28"/>
          <w:lang w:val="sr-Cyrl-CS"/>
        </w:rPr>
        <w:t>стални трошкови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који обухватају трошкове платног промета, енергетске услуге (трошкови електричне енергије, трошкови даљинског грејања, природног гаса, набавка угља, дрва и лож уља за грејање),  комуналне услуге (трошкови воде,  одвоз смећа, услуге чишћења), трошкове комуникација (ПТТ трошкови, трошкови закупа интернет времена, трошкови доставе) и трошкове осигурања (осигурање запослених у школама и ученика). Поред наведених, основним школама преносиће се и средства за </w:t>
      </w:r>
      <w:r>
        <w:rPr>
          <w:rFonts w:ascii="Times New Roman" w:hAnsi="Times New Roman" w:cs="Times New Roman"/>
          <w:i/>
          <w:sz w:val="28"/>
          <w:szCs w:val="28"/>
          <w:lang w:val="sr-Cyrl-CS"/>
        </w:rPr>
        <w:t>трошкове путовања,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која се односе на трошкове путовања запослених у земљи и иностранству, трошкове превоза ученика који станују на удаљености већој од 4 км од школе, као и трошкове превоза и праћења ученика на такмичења.</w:t>
      </w:r>
    </w:p>
    <w:p w:rsidR="00F53A90" w:rsidRDefault="00F53A90" w:rsidP="00F53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У оквиру текућих расхода планирана су и средства за </w:t>
      </w:r>
      <w:r>
        <w:rPr>
          <w:rFonts w:ascii="Times New Roman" w:hAnsi="Times New Roman" w:cs="Times New Roman"/>
          <w:i/>
          <w:sz w:val="28"/>
          <w:szCs w:val="28"/>
          <w:lang w:val="sr-Cyrl-CS"/>
        </w:rPr>
        <w:t xml:space="preserve">услуге по уговору -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административне и  компјутерске услуге (набавка и одржавање софтвера), услуге образовања и усавршавања запослених (учешће запослених на стручним семинарима)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услуге информисања, стручне услуге и превоз пратиоца за ученике специјалних школа за децу са сметњама у развоју; </w:t>
      </w:r>
      <w:r>
        <w:rPr>
          <w:rFonts w:ascii="Times New Roman" w:hAnsi="Times New Roman" w:cs="Times New Roman"/>
          <w:i/>
          <w:sz w:val="28"/>
          <w:szCs w:val="28"/>
          <w:lang w:val="sr-Cyrl-CS"/>
        </w:rPr>
        <w:t>специјализоване услуге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које се финансирају у оквиру текућих расхода а односе се на медицинске услуге </w:t>
      </w:r>
      <w:r>
        <w:rPr>
          <w:rFonts w:ascii="Times New Roman" w:hAnsi="Times New Roman" w:cs="Times New Roman"/>
          <w:sz w:val="28"/>
          <w:szCs w:val="28"/>
          <w:lang w:val="sr-Cyrl-CS"/>
        </w:rPr>
        <w:lastRenderedPageBreak/>
        <w:t xml:space="preserve">(санитарни преглед запослених), услуге очувања животне средине, науке, геодетске услуге и остале специјализоване услуге. </w:t>
      </w:r>
    </w:p>
    <w:p w:rsidR="00F53A90" w:rsidRDefault="00F53A90" w:rsidP="00F53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Средства планирана за </w:t>
      </w:r>
      <w:r>
        <w:rPr>
          <w:rFonts w:ascii="Times New Roman" w:hAnsi="Times New Roman" w:cs="Times New Roman"/>
          <w:i/>
          <w:sz w:val="28"/>
          <w:szCs w:val="28"/>
          <w:lang w:val="sr-Cyrl-CS"/>
        </w:rPr>
        <w:t>материјал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предвиђена су за трошкове административног материјала, материјала за образовање и усавршавање запослених (стручни часописи и публикације), материјала за образовање, културу и спорт (у сврху извођења наставе), набавку материјала за домаћинство и хигијену и други материјал неопходан за несметано функционисање основних школа. </w:t>
      </w:r>
    </w:p>
    <w:p w:rsidR="00F53A90" w:rsidRDefault="00F53A90" w:rsidP="00F53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>Планирана средства за текуће поправке и одржавање у основним школама износе 7.500</w:t>
      </w:r>
      <w:r>
        <w:rPr>
          <w:rFonts w:ascii="Times New Roman" w:hAnsi="Times New Roman" w:cs="Times New Roman"/>
          <w:sz w:val="28"/>
          <w:szCs w:val="28"/>
          <w:lang w:val="sr-Latn-CS"/>
        </w:rPr>
        <w:t>.000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динара.</w:t>
      </w:r>
    </w:p>
    <w:p w:rsidR="00F53A90" w:rsidRDefault="00F53A90" w:rsidP="00F53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За зграде и грађевинске објекте у основним школама планирана су средства у износу од 27.800</w:t>
      </w:r>
      <w:r>
        <w:rPr>
          <w:rFonts w:ascii="Times New Roman" w:hAnsi="Times New Roman" w:cs="Times New Roman"/>
          <w:sz w:val="28"/>
          <w:szCs w:val="28"/>
          <w:lang w:val="sr-Latn-CS"/>
        </w:rPr>
        <w:t>.000</w:t>
      </w:r>
      <w:r w:rsidR="00BE1434">
        <w:rPr>
          <w:rFonts w:ascii="Times New Roman" w:hAnsi="Times New Roman" w:cs="Times New Roman"/>
          <w:sz w:val="28"/>
          <w:szCs w:val="28"/>
          <w:lang w:val="sr-Cyrl-CS"/>
        </w:rPr>
        <w:t xml:space="preserve"> динара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и иста ће се реализовати у складу са Програмом капиталног инвестирања у нефинансијску имов</w:t>
      </w:r>
      <w:r w:rsidR="00BE1434">
        <w:rPr>
          <w:rFonts w:ascii="Times New Roman" w:hAnsi="Times New Roman" w:cs="Times New Roman"/>
          <w:sz w:val="28"/>
          <w:szCs w:val="28"/>
          <w:lang w:val="sr-Cyrl-CS"/>
        </w:rPr>
        <w:t>ину који доноси надлежна управа</w:t>
      </w:r>
      <w:r w:rsidR="00BE1434">
        <w:rPr>
          <w:rFonts w:ascii="Times New Roman" w:hAnsi="Times New Roman" w:cs="Times New Roman"/>
          <w:sz w:val="28"/>
          <w:szCs w:val="28"/>
          <w:lang w:val="sr-Latn-CS"/>
        </w:rPr>
        <w:t>.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</w:p>
    <w:p w:rsidR="00F53A90" w:rsidRDefault="00F53A90" w:rsidP="00F53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>За набавку машина и опреме планирано је 7.000</w:t>
      </w:r>
      <w:r>
        <w:rPr>
          <w:rFonts w:ascii="Times New Roman" w:hAnsi="Times New Roman" w:cs="Times New Roman"/>
          <w:sz w:val="28"/>
          <w:szCs w:val="28"/>
          <w:lang w:val="sr-Latn-CS"/>
        </w:rPr>
        <w:t>.000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динара</w:t>
      </w:r>
      <w:r w:rsidR="00BE143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="00BE1434">
        <w:rPr>
          <w:rFonts w:ascii="Times New Roman" w:hAnsi="Times New Roman" w:cs="Times New Roman"/>
          <w:sz w:val="28"/>
          <w:szCs w:val="28"/>
          <w:lang w:val="sr-Cyrl-CS"/>
        </w:rPr>
        <w:t>и иста ће се реализовати у складу са Програмом капиталног инвестирања у нефинансијску имовину који доноси надлежна управа</w:t>
      </w:r>
      <w:r w:rsidR="00BE1434">
        <w:rPr>
          <w:rFonts w:ascii="Times New Roman" w:hAnsi="Times New Roman" w:cs="Times New Roman"/>
          <w:sz w:val="28"/>
          <w:szCs w:val="28"/>
          <w:lang w:val="sr-Latn-CS"/>
        </w:rPr>
        <w:t>.</w:t>
      </w:r>
      <w:r w:rsidR="00BE143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</w:p>
    <w:p w:rsidR="00F53A90" w:rsidRDefault="00F53A90" w:rsidP="00F53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F53A90" w:rsidRDefault="00F53A90" w:rsidP="00F53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За 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област средњег образовања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у оквиру текућих расхода код школа који су планирани у износу од </w:t>
      </w:r>
      <w:r>
        <w:rPr>
          <w:rFonts w:ascii="Times New Roman" w:hAnsi="Times New Roman" w:cs="Times New Roman"/>
          <w:sz w:val="28"/>
          <w:szCs w:val="28"/>
          <w:lang w:val="sr-Latn-CS"/>
        </w:rPr>
        <w:t>22</w:t>
      </w:r>
      <w:r w:rsidR="00BC5C83">
        <w:rPr>
          <w:rFonts w:ascii="Times New Roman" w:hAnsi="Times New Roman" w:cs="Times New Roman"/>
          <w:sz w:val="28"/>
          <w:szCs w:val="28"/>
          <w:lang w:val="sr-Latn-CS"/>
        </w:rPr>
        <w:t>7</w:t>
      </w:r>
      <w:r>
        <w:rPr>
          <w:rFonts w:ascii="Times New Roman" w:hAnsi="Times New Roman" w:cs="Times New Roman"/>
          <w:sz w:val="28"/>
          <w:szCs w:val="28"/>
          <w:lang w:val="sr-Latn-CS"/>
        </w:rPr>
        <w:t>.</w:t>
      </w:r>
      <w:r w:rsidR="00BC5C83">
        <w:rPr>
          <w:rFonts w:ascii="Times New Roman" w:hAnsi="Times New Roman" w:cs="Times New Roman"/>
          <w:sz w:val="28"/>
          <w:szCs w:val="28"/>
          <w:lang w:val="sr-Latn-CS"/>
        </w:rPr>
        <w:t>435</w:t>
      </w:r>
      <w:r>
        <w:rPr>
          <w:rFonts w:ascii="Times New Roman" w:hAnsi="Times New Roman" w:cs="Times New Roman"/>
          <w:sz w:val="28"/>
          <w:szCs w:val="28"/>
          <w:lang w:val="sr-Latn-CS"/>
        </w:rPr>
        <w:t>.000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динара, финансираће се као и код основних школа </w:t>
      </w:r>
      <w:r>
        <w:rPr>
          <w:rFonts w:ascii="Times New Roman" w:hAnsi="Times New Roman" w:cs="Times New Roman"/>
          <w:i/>
          <w:sz w:val="28"/>
          <w:szCs w:val="28"/>
          <w:lang w:val="sr-Cyrl-CS"/>
        </w:rPr>
        <w:t xml:space="preserve">накнаде за запослене </w:t>
      </w:r>
      <w:r>
        <w:rPr>
          <w:rFonts w:ascii="Times New Roman" w:hAnsi="Times New Roman" w:cs="Times New Roman"/>
          <w:sz w:val="28"/>
          <w:szCs w:val="28"/>
          <w:lang w:val="sr-Cyrl-CS"/>
        </w:rPr>
        <w:t>(превоз на посао и са посла)</w:t>
      </w:r>
      <w:r>
        <w:rPr>
          <w:rFonts w:ascii="Times New Roman" w:hAnsi="Times New Roman" w:cs="Times New Roman"/>
          <w:i/>
          <w:sz w:val="28"/>
          <w:szCs w:val="28"/>
          <w:lang w:val="sr-Cyrl-CS"/>
        </w:rPr>
        <w:t xml:space="preserve">; социјална давања запосленима  </w:t>
      </w:r>
      <w:r>
        <w:rPr>
          <w:rFonts w:ascii="Times New Roman" w:hAnsi="Times New Roman" w:cs="Times New Roman"/>
          <w:sz w:val="28"/>
          <w:szCs w:val="28"/>
          <w:lang w:val="sr-Cyrl-CS"/>
        </w:rPr>
        <w:t>(отпремнине и солидарна помоћ)</w:t>
      </w:r>
      <w:r>
        <w:rPr>
          <w:rFonts w:ascii="Times New Roman" w:hAnsi="Times New Roman" w:cs="Times New Roman"/>
          <w:i/>
          <w:sz w:val="28"/>
          <w:szCs w:val="28"/>
          <w:lang w:val="sr-Cyrl-CS"/>
        </w:rPr>
        <w:t xml:space="preserve">; награде запосленима </w:t>
      </w:r>
      <w:r>
        <w:rPr>
          <w:rFonts w:ascii="Times New Roman" w:hAnsi="Times New Roman" w:cs="Times New Roman"/>
          <w:sz w:val="28"/>
          <w:szCs w:val="28"/>
          <w:lang w:val="sr-Cyrl-CS"/>
        </w:rPr>
        <w:t>(јубиларне награде)</w:t>
      </w:r>
      <w:r>
        <w:rPr>
          <w:rFonts w:ascii="Times New Roman" w:hAnsi="Times New Roman" w:cs="Times New Roman"/>
          <w:i/>
          <w:sz w:val="28"/>
          <w:szCs w:val="28"/>
          <w:lang w:val="sr-Cyrl-CS"/>
        </w:rPr>
        <w:t>; стални трошкови -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који обухватају трошкове платног промета, енергетске услуге (електрична енергија, даљинско грејање, услуге грејања, лож уље, угаљ, дрва и друго),  комуналне услуге (које чине трошкови утрошене воде, трошкови канализације, одвоза смећа, дератизације), услуге комуникација (ПТТ трошкови, интернет, трошкови доставе), трошкови осигурања (запослених и ученика); </w:t>
      </w:r>
      <w:r>
        <w:rPr>
          <w:rFonts w:ascii="Times New Roman" w:hAnsi="Times New Roman" w:cs="Times New Roman"/>
          <w:i/>
          <w:sz w:val="28"/>
          <w:szCs w:val="28"/>
          <w:lang w:val="sr-Cyrl-CS"/>
        </w:rPr>
        <w:t>трошкови путовања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(за трошкове путовања запослених у земљи и иностранству и трошкове праћења ученика на такмичења); </w:t>
      </w:r>
      <w:r>
        <w:rPr>
          <w:rFonts w:ascii="Times New Roman" w:hAnsi="Times New Roman" w:cs="Times New Roman"/>
          <w:i/>
          <w:sz w:val="28"/>
          <w:szCs w:val="28"/>
          <w:lang w:val="sr-Cyrl-CS"/>
        </w:rPr>
        <w:t>услуге по уговору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(административне и компјутерске услуге, услуге образовања и усавршавања запослених, услуге информисања, стручне услуге и остале опште услуге – за превоз пратиоца ученика школе за децу са сметњама у развоју); </w:t>
      </w:r>
      <w:r>
        <w:rPr>
          <w:rFonts w:ascii="Times New Roman" w:hAnsi="Times New Roman" w:cs="Times New Roman"/>
          <w:i/>
          <w:sz w:val="28"/>
          <w:szCs w:val="28"/>
          <w:lang w:val="sr-Cyrl-CS"/>
        </w:rPr>
        <w:t>специјализоване услуге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(медицинске услуге, услуге очувања животне средине, науке, геодетске услуге и остале специјализоване услуге); </w:t>
      </w:r>
      <w:r>
        <w:rPr>
          <w:rFonts w:ascii="Times New Roman" w:hAnsi="Times New Roman" w:cs="Times New Roman"/>
          <w:i/>
          <w:sz w:val="28"/>
          <w:szCs w:val="28"/>
          <w:lang w:val="sr-Cyrl-CS"/>
        </w:rPr>
        <w:t>материјал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(набавка неопходног административног материјала, материјала за образовање и усавршавање запослених, материјала за одржавање хигијене школа,  као и материјала за образовање који омогућава одржавање наставе у складу са специфичним потребама школа).</w:t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</w:p>
    <w:p w:rsidR="00F53A90" w:rsidRDefault="00F53A90" w:rsidP="00F53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>За текуће поправке и одржавање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средњим школама планирана су средства у износу од 6.000</w:t>
      </w:r>
      <w:r>
        <w:rPr>
          <w:rFonts w:ascii="Times New Roman" w:hAnsi="Times New Roman" w:cs="Times New Roman"/>
          <w:sz w:val="28"/>
          <w:szCs w:val="28"/>
          <w:lang w:val="sr-Latn-CS"/>
        </w:rPr>
        <w:t>.000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динара.</w:t>
      </w:r>
    </w:p>
    <w:p w:rsidR="00F53A90" w:rsidRDefault="00F53A90" w:rsidP="00F53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За зграде и грађевинске објекте код средњег образовања средства су планирана у износу од 1</w:t>
      </w:r>
      <w:r>
        <w:rPr>
          <w:rFonts w:ascii="Times New Roman" w:hAnsi="Times New Roman" w:cs="Times New Roman"/>
          <w:sz w:val="28"/>
          <w:szCs w:val="28"/>
          <w:lang w:val="sr-Latn-CS"/>
        </w:rPr>
        <w:t>4</w:t>
      </w:r>
      <w:r>
        <w:rPr>
          <w:rFonts w:ascii="Times New Roman" w:hAnsi="Times New Roman" w:cs="Times New Roman"/>
          <w:sz w:val="28"/>
          <w:szCs w:val="28"/>
          <w:lang w:val="sr-Cyrl-CS"/>
        </w:rPr>
        <w:t>.6</w:t>
      </w:r>
      <w:r>
        <w:rPr>
          <w:rFonts w:ascii="Times New Roman" w:hAnsi="Times New Roman" w:cs="Times New Roman"/>
          <w:sz w:val="28"/>
          <w:szCs w:val="28"/>
          <w:lang w:val="sr-Latn-CS"/>
        </w:rPr>
        <w:t>00.000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динара и иста ће се реализовати у складу са </w:t>
      </w:r>
      <w:r>
        <w:rPr>
          <w:rFonts w:ascii="Times New Roman" w:hAnsi="Times New Roman" w:cs="Times New Roman"/>
          <w:sz w:val="28"/>
          <w:szCs w:val="28"/>
          <w:lang w:val="sr-Cyrl-CS"/>
        </w:rPr>
        <w:lastRenderedPageBreak/>
        <w:t>Програмом капиталног инвестирања у нефинансијску имовину који доноси надлежна управа.</w:t>
      </w:r>
    </w:p>
    <w:p w:rsidR="00D96EA2" w:rsidRDefault="00F53A90" w:rsidP="00D96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>Код средњег образовања планиран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износ за набавку машина и опреме износи 4</w:t>
      </w:r>
      <w:r>
        <w:rPr>
          <w:rFonts w:ascii="Times New Roman" w:hAnsi="Times New Roman" w:cs="Times New Roman"/>
          <w:sz w:val="28"/>
          <w:szCs w:val="28"/>
          <w:lang w:val="sr-Latn-CS"/>
        </w:rPr>
        <w:t>.000.000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динара </w:t>
      </w:r>
      <w:r w:rsidR="00D5549A">
        <w:rPr>
          <w:rFonts w:ascii="Times New Roman" w:hAnsi="Times New Roman" w:cs="Times New Roman"/>
          <w:sz w:val="28"/>
          <w:szCs w:val="28"/>
          <w:lang w:val="sr-Cyrl-CS"/>
        </w:rPr>
        <w:t>и исти</w:t>
      </w:r>
      <w:r w:rsidR="00D96EA2">
        <w:rPr>
          <w:rFonts w:ascii="Times New Roman" w:hAnsi="Times New Roman" w:cs="Times New Roman"/>
          <w:sz w:val="28"/>
          <w:szCs w:val="28"/>
          <w:lang w:val="sr-Cyrl-CS"/>
        </w:rPr>
        <w:t xml:space="preserve"> ће се реализовати у складу са Програмом капиталног инвестирања у нефинансијску имовину који доноси надлежна управа</w:t>
      </w:r>
      <w:r w:rsidR="00D96EA2">
        <w:rPr>
          <w:rFonts w:ascii="Times New Roman" w:hAnsi="Times New Roman" w:cs="Times New Roman"/>
          <w:sz w:val="28"/>
          <w:szCs w:val="28"/>
          <w:lang w:val="sr-Latn-CS"/>
        </w:rPr>
        <w:t>.</w:t>
      </w:r>
      <w:r w:rsidR="00D96EA2">
        <w:rPr>
          <w:rFonts w:ascii="Times New Roman" w:hAnsi="Times New Roman" w:cs="Times New Roman"/>
          <w:sz w:val="28"/>
          <w:szCs w:val="28"/>
          <w:lang w:val="sr-Cyrl-CS"/>
        </w:rPr>
        <w:t xml:space="preserve">  </w:t>
      </w:r>
    </w:p>
    <w:p w:rsidR="00F53A90" w:rsidRDefault="00F53A90" w:rsidP="00F53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За трошкове путовања ученика основних и средњих школа на такмичења, по Одлуци о подстицају развоја талентованих ученика и студената („Службени лист Града Ниша“, број 49/2005 и 49/2006)  планиран је износ од </w:t>
      </w:r>
      <w:r>
        <w:rPr>
          <w:rFonts w:ascii="Times New Roman" w:hAnsi="Times New Roman" w:cs="Times New Roman"/>
          <w:sz w:val="28"/>
          <w:szCs w:val="28"/>
          <w:lang w:val="sr-Latn-CS"/>
        </w:rPr>
        <w:t>7.100.000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динара, за суфинансирање манифестација и пројеката у организацији основних и средњих школа планирано је 200.000 динара, за трансфер Универзитету у Нишу, по Протоколу о сарадњи, планирано је 10.000.000 динара, а </w:t>
      </w:r>
      <w:r w:rsidR="0094346A">
        <w:rPr>
          <w:rFonts w:ascii="Times New Roman" w:hAnsi="Times New Roman" w:cs="Times New Roman"/>
          <w:sz w:val="28"/>
          <w:szCs w:val="28"/>
          <w:lang w:val="sr-Cyrl-CS"/>
        </w:rPr>
        <w:t>30</w:t>
      </w:r>
      <w:r>
        <w:rPr>
          <w:rFonts w:ascii="Times New Roman" w:hAnsi="Times New Roman" w:cs="Times New Roman"/>
          <w:sz w:val="28"/>
          <w:szCs w:val="28"/>
          <w:lang w:val="sr-Latn-CS"/>
        </w:rPr>
        <w:t>.</w:t>
      </w:r>
      <w:r w:rsidR="0094346A">
        <w:rPr>
          <w:rFonts w:ascii="Times New Roman" w:hAnsi="Times New Roman" w:cs="Times New Roman"/>
          <w:sz w:val="28"/>
          <w:szCs w:val="28"/>
          <w:lang w:val="sr-Cyrl-CS"/>
        </w:rPr>
        <w:t>0</w:t>
      </w:r>
      <w:r w:rsidR="00BC5C83">
        <w:rPr>
          <w:rFonts w:ascii="Times New Roman" w:hAnsi="Times New Roman" w:cs="Times New Roman"/>
          <w:sz w:val="28"/>
          <w:szCs w:val="28"/>
          <w:lang w:val="sr-Latn-CS"/>
        </w:rPr>
        <w:t>65</w:t>
      </w:r>
      <w:r>
        <w:rPr>
          <w:rFonts w:ascii="Times New Roman" w:hAnsi="Times New Roman" w:cs="Times New Roman"/>
          <w:sz w:val="28"/>
          <w:szCs w:val="28"/>
          <w:lang w:val="sr-Latn-CS"/>
        </w:rPr>
        <w:t>.000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динара за подстицај талентованим ученицима и студентима. У оквиру наведених средстава обезбедиће се финансирање: такмичења ученика основних и средњих школа, новчане награде за постигнуте резултате на такмичењима, стипендије за талентоване ученике и студенте и једнократна новчана давања и новчане награде најбољим студентима које ће се по Одлуци о јавним признањима града Ниша („Службени лист Града Ниша“, број 45/2007) додељивати 11. јануара 2014. године.</w:t>
      </w:r>
    </w:p>
    <w:p w:rsidR="00F53A90" w:rsidRDefault="00F53A90" w:rsidP="00F53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 </w:t>
      </w:r>
    </w:p>
    <w:p w:rsidR="00F53A90" w:rsidRDefault="00F53A90" w:rsidP="00F53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област </w:t>
      </w:r>
      <w:r w:rsidRPr="00572CCA">
        <w:rPr>
          <w:rFonts w:ascii="Times New Roman" w:hAnsi="Times New Roman" w:cs="Times New Roman"/>
          <w:b/>
          <w:sz w:val="28"/>
          <w:szCs w:val="28"/>
          <w:lang w:val="sr-Cyrl-CS"/>
        </w:rPr>
        <w:t>Помоћне услуге у образовању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планирана су средства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у износу од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43.185.000 динара. Средства ће се користити 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за</w:t>
      </w:r>
      <w:r w:rsidRPr="00572CC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финансирање установе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Дечији центар: 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плате и превоз запослених,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трошкови енергетских и комуналних услуга, 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трошков</w:t>
      </w:r>
      <w:r>
        <w:rPr>
          <w:rFonts w:ascii="Times New Roman" w:hAnsi="Times New Roman" w:cs="Times New Roman"/>
          <w:sz w:val="28"/>
          <w:szCs w:val="28"/>
          <w:lang w:val="sr-Cyrl-CS"/>
        </w:rPr>
        <w:t>и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осигурања, трошков</w:t>
      </w:r>
      <w:r>
        <w:rPr>
          <w:rFonts w:ascii="Times New Roman" w:hAnsi="Times New Roman" w:cs="Times New Roman"/>
          <w:sz w:val="28"/>
          <w:szCs w:val="28"/>
          <w:lang w:val="sr-Cyrl-CS"/>
        </w:rPr>
        <w:t>и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материјала,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услуге 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комуникација, теку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ће поправке и одржавање и др. </w:t>
      </w:r>
    </w:p>
    <w:p w:rsidR="00F53A90" w:rsidRDefault="00F53A90" w:rsidP="00F53A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sr-Cyrl-CS"/>
        </w:rPr>
        <w:t>установу Дечији центар планирана су и средства за капитална улагања (за зграде и грађевинске објекте и набавку неопходне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опреме за потребе установе</w:t>
      </w:r>
      <w:r>
        <w:rPr>
          <w:rFonts w:ascii="Times New Roman" w:hAnsi="Times New Roman" w:cs="Times New Roman"/>
          <w:sz w:val="28"/>
          <w:szCs w:val="28"/>
          <w:lang w:val="sr-Cyrl-CS"/>
        </w:rPr>
        <w:t>).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</w:p>
    <w:p w:rsidR="00F53A90" w:rsidRPr="00B31F41" w:rsidRDefault="00F53A90" w:rsidP="00F53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     У 2014. години планирана су средства за реализацију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фестивала дечије музике „Мајска </w:t>
      </w:r>
      <w:r>
        <w:rPr>
          <w:rFonts w:ascii="Times New Roman" w:hAnsi="Times New Roman" w:cs="Times New Roman"/>
          <w:sz w:val="28"/>
          <w:szCs w:val="28"/>
          <w:lang w:val="sr-Cyrl-CS"/>
        </w:rPr>
        <w:t>песма“, у организацији установе Дечији центар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F53A90" w:rsidRPr="00B31F41" w:rsidRDefault="00F53A90" w:rsidP="00F53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B31F41">
        <w:rPr>
          <w:rFonts w:ascii="Times New Roman" w:hAnsi="Times New Roman" w:cs="Times New Roman"/>
          <w:sz w:val="28"/>
          <w:szCs w:val="28"/>
          <w:lang w:val="sr-Cyrl-CS"/>
        </w:rPr>
        <w:tab/>
      </w:r>
    </w:p>
    <w:p w:rsidR="00F53A90" w:rsidRDefault="00F53A90" w:rsidP="00F53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B31F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За установу 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„Регионални центар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за професионални развој запослених у образовању“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која има за циљ да омогући професионални развој запослених у образовању, стратегију и програм обуке за наставнике и стручне сараднике, унапређење професионалне оспособљености наставног особља, буџетом Града Ниша за 2014. годину предвиђена су средства у износу од </w:t>
      </w:r>
      <w:r>
        <w:rPr>
          <w:rFonts w:ascii="Times New Roman" w:hAnsi="Times New Roman" w:cs="Times New Roman"/>
          <w:sz w:val="28"/>
          <w:szCs w:val="28"/>
          <w:lang w:val="sr-Latn-CS"/>
        </w:rPr>
        <w:t>9.</w:t>
      </w:r>
      <w:r>
        <w:rPr>
          <w:rFonts w:ascii="Times New Roman" w:hAnsi="Times New Roman" w:cs="Times New Roman"/>
          <w:sz w:val="28"/>
          <w:szCs w:val="28"/>
          <w:lang w:val="sr-Cyrl-CS"/>
        </w:rPr>
        <w:t>911</w:t>
      </w:r>
      <w:r>
        <w:rPr>
          <w:rFonts w:ascii="Times New Roman" w:hAnsi="Times New Roman" w:cs="Times New Roman"/>
          <w:sz w:val="28"/>
          <w:szCs w:val="28"/>
          <w:lang w:val="sr-Latn-CS"/>
        </w:rPr>
        <w:t>.000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динара. </w:t>
      </w:r>
    </w:p>
    <w:p w:rsidR="00F53A90" w:rsidRPr="00F53A90" w:rsidRDefault="00F53A90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</w:p>
    <w:p w:rsidR="00424E35" w:rsidRDefault="00874D7C" w:rsidP="00F53A90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B31F41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424E35" w:rsidRPr="00B31F41">
        <w:rPr>
          <w:rFonts w:ascii="Times New Roman" w:hAnsi="Times New Roman" w:cs="Times New Roman"/>
          <w:b/>
          <w:sz w:val="28"/>
          <w:szCs w:val="28"/>
          <w:lang w:val="sr-Cyrl-CS"/>
        </w:rPr>
        <w:t>ГЛАВА 3.</w:t>
      </w:r>
      <w:r w:rsidR="00424E35">
        <w:rPr>
          <w:rFonts w:ascii="Times New Roman" w:hAnsi="Times New Roman" w:cs="Times New Roman"/>
          <w:b/>
          <w:sz w:val="28"/>
          <w:szCs w:val="28"/>
          <w:lang w:val="sr-Cyrl-CS"/>
        </w:rPr>
        <w:t>5</w:t>
      </w:r>
      <w:r w:rsidR="00424E35" w:rsidRPr="00B31F41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– УПРАВА ЗА</w:t>
      </w:r>
      <w:r w:rsidR="00424E35" w:rsidRPr="00B31F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4E35" w:rsidRPr="00B31F41">
        <w:rPr>
          <w:rFonts w:ascii="Times New Roman" w:hAnsi="Times New Roman" w:cs="Times New Roman"/>
          <w:b/>
          <w:sz w:val="28"/>
          <w:szCs w:val="28"/>
          <w:lang w:val="sr-Cyrl-CS"/>
        </w:rPr>
        <w:t>КУЛТУРУ</w:t>
      </w:r>
    </w:p>
    <w:p w:rsidR="00424E35" w:rsidRDefault="00424E35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424E35" w:rsidRDefault="00424E35" w:rsidP="00424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Планирана средства буџета града за 2014. годину за 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Управу за културу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износе 67</w:t>
      </w:r>
      <w:r w:rsidR="0094346A">
        <w:rPr>
          <w:rFonts w:ascii="Times New Roman" w:hAnsi="Times New Roman" w:cs="Times New Roman"/>
          <w:sz w:val="28"/>
          <w:szCs w:val="28"/>
          <w:lang w:val="sr-Cyrl-CS"/>
        </w:rPr>
        <w:t>7</w:t>
      </w:r>
      <w:r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="0094346A">
        <w:rPr>
          <w:rFonts w:ascii="Times New Roman" w:hAnsi="Times New Roman" w:cs="Times New Roman"/>
          <w:sz w:val="28"/>
          <w:szCs w:val="28"/>
          <w:lang w:val="sr-Cyrl-CS"/>
        </w:rPr>
        <w:t>2</w:t>
      </w:r>
      <w:r>
        <w:rPr>
          <w:rFonts w:ascii="Times New Roman" w:hAnsi="Times New Roman" w:cs="Times New Roman"/>
          <w:sz w:val="28"/>
          <w:szCs w:val="28"/>
          <w:lang w:val="sr-Cyrl-CS"/>
        </w:rPr>
        <w:t>48.000 динара.</w:t>
      </w:r>
    </w:p>
    <w:p w:rsidR="00424E35" w:rsidRDefault="00424E35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</w:p>
    <w:p w:rsidR="00874D7C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     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услуге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B31F41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културе 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у 201</w:t>
      </w:r>
      <w:r>
        <w:rPr>
          <w:rFonts w:ascii="Times New Roman" w:hAnsi="Times New Roman" w:cs="Times New Roman"/>
          <w:sz w:val="28"/>
          <w:szCs w:val="28"/>
          <w:lang w:val="sr-Cyrl-CS"/>
        </w:rPr>
        <w:t>4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. години планирана су средства у износу од </w:t>
      </w:r>
      <w:r w:rsidR="00420A3C">
        <w:rPr>
          <w:rFonts w:ascii="Times New Roman" w:hAnsi="Times New Roman" w:cs="Times New Roman"/>
          <w:sz w:val="28"/>
          <w:szCs w:val="28"/>
          <w:lang w:val="sr-Cyrl-CS"/>
        </w:rPr>
        <w:t>6</w:t>
      </w:r>
      <w:r>
        <w:rPr>
          <w:rFonts w:ascii="Times New Roman" w:hAnsi="Times New Roman" w:cs="Times New Roman"/>
          <w:sz w:val="28"/>
          <w:szCs w:val="28"/>
          <w:lang w:val="sr-Cyrl-CS"/>
        </w:rPr>
        <w:t>0</w:t>
      </w:r>
      <w:r w:rsidR="0094346A">
        <w:rPr>
          <w:rFonts w:ascii="Times New Roman" w:hAnsi="Times New Roman" w:cs="Times New Roman"/>
          <w:sz w:val="28"/>
          <w:szCs w:val="28"/>
          <w:lang w:val="sr-Cyrl-CS"/>
        </w:rPr>
        <w:t>7</w:t>
      </w:r>
      <w:r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="0094346A">
        <w:rPr>
          <w:rFonts w:ascii="Times New Roman" w:hAnsi="Times New Roman" w:cs="Times New Roman"/>
          <w:sz w:val="28"/>
          <w:szCs w:val="28"/>
          <w:lang w:val="sr-Cyrl-CS"/>
        </w:rPr>
        <w:t>7</w:t>
      </w:r>
      <w:r>
        <w:rPr>
          <w:rFonts w:ascii="Times New Roman" w:hAnsi="Times New Roman" w:cs="Times New Roman"/>
          <w:sz w:val="28"/>
          <w:szCs w:val="28"/>
          <w:lang w:val="sr-Cyrl-CS"/>
        </w:rPr>
        <w:t>08.000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динара</w:t>
      </w:r>
      <w:r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874D7C" w:rsidRPr="00B31F41" w:rsidRDefault="00874D7C" w:rsidP="00874D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lastRenderedPageBreak/>
        <w:t>У области културе финансираће се следеће установе културе: „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Народни музеј</w:t>
      </w:r>
      <w:r>
        <w:rPr>
          <w:rFonts w:ascii="Times New Roman" w:hAnsi="Times New Roman" w:cs="Times New Roman"/>
          <w:sz w:val="28"/>
          <w:szCs w:val="28"/>
          <w:lang w:val="sr-Cyrl-CS"/>
        </w:rPr>
        <w:t>“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CS"/>
        </w:rPr>
        <w:t>„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Народна библиотека</w:t>
      </w:r>
      <w:r>
        <w:rPr>
          <w:rFonts w:ascii="Times New Roman" w:hAnsi="Times New Roman" w:cs="Times New Roman"/>
          <w:sz w:val="28"/>
          <w:szCs w:val="28"/>
          <w:lang w:val="sr-Cyrl-CS"/>
        </w:rPr>
        <w:t>“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CS"/>
        </w:rPr>
        <w:t>„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Народно позориште</w:t>
      </w:r>
      <w:r>
        <w:rPr>
          <w:rFonts w:ascii="Times New Roman" w:hAnsi="Times New Roman" w:cs="Times New Roman"/>
          <w:sz w:val="28"/>
          <w:szCs w:val="28"/>
          <w:lang w:val="sr-Cyrl-CS"/>
        </w:rPr>
        <w:t>“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CS"/>
        </w:rPr>
        <w:t>„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Нишки симфонијски оркестар</w:t>
      </w:r>
      <w:r>
        <w:rPr>
          <w:rFonts w:ascii="Times New Roman" w:hAnsi="Times New Roman" w:cs="Times New Roman"/>
          <w:sz w:val="28"/>
          <w:szCs w:val="28"/>
          <w:lang w:val="sr-Cyrl-CS"/>
        </w:rPr>
        <w:t>“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CS"/>
        </w:rPr>
        <w:t>„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Позориште лутака</w:t>
      </w:r>
      <w:r>
        <w:rPr>
          <w:rFonts w:ascii="Times New Roman" w:hAnsi="Times New Roman" w:cs="Times New Roman"/>
          <w:sz w:val="28"/>
          <w:szCs w:val="28"/>
          <w:lang w:val="sr-Cyrl-CS"/>
        </w:rPr>
        <w:t>“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CS"/>
        </w:rPr>
        <w:t>„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Нишки културни центар</w:t>
      </w:r>
      <w:r>
        <w:rPr>
          <w:rFonts w:ascii="Times New Roman" w:hAnsi="Times New Roman" w:cs="Times New Roman"/>
          <w:sz w:val="28"/>
          <w:szCs w:val="28"/>
          <w:lang w:val="sr-Cyrl-CS"/>
        </w:rPr>
        <w:t>“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CS"/>
        </w:rPr>
        <w:t>„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Галерија савремене ликовне уметности</w:t>
      </w:r>
      <w:r>
        <w:rPr>
          <w:rFonts w:ascii="Times New Roman" w:hAnsi="Times New Roman" w:cs="Times New Roman"/>
          <w:sz w:val="28"/>
          <w:szCs w:val="28"/>
          <w:lang w:val="sr-Cyrl-CS"/>
        </w:rPr>
        <w:t>“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CS"/>
        </w:rPr>
        <w:t>„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Историјски архив</w:t>
      </w:r>
      <w:r>
        <w:rPr>
          <w:rFonts w:ascii="Times New Roman" w:hAnsi="Times New Roman" w:cs="Times New Roman"/>
          <w:sz w:val="28"/>
          <w:szCs w:val="28"/>
          <w:lang w:val="sr-Cyrl-CS"/>
        </w:rPr>
        <w:t>“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sr-Cyrl-CS"/>
        </w:rPr>
        <w:t>„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Завод за заштиту споменика културе</w:t>
      </w:r>
      <w:r>
        <w:rPr>
          <w:rFonts w:ascii="Times New Roman" w:hAnsi="Times New Roman" w:cs="Times New Roman"/>
          <w:sz w:val="28"/>
          <w:szCs w:val="28"/>
          <w:lang w:val="sr-Cyrl-CS"/>
        </w:rPr>
        <w:t>“.</w:t>
      </w:r>
    </w:p>
    <w:p w:rsidR="00874D7C" w:rsidRPr="00B31F41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>За установе културе планирана су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средства за следеће намене: плате и превоз запослених,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отпремнине запослених приликом одласка у пензију,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 јубила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рне награде за запослене који остварују услов у 2014. години, 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сталне трошкове (енергетске услуге, комуналне услуге, услуге комуникација, трошкове осигурања, трошкове заку</w:t>
      </w:r>
      <w:r>
        <w:rPr>
          <w:rFonts w:ascii="Times New Roman" w:hAnsi="Times New Roman" w:cs="Times New Roman"/>
          <w:sz w:val="28"/>
          <w:szCs w:val="28"/>
          <w:lang w:val="sr-Cyrl-CS"/>
        </w:rPr>
        <w:t>па, трошкове платног промета),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трошкове материјала за реализовање програмских активности у области културе (припрема позоришних представа, израда костима, сценографија, изра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да пропагандног материјала), 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административни материјал, материјал за саобраћај, материјал за посебне намене, материјал за одржавање хигијен</w:t>
      </w:r>
      <w:r>
        <w:rPr>
          <w:rFonts w:ascii="Times New Roman" w:hAnsi="Times New Roman" w:cs="Times New Roman"/>
          <w:sz w:val="28"/>
          <w:szCs w:val="28"/>
          <w:lang w:val="sr-Cyrl-CS"/>
        </w:rPr>
        <w:t>е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, затим за трошкове путовања, трошкове образовања и усавршавања запослених, трошкове информисања,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за 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текуће поправке и одржавање и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друге трошкове. </w:t>
      </w:r>
    </w:p>
    <w:p w:rsidR="00874D7C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     У складу са Одлуком о манифестацијама и програмима у области културе од значаја за град („Службени лист Града Ниша“, број 7/2012 - пречишћен текст), 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планирана су средст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ва за реализацију градских манифестација у организацији установа културе: „Филмски сусрети“, 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НИМУС</w:t>
      </w:r>
      <w:r>
        <w:rPr>
          <w:rFonts w:ascii="Times New Roman" w:hAnsi="Times New Roman" w:cs="Times New Roman"/>
          <w:sz w:val="28"/>
          <w:szCs w:val="28"/>
          <w:lang w:val="sr-Cyrl-CS"/>
        </w:rPr>
        <w:t>, ,,Нисомнија“, Ликовна колонија „Сићево“,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Књижевн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а колонија „Сићево“, Хорске свечаности и градска слава Цар Константин. </w:t>
      </w:r>
    </w:p>
    <w:p w:rsidR="00874D7C" w:rsidRPr="00B31F41" w:rsidRDefault="00874D7C" w:rsidP="00874D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Такође, планирана су средства за градске манифестације 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NIŠVILLE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џез фестивал и Новогодишњи концерт, као и средства за редовне програмске активности установа. </w:t>
      </w:r>
    </w:p>
    <w:p w:rsidR="00874D7C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B31F41"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>У области културе планирана су средства за капитална улагања (</w:t>
      </w:r>
      <w:r w:rsidR="00FC6BB1">
        <w:rPr>
          <w:rFonts w:ascii="Times New Roman" w:hAnsi="Times New Roman" w:cs="Times New Roman"/>
          <w:sz w:val="28"/>
          <w:szCs w:val="28"/>
          <w:lang w:val="sr-Cyrl-CS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sr-Cyrl-CS"/>
        </w:rPr>
        <w:t>зграде и грађевинск</w:t>
      </w:r>
      <w:r w:rsidR="00FC6BB1">
        <w:rPr>
          <w:rFonts w:ascii="Times New Roman" w:hAnsi="Times New Roman" w:cs="Times New Roman"/>
          <w:sz w:val="28"/>
          <w:szCs w:val="28"/>
          <w:lang w:val="sr-Cyrl-CS"/>
        </w:rPr>
        <w:t>е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објект</w:t>
      </w:r>
      <w:r w:rsidR="00FC6BB1">
        <w:rPr>
          <w:rFonts w:ascii="Times New Roman" w:hAnsi="Times New Roman" w:cs="Times New Roman"/>
          <w:sz w:val="28"/>
          <w:szCs w:val="28"/>
          <w:lang w:val="sr-Cyrl-CS"/>
        </w:rPr>
        <w:t>е</w:t>
      </w:r>
      <w:r>
        <w:rPr>
          <w:rFonts w:ascii="Times New Roman" w:hAnsi="Times New Roman" w:cs="Times New Roman"/>
          <w:sz w:val="28"/>
          <w:szCs w:val="28"/>
          <w:lang w:val="sr-Cyrl-CS"/>
        </w:rPr>
        <w:t>)</w:t>
      </w:r>
      <w:r w:rsidR="00FC6BB1">
        <w:rPr>
          <w:rFonts w:ascii="Times New Roman" w:hAnsi="Times New Roman" w:cs="Times New Roman"/>
          <w:sz w:val="28"/>
          <w:szCs w:val="28"/>
          <w:lang w:val="sr-Cyrl-CS"/>
        </w:rPr>
        <w:t>,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затим за набавку опреме неопходне за редовно функционисање установа културе, средства за обнову фонда библиотеке, набавку музејских експоната, откуп архивске грађе, легализацију софтвера и др.</w:t>
      </w:r>
    </w:p>
    <w:p w:rsidR="00874D7C" w:rsidRPr="00B31F41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     </w:t>
      </w:r>
    </w:p>
    <w:p w:rsidR="00874D7C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B31F41"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>За област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„Емитовање и издаваштво“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у 2014. години планирана су средства у укупном износу од 69.540.000 динара за следеће намене:</w:t>
      </w:r>
    </w:p>
    <w:p w:rsidR="00874D7C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>- за информисање јавности планирана су средства у износу од 21.000.000 динара;</w:t>
      </w:r>
    </w:p>
    <w:p w:rsidR="00874D7C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- за финансирање програмских активности ЈП „Нишка телевизија“, а у циљу информисања грађана у вези са активностима рада локалне самоуправе планирана су средства у износу од 48.540.000 динара. </w:t>
      </w:r>
    </w:p>
    <w:p w:rsidR="00F53A90" w:rsidRPr="00F53A90" w:rsidRDefault="00F53A90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</w:p>
    <w:p w:rsidR="00F53A90" w:rsidRDefault="00874D7C" w:rsidP="00F53A90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B31F41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B31F41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F53A90" w:rsidRPr="00B31F41">
        <w:rPr>
          <w:rFonts w:ascii="Times New Roman" w:hAnsi="Times New Roman" w:cs="Times New Roman"/>
          <w:b/>
          <w:sz w:val="28"/>
          <w:szCs w:val="28"/>
          <w:lang w:val="sr-Cyrl-CS"/>
        </w:rPr>
        <w:t>ГЛАВА 3.</w:t>
      </w:r>
      <w:r w:rsidR="00F53A90">
        <w:rPr>
          <w:rFonts w:ascii="Times New Roman" w:hAnsi="Times New Roman" w:cs="Times New Roman"/>
          <w:b/>
          <w:sz w:val="28"/>
          <w:szCs w:val="28"/>
          <w:lang w:val="sr-Latn-CS"/>
        </w:rPr>
        <w:t>6</w:t>
      </w:r>
      <w:r w:rsidR="00F53A90" w:rsidRPr="00B31F41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– УПРАВА ЗА ОМЛАДИНУ И СПОРТ</w:t>
      </w:r>
    </w:p>
    <w:p w:rsidR="00F53A90" w:rsidRPr="00B31F41" w:rsidRDefault="00F53A90" w:rsidP="00F53A90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F53A90" w:rsidRDefault="00F53A90" w:rsidP="00F53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B31F41"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Планирана средства буџета града за 2014. годину за 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Управу за омладину и спорт</w:t>
      </w:r>
      <w:r w:rsidR="00BC5C83">
        <w:rPr>
          <w:rFonts w:ascii="Times New Roman" w:hAnsi="Times New Roman" w:cs="Times New Roman"/>
          <w:sz w:val="28"/>
          <w:szCs w:val="28"/>
          <w:lang w:val="sr-Cyrl-CS"/>
        </w:rPr>
        <w:t xml:space="preserve"> износе </w:t>
      </w:r>
      <w:r w:rsidR="00BC5C83">
        <w:rPr>
          <w:rFonts w:ascii="Times New Roman" w:hAnsi="Times New Roman" w:cs="Times New Roman"/>
          <w:sz w:val="28"/>
          <w:szCs w:val="28"/>
          <w:lang w:val="sr-Latn-CS"/>
        </w:rPr>
        <w:t>84</w:t>
      </w:r>
      <w:r>
        <w:rPr>
          <w:rFonts w:ascii="Times New Roman" w:hAnsi="Times New Roman" w:cs="Times New Roman"/>
          <w:sz w:val="28"/>
          <w:szCs w:val="28"/>
          <w:lang w:val="sr-Cyrl-CS"/>
        </w:rPr>
        <w:t>6.063</w:t>
      </w:r>
      <w:r>
        <w:rPr>
          <w:rFonts w:ascii="Times New Roman" w:hAnsi="Times New Roman" w:cs="Times New Roman"/>
          <w:sz w:val="28"/>
          <w:szCs w:val="28"/>
          <w:lang w:val="sr-Latn-CS"/>
        </w:rPr>
        <w:t>.000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динара.</w:t>
      </w:r>
    </w:p>
    <w:p w:rsidR="00F53A90" w:rsidRDefault="00F53A90" w:rsidP="00F53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lastRenderedPageBreak/>
        <w:tab/>
        <w:t>У оквиру Управе за омладину и спорт планирана су средства за популаризацију омладине и реализацију пројеката превенције болести зависности у износу од 2</w:t>
      </w:r>
      <w:r>
        <w:rPr>
          <w:rFonts w:ascii="Times New Roman" w:hAnsi="Times New Roman" w:cs="Times New Roman"/>
          <w:sz w:val="28"/>
          <w:szCs w:val="28"/>
          <w:lang w:val="sr-Latn-CS"/>
        </w:rPr>
        <w:t>.</w:t>
      </w:r>
      <w:r>
        <w:rPr>
          <w:rFonts w:ascii="Times New Roman" w:hAnsi="Times New Roman" w:cs="Times New Roman"/>
          <w:sz w:val="28"/>
          <w:szCs w:val="28"/>
          <w:lang w:val="sr-Cyrl-CS"/>
        </w:rPr>
        <w:t>00</w:t>
      </w:r>
      <w:r>
        <w:rPr>
          <w:rFonts w:ascii="Times New Roman" w:hAnsi="Times New Roman" w:cs="Times New Roman"/>
          <w:sz w:val="28"/>
          <w:szCs w:val="28"/>
          <w:lang w:val="sr-Latn-CS"/>
        </w:rPr>
        <w:t>0.000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динара. Из тих средстава финансираће се пројекти који унапређују квалитет живота младих, затим израда едукативних материјала у циљу унапређења превенције болести зависности и др.</w:t>
      </w:r>
    </w:p>
    <w:p w:rsidR="00F53A90" w:rsidRDefault="00F53A90" w:rsidP="00F53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     За програмске активности Омладинског савета Града Ниша планирана су средства у износу од 3.861.000 динара.</w:t>
      </w:r>
    </w:p>
    <w:p w:rsidR="00F53A90" w:rsidRDefault="00F53A90" w:rsidP="00F53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</w:p>
    <w:p w:rsidR="00F53A90" w:rsidRDefault="00F53A90" w:rsidP="00F53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      За 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услуге</w:t>
      </w:r>
      <w:r w:rsidRPr="00B31F41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спорта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B31F41">
        <w:rPr>
          <w:rFonts w:ascii="Times New Roman" w:hAnsi="Times New Roman" w:cs="Times New Roman"/>
          <w:b/>
          <w:sz w:val="28"/>
          <w:szCs w:val="28"/>
          <w:lang w:val="sr-Cyrl-CS"/>
        </w:rPr>
        <w:t>и рекреације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планирана средства износе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417C9C">
        <w:rPr>
          <w:rFonts w:ascii="Times New Roman" w:hAnsi="Times New Roman" w:cs="Times New Roman"/>
          <w:sz w:val="28"/>
          <w:szCs w:val="28"/>
          <w:lang w:val="sr-Cyrl-CS"/>
        </w:rPr>
        <w:t>840</w:t>
      </w:r>
      <w:r>
        <w:rPr>
          <w:rFonts w:ascii="Times New Roman" w:hAnsi="Times New Roman" w:cs="Times New Roman"/>
          <w:sz w:val="28"/>
          <w:szCs w:val="28"/>
          <w:lang w:val="sr-Cyrl-CS"/>
        </w:rPr>
        <w:t>.202.000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дина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ра. </w:t>
      </w:r>
    </w:p>
    <w:p w:rsidR="00F53A90" w:rsidRDefault="00F53A90" w:rsidP="00F53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>У области спорта финансираће се Установа Спортски центар „Чаир“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: плате запослених, стални трошкови (енергетске услуге, комуналне услуге, трошкови осигурања),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текуће поправке и одржавање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трошкови материјала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, затим трошкови одржавања хигијене у објектима који су у надлежности ове установе, као 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и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трошкови ангажовања лица за пружање услуга физичког обезбеђења у њима.</w:t>
      </w:r>
    </w:p>
    <w:p w:rsidR="00F53A90" w:rsidRPr="00B31F41" w:rsidRDefault="00F53A90" w:rsidP="00F53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>У складу са  Законом о спорту („Службени гласник Републике Србије“, број 24/2011 и 99/2011-други закон), Одлуком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о </w:t>
      </w:r>
      <w:r>
        <w:rPr>
          <w:rFonts w:ascii="Times New Roman" w:hAnsi="Times New Roman" w:cs="Times New Roman"/>
          <w:sz w:val="28"/>
          <w:szCs w:val="28"/>
          <w:lang w:val="sr-Cyrl-CS"/>
        </w:rPr>
        <w:t>остваривању потреба и интереса грађана у области спорта у Граду Нишу („Службени лист Града Ниша“, број 83/2012 и 67/2013) и Правилником о поступку одобравања програма којима се остварују потребе и интереси грађана у области спорта у Граду Нишу („Службени лист Града Ниша“, број 97/2012</w:t>
      </w:r>
      <w:r w:rsidR="00341C97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и 61/2013) планирана су средства за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фин</w:t>
      </w:r>
      <w:r>
        <w:rPr>
          <w:rFonts w:ascii="Times New Roman" w:hAnsi="Times New Roman" w:cs="Times New Roman"/>
          <w:sz w:val="28"/>
          <w:szCs w:val="28"/>
          <w:lang w:val="sr-Cyrl-CS"/>
        </w:rPr>
        <w:t>ансирање спортских организација и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школског и рекреативног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спорта и средства за награђивање спортиста и стипендирање спортског усавршавања категорисаних спортиста, посебно перспективних спортиста. 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</w:p>
    <w:p w:rsidR="00F53A90" w:rsidRDefault="00F53A90" w:rsidP="00F53A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4118FB">
        <w:rPr>
          <w:rFonts w:ascii="Times New Roman" w:hAnsi="Times New Roman" w:cs="Times New Roman"/>
          <w:sz w:val="28"/>
          <w:szCs w:val="28"/>
          <w:lang w:val="sr-Cyrl-CS"/>
        </w:rPr>
        <w:t xml:space="preserve">Средства за капиталне инвестиције у области спорта планирана су </w:t>
      </w:r>
      <w:r w:rsidRPr="004118FB">
        <w:rPr>
          <w:rFonts w:ascii="Times New Roman" w:hAnsi="Times New Roman" w:cs="Times New Roman"/>
          <w:sz w:val="28"/>
          <w:szCs w:val="28"/>
        </w:rPr>
        <w:t>за реконструкцију и доградњу градског стадиона „Чаир“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4118FB">
        <w:rPr>
          <w:rFonts w:ascii="Times New Roman" w:hAnsi="Times New Roman" w:cs="Times New Roman"/>
          <w:sz w:val="28"/>
          <w:szCs w:val="28"/>
        </w:rPr>
        <w:t xml:space="preserve">(завршетак изградње </w:t>
      </w:r>
      <w:r>
        <w:rPr>
          <w:rFonts w:ascii="Times New Roman" w:hAnsi="Times New Roman" w:cs="Times New Roman"/>
          <w:sz w:val="28"/>
          <w:szCs w:val="28"/>
        </w:rPr>
        <w:t>западне трибине)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и </w:t>
      </w:r>
      <w:r w:rsidRPr="004118FB">
        <w:rPr>
          <w:rFonts w:ascii="Times New Roman" w:hAnsi="Times New Roman" w:cs="Times New Roman"/>
          <w:sz w:val="28"/>
          <w:szCs w:val="28"/>
        </w:rPr>
        <w:t xml:space="preserve">за друге инвестиције у области спорта , у складу са Програмом капиталног инвестирања који доноси надлежна управа. </w:t>
      </w:r>
    </w:p>
    <w:p w:rsidR="00F53A90" w:rsidRPr="00B31F41" w:rsidRDefault="00F53A90" w:rsidP="00F53A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Такође, планирана су средства за набавку машина и опреме за потребе установе СЦ „Чаир“.</w:t>
      </w:r>
    </w:p>
    <w:p w:rsidR="00F53A90" w:rsidRDefault="00F53A90" w:rsidP="00F53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B31F41">
        <w:rPr>
          <w:rFonts w:ascii="Times New Roman" w:hAnsi="Times New Roman" w:cs="Times New Roman"/>
          <w:sz w:val="28"/>
          <w:szCs w:val="28"/>
          <w:lang w:val="sr-Cyrl-CS"/>
        </w:rPr>
        <w:tab/>
      </w:r>
    </w:p>
    <w:p w:rsidR="00424E35" w:rsidRDefault="00424E35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</w:p>
    <w:p w:rsidR="00874D7C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B31F41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="007B5BE4">
        <w:rPr>
          <w:rFonts w:ascii="Times New Roman" w:hAnsi="Times New Roman" w:cs="Times New Roman"/>
          <w:b/>
          <w:sz w:val="28"/>
          <w:szCs w:val="28"/>
          <w:lang w:val="sr-Cyrl-CS"/>
        </w:rPr>
        <w:t>ГЛАВА 3.</w:t>
      </w:r>
      <w:r w:rsidR="007B5BE4">
        <w:rPr>
          <w:rFonts w:ascii="Times New Roman" w:hAnsi="Times New Roman" w:cs="Times New Roman"/>
          <w:b/>
          <w:sz w:val="28"/>
          <w:szCs w:val="28"/>
          <w:lang w:val="sr-Latn-CS"/>
        </w:rPr>
        <w:t>7</w:t>
      </w:r>
      <w:r w:rsidRPr="00B31F41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– УПРАВА ЗА КОМУНАЛНЕ ДЕЛАТНОСТИ,</w:t>
      </w:r>
      <w:r w:rsidRPr="00B31F41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B31F41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B31F41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B31F41">
        <w:rPr>
          <w:rFonts w:ascii="Times New Roman" w:hAnsi="Times New Roman" w:cs="Times New Roman"/>
          <w:b/>
          <w:sz w:val="28"/>
          <w:szCs w:val="28"/>
          <w:lang w:val="sr-Cyrl-CS"/>
        </w:rPr>
        <w:tab/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        </w:t>
      </w:r>
      <w:r w:rsidRPr="00B31F41">
        <w:rPr>
          <w:rFonts w:ascii="Times New Roman" w:hAnsi="Times New Roman" w:cs="Times New Roman"/>
          <w:b/>
          <w:sz w:val="28"/>
          <w:szCs w:val="28"/>
          <w:lang w:val="sr-Cyrl-CS"/>
        </w:rPr>
        <w:t>ЕНЕРГЕТИКУ И САОБРАЋАЈ</w:t>
      </w:r>
    </w:p>
    <w:p w:rsidR="00874D7C" w:rsidRPr="008F748C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r-Latn-CS"/>
        </w:rPr>
      </w:pPr>
    </w:p>
    <w:p w:rsidR="00874D7C" w:rsidRPr="00B31F41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B31F41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1A44E8">
        <w:rPr>
          <w:rFonts w:ascii="Times New Roman" w:hAnsi="Times New Roman" w:cs="Times New Roman"/>
          <w:sz w:val="28"/>
          <w:szCs w:val="28"/>
          <w:lang w:val="sr-Cyrl-CS"/>
        </w:rPr>
        <w:t>Код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Управе</w:t>
      </w:r>
      <w:r w:rsidRPr="00B31F41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за комуналне делатности, енергетику и саобраћај 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планирана </w:t>
      </w:r>
      <w:r>
        <w:rPr>
          <w:rFonts w:ascii="Times New Roman" w:hAnsi="Times New Roman" w:cs="Times New Roman"/>
          <w:sz w:val="28"/>
          <w:szCs w:val="28"/>
          <w:lang w:val="sr-Cyrl-CS"/>
        </w:rPr>
        <w:t>су средства за финансирање:</w:t>
      </w:r>
    </w:p>
    <w:p w:rsidR="00874D7C" w:rsidRPr="00B31F41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B31F41"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1. Расхода у оквиру функције </w:t>
      </w:r>
      <w:r w:rsidRPr="00B31F41">
        <w:rPr>
          <w:rFonts w:ascii="Times New Roman" w:hAnsi="Times New Roman" w:cs="Times New Roman"/>
          <w:i/>
          <w:sz w:val="28"/>
          <w:szCs w:val="28"/>
          <w:lang w:val="sr-Cyrl-CS"/>
        </w:rPr>
        <w:t>Опште услуге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, од чега:</w:t>
      </w:r>
    </w:p>
    <w:p w:rsidR="00874D7C" w:rsidRPr="00B31F41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B31F41">
        <w:rPr>
          <w:rFonts w:ascii="Times New Roman" w:hAnsi="Times New Roman" w:cs="Times New Roman"/>
          <w:sz w:val="28"/>
          <w:szCs w:val="28"/>
          <w:lang w:val="sr-Cyrl-CS"/>
        </w:rPr>
        <w:tab/>
        <w:t>– накнаде члановима стручних комисија;</w:t>
      </w:r>
    </w:p>
    <w:p w:rsidR="00874D7C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B31F41">
        <w:rPr>
          <w:rFonts w:ascii="Times New Roman" w:hAnsi="Times New Roman" w:cs="Times New Roman"/>
          <w:sz w:val="28"/>
          <w:szCs w:val="28"/>
          <w:lang w:val="sr-Cyrl-CS"/>
        </w:rPr>
        <w:tab/>
        <w:t>– специјализоване услуге</w:t>
      </w:r>
      <w:r>
        <w:rPr>
          <w:rFonts w:ascii="Times New Roman" w:hAnsi="Times New Roman" w:cs="Times New Roman"/>
          <w:sz w:val="28"/>
          <w:szCs w:val="28"/>
          <w:lang w:val="sr-Cyrl-CS"/>
        </w:rPr>
        <w:t>, за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набавку и постављање табли са називима улица и тргова п</w:t>
      </w:r>
      <w:r>
        <w:rPr>
          <w:rFonts w:ascii="Times New Roman" w:hAnsi="Times New Roman" w:cs="Times New Roman"/>
          <w:sz w:val="28"/>
          <w:szCs w:val="28"/>
          <w:lang w:val="sr-Cyrl-CS"/>
        </w:rPr>
        <w:t>о решењима Скупштине Града Ниша.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ab/>
      </w:r>
    </w:p>
    <w:p w:rsidR="00874D7C" w:rsidRPr="00B31F41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lastRenderedPageBreak/>
        <w:t xml:space="preserve">          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2. Расхода у оквиру функције </w:t>
      </w:r>
      <w:r w:rsidRPr="00B31F41">
        <w:rPr>
          <w:rFonts w:ascii="Times New Roman" w:hAnsi="Times New Roman" w:cs="Times New Roman"/>
          <w:i/>
          <w:sz w:val="28"/>
          <w:szCs w:val="28"/>
          <w:lang w:val="sr-Cyrl-CS"/>
        </w:rPr>
        <w:t>Остале опште услуге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– ЈП „Дирекција за изградњу града Ниша“ Ниш</w:t>
      </w:r>
      <w:r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на име текућег пословања, као индиректног корисника буџетских средстава.  </w:t>
      </w:r>
    </w:p>
    <w:p w:rsidR="00874D7C" w:rsidRPr="00B31F41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B31F41"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3. Расхода у оквиру функције </w:t>
      </w:r>
      <w:r w:rsidRPr="00B31F41">
        <w:rPr>
          <w:rFonts w:ascii="Times New Roman" w:hAnsi="Times New Roman" w:cs="Times New Roman"/>
          <w:i/>
          <w:sz w:val="28"/>
          <w:szCs w:val="28"/>
          <w:lang w:val="sr-Cyrl-CS"/>
        </w:rPr>
        <w:t>Друмски транспорт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, од чега:</w:t>
      </w:r>
    </w:p>
    <w:p w:rsidR="00874D7C" w:rsidRDefault="00874D7C" w:rsidP="00EA53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- за реализацију интегрисаног система у јавном </w:t>
      </w:r>
      <w:r>
        <w:rPr>
          <w:rFonts w:ascii="Times New Roman" w:hAnsi="Times New Roman" w:cs="Times New Roman"/>
          <w:sz w:val="28"/>
          <w:szCs w:val="28"/>
          <w:lang w:val="sr-Cyrl-CS"/>
        </w:rPr>
        <w:t>превозу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;</w:t>
      </w:r>
    </w:p>
    <w:p w:rsidR="00874D7C" w:rsidRPr="00B31F41" w:rsidRDefault="00874D7C" w:rsidP="00EA53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B31F41">
        <w:rPr>
          <w:rFonts w:ascii="Times New Roman" w:hAnsi="Times New Roman" w:cs="Times New Roman"/>
          <w:sz w:val="28"/>
          <w:szCs w:val="28"/>
          <w:lang w:val="sr-Cyrl-CS"/>
        </w:rPr>
        <w:t>- за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реализацију програма унапређења безбедности саобраћаја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(трошкови путовања и услуге по уговору)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;</w:t>
      </w:r>
    </w:p>
    <w:p w:rsidR="00874D7C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>- за извршење услуга продаје карата преко кондуктера и њихове организације;</w:t>
      </w:r>
    </w:p>
    <w:p w:rsidR="00874D7C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      - за израду студије стационираног саобраћаја;</w:t>
      </w:r>
    </w:p>
    <w:p w:rsidR="00874D7C" w:rsidRPr="00B31F41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      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- за субвенционисање јавног превоза путника у градском и приградском саобраћају у складу са Одлуком о јавном градском и приградском превозу путника на територији града Ниша („Службени лист Града Ниша“, број 38/2011</w:t>
      </w:r>
      <w:r w:rsidR="003455FB">
        <w:rPr>
          <w:rFonts w:ascii="Times New Roman" w:hAnsi="Times New Roman" w:cs="Times New Roman"/>
          <w:sz w:val="28"/>
          <w:szCs w:val="28"/>
          <w:lang w:val="sr-Cyrl-CS"/>
        </w:rPr>
        <w:t xml:space="preserve"> и 2/2012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).</w:t>
      </w:r>
    </w:p>
    <w:p w:rsidR="00874D7C" w:rsidRPr="00B31F41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 </w:t>
      </w:r>
      <w:r w:rsidR="00EA5330"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Зграде и грађевинске објекте за реализацију програма унапређења 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безбедности саобраћаја;</w:t>
      </w:r>
    </w:p>
    <w:p w:rsidR="00874D7C" w:rsidRPr="00B31F41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   </w:t>
      </w:r>
      <w:r w:rsidR="00EA5330"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Машине и опрему за реализацију програма унапређења 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безбедности саобраћаја</w:t>
      </w:r>
      <w:r w:rsidR="005924C9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="006E673E">
        <w:rPr>
          <w:rFonts w:ascii="Times New Roman" w:hAnsi="Times New Roman" w:cs="Times New Roman"/>
          <w:sz w:val="28"/>
          <w:szCs w:val="28"/>
          <w:lang w:val="sr-Cyrl-CS"/>
        </w:rPr>
        <w:t xml:space="preserve">и за </w:t>
      </w:r>
      <w:r w:rsidR="005924C9">
        <w:rPr>
          <w:rFonts w:ascii="Times New Roman" w:hAnsi="Times New Roman" w:cs="Times New Roman"/>
          <w:sz w:val="28"/>
          <w:szCs w:val="28"/>
          <w:lang w:val="sr-Cyrl-CS"/>
        </w:rPr>
        <w:t>реализацију новог система продаје карата</w:t>
      </w:r>
      <w:r w:rsidR="003A2DD7">
        <w:rPr>
          <w:rFonts w:ascii="Times New Roman" w:hAnsi="Times New Roman" w:cs="Times New Roman"/>
          <w:sz w:val="28"/>
          <w:szCs w:val="28"/>
          <w:lang w:val="sr-Cyrl-CS"/>
        </w:rPr>
        <w:t xml:space="preserve"> и контроле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;</w:t>
      </w:r>
    </w:p>
    <w:p w:rsidR="00874D7C" w:rsidRPr="00B31F41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     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4. Расхода у оквиру функције </w:t>
      </w:r>
      <w:r w:rsidRPr="00B31F41">
        <w:rPr>
          <w:rFonts w:ascii="Times New Roman" w:hAnsi="Times New Roman" w:cs="Times New Roman"/>
          <w:i/>
          <w:sz w:val="28"/>
          <w:szCs w:val="28"/>
          <w:lang w:val="sr-Cyrl-CS"/>
        </w:rPr>
        <w:t>Заштита животне средине некласификована на другом месту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за:</w:t>
      </w:r>
    </w:p>
    <w:p w:rsidR="00874D7C" w:rsidRPr="00B31F41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B31F41">
        <w:rPr>
          <w:rFonts w:ascii="Times New Roman" w:hAnsi="Times New Roman" w:cs="Times New Roman"/>
          <w:sz w:val="28"/>
          <w:szCs w:val="28"/>
          <w:lang w:val="sr-Cyrl-CS"/>
        </w:rPr>
        <w:tab/>
        <w:t>- накнаду за одводњавањ</w:t>
      </w:r>
      <w:r>
        <w:rPr>
          <w:rFonts w:ascii="Times New Roman" w:hAnsi="Times New Roman" w:cs="Times New Roman"/>
          <w:sz w:val="28"/>
          <w:szCs w:val="28"/>
          <w:lang w:val="sr-Cyrl-CS"/>
        </w:rPr>
        <w:t>е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;</w:t>
      </w:r>
    </w:p>
    <w:p w:rsidR="00874D7C" w:rsidRPr="00B31F41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B31F41">
        <w:rPr>
          <w:rFonts w:ascii="Times New Roman" w:hAnsi="Times New Roman" w:cs="Times New Roman"/>
          <w:sz w:val="28"/>
          <w:szCs w:val="28"/>
          <w:lang w:val="sr-Cyrl-CS"/>
        </w:rPr>
        <w:tab/>
        <w:t>- рад ЗОО хигијенске службе у складу са Програмом рада ЗОО хигијенске службе</w:t>
      </w:r>
      <w:r>
        <w:rPr>
          <w:rFonts w:ascii="Times New Roman" w:hAnsi="Times New Roman" w:cs="Times New Roman"/>
          <w:sz w:val="28"/>
          <w:szCs w:val="28"/>
          <w:lang w:val="sr-Cyrl-CS"/>
        </w:rPr>
        <w:t>, а на основу Одлуке о поступању са псима и мачкама луталицама на територији града Ниша („Службени лист Града Ниша“, број 49/2005)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;</w:t>
      </w:r>
    </w:p>
    <w:p w:rsidR="00874D7C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B31F41"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>- спровођење програма системске дератизације;</w:t>
      </w:r>
    </w:p>
    <w:p w:rsidR="00874D7C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      - исплату споразума о вансудском поравнању за уједе паса и мачака луталица;</w:t>
      </w:r>
    </w:p>
    <w:p w:rsidR="00874D7C" w:rsidRPr="00B31F41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      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- реализацију Пројекта формирање еколошке зоне у Нишу;</w:t>
      </w:r>
    </w:p>
    <w:p w:rsidR="00874D7C" w:rsidRPr="00B31F41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B31F41">
        <w:rPr>
          <w:rFonts w:ascii="Times New Roman" w:hAnsi="Times New Roman" w:cs="Times New Roman"/>
          <w:sz w:val="28"/>
          <w:szCs w:val="28"/>
          <w:lang w:val="sr-Cyrl-CS"/>
        </w:rPr>
        <w:tab/>
        <w:t>- реализацију Пројекта уређивањ</w:t>
      </w:r>
      <w:r>
        <w:rPr>
          <w:rFonts w:ascii="Times New Roman" w:hAnsi="Times New Roman" w:cs="Times New Roman"/>
          <w:sz w:val="28"/>
          <w:szCs w:val="28"/>
          <w:lang w:val="sr-Cyrl-CS"/>
        </w:rPr>
        <w:t>а и спречавања дивљих депонија.</w:t>
      </w:r>
    </w:p>
    <w:p w:rsidR="00874D7C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B31F41">
        <w:rPr>
          <w:rFonts w:ascii="Times New Roman" w:hAnsi="Times New Roman" w:cs="Times New Roman"/>
          <w:sz w:val="28"/>
          <w:szCs w:val="28"/>
          <w:lang w:val="sr-Cyrl-CS"/>
        </w:rPr>
        <w:tab/>
        <w:t>Пројекти се финансирају преко Републичког фонда за заштиту животне средине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на основу закључених уговора са градом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874D7C" w:rsidRPr="00B31F41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B31F41"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5. Расхода у оквиру функције </w:t>
      </w:r>
      <w:r w:rsidRPr="00B31F41">
        <w:rPr>
          <w:rFonts w:ascii="Times New Roman" w:hAnsi="Times New Roman" w:cs="Times New Roman"/>
          <w:i/>
          <w:sz w:val="28"/>
          <w:szCs w:val="28"/>
          <w:lang w:val="sr-Cyrl-CS"/>
        </w:rPr>
        <w:t>Развој заједнице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, од чега:</w:t>
      </w:r>
    </w:p>
    <w:p w:rsidR="00874D7C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B31F41"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  <w:lang w:val="sr-Cyrl-CS"/>
        </w:rPr>
        <w:t>за Програм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развоја енергет</w:t>
      </w:r>
      <w:r>
        <w:rPr>
          <w:rFonts w:ascii="Times New Roman" w:hAnsi="Times New Roman" w:cs="Times New Roman"/>
          <w:sz w:val="28"/>
          <w:szCs w:val="28"/>
          <w:lang w:val="sr-Cyrl-CS"/>
        </w:rPr>
        <w:t>с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ке </w:t>
      </w:r>
      <w:r>
        <w:rPr>
          <w:rFonts w:ascii="Times New Roman" w:hAnsi="Times New Roman" w:cs="Times New Roman"/>
          <w:sz w:val="28"/>
          <w:szCs w:val="28"/>
          <w:lang w:val="sr-Cyrl-CS"/>
        </w:rPr>
        <w:t>ефикасности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у складу са </w:t>
      </w:r>
      <w:r>
        <w:rPr>
          <w:rFonts w:ascii="Times New Roman" w:hAnsi="Times New Roman" w:cs="Times New Roman"/>
          <w:sz w:val="28"/>
          <w:szCs w:val="28"/>
          <w:lang w:val="sr-Cyrl-CS"/>
        </w:rPr>
        <w:t>Законом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о </w:t>
      </w:r>
      <w:r>
        <w:rPr>
          <w:rFonts w:ascii="Times New Roman" w:hAnsi="Times New Roman" w:cs="Times New Roman"/>
          <w:sz w:val="28"/>
          <w:szCs w:val="28"/>
          <w:lang w:val="sr-Cyrl-CS"/>
        </w:rPr>
        <w:t>ефикасном коришћењу енергије (услуге по уговору, специјализоване услуге, зграде и грађевински објекти и машине и опрема)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;</w:t>
      </w:r>
    </w:p>
    <w:p w:rsidR="00836B72" w:rsidRPr="00B31F41" w:rsidRDefault="00836B72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>- за организовање манифестације „Сајам воде, топлотне енергије и гаса“;</w:t>
      </w:r>
    </w:p>
    <w:p w:rsidR="00874D7C" w:rsidRPr="00B31F41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B31F41">
        <w:rPr>
          <w:rFonts w:ascii="Times New Roman" w:hAnsi="Times New Roman" w:cs="Times New Roman"/>
          <w:sz w:val="28"/>
          <w:szCs w:val="28"/>
          <w:lang w:val="sr-Cyrl-CS"/>
        </w:rPr>
        <w:tab/>
        <w:t>-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за одржавање јавне хигијене и рад зимске службе;</w:t>
      </w:r>
    </w:p>
    <w:p w:rsidR="00874D7C" w:rsidRPr="00B31F41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B31F41">
        <w:rPr>
          <w:rFonts w:ascii="Times New Roman" w:hAnsi="Times New Roman" w:cs="Times New Roman"/>
          <w:sz w:val="28"/>
          <w:szCs w:val="28"/>
          <w:lang w:val="sr-Cyrl-CS"/>
        </w:rPr>
        <w:tab/>
        <w:t>- за одржавање градског зеленила, новогодишње декорације, мобилијара и гробаља;</w:t>
      </w:r>
    </w:p>
    <w:p w:rsidR="00874D7C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B31F41">
        <w:rPr>
          <w:rFonts w:ascii="Times New Roman" w:hAnsi="Times New Roman" w:cs="Times New Roman"/>
          <w:sz w:val="28"/>
          <w:szCs w:val="28"/>
          <w:lang w:val="sr-Cyrl-CS"/>
        </w:rPr>
        <w:tab/>
        <w:t>-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за  израду акционог плана енергетски одрживог развоја Града Ниша – СЕАП;</w:t>
      </w:r>
    </w:p>
    <w:p w:rsidR="004D1C0A" w:rsidRDefault="004D1C0A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>- снабдевање корисника водом за пиће цистернама;</w:t>
      </w:r>
    </w:p>
    <w:p w:rsidR="00874D7C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lastRenderedPageBreak/>
        <w:t xml:space="preserve">          - за реализацију</w:t>
      </w:r>
      <w:r w:rsidRPr="004A0DA1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Програма одржавањ</w:t>
      </w:r>
      <w:r>
        <w:rPr>
          <w:rFonts w:ascii="Times New Roman" w:hAnsi="Times New Roman" w:cs="Times New Roman"/>
          <w:sz w:val="28"/>
          <w:szCs w:val="28"/>
          <w:lang w:val="sr-Cyrl-CS"/>
        </w:rPr>
        <w:t>а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комуналне инфраструктуре за 2014. годину и то</w:t>
      </w:r>
      <w:r w:rsidR="00836B72">
        <w:rPr>
          <w:rFonts w:ascii="Times New Roman" w:hAnsi="Times New Roman" w:cs="Times New Roman"/>
          <w:sz w:val="28"/>
          <w:szCs w:val="28"/>
          <w:lang w:val="sr-Cyrl-CS"/>
        </w:rPr>
        <w:t xml:space="preserve"> за текуће поправке и одржавање и</w:t>
      </w:r>
      <w:r w:rsidR="002431A5">
        <w:rPr>
          <w:rFonts w:ascii="Times New Roman" w:hAnsi="Times New Roman" w:cs="Times New Roman"/>
          <w:sz w:val="28"/>
          <w:szCs w:val="28"/>
          <w:lang w:val="sr-Cyrl-CS"/>
        </w:rPr>
        <w:t xml:space="preserve"> за</w:t>
      </w:r>
      <w:r w:rsidR="00836B72">
        <w:rPr>
          <w:rFonts w:ascii="Times New Roman" w:hAnsi="Times New Roman" w:cs="Times New Roman"/>
          <w:sz w:val="28"/>
          <w:szCs w:val="28"/>
          <w:lang w:val="sr-Cyrl-CS"/>
        </w:rPr>
        <w:t xml:space="preserve"> одржавање атмосферске канализације</w:t>
      </w:r>
      <w:r w:rsidR="002431A5">
        <w:rPr>
          <w:rFonts w:ascii="Times New Roman" w:hAnsi="Times New Roman" w:cs="Times New Roman"/>
          <w:sz w:val="28"/>
          <w:szCs w:val="28"/>
          <w:lang w:val="sr-Cyrl-CS"/>
        </w:rPr>
        <w:t xml:space="preserve"> – ЈКП „Наисус“ Ниш</w:t>
      </w:r>
      <w:r w:rsidR="00836B72">
        <w:rPr>
          <w:rFonts w:ascii="Times New Roman" w:hAnsi="Times New Roman" w:cs="Times New Roman"/>
          <w:sz w:val="28"/>
          <w:szCs w:val="28"/>
          <w:lang w:val="sr-Cyrl-CS"/>
        </w:rPr>
        <w:t>;</w:t>
      </w:r>
    </w:p>
    <w:p w:rsidR="004D1C0A" w:rsidRDefault="004D1C0A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>- интервентно чишћење атмосферске канализације услед елементарних непогода;</w:t>
      </w:r>
    </w:p>
    <w:p w:rsidR="00874D7C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     - з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а реализацију пројекта „Зона унапређеног посл</w:t>
      </w:r>
      <w:r>
        <w:rPr>
          <w:rFonts w:ascii="Times New Roman" w:hAnsi="Times New Roman" w:cs="Times New Roman"/>
          <w:sz w:val="28"/>
          <w:szCs w:val="28"/>
          <w:lang w:val="sr-Cyrl-CS"/>
        </w:rPr>
        <w:t>овања - Нишка варош“ (БИД зона);</w:t>
      </w:r>
    </w:p>
    <w:p w:rsidR="00874D7C" w:rsidRPr="00B31F41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B31F41">
        <w:rPr>
          <w:rFonts w:ascii="Times New Roman" w:hAnsi="Times New Roman" w:cs="Times New Roman"/>
          <w:sz w:val="28"/>
          <w:szCs w:val="28"/>
          <w:lang w:val="sr-Cyrl-CS"/>
        </w:rPr>
        <w:tab/>
        <w:t>- за реализацију Програма уређивања грађевинског земљишта и изградњ</w:t>
      </w:r>
      <w:r>
        <w:rPr>
          <w:rFonts w:ascii="Times New Roman" w:hAnsi="Times New Roman" w:cs="Times New Roman"/>
          <w:sz w:val="28"/>
          <w:szCs w:val="28"/>
          <w:lang w:val="sr-Cyrl-CS"/>
        </w:rPr>
        <w:t>е са финансијским планом за 2014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. годину, који доноси Скупштина Града Ниша на предлог Управе за планирање и изградњу. Програм обухвата израду урба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нистичко-планске документације, 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припремање и опремање грађевинског земљишта за изградњу капиталних објеката комуналне инфраструктуре и изградњу капиталних објеката од значаја за град;</w:t>
      </w:r>
    </w:p>
    <w:p w:rsidR="00874D7C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B31F41">
        <w:rPr>
          <w:rFonts w:ascii="Times New Roman" w:hAnsi="Times New Roman" w:cs="Times New Roman"/>
          <w:sz w:val="28"/>
          <w:szCs w:val="28"/>
          <w:lang w:val="sr-Cyrl-CS"/>
        </w:rPr>
        <w:tab/>
        <w:t>- за реализацију Програма одржавањ</w:t>
      </w:r>
      <w:r>
        <w:rPr>
          <w:rFonts w:ascii="Times New Roman" w:hAnsi="Times New Roman" w:cs="Times New Roman"/>
          <w:sz w:val="28"/>
          <w:szCs w:val="28"/>
          <w:lang w:val="sr-Cyrl-CS"/>
        </w:rPr>
        <w:t>а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комуналне инфраструктуре за 2014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. годину, који доноси Скупштина Града Ниша на предлог Управе за комуналне делатности, енергетику и саобраћај. Програм обухвата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текуће одржавање, 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одржавање комуналне инфраструктуре јавног земљишта градског и сеоског подручја</w:t>
      </w:r>
      <w:r>
        <w:rPr>
          <w:rFonts w:ascii="Times New Roman" w:hAnsi="Times New Roman" w:cs="Times New Roman"/>
          <w:sz w:val="28"/>
          <w:szCs w:val="28"/>
          <w:lang w:val="sr-Cyrl-CS"/>
        </w:rPr>
        <w:t>;</w:t>
      </w:r>
    </w:p>
    <w:p w:rsidR="00874D7C" w:rsidRPr="004A0DA1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sr-Cyrl-CS"/>
        </w:rPr>
        <w:t>за финансирање развоја инфраструктуре по посебној одлуци Скупштине града.</w:t>
      </w:r>
    </w:p>
    <w:p w:rsidR="00874D7C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874D7C" w:rsidRDefault="00874D7C" w:rsidP="00874D7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B31F41">
        <w:rPr>
          <w:rFonts w:ascii="Times New Roman" w:hAnsi="Times New Roman" w:cs="Times New Roman"/>
          <w:b/>
          <w:sz w:val="28"/>
          <w:szCs w:val="28"/>
          <w:lang w:val="sr-Cyrl-CS"/>
        </w:rPr>
        <w:t>ГЛАВА 3.</w:t>
      </w:r>
      <w:r w:rsidR="007B5BE4">
        <w:rPr>
          <w:rFonts w:ascii="Times New Roman" w:hAnsi="Times New Roman" w:cs="Times New Roman"/>
          <w:b/>
          <w:sz w:val="28"/>
          <w:szCs w:val="28"/>
          <w:lang w:val="sr-Latn-CS"/>
        </w:rPr>
        <w:t>8</w:t>
      </w:r>
      <w:r w:rsidRPr="00B31F41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– УПРАВА ЗА ПЛАНИРАЊЕ И ИЗГРАДЊУ</w:t>
      </w:r>
    </w:p>
    <w:p w:rsidR="00874D7C" w:rsidRPr="0040733C" w:rsidRDefault="00874D7C" w:rsidP="00874D7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sr-Latn-CS"/>
        </w:rPr>
      </w:pPr>
    </w:p>
    <w:p w:rsidR="00874D7C" w:rsidRPr="00B31F41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B31F41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B31F41">
        <w:rPr>
          <w:rFonts w:ascii="Times New Roman" w:hAnsi="Times New Roman" w:cs="Times New Roman"/>
          <w:b/>
          <w:sz w:val="28"/>
          <w:szCs w:val="28"/>
          <w:lang w:val="sr-Cyrl-CS"/>
        </w:rPr>
        <w:t>Управа за планирање и изградњу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планирана је у буџету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5B63A0">
        <w:rPr>
          <w:rFonts w:ascii="Times New Roman" w:hAnsi="Times New Roman" w:cs="Times New Roman"/>
          <w:sz w:val="28"/>
          <w:szCs w:val="28"/>
          <w:lang w:val="sr-Cyrl-CS"/>
        </w:rPr>
        <w:t>Града Ниша за 2014. годину са 2</w:t>
      </w:r>
      <w:r w:rsidR="00EA3928">
        <w:rPr>
          <w:rFonts w:ascii="Times New Roman" w:hAnsi="Times New Roman" w:cs="Times New Roman"/>
          <w:sz w:val="28"/>
          <w:szCs w:val="28"/>
          <w:lang w:val="sr-Latn-CS"/>
        </w:rPr>
        <w:t>75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.258.000 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динара</w:t>
      </w:r>
      <w:r w:rsidRPr="00B31F41">
        <w:rPr>
          <w:rFonts w:ascii="Times New Roman" w:hAnsi="Times New Roman" w:cs="Times New Roman"/>
          <w:sz w:val="28"/>
          <w:szCs w:val="28"/>
        </w:rPr>
        <w:t>.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</w:p>
    <w:p w:rsidR="00874D7C" w:rsidRPr="00B31F41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B31F41">
        <w:rPr>
          <w:rFonts w:ascii="Times New Roman" w:hAnsi="Times New Roman" w:cs="Times New Roman"/>
          <w:sz w:val="28"/>
          <w:szCs w:val="28"/>
          <w:lang w:val="sr-Cyrl-CS"/>
        </w:rPr>
        <w:tab/>
        <w:t>Средства су намењена за финансирање:</w:t>
      </w:r>
    </w:p>
    <w:p w:rsidR="00874D7C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B31F41"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  <w:lang w:val="sr-Cyrl-CS"/>
        </w:rPr>
        <w:t>текућег пословања ЈП „Градска стамбена агенција“, као индиректног корисника у износу од 58.258.000 динара (плате запослених, стални трошкови, услуге по уговору, материјал, порези, обавезне таксе и казне и сл.);</w:t>
      </w:r>
    </w:p>
    <w:p w:rsidR="00874D7C" w:rsidRDefault="00D5549A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>- учешћа града у реализацији</w:t>
      </w:r>
      <w:r w:rsidR="00874D7C">
        <w:rPr>
          <w:rFonts w:ascii="Times New Roman" w:hAnsi="Times New Roman" w:cs="Times New Roman"/>
          <w:sz w:val="28"/>
          <w:szCs w:val="28"/>
          <w:lang w:val="sr-Cyrl-CS"/>
        </w:rPr>
        <w:t xml:space="preserve"> пројекта решавања егзистенцијалног питања грађана погођених елементарном непогодом – клизиштем у селу Мрамор у износу од 15.000.000 динара;</w:t>
      </w:r>
    </w:p>
    <w:p w:rsidR="00874D7C" w:rsidRPr="001B0D8F" w:rsidRDefault="00874D7C" w:rsidP="00874D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- изградње станова за социјално становање </w:t>
      </w:r>
      <w:r w:rsidR="005F6EFA">
        <w:rPr>
          <w:rFonts w:ascii="Times New Roman" w:hAnsi="Times New Roman" w:cs="Times New Roman"/>
          <w:sz w:val="28"/>
          <w:szCs w:val="28"/>
          <w:lang w:val="sr-Cyrl-CS"/>
        </w:rPr>
        <w:t xml:space="preserve"> у износу од </w:t>
      </w:r>
      <w:r>
        <w:rPr>
          <w:rFonts w:ascii="Times New Roman" w:hAnsi="Times New Roman" w:cs="Times New Roman"/>
          <w:sz w:val="28"/>
          <w:szCs w:val="28"/>
          <w:lang w:val="sr-Cyrl-CS"/>
        </w:rPr>
        <w:t>2</w:t>
      </w:r>
      <w:r w:rsidR="00EA3928">
        <w:rPr>
          <w:rFonts w:ascii="Times New Roman" w:hAnsi="Times New Roman" w:cs="Times New Roman"/>
          <w:sz w:val="28"/>
          <w:szCs w:val="28"/>
          <w:lang w:val="sr-Latn-CS"/>
        </w:rPr>
        <w:t>02</w:t>
      </w:r>
      <w:r>
        <w:rPr>
          <w:rFonts w:ascii="Times New Roman" w:hAnsi="Times New Roman" w:cs="Times New Roman"/>
          <w:sz w:val="28"/>
          <w:szCs w:val="28"/>
          <w:lang w:val="sr-Cyrl-CS"/>
        </w:rPr>
        <w:t>.000.000 динара</w:t>
      </w:r>
      <w:r w:rsidR="005F6EFA">
        <w:rPr>
          <w:rFonts w:ascii="Times New Roman" w:hAnsi="Times New Roman" w:cs="Times New Roman"/>
          <w:sz w:val="28"/>
          <w:szCs w:val="28"/>
          <w:lang w:val="sr-Cyrl-CS"/>
        </w:rPr>
        <w:t>. Наведеним средствима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5F6EFA">
        <w:rPr>
          <w:rFonts w:ascii="Times New Roman" w:hAnsi="Times New Roman" w:cs="Times New Roman"/>
          <w:sz w:val="28"/>
          <w:szCs w:val="28"/>
          <w:lang w:val="sr-Cyrl-CS"/>
        </w:rPr>
        <w:t>финансираће се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5F6EFA">
        <w:rPr>
          <w:rFonts w:ascii="Times New Roman" w:hAnsi="Times New Roman" w:cs="Times New Roman"/>
          <w:sz w:val="28"/>
          <w:szCs w:val="28"/>
          <w:lang w:val="sr-Cyrl-CS"/>
        </w:rPr>
        <w:t>изградња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станова за издавање и </w:t>
      </w:r>
      <w:r w:rsidR="005F6EFA">
        <w:rPr>
          <w:rFonts w:ascii="Times New Roman" w:hAnsi="Times New Roman" w:cs="Times New Roman"/>
          <w:sz w:val="28"/>
          <w:szCs w:val="28"/>
          <w:lang w:val="sr-Cyrl-CS"/>
        </w:rPr>
        <w:t>изградња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станова за продају. </w:t>
      </w:r>
    </w:p>
    <w:p w:rsidR="00A53AC6" w:rsidRDefault="00A53AC6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</w:p>
    <w:p w:rsidR="00874D7C" w:rsidRPr="00B31F41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B31F41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B31F41">
        <w:rPr>
          <w:rFonts w:ascii="Times New Roman" w:hAnsi="Times New Roman" w:cs="Times New Roman"/>
          <w:b/>
          <w:sz w:val="28"/>
          <w:szCs w:val="28"/>
          <w:lang w:val="sr-Cyrl-CS"/>
        </w:rPr>
        <w:t>ГЛАВА 3.</w:t>
      </w:r>
      <w:r w:rsidR="007B5BE4">
        <w:rPr>
          <w:rFonts w:ascii="Times New Roman" w:hAnsi="Times New Roman" w:cs="Times New Roman"/>
          <w:b/>
          <w:sz w:val="28"/>
          <w:szCs w:val="28"/>
          <w:lang w:val="sr-Latn-CS"/>
        </w:rPr>
        <w:t>9</w:t>
      </w:r>
      <w:r w:rsidRPr="00B31F41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– УПРАВА ЗА ИМОВИНУ И</w:t>
      </w:r>
    </w:p>
    <w:p w:rsidR="00874D7C" w:rsidRPr="00B31F41" w:rsidRDefault="00874D7C" w:rsidP="00874D7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B31F41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B31F41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B31F41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B31F4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31F41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 ИНСПЕКЦИЈСКЕ ПОСЛОВЕ</w:t>
      </w:r>
    </w:p>
    <w:p w:rsidR="00874D7C" w:rsidRPr="00B31F41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874D7C" w:rsidRPr="00B31F41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B31F41"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Средства планирана за рад </w:t>
      </w:r>
      <w:r w:rsidRPr="00B31F41">
        <w:rPr>
          <w:rFonts w:ascii="Times New Roman" w:hAnsi="Times New Roman" w:cs="Times New Roman"/>
          <w:b/>
          <w:sz w:val="28"/>
          <w:szCs w:val="28"/>
          <w:lang w:val="sr-Cyrl-CS"/>
        </w:rPr>
        <w:t>Управе за имовину и инспекцијске послове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намењена су за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сталне трошкове (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енергетске услуге за празан пословни и стамбени  </w:t>
      </w:r>
      <w:r>
        <w:rPr>
          <w:rFonts w:ascii="Times New Roman" w:hAnsi="Times New Roman" w:cs="Times New Roman"/>
          <w:sz w:val="28"/>
          <w:szCs w:val="28"/>
          <w:lang w:val="sr-Cyrl-CS"/>
        </w:rPr>
        <w:lastRenderedPageBreak/>
        <w:t>простор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којим </w:t>
      </w:r>
      <w:r>
        <w:rPr>
          <w:rFonts w:ascii="Times New Roman" w:hAnsi="Times New Roman" w:cs="Times New Roman"/>
          <w:sz w:val="28"/>
          <w:szCs w:val="28"/>
          <w:lang w:val="sr-Cyrl-CS"/>
        </w:rPr>
        <w:t>управља и</w:t>
      </w:r>
      <w:r w:rsidRPr="00855930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располаже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град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CS"/>
        </w:rPr>
        <w:t>као и пословни простор у ул. Наде Томић бр. 13, који на основу Уговора користи установа „Нишки културни центар“,</w:t>
      </w:r>
      <w:r w:rsidR="004E672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енергетске услуге и закуп пословног простора у улици Страхињића Бана бр. 3 у ПЦ „Амбасадор“, 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закуп пословног простора у ул. Вождовој бр.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24. 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и накнаде за коришћење електричне енергије, ПТТ, даљинског грејања и осталих комуналних услуга), услуге по уговору (услуге вештачења</w:t>
      </w:r>
      <w:r w:rsidR="004E672A">
        <w:rPr>
          <w:rFonts w:ascii="Times New Roman" w:hAnsi="Times New Roman" w:cs="Times New Roman"/>
          <w:sz w:val="28"/>
          <w:szCs w:val="28"/>
          <w:lang w:val="sr-Cyrl-CS"/>
        </w:rPr>
        <w:t xml:space="preserve"> из економско-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финансијских области и услуге преузимања и привременог чувања ствари у државној својини), 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специјализоване услуге (геодетске услуге и средства намењена за реализацију послова градске инспекције), текуће поправке и одржавање, за инвестиционо и текуће одржавање стамбеног пр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остора којим располаже Град Ниш,  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порезе и таксе (ПДВ на приход од закупа пословног простора)</w:t>
      </w:r>
      <w:r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</w:p>
    <w:p w:rsidR="00874D7C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B31F41">
        <w:rPr>
          <w:rFonts w:ascii="Times New Roman" w:hAnsi="Times New Roman" w:cs="Times New Roman"/>
          <w:sz w:val="28"/>
          <w:szCs w:val="28"/>
          <w:lang w:val="sr-Cyrl-CS"/>
        </w:rPr>
        <w:tab/>
        <w:t>Планира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на су и средства 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за исплату накнаде по споразумима и судским решењима у поступку експропријације и изузимања грађевинског земљишта и за накнаду по одредбама Закона о враћању пољопривредног земљишта.</w:t>
      </w:r>
    </w:p>
    <w:p w:rsidR="00874D7C" w:rsidRPr="0040733C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</w:p>
    <w:p w:rsidR="00874D7C" w:rsidRPr="00B31F41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B31F41">
        <w:rPr>
          <w:rFonts w:ascii="Times New Roman" w:hAnsi="Times New Roman" w:cs="Times New Roman"/>
          <w:b/>
          <w:sz w:val="28"/>
          <w:szCs w:val="28"/>
        </w:rPr>
        <w:tab/>
      </w:r>
      <w:r w:rsidRPr="00B31F41">
        <w:rPr>
          <w:rFonts w:ascii="Times New Roman" w:hAnsi="Times New Roman" w:cs="Times New Roman"/>
          <w:b/>
          <w:sz w:val="28"/>
          <w:szCs w:val="28"/>
          <w:lang w:val="sr-Cyrl-CS"/>
        </w:rPr>
        <w:t>ГЛАВА 3.</w:t>
      </w:r>
      <w:r w:rsidR="007B5BE4">
        <w:rPr>
          <w:rFonts w:ascii="Times New Roman" w:hAnsi="Times New Roman" w:cs="Times New Roman"/>
          <w:b/>
          <w:sz w:val="28"/>
          <w:szCs w:val="28"/>
          <w:lang w:val="sr-Latn-CS"/>
        </w:rPr>
        <w:t>10</w:t>
      </w:r>
      <w:r w:rsidRPr="00B31F41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– УПРАВА ЗА ПРИВРЕДУ, ОДРЖИВИ </w:t>
      </w:r>
      <w:r w:rsidRPr="00B31F41">
        <w:rPr>
          <w:rFonts w:ascii="Times New Roman" w:hAnsi="Times New Roman" w:cs="Times New Roman"/>
          <w:b/>
          <w:sz w:val="28"/>
          <w:szCs w:val="28"/>
        </w:rPr>
        <w:tab/>
      </w:r>
      <w:r w:rsidRPr="00B31F41">
        <w:rPr>
          <w:rFonts w:ascii="Times New Roman" w:hAnsi="Times New Roman" w:cs="Times New Roman"/>
          <w:b/>
          <w:sz w:val="28"/>
          <w:szCs w:val="28"/>
        </w:rPr>
        <w:tab/>
      </w:r>
      <w:r w:rsidRPr="00B31F41">
        <w:rPr>
          <w:rFonts w:ascii="Times New Roman" w:hAnsi="Times New Roman" w:cs="Times New Roman"/>
          <w:b/>
          <w:sz w:val="28"/>
          <w:szCs w:val="28"/>
        </w:rPr>
        <w:tab/>
      </w:r>
      <w:r w:rsidRPr="00B31F41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 </w:t>
      </w:r>
      <w:r w:rsidRPr="00B31F41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B31F41">
        <w:rPr>
          <w:rFonts w:ascii="Times New Roman" w:hAnsi="Times New Roman" w:cs="Times New Roman"/>
          <w:b/>
          <w:sz w:val="28"/>
          <w:szCs w:val="28"/>
        </w:rPr>
        <w:tab/>
      </w:r>
      <w:r w:rsidRPr="00B31F41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Pr="00B31F41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364BC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1F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1F41">
        <w:rPr>
          <w:rFonts w:ascii="Times New Roman" w:hAnsi="Times New Roman" w:cs="Times New Roman"/>
          <w:b/>
          <w:sz w:val="28"/>
          <w:szCs w:val="28"/>
          <w:lang w:val="sr-Cyrl-CS"/>
        </w:rPr>
        <w:t>РАЗВОЈ И ЗАШТИТУ ЖИВОТНЕ СРЕДИНЕ</w:t>
      </w:r>
    </w:p>
    <w:p w:rsidR="00874D7C" w:rsidRPr="00B31F41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874D7C" w:rsidRPr="00B31F41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B31F41"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У </w:t>
      </w:r>
      <w:r w:rsidRPr="00B31F41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Управи за привреду, одрживи развој и заштиту животне средине 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планирани су стални трошкови (трошкови складишнине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пшенице, горива,  трошкови платног 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промета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и банкарских услуга</w:t>
      </w:r>
      <w:r>
        <w:rPr>
          <w:rFonts w:ascii="Times New Roman" w:hAnsi="Times New Roman" w:cs="Times New Roman"/>
          <w:sz w:val="28"/>
          <w:szCs w:val="28"/>
          <w:lang w:val="sr-Latn-CS"/>
        </w:rPr>
        <w:t>)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, за правилно чување и складиштење пшенице планирана су средства за исплату трошкова превоза робе, 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услуге по уговору (ш</w:t>
      </w:r>
      <w:r>
        <w:rPr>
          <w:rFonts w:ascii="Times New Roman" w:hAnsi="Times New Roman" w:cs="Times New Roman"/>
          <w:sz w:val="28"/>
          <w:szCs w:val="28"/>
          <w:lang w:val="sr-Cyrl-CS"/>
        </w:rPr>
        <w:t>тампање статистичког годишњака, имплементацију стратегије безбедности града Ниша, услуге вештачења)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, специјализоване услуге (трошкови фумигације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- запрашивање пшенице инсектицидом,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евапорације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- надокнада за испарење дизел горива и уништавање лекова и санитарног материјала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)</w:t>
      </w:r>
      <w:r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</w:p>
    <w:p w:rsidR="00874D7C" w:rsidRPr="00B31F41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B31F41">
        <w:rPr>
          <w:rFonts w:ascii="Times New Roman" w:hAnsi="Times New Roman" w:cs="Times New Roman"/>
          <w:sz w:val="28"/>
          <w:szCs w:val="28"/>
          <w:lang w:val="sr-Cyrl-CS"/>
        </w:rPr>
        <w:tab/>
        <w:t>Из буџета Града Ниша у 201</w:t>
      </w:r>
      <w:r>
        <w:rPr>
          <w:rFonts w:ascii="Times New Roman" w:hAnsi="Times New Roman" w:cs="Times New Roman"/>
          <w:sz w:val="28"/>
          <w:szCs w:val="28"/>
          <w:lang w:val="sr-Cyrl-CS"/>
        </w:rPr>
        <w:t>4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. години за потребе Туристичке организације Ниш издвојиће се </w:t>
      </w:r>
      <w:r>
        <w:rPr>
          <w:rFonts w:ascii="Times New Roman" w:hAnsi="Times New Roman" w:cs="Times New Roman"/>
          <w:sz w:val="28"/>
          <w:szCs w:val="28"/>
          <w:lang w:val="sr-Cyrl-CS"/>
        </w:rPr>
        <w:t>средства за реализацију програмских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активности у области туризма.</w:t>
      </w:r>
    </w:p>
    <w:p w:rsidR="00874D7C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B31F41"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Средства за специјализоване услуге планирана су </w:t>
      </w:r>
      <w:r>
        <w:rPr>
          <w:rFonts w:ascii="Times New Roman" w:hAnsi="Times New Roman" w:cs="Times New Roman"/>
          <w:sz w:val="28"/>
          <w:szCs w:val="28"/>
          <w:lang w:val="sr-Cyrl-CS"/>
        </w:rPr>
        <w:t>з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а реализацију пројеката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које финансира Европска Унија, стране државе друге међународне организације, ресорна министарства и град и пројеката и студија изводљивости које финансира Град Ниш. За реализацију пројеката и студије изводљивости које суфинансира град планирана су средства за реализацију већ донетих пројеката „Покретање другог инкубационог циклуса и оснивање Центра за информационо-комуникационе технологије Инкубатор центра у Нишу“, Израда техничке документације за Регионалну депонију, Коперникус – Ниш 17 векова толеранције, </w:t>
      </w:r>
      <w:r w:rsidR="00AF7BB4">
        <w:rPr>
          <w:rFonts w:ascii="Times New Roman" w:hAnsi="Times New Roman" w:cs="Times New Roman"/>
          <w:sz w:val="28"/>
          <w:szCs w:val="28"/>
          <w:lang w:val="sr-Cyrl-CS"/>
        </w:rPr>
        <w:t>И</w:t>
      </w:r>
      <w:r>
        <w:rPr>
          <w:rFonts w:ascii="Times New Roman" w:hAnsi="Times New Roman" w:cs="Times New Roman"/>
          <w:sz w:val="28"/>
          <w:szCs w:val="28"/>
          <w:lang w:val="sr-Cyrl-CS"/>
        </w:rPr>
        <w:t>нтегрисани сервис услуга за стара лица и лица са инвалидитетом - Дом здравља,</w:t>
      </w:r>
      <w:r w:rsidR="008D610D">
        <w:rPr>
          <w:rFonts w:ascii="Times New Roman" w:hAnsi="Times New Roman" w:cs="Times New Roman"/>
          <w:sz w:val="28"/>
          <w:szCs w:val="28"/>
          <w:lang w:val="sr-Cyrl-CS"/>
        </w:rPr>
        <w:t xml:space="preserve">стварање предуслова за реализацију Пројекта регионалног система </w:t>
      </w:r>
      <w:r w:rsidR="008D610D">
        <w:rPr>
          <w:rFonts w:ascii="Times New Roman" w:hAnsi="Times New Roman" w:cs="Times New Roman"/>
          <w:sz w:val="28"/>
          <w:szCs w:val="28"/>
          <w:lang w:val="sr-Cyrl-CS"/>
        </w:rPr>
        <w:lastRenderedPageBreak/>
        <w:t>управљања отпадом,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као и средства за реализацију нових пројеката који ће бити усвојени у 2014. години.</w:t>
      </w:r>
    </w:p>
    <w:p w:rsidR="00874D7C" w:rsidRPr="00B31F41" w:rsidRDefault="00874D7C" w:rsidP="00874D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З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субвенције - 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реализацију пројеката и студиј</w:t>
      </w:r>
      <w:r>
        <w:rPr>
          <w:rFonts w:ascii="Times New Roman" w:hAnsi="Times New Roman" w:cs="Times New Roman"/>
          <w:sz w:val="28"/>
          <w:szCs w:val="28"/>
          <w:lang w:val="sr-Cyrl-CS"/>
        </w:rPr>
        <w:t>а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изводљивости које суфинансира Град Ниш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, планирана су средства за реализацију донетих пројеката за ЈП Аеродром Ниш - „Одрживост и унапређење сектора превоза путника на линији 34 А и 34 Б“, „Предах родитељство“ - Дом Душко Радовић, „Унапређење конкуренције аеродрома „Константин Велики – </w:t>
      </w:r>
      <w:r>
        <w:rPr>
          <w:rFonts w:ascii="Times New Roman" w:hAnsi="Times New Roman" w:cs="Times New Roman"/>
          <w:sz w:val="28"/>
          <w:szCs w:val="28"/>
          <w:lang w:val="sr-Latn-CS"/>
        </w:rPr>
        <w:t>II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фаза. За трансфере осталим нивоима власти</w:t>
      </w:r>
      <w:r w:rsidRPr="00A5605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планирано је за 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реализацију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нових 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пројеката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запошљавања приправника на територији Града Ниша за 2014. годину у сарадњи са Националном службом за запошљавање и за финансирање приправника по основу Споразума о сарадњи у реализацији програма и мера активне политике запошљавање Града Ниша, 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за пројекте намењене за: Реконструкцију западне капије и дела ограде комплекса Старо гробље, Научно-технолошки парк у Нишу – 1 фаза израда пројектне документације, Котларница Клиничког центра у Нишу, Парк у цркви св. Пантелејмона. </w:t>
      </w:r>
    </w:p>
    <w:p w:rsidR="00874D7C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B31F41"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>Средства намењена за плаћање пореза због продаје робе из робних резерви планирана је на апропријацији Порези, обавезне таксе и казне.</w:t>
      </w:r>
    </w:p>
    <w:p w:rsidR="00874D7C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      За реализацију пројекта које суфинансира град планирани су средства  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sr-Cyrl-CS"/>
        </w:rPr>
        <w:t>прибављање урбан</w:t>
      </w:r>
      <w:r w:rsidR="00895FCD">
        <w:rPr>
          <w:rFonts w:ascii="Times New Roman" w:hAnsi="Times New Roman" w:cs="Times New Roman"/>
          <w:sz w:val="28"/>
          <w:szCs w:val="28"/>
          <w:lang w:val="sr-Cyrl-CS"/>
        </w:rPr>
        <w:t>истичко-</w:t>
      </w:r>
      <w:r>
        <w:rPr>
          <w:rFonts w:ascii="Times New Roman" w:hAnsi="Times New Roman" w:cs="Times New Roman"/>
          <w:sz w:val="28"/>
          <w:szCs w:val="28"/>
          <w:lang w:val="sr-Cyrl-CS"/>
        </w:rPr>
        <w:t>техничке документације,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и изградњу. На економској класификацији Машине и опрема планирана су средства за набавку административне опреме.</w:t>
      </w:r>
    </w:p>
    <w:p w:rsidR="00874D7C" w:rsidRPr="00B31F41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     Средства з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а набавку робних резерви за потребе града </w:t>
      </w:r>
      <w:r>
        <w:rPr>
          <w:rFonts w:ascii="Times New Roman" w:hAnsi="Times New Roman" w:cs="Times New Roman"/>
          <w:sz w:val="28"/>
          <w:szCs w:val="28"/>
          <w:lang w:val="sr-Cyrl-CS"/>
        </w:rPr>
        <w:t>обезбедиће се продајом робе и реализацијом извршних судских пресуда.</w:t>
      </w:r>
    </w:p>
    <w:p w:rsidR="00874D7C" w:rsidRPr="00B31F41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B31F41"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За рад Комисије за оцену студија о процени утицаја пројеката на животну средину, планирана су средства </w:t>
      </w:r>
      <w:r>
        <w:rPr>
          <w:rFonts w:ascii="Times New Roman" w:hAnsi="Times New Roman" w:cs="Times New Roman"/>
          <w:sz w:val="28"/>
          <w:szCs w:val="28"/>
          <w:lang w:val="sr-Cyrl-CS"/>
        </w:rPr>
        <w:t>на економској класификацији Услуге по уговору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874D7C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B31F41">
        <w:rPr>
          <w:rFonts w:ascii="Times New Roman" w:hAnsi="Times New Roman" w:cs="Times New Roman"/>
          <w:sz w:val="28"/>
          <w:szCs w:val="28"/>
        </w:rPr>
        <w:tab/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За реализацију програма Фонда за зашт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иту животне средине планирана 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средства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ће се  користити 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у складу са Програмом коришћења средстава за 201</w:t>
      </w:r>
      <w:r>
        <w:rPr>
          <w:rFonts w:ascii="Times New Roman" w:hAnsi="Times New Roman" w:cs="Times New Roman"/>
          <w:sz w:val="28"/>
          <w:szCs w:val="28"/>
          <w:lang w:val="sr-Cyrl-CS"/>
        </w:rPr>
        <w:t>4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sr-Cyrl-CS"/>
        </w:rPr>
        <w:t>г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одину</w:t>
      </w:r>
      <w:r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874D7C" w:rsidRPr="00B31F41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B31F41"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За реализацију одобрених пројеката из </w:t>
      </w:r>
      <w:r>
        <w:rPr>
          <w:rFonts w:ascii="Times New Roman" w:hAnsi="Times New Roman" w:cs="Times New Roman"/>
          <w:sz w:val="28"/>
          <w:szCs w:val="28"/>
          <w:lang w:val="sr-Cyrl-CS"/>
        </w:rPr>
        <w:t>НИП-а и м</w:t>
      </w:r>
      <w:r>
        <w:rPr>
          <w:rFonts w:ascii="Times New Roman" w:hAnsi="Times New Roman" w:cs="Times New Roman"/>
          <w:sz w:val="28"/>
          <w:szCs w:val="28"/>
          <w:lang w:val="sr-Latn-CS"/>
        </w:rPr>
        <w:t>инистарства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 xml:space="preserve"> планирана су средства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за  реконструкцију и рехабилитацију улица у граду, </w:t>
      </w:r>
      <w:r w:rsidR="00F61159">
        <w:rPr>
          <w:rFonts w:ascii="Times New Roman" w:hAnsi="Times New Roman" w:cs="Times New Roman"/>
          <w:sz w:val="28"/>
          <w:szCs w:val="28"/>
          <w:lang w:val="sr-Cyrl-CS"/>
        </w:rPr>
        <w:t xml:space="preserve">изградња Булевара Сомборска, </w:t>
      </w:r>
      <w:r>
        <w:rPr>
          <w:rFonts w:ascii="Times New Roman" w:hAnsi="Times New Roman" w:cs="Times New Roman"/>
          <w:sz w:val="28"/>
          <w:szCs w:val="28"/>
          <w:lang w:val="sr-Cyrl-CS"/>
        </w:rPr>
        <w:t>спортских терена, изградњу дечијих вртића</w:t>
      </w:r>
      <w:r>
        <w:rPr>
          <w:rFonts w:ascii="Times New Roman" w:hAnsi="Times New Roman" w:cs="Times New Roman"/>
          <w:sz w:val="28"/>
          <w:szCs w:val="28"/>
          <w:lang w:val="sr-Latn-CS"/>
        </w:rPr>
        <w:t>,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доградњу ОШ,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="00B90300">
        <w:rPr>
          <w:rFonts w:ascii="Times New Roman" w:hAnsi="Times New Roman" w:cs="Times New Roman"/>
          <w:sz w:val="28"/>
          <w:szCs w:val="28"/>
          <w:lang w:val="sr-Cyrl-CS"/>
        </w:rPr>
        <w:t>реконструкцију Официрског дома, реконструкцију водосистема – Врело и општина Дољевац.</w:t>
      </w:r>
    </w:p>
    <w:p w:rsidR="00874D7C" w:rsidRDefault="00874D7C" w:rsidP="00874D7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874D7C" w:rsidRDefault="00874D7C" w:rsidP="00B903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Latn-CS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ГЛАВА 3.</w:t>
      </w:r>
      <w:r w:rsidR="007B5BE4">
        <w:rPr>
          <w:rFonts w:ascii="Times New Roman" w:hAnsi="Times New Roman" w:cs="Times New Roman"/>
          <w:b/>
          <w:sz w:val="28"/>
          <w:szCs w:val="28"/>
          <w:lang w:val="sr-Latn-CS"/>
        </w:rPr>
        <w:t>11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– УПРАВА ЗА ПОЉОПРИВРЕДУ И РАЗВОЈ СЕЛА</w:t>
      </w:r>
    </w:p>
    <w:p w:rsidR="00874D7C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874D7C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Укупно планирана средства за рад 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Управе за пољопривреду и развој села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намењена су: </w:t>
      </w:r>
    </w:p>
    <w:p w:rsidR="00874D7C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За финансирање рада пољочуварске службе на основу Одлуке о заштити пољопривредног земљишта и организовању пољочуварске службе на територији Града Ниша („Службени лист Града Ниша“, број 22/2010), спровођење мера </w:t>
      </w:r>
      <w:r>
        <w:rPr>
          <w:rFonts w:ascii="Times New Roman" w:hAnsi="Times New Roman" w:cs="Times New Roman"/>
          <w:sz w:val="28"/>
          <w:szCs w:val="28"/>
          <w:lang w:val="sr-Cyrl-CS"/>
        </w:rPr>
        <w:lastRenderedPageBreak/>
        <w:t>сузбијања и уништавања коровске биљке  амброзија на  територији Града Ниша и израду планских докумената, из делокруга Управе;</w:t>
      </w:r>
    </w:p>
    <w:p w:rsidR="00874D7C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>За геодетске услуге које се јављају при реализацији активности управе и изради и реализацији годишњег Програма изградње сеоске инфраструктуре- копије планова за израду урбанистичко техничке документације;</w:t>
      </w:r>
    </w:p>
    <w:p w:rsidR="00874D7C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>За реализацију Оперативног плана одбране од поплава на територији Града Ниша за воде д</w:t>
      </w:r>
      <w:r w:rsidR="00895FCD">
        <w:rPr>
          <w:rFonts w:ascii="Times New Roman" w:hAnsi="Times New Roman" w:cs="Times New Roman"/>
          <w:sz w:val="28"/>
          <w:szCs w:val="28"/>
          <w:lang w:val="sr-Cyrl-CS"/>
        </w:rPr>
        <w:t>ругог реда – уређење водотокова</w:t>
      </w:r>
      <w:r>
        <w:rPr>
          <w:rFonts w:ascii="Times New Roman" w:hAnsi="Times New Roman" w:cs="Times New Roman"/>
          <w:sz w:val="28"/>
          <w:szCs w:val="28"/>
          <w:lang w:val="sr-Cyrl-CS"/>
        </w:rPr>
        <w:t>;</w:t>
      </w:r>
    </w:p>
    <w:p w:rsidR="00874D7C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      За завршетак изградње карантина за смештај животиња у унутрашњем промету;</w:t>
      </w:r>
    </w:p>
    <w:p w:rsidR="00874D7C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У циљу успешне реализације пројеката и активности које су предвиђене Стратегијом развоја сеоског подручја града Ниша а која ће се ангажовати преко Фонда за </w:t>
      </w:r>
      <w:r w:rsidR="00AF7BB4">
        <w:rPr>
          <w:rFonts w:ascii="Times New Roman" w:hAnsi="Times New Roman" w:cs="Times New Roman"/>
          <w:sz w:val="28"/>
          <w:szCs w:val="28"/>
          <w:lang w:val="sr-Cyrl-CS"/>
        </w:rPr>
        <w:t>пољопривреду и рурални развој</w:t>
      </w:r>
      <w:r>
        <w:rPr>
          <w:rFonts w:ascii="Times New Roman" w:hAnsi="Times New Roman" w:cs="Times New Roman"/>
          <w:sz w:val="28"/>
          <w:szCs w:val="28"/>
          <w:lang w:val="sr-Cyrl-CS"/>
        </w:rPr>
        <w:t>, планирана су средства за:</w:t>
      </w:r>
    </w:p>
    <w:p w:rsidR="00874D7C" w:rsidRDefault="00874D7C" w:rsidP="00874D7C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Сталне трошкове - трошкови платног промета;</w:t>
      </w:r>
    </w:p>
    <w:p w:rsidR="00874D7C" w:rsidRDefault="00874D7C" w:rsidP="00874D7C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Трошкове путовања;</w:t>
      </w:r>
    </w:p>
    <w:p w:rsidR="00874D7C" w:rsidRDefault="00874D7C" w:rsidP="00874D7C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Услуге по уговору  (стручно усавршавање пољопривредника, промоција развојних потенцијала и потреба села) програм подршке истраживања у пољопривреди и др.);</w:t>
      </w:r>
    </w:p>
    <w:p w:rsidR="00874D7C" w:rsidRDefault="00874D7C" w:rsidP="00874D7C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Специјализоване услуге - рад прогнозно извештајне службе и развијање пољопривредног газдинства,  противградна заштита;</w:t>
      </w:r>
    </w:p>
    <w:p w:rsidR="00874D7C" w:rsidRDefault="00874D7C" w:rsidP="00874D7C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Субвенције - реализација пројекта и активности на сеоском подручју; </w:t>
      </w:r>
    </w:p>
    <w:p w:rsidR="00874D7C" w:rsidRDefault="00874D7C" w:rsidP="00874D7C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Зграде и грађевински објект - Програм успостављања производно-едукативног центра за повртарску производњу, Програм успостављања производно-едукативног центра винарско-воћарског дома и Програм адаптације објеката и изградња хладњаче за воће у Задружном дому у Д. Матејевцу;</w:t>
      </w:r>
    </w:p>
    <w:p w:rsidR="00874D7C" w:rsidRDefault="00874D7C" w:rsidP="00874D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За програм заштите и уређења пољопривредног земљишта, средства се обезбеђују од накнаде за давање у закуп земљишта у државној својини,  накнаде за промену намене обрадивог пољопривредног земљишта обзиром да локалној самоуправи припада 40% остварених средстава. Средства су планирана за специјализоване услуге (уређење атарских путева), текуће поправке и одржавање опреме, материјал (набавка горива за моторе пољочуварске службе), таксе, машине и опрему</w:t>
      </w:r>
      <w:r w:rsidR="00895FC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(опремање пољочуварске службе).</w:t>
      </w:r>
    </w:p>
    <w:p w:rsidR="00874D7C" w:rsidRDefault="00874D7C" w:rsidP="00874D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На економској класификацији - Зграде и грађевински објекти планирана су средства за израду пројектне документације и изградњу и реконструкцију канализационе мреже на сеоском подручју, </w:t>
      </w:r>
      <w:r w:rsidR="00895FC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као и пројектно планирање,</w:t>
      </w:r>
      <w:r w:rsidRPr="00295DA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изградњу и реконструкцију водоводне мреже на сеоском подручју.</w:t>
      </w:r>
    </w:p>
    <w:p w:rsidR="00874D7C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      За финансирање текућег пословања планирана су средства за Фонд за развој и самофинансирање заједничких потреба грађана, као индиректног корисника буџетских средстава. </w:t>
      </w:r>
    </w:p>
    <w:p w:rsidR="00874D7C" w:rsidRDefault="00874D7C" w:rsidP="00874D7C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sr-Latn-CS"/>
        </w:rPr>
      </w:pPr>
    </w:p>
    <w:p w:rsidR="007B5BE4" w:rsidRPr="007B5BE4" w:rsidRDefault="007B5BE4" w:rsidP="00874D7C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sr-Latn-CS"/>
        </w:rPr>
      </w:pPr>
    </w:p>
    <w:p w:rsidR="00874D7C" w:rsidRDefault="007B5BE4" w:rsidP="00874D7C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>ГЛАВА 3.1</w:t>
      </w:r>
      <w:r>
        <w:rPr>
          <w:rFonts w:ascii="Times New Roman" w:hAnsi="Times New Roman" w:cs="Times New Roman"/>
          <w:b/>
          <w:sz w:val="28"/>
          <w:szCs w:val="28"/>
          <w:lang w:val="sr-Latn-CS"/>
        </w:rPr>
        <w:t>2</w:t>
      </w:r>
      <w:r w:rsidR="00874D7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– СЛУЖБА ЗА ОДРЖАВАЊЕ И  </w:t>
      </w:r>
    </w:p>
    <w:p w:rsidR="00874D7C" w:rsidRDefault="00874D7C" w:rsidP="00874D7C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                  ИНФОРМАТИЧКО-КОМУНИКАЦИОНЕ   </w:t>
      </w:r>
    </w:p>
    <w:p w:rsidR="00874D7C" w:rsidRDefault="00874D7C" w:rsidP="00874D7C">
      <w:pPr>
        <w:spacing w:after="0" w:line="240" w:lineRule="auto"/>
        <w:ind w:left="1440" w:firstLine="720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ТЕХНОЛОГИЈЕ</w:t>
      </w:r>
    </w:p>
    <w:p w:rsidR="00874D7C" w:rsidRPr="00F66191" w:rsidRDefault="00874D7C" w:rsidP="00874D7C">
      <w:pPr>
        <w:spacing w:after="0" w:line="240" w:lineRule="auto"/>
        <w:ind w:left="2524"/>
        <w:rPr>
          <w:rFonts w:ascii="Times New Roman" w:hAnsi="Times New Roman" w:cs="Times New Roman"/>
          <w:sz w:val="28"/>
          <w:szCs w:val="28"/>
          <w:lang w:val="sr-Cyrl-CS"/>
        </w:rPr>
      </w:pPr>
    </w:p>
    <w:p w:rsidR="00874D7C" w:rsidRDefault="00874D7C" w:rsidP="00874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За рад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Службе за одржавање и информатичко-комуникационе технологије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планирана су  средства за накнаде у натури  -  набавку пакетића за децу радника запослених у Градској управи,  сталне трошкове - енергетске услуге (електрична енергија, даљинско грејање, набавка лож уља), комуналне услуге (трошкови воде, одвоза смећа), услуге комуникација (услуге фиксне и мобилне телефоније и интернета), </w:t>
      </w:r>
      <w:r w:rsidR="00AF7BB4">
        <w:rPr>
          <w:rFonts w:ascii="Times New Roman" w:hAnsi="Times New Roman" w:cs="Times New Roman"/>
          <w:sz w:val="28"/>
          <w:szCs w:val="28"/>
          <w:lang w:val="sr-Cyrl-RS"/>
        </w:rPr>
        <w:t>трошкове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осигурања (обавезно и каско осигурање службених возила)</w:t>
      </w:r>
      <w:r w:rsidR="00AF7BB4">
        <w:rPr>
          <w:rFonts w:ascii="Times New Roman" w:hAnsi="Times New Roman" w:cs="Times New Roman"/>
          <w:sz w:val="28"/>
          <w:szCs w:val="28"/>
          <w:lang w:val="sr-Cyrl-RS"/>
        </w:rPr>
        <w:t>,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остале трошкове за објекте у власништву града које користе управе и службе Града Ниша.</w:t>
      </w:r>
    </w:p>
    <w:p w:rsidR="00874D7C" w:rsidRDefault="00874D7C" w:rsidP="00874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На економској класификацији - Услуге по уговору планирана средства   односе се на услуге одржавања телефонског система, компјутерске услуге - односно одржавање и набавку компјутерских софтвера за потребе функсионисања укупног рачунарског и комуникационог система управа и служби града, услуге информисања (објављивање огласа, набавка штампе), услуге образовања и усавршавања запослених (обука радника ПП заштита), стручне и остале опште услуге (по основу годишњег уговора за одржавање хигијене у објектима града, затим по уговору за одржавање са Републичким заводом за здравствено осигурање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услуге обезбеђења објеката града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помоћне и физичке послове по уговору са студентском организацијом). </w:t>
      </w:r>
    </w:p>
    <w:p w:rsidR="00874D7C" w:rsidRDefault="00874D7C" w:rsidP="00874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У оквиру специјализованих услуга, су медицинске услуге (санитарни и систематски преглед радника), услуге очувања животне средине, науке и геодетске услуге (за услуге од стране Катастра, као и Републичког геодетског завода, од кога се између осталог врши набавка података за потребе Градског Информационог Система - ГИС) и остале специјализоване услуге.</w:t>
      </w:r>
    </w:p>
    <w:p w:rsidR="00874D7C" w:rsidRDefault="00874D7C" w:rsidP="00874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За текуће поправке и одржавање објеката и опреме планирају се средства  за плаћање обавеза по уговору о текућем одржавању објеката града са јавним предузећем „Нишстан“ и одржавање пословног и стамбеног простора у власништву града (кровопокривачке, електро,</w:t>
      </w:r>
      <w:r w:rsidR="008E48A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браварске, водоводно-канализационе, молерско-фарбарске, стаклорезачке, столарске и друге услуге; радове на инсталацијама грејања) и за одржавање опреме у власништву града (одржавање аутомобила,</w:t>
      </w:r>
      <w:r w:rsidR="008E48A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свих уређаја и апарата, укупне рачунарске, електронске, мрежне и комуникационе опреме).</w:t>
      </w:r>
    </w:p>
    <w:p w:rsidR="00874D7C" w:rsidRDefault="00874D7C" w:rsidP="00874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Набавка материјала планира се за извршавање основних активности и потреба свих управа и служби: административног материјала (канцеларијски материјал, тонери, службена одећа), материјала за саобраћај (набавка бензина, дизела, течног нафтног гаса и ауто козметике), материјала за одржавање хигијене и угоститељство (опрема и средства за хигијену и хране и пића за потребе управа и служби) и материјала за посебне намене.</w:t>
      </w:r>
    </w:p>
    <w:p w:rsidR="00874D7C" w:rsidRDefault="00874D7C" w:rsidP="00874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lastRenderedPageBreak/>
        <w:t xml:space="preserve">Средства планирана за инвестиције у објекте Града  намењена су за плаћање  обавеза из текуће године и неопходан надзор над радовима који ће бити завршени у 2014. години. </w:t>
      </w:r>
    </w:p>
    <w:p w:rsidR="00874D7C" w:rsidRDefault="00874D7C" w:rsidP="00874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За набавку машина и опреме планирају се средства за набавку минимум свих врста рачунарске, електронске, фотографске и друге опреме за најхитнију замену, опреме за коју се због застарелости сматра</w:t>
      </w:r>
      <w:r w:rsidR="001A620C">
        <w:rPr>
          <w:rFonts w:ascii="Times New Roman" w:hAnsi="Times New Roman" w:cs="Times New Roman"/>
          <w:sz w:val="28"/>
          <w:szCs w:val="28"/>
          <w:lang w:val="sr-Cyrl-RS"/>
        </w:rPr>
        <w:t xml:space="preserve"> да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неће моћи да буде у функцији у наредној години. </w:t>
      </w:r>
    </w:p>
    <w:p w:rsidR="00874D7C" w:rsidRDefault="00874D7C" w:rsidP="00874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За набавку остале опреме планирана су средства за комуналну полицију.</w:t>
      </w:r>
    </w:p>
    <w:p w:rsidR="00874D7C" w:rsidRDefault="00874D7C" w:rsidP="00874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Средства планирана за нематеријалну имовину, намењена су за набавку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системских софтвера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за потребе функционисања информационог система Градске управе (антивирус софтвер, </w:t>
      </w:r>
      <w:r>
        <w:rPr>
          <w:rFonts w:ascii="Times New Roman" w:hAnsi="Times New Roman" w:cs="Times New Roman"/>
          <w:sz w:val="28"/>
          <w:szCs w:val="28"/>
          <w:lang w:val="sr-Latn-CS"/>
        </w:rPr>
        <w:t>Oracle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лиценца</w:t>
      </w:r>
      <w:r>
        <w:rPr>
          <w:rFonts w:ascii="Times New Roman" w:hAnsi="Times New Roman" w:cs="Times New Roman"/>
          <w:sz w:val="28"/>
          <w:szCs w:val="28"/>
          <w:lang w:val="sr-Latn-CS"/>
        </w:rPr>
        <w:t>,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CAD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софтвер). </w:t>
      </w:r>
    </w:p>
    <w:p w:rsidR="00874D7C" w:rsidRDefault="00874D7C" w:rsidP="00874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Средства планирана за зграде и грађевинске објекте, набавку машина и опреме и нематеријалне имовине биће детаљно распоређена Програмом капиталног инвестирања Службе за одржавање и информатичко-комуникационе технологије за 2014. годину.</w:t>
      </w:r>
    </w:p>
    <w:p w:rsidR="00874D7C" w:rsidRDefault="00874D7C" w:rsidP="00874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74D7C" w:rsidRDefault="00874D7C" w:rsidP="00874D7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РАЗДЕО 4 – ЗАШТИТНИК ГРАЂАНА</w:t>
      </w:r>
    </w:p>
    <w:p w:rsidR="00874D7C" w:rsidRDefault="00874D7C" w:rsidP="00874D7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874D7C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За рад 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Заштитника грађана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планирана су средства за: плате, накнаде у натури, социјална давања, трошкове путовања и услуге по уговору.</w:t>
      </w:r>
    </w:p>
    <w:p w:rsidR="00874D7C" w:rsidRDefault="00874D7C" w:rsidP="00874D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:rsidR="00874D7C" w:rsidRDefault="00874D7C" w:rsidP="00874D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РАЗДЕО 5 - ГРАДСКО ЈАВНО ПРАВОБРАНИЛАШТВО</w:t>
      </w:r>
    </w:p>
    <w:p w:rsidR="00874D7C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874D7C" w:rsidRDefault="00874D7C" w:rsidP="00874D7C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За рад 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Градског јавног правобранилаштва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планирана су средства у буџету Града Ниша за 2014. годину за  плате и социјалне доприносе, накнаде у натури, социјална давања,  трошкови путовања, услуге по уговору и новчане казне и пенали по решењу судова. </w:t>
      </w:r>
    </w:p>
    <w:p w:rsidR="00874D7C" w:rsidRDefault="00874D7C" w:rsidP="00874D7C">
      <w:pPr>
        <w:spacing w:after="0" w:line="240" w:lineRule="auto"/>
        <w:rPr>
          <w:lang w:val="sr-Cyrl-CS"/>
        </w:rPr>
      </w:pPr>
    </w:p>
    <w:p w:rsidR="005F7F39" w:rsidRDefault="005F7F39" w:rsidP="00874D7C">
      <w:pPr>
        <w:spacing w:after="0" w:line="240" w:lineRule="auto"/>
        <w:rPr>
          <w:lang w:val="sr-Cyrl-CS"/>
        </w:rPr>
      </w:pPr>
    </w:p>
    <w:p w:rsidR="005F7F39" w:rsidRDefault="005F7F39" w:rsidP="00874D7C">
      <w:pPr>
        <w:spacing w:after="0" w:line="240" w:lineRule="auto"/>
        <w:rPr>
          <w:lang w:val="sr-Cyrl-CS"/>
        </w:rPr>
      </w:pPr>
    </w:p>
    <w:p w:rsidR="00874D7C" w:rsidRPr="00851411" w:rsidRDefault="00874D7C" w:rsidP="00874D7C">
      <w:pPr>
        <w:spacing w:after="0" w:line="240" w:lineRule="auto"/>
        <w:rPr>
          <w:lang w:val="sr-Cyrl-CS"/>
        </w:rPr>
      </w:pPr>
    </w:p>
    <w:p w:rsidR="00874D7C" w:rsidRPr="00B31F41" w:rsidRDefault="00874D7C" w:rsidP="00874D7C">
      <w:pPr>
        <w:spacing w:after="0" w:line="240" w:lineRule="auto"/>
        <w:ind w:left="6480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   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НАЧЕЛНИК</w:t>
      </w:r>
    </w:p>
    <w:p w:rsidR="00874D7C" w:rsidRPr="00B31F41" w:rsidRDefault="00874D7C" w:rsidP="008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866952" w:rsidRDefault="00874D7C" w:rsidP="00E86AC0">
      <w:pPr>
        <w:spacing w:after="0" w:line="240" w:lineRule="auto"/>
        <w:jc w:val="both"/>
      </w:pPr>
      <w:r w:rsidRPr="00B31F41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5F7F3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Миљан Стевановић</w:t>
      </w:r>
    </w:p>
    <w:sectPr w:rsidR="00866952" w:rsidSect="00823A39">
      <w:footerReference w:type="default" r:id="rId12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4AB" w:rsidRDefault="005854AB" w:rsidP="00A16B8E">
      <w:pPr>
        <w:spacing w:after="0" w:line="240" w:lineRule="auto"/>
      </w:pPr>
      <w:r>
        <w:separator/>
      </w:r>
    </w:p>
  </w:endnote>
  <w:endnote w:type="continuationSeparator" w:id="0">
    <w:p w:rsidR="005854AB" w:rsidRDefault="005854AB" w:rsidP="00A16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0"/>
    <w:family w:val="auto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31553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3FE4" w:rsidRDefault="00573F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404D">
          <w:rPr>
            <w:noProof/>
          </w:rPr>
          <w:t>72</w:t>
        </w:r>
        <w:r>
          <w:rPr>
            <w:noProof/>
          </w:rPr>
          <w:fldChar w:fldCharType="end"/>
        </w:r>
      </w:p>
    </w:sdtContent>
  </w:sdt>
  <w:p w:rsidR="00573FE4" w:rsidRDefault="00573F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4AB" w:rsidRDefault="005854AB" w:rsidP="00A16B8E">
      <w:pPr>
        <w:spacing w:after="0" w:line="240" w:lineRule="auto"/>
      </w:pPr>
      <w:r>
        <w:separator/>
      </w:r>
    </w:p>
  </w:footnote>
  <w:footnote w:type="continuationSeparator" w:id="0">
    <w:p w:rsidR="005854AB" w:rsidRDefault="005854AB" w:rsidP="00A16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3BA2938"/>
    <w:multiLevelType w:val="hybridMultilevel"/>
    <w:tmpl w:val="EC9E17E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0072A3"/>
    <w:multiLevelType w:val="multilevel"/>
    <w:tmpl w:val="D394929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0B9A4854"/>
    <w:multiLevelType w:val="hybridMultilevel"/>
    <w:tmpl w:val="9022D57A"/>
    <w:lvl w:ilvl="0" w:tplc="49E0872E">
      <w:start w:val="2"/>
      <w:numFmt w:val="decimal"/>
      <w:lvlText w:val="%1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5">
    <w:nsid w:val="0BD400DF"/>
    <w:multiLevelType w:val="hybridMultilevel"/>
    <w:tmpl w:val="9A4A92EE"/>
    <w:lvl w:ilvl="0" w:tplc="6FBE327E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1CD2665"/>
    <w:multiLevelType w:val="hybridMultilevel"/>
    <w:tmpl w:val="708AF460"/>
    <w:lvl w:ilvl="0" w:tplc="52F4D4DA">
      <w:start w:val="1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7">
    <w:nsid w:val="11F75540"/>
    <w:multiLevelType w:val="hybridMultilevel"/>
    <w:tmpl w:val="8A22B844"/>
    <w:lvl w:ilvl="0" w:tplc="95927CF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4217914"/>
    <w:multiLevelType w:val="hybridMultilevel"/>
    <w:tmpl w:val="27F4485E"/>
    <w:lvl w:ilvl="0" w:tplc="95927CF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82B6A5C"/>
    <w:multiLevelType w:val="hybridMultilevel"/>
    <w:tmpl w:val="54A6F934"/>
    <w:lvl w:ilvl="0" w:tplc="442A773A">
      <w:start w:val="2"/>
      <w:numFmt w:val="decimal"/>
      <w:lvlText w:val="%1)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0">
    <w:nsid w:val="19D77ECE"/>
    <w:multiLevelType w:val="hybridMultilevel"/>
    <w:tmpl w:val="25581B38"/>
    <w:lvl w:ilvl="0" w:tplc="99E8C724">
      <w:numFmt w:val="bullet"/>
      <w:lvlText w:val="-"/>
      <w:lvlJc w:val="left"/>
      <w:pPr>
        <w:ind w:left="1080" w:hanging="360"/>
      </w:pPr>
      <w:rPr>
        <w:rFonts w:ascii="Cambria Math" w:eastAsiaTheme="minorHAnsi" w:hAnsi="Cambria Math" w:cs="Cambria Math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CE40469"/>
    <w:multiLevelType w:val="hybridMultilevel"/>
    <w:tmpl w:val="ABBAA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615B14"/>
    <w:multiLevelType w:val="hybridMultilevel"/>
    <w:tmpl w:val="FAC4E070"/>
    <w:lvl w:ilvl="0" w:tplc="E782207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950151"/>
    <w:multiLevelType w:val="multilevel"/>
    <w:tmpl w:val="44FE22B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4">
    <w:nsid w:val="2823702A"/>
    <w:multiLevelType w:val="hybridMultilevel"/>
    <w:tmpl w:val="87D441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EC4D9D"/>
    <w:multiLevelType w:val="hybridMultilevel"/>
    <w:tmpl w:val="92541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B77C1D"/>
    <w:multiLevelType w:val="hybridMultilevel"/>
    <w:tmpl w:val="901630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0E13B8E"/>
    <w:multiLevelType w:val="hybridMultilevel"/>
    <w:tmpl w:val="65DE82CC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794D4D"/>
    <w:multiLevelType w:val="hybridMultilevel"/>
    <w:tmpl w:val="B2108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F132C4"/>
    <w:multiLevelType w:val="hybridMultilevel"/>
    <w:tmpl w:val="68F4E126"/>
    <w:lvl w:ilvl="0" w:tplc="78E0CBEA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4B5183A"/>
    <w:multiLevelType w:val="hybridMultilevel"/>
    <w:tmpl w:val="60BA4F46"/>
    <w:lvl w:ilvl="0" w:tplc="95927CF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88D10DA"/>
    <w:multiLevelType w:val="hybridMultilevel"/>
    <w:tmpl w:val="78A84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E95A5E"/>
    <w:multiLevelType w:val="hybridMultilevel"/>
    <w:tmpl w:val="45E25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BE553F"/>
    <w:multiLevelType w:val="hybridMultilevel"/>
    <w:tmpl w:val="461C1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CC5053"/>
    <w:multiLevelType w:val="hybridMultilevel"/>
    <w:tmpl w:val="7FF428B6"/>
    <w:lvl w:ilvl="0" w:tplc="6F3263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402953"/>
    <w:multiLevelType w:val="hybridMultilevel"/>
    <w:tmpl w:val="185E453A"/>
    <w:lvl w:ilvl="0" w:tplc="B4EC39A6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34120EF"/>
    <w:multiLevelType w:val="hybridMultilevel"/>
    <w:tmpl w:val="53F683D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7">
    <w:nsid w:val="537C78EE"/>
    <w:multiLevelType w:val="hybridMultilevel"/>
    <w:tmpl w:val="3066459C"/>
    <w:lvl w:ilvl="0" w:tplc="0C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43533A6"/>
    <w:multiLevelType w:val="hybridMultilevel"/>
    <w:tmpl w:val="2B7C8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584FAE"/>
    <w:multiLevelType w:val="hybridMultilevel"/>
    <w:tmpl w:val="F424CFD0"/>
    <w:lvl w:ilvl="0" w:tplc="95927C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306A6E"/>
    <w:multiLevelType w:val="hybridMultilevel"/>
    <w:tmpl w:val="E580DC44"/>
    <w:lvl w:ilvl="0" w:tplc="081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CFA3EA5"/>
    <w:multiLevelType w:val="hybridMultilevel"/>
    <w:tmpl w:val="6674F21C"/>
    <w:lvl w:ilvl="0" w:tplc="4D82ED3A">
      <w:start w:val="1"/>
      <w:numFmt w:val="decimal"/>
      <w:lvlText w:val="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>
    <w:nsid w:val="5E2E5B6B"/>
    <w:multiLevelType w:val="hybridMultilevel"/>
    <w:tmpl w:val="7CAA0C0E"/>
    <w:lvl w:ilvl="0" w:tplc="44746EAE">
      <w:start w:val="2"/>
      <w:numFmt w:val="decimal"/>
      <w:lvlText w:val="%1)"/>
      <w:lvlJc w:val="left"/>
      <w:pPr>
        <w:tabs>
          <w:tab w:val="num" w:pos="1875"/>
        </w:tabs>
        <w:ind w:left="18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33">
    <w:nsid w:val="5E6C24BB"/>
    <w:multiLevelType w:val="hybridMultilevel"/>
    <w:tmpl w:val="7D50FF1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491F47"/>
    <w:multiLevelType w:val="multilevel"/>
    <w:tmpl w:val="2AFEDC7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5">
    <w:nsid w:val="66A10A87"/>
    <w:multiLevelType w:val="hybridMultilevel"/>
    <w:tmpl w:val="FDECF23C"/>
    <w:lvl w:ilvl="0" w:tplc="2C681074">
      <w:start w:val="2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6">
    <w:nsid w:val="68777D66"/>
    <w:multiLevelType w:val="hybridMultilevel"/>
    <w:tmpl w:val="256CF0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9DA2750"/>
    <w:multiLevelType w:val="hybridMultilevel"/>
    <w:tmpl w:val="D99E3004"/>
    <w:lvl w:ilvl="0" w:tplc="081A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8">
    <w:nsid w:val="6E284C3D"/>
    <w:multiLevelType w:val="multilevel"/>
    <w:tmpl w:val="A6602A6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7"/>
  </w:num>
  <w:num w:numId="4">
    <w:abstractNumId w:val="1"/>
  </w:num>
  <w:num w:numId="5">
    <w:abstractNumId w:val="8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30"/>
  </w:num>
  <w:num w:numId="10">
    <w:abstractNumId w:val="6"/>
  </w:num>
  <w:num w:numId="11">
    <w:abstractNumId w:val="32"/>
  </w:num>
  <w:num w:numId="12">
    <w:abstractNumId w:val="31"/>
  </w:num>
  <w:num w:numId="1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35"/>
  </w:num>
  <w:num w:numId="19">
    <w:abstractNumId w:val="4"/>
  </w:num>
  <w:num w:numId="20">
    <w:abstractNumId w:val="9"/>
  </w:num>
  <w:num w:numId="21">
    <w:abstractNumId w:val="26"/>
  </w:num>
  <w:num w:numId="22">
    <w:abstractNumId w:val="28"/>
  </w:num>
  <w:num w:numId="23">
    <w:abstractNumId w:val="18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6"/>
  </w:num>
  <w:num w:numId="27">
    <w:abstractNumId w:val="22"/>
  </w:num>
  <w:num w:numId="28">
    <w:abstractNumId w:val="11"/>
  </w:num>
  <w:num w:numId="29">
    <w:abstractNumId w:val="23"/>
  </w:num>
  <w:num w:numId="30">
    <w:abstractNumId w:val="15"/>
  </w:num>
  <w:num w:numId="31">
    <w:abstractNumId w:val="36"/>
  </w:num>
  <w:num w:numId="32">
    <w:abstractNumId w:val="2"/>
  </w:num>
  <w:num w:numId="33">
    <w:abstractNumId w:val="19"/>
  </w:num>
  <w:num w:numId="34">
    <w:abstractNumId w:val="20"/>
  </w:num>
  <w:num w:numId="35">
    <w:abstractNumId w:val="7"/>
  </w:num>
  <w:num w:numId="36">
    <w:abstractNumId w:val="29"/>
  </w:num>
  <w:num w:numId="37">
    <w:abstractNumId w:val="3"/>
  </w:num>
  <w:num w:numId="38">
    <w:abstractNumId w:val="14"/>
  </w:num>
  <w:num w:numId="39">
    <w:abstractNumId w:val="10"/>
  </w:num>
  <w:num w:numId="40">
    <w:abstractNumId w:val="34"/>
  </w:num>
  <w:num w:numId="41">
    <w:abstractNumId w:val="38"/>
  </w:num>
  <w:num w:numId="42">
    <w:abstractNumId w:val="13"/>
  </w:num>
  <w:num w:numId="43">
    <w:abstractNumId w:val="24"/>
  </w:num>
  <w:num w:numId="44">
    <w:abstractNumId w:val="33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0C1"/>
    <w:rsid w:val="00000444"/>
    <w:rsid w:val="00004C2F"/>
    <w:rsid w:val="00007F2E"/>
    <w:rsid w:val="00012350"/>
    <w:rsid w:val="00030F13"/>
    <w:rsid w:val="00030FAB"/>
    <w:rsid w:val="00033500"/>
    <w:rsid w:val="00040AD8"/>
    <w:rsid w:val="000474CE"/>
    <w:rsid w:val="0005491E"/>
    <w:rsid w:val="00072402"/>
    <w:rsid w:val="00075A5A"/>
    <w:rsid w:val="00081AA0"/>
    <w:rsid w:val="00092BD4"/>
    <w:rsid w:val="000A27D6"/>
    <w:rsid w:val="000A485F"/>
    <w:rsid w:val="000A7E2F"/>
    <w:rsid w:val="000B1BE9"/>
    <w:rsid w:val="000C0D61"/>
    <w:rsid w:val="000C1841"/>
    <w:rsid w:val="000D4BE1"/>
    <w:rsid w:val="000E1A42"/>
    <w:rsid w:val="000E22BC"/>
    <w:rsid w:val="000F150D"/>
    <w:rsid w:val="000F628F"/>
    <w:rsid w:val="0010765D"/>
    <w:rsid w:val="001113EF"/>
    <w:rsid w:val="00112887"/>
    <w:rsid w:val="00130951"/>
    <w:rsid w:val="00134DC1"/>
    <w:rsid w:val="0013769F"/>
    <w:rsid w:val="00142EFF"/>
    <w:rsid w:val="001467FE"/>
    <w:rsid w:val="00155ECD"/>
    <w:rsid w:val="00155EDC"/>
    <w:rsid w:val="00174BEE"/>
    <w:rsid w:val="00176BCD"/>
    <w:rsid w:val="00191C0A"/>
    <w:rsid w:val="001921A9"/>
    <w:rsid w:val="00195409"/>
    <w:rsid w:val="001A620C"/>
    <w:rsid w:val="001C7179"/>
    <w:rsid w:val="001C7FE1"/>
    <w:rsid w:val="001E11EE"/>
    <w:rsid w:val="001E2EAC"/>
    <w:rsid w:val="001E6221"/>
    <w:rsid w:val="001F2302"/>
    <w:rsid w:val="001F4B2D"/>
    <w:rsid w:val="001F515B"/>
    <w:rsid w:val="00204A4D"/>
    <w:rsid w:val="0021037E"/>
    <w:rsid w:val="00211301"/>
    <w:rsid w:val="00220012"/>
    <w:rsid w:val="00221A40"/>
    <w:rsid w:val="00224998"/>
    <w:rsid w:val="0024279F"/>
    <w:rsid w:val="002431A5"/>
    <w:rsid w:val="0024404D"/>
    <w:rsid w:val="00254342"/>
    <w:rsid w:val="00262ECA"/>
    <w:rsid w:val="00266F27"/>
    <w:rsid w:val="0027155D"/>
    <w:rsid w:val="00281EC2"/>
    <w:rsid w:val="00296268"/>
    <w:rsid w:val="002976F7"/>
    <w:rsid w:val="002A7123"/>
    <w:rsid w:val="002B18BE"/>
    <w:rsid w:val="002C0906"/>
    <w:rsid w:val="002E5D8F"/>
    <w:rsid w:val="002E5E50"/>
    <w:rsid w:val="003029F1"/>
    <w:rsid w:val="00305B4C"/>
    <w:rsid w:val="00317E84"/>
    <w:rsid w:val="003222DE"/>
    <w:rsid w:val="00325BAA"/>
    <w:rsid w:val="00326F8F"/>
    <w:rsid w:val="00332664"/>
    <w:rsid w:val="00340328"/>
    <w:rsid w:val="00341C97"/>
    <w:rsid w:val="00343F09"/>
    <w:rsid w:val="003441D9"/>
    <w:rsid w:val="003455FB"/>
    <w:rsid w:val="00346E6E"/>
    <w:rsid w:val="00347517"/>
    <w:rsid w:val="00350031"/>
    <w:rsid w:val="00351531"/>
    <w:rsid w:val="003547D5"/>
    <w:rsid w:val="00366703"/>
    <w:rsid w:val="003735B9"/>
    <w:rsid w:val="00380654"/>
    <w:rsid w:val="003868E9"/>
    <w:rsid w:val="003944C8"/>
    <w:rsid w:val="00397532"/>
    <w:rsid w:val="003A2DD7"/>
    <w:rsid w:val="003B0360"/>
    <w:rsid w:val="003B37F0"/>
    <w:rsid w:val="003B3C6B"/>
    <w:rsid w:val="003B7FDF"/>
    <w:rsid w:val="003C1C75"/>
    <w:rsid w:val="003D026F"/>
    <w:rsid w:val="003D735B"/>
    <w:rsid w:val="003D7B99"/>
    <w:rsid w:val="003E0ACA"/>
    <w:rsid w:val="003E304D"/>
    <w:rsid w:val="003F4141"/>
    <w:rsid w:val="003F75D9"/>
    <w:rsid w:val="003F7BE1"/>
    <w:rsid w:val="00417A12"/>
    <w:rsid w:val="00417C9C"/>
    <w:rsid w:val="00420A3C"/>
    <w:rsid w:val="00421140"/>
    <w:rsid w:val="004236EC"/>
    <w:rsid w:val="00424E35"/>
    <w:rsid w:val="00427F8E"/>
    <w:rsid w:val="004320ED"/>
    <w:rsid w:val="00436EF1"/>
    <w:rsid w:val="0044223B"/>
    <w:rsid w:val="00443EB6"/>
    <w:rsid w:val="004455C6"/>
    <w:rsid w:val="004465FC"/>
    <w:rsid w:val="004631EA"/>
    <w:rsid w:val="004647AE"/>
    <w:rsid w:val="00466C85"/>
    <w:rsid w:val="0047378C"/>
    <w:rsid w:val="0047444D"/>
    <w:rsid w:val="0047602A"/>
    <w:rsid w:val="0047667D"/>
    <w:rsid w:val="00482CC6"/>
    <w:rsid w:val="004843EB"/>
    <w:rsid w:val="00490E45"/>
    <w:rsid w:val="00492240"/>
    <w:rsid w:val="00493EE9"/>
    <w:rsid w:val="004A5F9A"/>
    <w:rsid w:val="004C648A"/>
    <w:rsid w:val="004C774F"/>
    <w:rsid w:val="004D1C0A"/>
    <w:rsid w:val="004D43D1"/>
    <w:rsid w:val="004D6C8A"/>
    <w:rsid w:val="004E0134"/>
    <w:rsid w:val="004E14B2"/>
    <w:rsid w:val="004E2D37"/>
    <w:rsid w:val="004E672A"/>
    <w:rsid w:val="004F57DF"/>
    <w:rsid w:val="004F59E5"/>
    <w:rsid w:val="0052358F"/>
    <w:rsid w:val="00537197"/>
    <w:rsid w:val="00546AA8"/>
    <w:rsid w:val="005537CC"/>
    <w:rsid w:val="00555927"/>
    <w:rsid w:val="00566A85"/>
    <w:rsid w:val="00567FE4"/>
    <w:rsid w:val="00570108"/>
    <w:rsid w:val="00573FE4"/>
    <w:rsid w:val="0057793D"/>
    <w:rsid w:val="0058303B"/>
    <w:rsid w:val="005854AB"/>
    <w:rsid w:val="005868CF"/>
    <w:rsid w:val="005924C9"/>
    <w:rsid w:val="005A28FF"/>
    <w:rsid w:val="005B01FA"/>
    <w:rsid w:val="005B3466"/>
    <w:rsid w:val="005B3CC0"/>
    <w:rsid w:val="005B5F60"/>
    <w:rsid w:val="005B63A0"/>
    <w:rsid w:val="005C0258"/>
    <w:rsid w:val="005C0441"/>
    <w:rsid w:val="005C26FD"/>
    <w:rsid w:val="005D0160"/>
    <w:rsid w:val="005D01EF"/>
    <w:rsid w:val="005D07DA"/>
    <w:rsid w:val="005D2BB9"/>
    <w:rsid w:val="005F125C"/>
    <w:rsid w:val="005F187D"/>
    <w:rsid w:val="005F6EFA"/>
    <w:rsid w:val="005F7F39"/>
    <w:rsid w:val="006011EB"/>
    <w:rsid w:val="00606153"/>
    <w:rsid w:val="00606436"/>
    <w:rsid w:val="00613979"/>
    <w:rsid w:val="00625096"/>
    <w:rsid w:val="00631306"/>
    <w:rsid w:val="00632366"/>
    <w:rsid w:val="006367E8"/>
    <w:rsid w:val="006518C5"/>
    <w:rsid w:val="0065612D"/>
    <w:rsid w:val="00660244"/>
    <w:rsid w:val="00664AAE"/>
    <w:rsid w:val="006653A8"/>
    <w:rsid w:val="00667911"/>
    <w:rsid w:val="00677CC3"/>
    <w:rsid w:val="00680E31"/>
    <w:rsid w:val="00685604"/>
    <w:rsid w:val="00691993"/>
    <w:rsid w:val="006A30A8"/>
    <w:rsid w:val="006A3851"/>
    <w:rsid w:val="006A38D9"/>
    <w:rsid w:val="006B0FD6"/>
    <w:rsid w:val="006B23B5"/>
    <w:rsid w:val="006B636C"/>
    <w:rsid w:val="006D425D"/>
    <w:rsid w:val="006D52DE"/>
    <w:rsid w:val="006E4F63"/>
    <w:rsid w:val="006E5D3C"/>
    <w:rsid w:val="006E673E"/>
    <w:rsid w:val="006F3563"/>
    <w:rsid w:val="006F3AD0"/>
    <w:rsid w:val="006F7E75"/>
    <w:rsid w:val="00714089"/>
    <w:rsid w:val="00720304"/>
    <w:rsid w:val="00733293"/>
    <w:rsid w:val="007333BC"/>
    <w:rsid w:val="00734C71"/>
    <w:rsid w:val="00740D92"/>
    <w:rsid w:val="00742B0B"/>
    <w:rsid w:val="00744C85"/>
    <w:rsid w:val="00747F78"/>
    <w:rsid w:val="00755735"/>
    <w:rsid w:val="0075652D"/>
    <w:rsid w:val="0075772A"/>
    <w:rsid w:val="00757B5C"/>
    <w:rsid w:val="00762CC1"/>
    <w:rsid w:val="00770E25"/>
    <w:rsid w:val="007745AA"/>
    <w:rsid w:val="00775E87"/>
    <w:rsid w:val="0077713C"/>
    <w:rsid w:val="0079404F"/>
    <w:rsid w:val="007A660D"/>
    <w:rsid w:val="007A7D51"/>
    <w:rsid w:val="007B19C1"/>
    <w:rsid w:val="007B406E"/>
    <w:rsid w:val="007B5BE4"/>
    <w:rsid w:val="007B7D5F"/>
    <w:rsid w:val="007C1E56"/>
    <w:rsid w:val="007C40D7"/>
    <w:rsid w:val="007C7AAF"/>
    <w:rsid w:val="007D65A7"/>
    <w:rsid w:val="007E42DA"/>
    <w:rsid w:val="00803B43"/>
    <w:rsid w:val="00823A39"/>
    <w:rsid w:val="00827973"/>
    <w:rsid w:val="00832A92"/>
    <w:rsid w:val="008334C2"/>
    <w:rsid w:val="00836B72"/>
    <w:rsid w:val="008418F4"/>
    <w:rsid w:val="00847E05"/>
    <w:rsid w:val="00853BDE"/>
    <w:rsid w:val="00855AE0"/>
    <w:rsid w:val="00865727"/>
    <w:rsid w:val="0086597E"/>
    <w:rsid w:val="00866952"/>
    <w:rsid w:val="00873AD9"/>
    <w:rsid w:val="00874D7C"/>
    <w:rsid w:val="008901E5"/>
    <w:rsid w:val="00895FCD"/>
    <w:rsid w:val="00896DB2"/>
    <w:rsid w:val="008A1CC5"/>
    <w:rsid w:val="008A3580"/>
    <w:rsid w:val="008C6A7E"/>
    <w:rsid w:val="008C7B2F"/>
    <w:rsid w:val="008D360B"/>
    <w:rsid w:val="008D5F25"/>
    <w:rsid w:val="008D610D"/>
    <w:rsid w:val="008D652A"/>
    <w:rsid w:val="008E21FD"/>
    <w:rsid w:val="008E48A8"/>
    <w:rsid w:val="008E6F24"/>
    <w:rsid w:val="008F7A49"/>
    <w:rsid w:val="009032AD"/>
    <w:rsid w:val="00913B76"/>
    <w:rsid w:val="00915F1B"/>
    <w:rsid w:val="009217A5"/>
    <w:rsid w:val="0092417C"/>
    <w:rsid w:val="009304A1"/>
    <w:rsid w:val="0093161E"/>
    <w:rsid w:val="009337BE"/>
    <w:rsid w:val="009432C1"/>
    <w:rsid w:val="0094346A"/>
    <w:rsid w:val="009472D8"/>
    <w:rsid w:val="009529E6"/>
    <w:rsid w:val="00961C71"/>
    <w:rsid w:val="00964D52"/>
    <w:rsid w:val="009657C2"/>
    <w:rsid w:val="009743E2"/>
    <w:rsid w:val="009745C9"/>
    <w:rsid w:val="009774DC"/>
    <w:rsid w:val="009864A3"/>
    <w:rsid w:val="0099167D"/>
    <w:rsid w:val="009A0A7E"/>
    <w:rsid w:val="009A4DD9"/>
    <w:rsid w:val="009A51EC"/>
    <w:rsid w:val="009A64C0"/>
    <w:rsid w:val="009A69CB"/>
    <w:rsid w:val="009B1535"/>
    <w:rsid w:val="009C54C4"/>
    <w:rsid w:val="009C5765"/>
    <w:rsid w:val="009D19DD"/>
    <w:rsid w:val="009E28D1"/>
    <w:rsid w:val="009E2E0B"/>
    <w:rsid w:val="00A111A3"/>
    <w:rsid w:val="00A132A6"/>
    <w:rsid w:val="00A14453"/>
    <w:rsid w:val="00A169E4"/>
    <w:rsid w:val="00A16B8E"/>
    <w:rsid w:val="00A2008F"/>
    <w:rsid w:val="00A23049"/>
    <w:rsid w:val="00A248FE"/>
    <w:rsid w:val="00A24B03"/>
    <w:rsid w:val="00A26207"/>
    <w:rsid w:val="00A46F6F"/>
    <w:rsid w:val="00A52AF9"/>
    <w:rsid w:val="00A53846"/>
    <w:rsid w:val="00A53AC6"/>
    <w:rsid w:val="00A664D4"/>
    <w:rsid w:val="00A665EA"/>
    <w:rsid w:val="00A70DBD"/>
    <w:rsid w:val="00A712D7"/>
    <w:rsid w:val="00A7242F"/>
    <w:rsid w:val="00A74FCA"/>
    <w:rsid w:val="00A83A27"/>
    <w:rsid w:val="00A90B02"/>
    <w:rsid w:val="00A95592"/>
    <w:rsid w:val="00A97149"/>
    <w:rsid w:val="00A97C9B"/>
    <w:rsid w:val="00AA0437"/>
    <w:rsid w:val="00AA0B36"/>
    <w:rsid w:val="00AB1042"/>
    <w:rsid w:val="00AB2D72"/>
    <w:rsid w:val="00AB3B5C"/>
    <w:rsid w:val="00AC11BC"/>
    <w:rsid w:val="00AC125C"/>
    <w:rsid w:val="00AC25F9"/>
    <w:rsid w:val="00AC4524"/>
    <w:rsid w:val="00AD2741"/>
    <w:rsid w:val="00AD70F7"/>
    <w:rsid w:val="00AE20C1"/>
    <w:rsid w:val="00AE7AA6"/>
    <w:rsid w:val="00AE7E6A"/>
    <w:rsid w:val="00AF6D6A"/>
    <w:rsid w:val="00AF7BB4"/>
    <w:rsid w:val="00B0026F"/>
    <w:rsid w:val="00B02938"/>
    <w:rsid w:val="00B05A7C"/>
    <w:rsid w:val="00B10647"/>
    <w:rsid w:val="00B1684B"/>
    <w:rsid w:val="00B17C3F"/>
    <w:rsid w:val="00B30F56"/>
    <w:rsid w:val="00B3203A"/>
    <w:rsid w:val="00B34339"/>
    <w:rsid w:val="00B445D5"/>
    <w:rsid w:val="00B51D87"/>
    <w:rsid w:val="00B54806"/>
    <w:rsid w:val="00B56E38"/>
    <w:rsid w:val="00B57E57"/>
    <w:rsid w:val="00B62C48"/>
    <w:rsid w:val="00B65117"/>
    <w:rsid w:val="00B70B25"/>
    <w:rsid w:val="00B7137B"/>
    <w:rsid w:val="00B71EED"/>
    <w:rsid w:val="00B90300"/>
    <w:rsid w:val="00B94B23"/>
    <w:rsid w:val="00BA2701"/>
    <w:rsid w:val="00BB1590"/>
    <w:rsid w:val="00BC2E62"/>
    <w:rsid w:val="00BC5C83"/>
    <w:rsid w:val="00BD6AB6"/>
    <w:rsid w:val="00BE0129"/>
    <w:rsid w:val="00BE1434"/>
    <w:rsid w:val="00BF57F8"/>
    <w:rsid w:val="00C13269"/>
    <w:rsid w:val="00C1391B"/>
    <w:rsid w:val="00C20832"/>
    <w:rsid w:val="00C249C8"/>
    <w:rsid w:val="00C33259"/>
    <w:rsid w:val="00C33799"/>
    <w:rsid w:val="00C358F9"/>
    <w:rsid w:val="00C364BC"/>
    <w:rsid w:val="00C44234"/>
    <w:rsid w:val="00C51475"/>
    <w:rsid w:val="00C57E6A"/>
    <w:rsid w:val="00C67221"/>
    <w:rsid w:val="00C7779D"/>
    <w:rsid w:val="00C83B80"/>
    <w:rsid w:val="00C960F3"/>
    <w:rsid w:val="00CA2D99"/>
    <w:rsid w:val="00CA4421"/>
    <w:rsid w:val="00CA7C8A"/>
    <w:rsid w:val="00CC78CE"/>
    <w:rsid w:val="00CD1191"/>
    <w:rsid w:val="00CD4436"/>
    <w:rsid w:val="00CD7377"/>
    <w:rsid w:val="00CE1827"/>
    <w:rsid w:val="00CE40F7"/>
    <w:rsid w:val="00CE7229"/>
    <w:rsid w:val="00D009FD"/>
    <w:rsid w:val="00D04E1B"/>
    <w:rsid w:val="00D05B23"/>
    <w:rsid w:val="00D11CE6"/>
    <w:rsid w:val="00D146E1"/>
    <w:rsid w:val="00D2376C"/>
    <w:rsid w:val="00D51B58"/>
    <w:rsid w:val="00D5549A"/>
    <w:rsid w:val="00D62F29"/>
    <w:rsid w:val="00D66B73"/>
    <w:rsid w:val="00D75C61"/>
    <w:rsid w:val="00D81975"/>
    <w:rsid w:val="00D81E32"/>
    <w:rsid w:val="00D8597B"/>
    <w:rsid w:val="00D91F82"/>
    <w:rsid w:val="00D96EA2"/>
    <w:rsid w:val="00DA0444"/>
    <w:rsid w:val="00DA6613"/>
    <w:rsid w:val="00DA6FED"/>
    <w:rsid w:val="00DC0B2A"/>
    <w:rsid w:val="00DD024A"/>
    <w:rsid w:val="00DD0610"/>
    <w:rsid w:val="00DE0E18"/>
    <w:rsid w:val="00DE205C"/>
    <w:rsid w:val="00DE208C"/>
    <w:rsid w:val="00DE2EAC"/>
    <w:rsid w:val="00DE39DC"/>
    <w:rsid w:val="00DE73BF"/>
    <w:rsid w:val="00DF0A80"/>
    <w:rsid w:val="00DF6313"/>
    <w:rsid w:val="00E20C7D"/>
    <w:rsid w:val="00E24D5F"/>
    <w:rsid w:val="00E263F0"/>
    <w:rsid w:val="00E268D8"/>
    <w:rsid w:val="00E268DD"/>
    <w:rsid w:val="00E3213A"/>
    <w:rsid w:val="00E32674"/>
    <w:rsid w:val="00E32DC1"/>
    <w:rsid w:val="00E4073B"/>
    <w:rsid w:val="00E4309A"/>
    <w:rsid w:val="00E507EC"/>
    <w:rsid w:val="00E54632"/>
    <w:rsid w:val="00E576B6"/>
    <w:rsid w:val="00E60C10"/>
    <w:rsid w:val="00E63722"/>
    <w:rsid w:val="00E64AD4"/>
    <w:rsid w:val="00E6571C"/>
    <w:rsid w:val="00E82EDC"/>
    <w:rsid w:val="00E8389B"/>
    <w:rsid w:val="00E86AC0"/>
    <w:rsid w:val="00E9130F"/>
    <w:rsid w:val="00E95699"/>
    <w:rsid w:val="00EA1591"/>
    <w:rsid w:val="00EA3928"/>
    <w:rsid w:val="00EA5330"/>
    <w:rsid w:val="00EA7DF2"/>
    <w:rsid w:val="00EB2108"/>
    <w:rsid w:val="00EC178A"/>
    <w:rsid w:val="00EC3031"/>
    <w:rsid w:val="00EC50B0"/>
    <w:rsid w:val="00ED00F2"/>
    <w:rsid w:val="00ED0EB5"/>
    <w:rsid w:val="00ED1D9B"/>
    <w:rsid w:val="00ED7238"/>
    <w:rsid w:val="00EE4B48"/>
    <w:rsid w:val="00EE4E9B"/>
    <w:rsid w:val="00EE77F0"/>
    <w:rsid w:val="00EF212F"/>
    <w:rsid w:val="00EF61FE"/>
    <w:rsid w:val="00F22976"/>
    <w:rsid w:val="00F252D4"/>
    <w:rsid w:val="00F45C79"/>
    <w:rsid w:val="00F53A90"/>
    <w:rsid w:val="00F61159"/>
    <w:rsid w:val="00F75B51"/>
    <w:rsid w:val="00F77894"/>
    <w:rsid w:val="00F83424"/>
    <w:rsid w:val="00F937F8"/>
    <w:rsid w:val="00FA0A97"/>
    <w:rsid w:val="00FB4727"/>
    <w:rsid w:val="00FC06A5"/>
    <w:rsid w:val="00FC1247"/>
    <w:rsid w:val="00FC196D"/>
    <w:rsid w:val="00FC52E2"/>
    <w:rsid w:val="00FC6BB1"/>
    <w:rsid w:val="00FC7D1D"/>
    <w:rsid w:val="00FD10A4"/>
    <w:rsid w:val="00FD1646"/>
    <w:rsid w:val="00FE3EAC"/>
    <w:rsid w:val="00FE634E"/>
    <w:rsid w:val="00FF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0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823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3A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19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196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96D"/>
  </w:style>
  <w:style w:type="paragraph" w:styleId="Footer">
    <w:name w:val="footer"/>
    <w:basedOn w:val="Normal"/>
    <w:link w:val="FooterChar"/>
    <w:unhideWhenUsed/>
    <w:rsid w:val="00FC196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C196D"/>
  </w:style>
  <w:style w:type="paragraph" w:customStyle="1" w:styleId="TableContents">
    <w:name w:val="Table Contents"/>
    <w:basedOn w:val="Normal"/>
    <w:rsid w:val="00FC196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val="sr-Cyrl-CS"/>
    </w:rPr>
  </w:style>
  <w:style w:type="character" w:styleId="PageNumber">
    <w:name w:val="page number"/>
    <w:basedOn w:val="DefaultParagraphFont"/>
    <w:rsid w:val="00FC196D"/>
  </w:style>
  <w:style w:type="paragraph" w:styleId="BodyText">
    <w:name w:val="Body Text"/>
    <w:basedOn w:val="Normal"/>
    <w:link w:val="BodyTextChar"/>
    <w:rsid w:val="00FC19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FC196D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Hyperlink">
    <w:name w:val="Hyperlink"/>
    <w:basedOn w:val="DefaultParagraphFont"/>
    <w:uiPriority w:val="99"/>
    <w:unhideWhenUsed/>
    <w:rsid w:val="00FC196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196D"/>
    <w:rPr>
      <w:color w:val="800080"/>
      <w:u w:val="single"/>
    </w:rPr>
  </w:style>
  <w:style w:type="paragraph" w:customStyle="1" w:styleId="font5">
    <w:name w:val="font5"/>
    <w:basedOn w:val="Normal"/>
    <w:rsid w:val="00FC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6">
    <w:name w:val="font6"/>
    <w:basedOn w:val="Normal"/>
    <w:rsid w:val="00FC196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7">
    <w:name w:val="font7"/>
    <w:basedOn w:val="Normal"/>
    <w:rsid w:val="00FC196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Normal"/>
    <w:rsid w:val="00FC19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FC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FC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FC196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FC196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FC19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FC19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FC19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FC19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FC19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Normal"/>
    <w:rsid w:val="00FC19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FC19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rsid w:val="00FC19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FC196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9">
    <w:name w:val="xl79"/>
    <w:basedOn w:val="Normal"/>
    <w:rsid w:val="00FC19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0">
    <w:name w:val="xl80"/>
    <w:basedOn w:val="Normal"/>
    <w:rsid w:val="00FC19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Normal"/>
    <w:rsid w:val="00FC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FC19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FC196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FC19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FC196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Normal"/>
    <w:rsid w:val="00FC19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FC196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FC196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FC196D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FC196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FC19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Normal"/>
    <w:rsid w:val="00FC19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Normal"/>
    <w:rsid w:val="00FC19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Normal"/>
    <w:rsid w:val="00FC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Normal"/>
    <w:rsid w:val="00FC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Normal"/>
    <w:rsid w:val="00FC19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Normal"/>
    <w:rsid w:val="00FC196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Normal"/>
    <w:rsid w:val="00FC196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Normal"/>
    <w:rsid w:val="00FC196D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Normal"/>
    <w:rsid w:val="00FC19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Normal"/>
    <w:rsid w:val="00FC196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2">
    <w:name w:val="xl102"/>
    <w:basedOn w:val="Normal"/>
    <w:rsid w:val="00FC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3">
    <w:name w:val="xl103"/>
    <w:basedOn w:val="Normal"/>
    <w:rsid w:val="00FC196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4">
    <w:name w:val="xl104"/>
    <w:basedOn w:val="Normal"/>
    <w:rsid w:val="00FC196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5">
    <w:name w:val="xl105"/>
    <w:basedOn w:val="Normal"/>
    <w:rsid w:val="00FC196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Normal"/>
    <w:rsid w:val="00FC196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Normal"/>
    <w:rsid w:val="00FC19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8">
    <w:name w:val="xl108"/>
    <w:basedOn w:val="Normal"/>
    <w:rsid w:val="00FC19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Normal"/>
    <w:rsid w:val="00FC196D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Normal"/>
    <w:rsid w:val="00FC19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Normal"/>
    <w:rsid w:val="00FC19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Normal"/>
    <w:rsid w:val="00FC196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Normal"/>
    <w:rsid w:val="00FC19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Normal"/>
    <w:rsid w:val="00FC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Normal"/>
    <w:rsid w:val="00FC196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6">
    <w:name w:val="xl116"/>
    <w:basedOn w:val="Normal"/>
    <w:rsid w:val="00FC19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7">
    <w:name w:val="xl117"/>
    <w:basedOn w:val="Normal"/>
    <w:rsid w:val="00FC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8">
    <w:name w:val="xl118"/>
    <w:basedOn w:val="Normal"/>
    <w:rsid w:val="00FC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Normal"/>
    <w:rsid w:val="00FC196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Normal"/>
    <w:rsid w:val="00FC19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Normal"/>
    <w:rsid w:val="00FC19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Normal"/>
    <w:rsid w:val="00FC196D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3">
    <w:name w:val="xl123"/>
    <w:basedOn w:val="Normal"/>
    <w:rsid w:val="00FC19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Normal"/>
    <w:rsid w:val="00FC19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5">
    <w:name w:val="xl125"/>
    <w:basedOn w:val="Normal"/>
    <w:rsid w:val="00FC19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6">
    <w:name w:val="xl126"/>
    <w:basedOn w:val="Normal"/>
    <w:rsid w:val="00FC196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Normal"/>
    <w:rsid w:val="00FC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Normal"/>
    <w:rsid w:val="00FC196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Normal"/>
    <w:rsid w:val="00FC19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0">
    <w:name w:val="xl130"/>
    <w:basedOn w:val="Normal"/>
    <w:rsid w:val="00FC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Normal"/>
    <w:rsid w:val="00FC196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Normal"/>
    <w:rsid w:val="00FC196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FF00"/>
      <w:sz w:val="24"/>
      <w:szCs w:val="24"/>
    </w:rPr>
  </w:style>
  <w:style w:type="paragraph" w:customStyle="1" w:styleId="xl133">
    <w:name w:val="xl133"/>
    <w:basedOn w:val="Normal"/>
    <w:rsid w:val="00FC196D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Normal"/>
    <w:rsid w:val="00FC196D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Normal"/>
    <w:rsid w:val="00FC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Normal"/>
    <w:rsid w:val="00FC19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Normal"/>
    <w:rsid w:val="00FC196D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Normal"/>
    <w:rsid w:val="00FC196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9">
    <w:name w:val="xl139"/>
    <w:basedOn w:val="Normal"/>
    <w:rsid w:val="00FC196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0">
    <w:name w:val="xl140"/>
    <w:basedOn w:val="Normal"/>
    <w:rsid w:val="00FC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1">
    <w:name w:val="xl141"/>
    <w:basedOn w:val="Normal"/>
    <w:rsid w:val="00FC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2">
    <w:name w:val="xl142"/>
    <w:basedOn w:val="Normal"/>
    <w:rsid w:val="00FC196D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Normal"/>
    <w:rsid w:val="00FC196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Normal"/>
    <w:rsid w:val="00FC19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5">
    <w:name w:val="xl145"/>
    <w:basedOn w:val="Normal"/>
    <w:rsid w:val="00FC19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Normal"/>
    <w:rsid w:val="00FC19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Normal"/>
    <w:rsid w:val="00FC19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Normal"/>
    <w:rsid w:val="00FC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Normal"/>
    <w:rsid w:val="00FC19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Normal"/>
    <w:rsid w:val="00FC196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Normal"/>
    <w:rsid w:val="00FC19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Normal"/>
    <w:rsid w:val="00FC19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Normal"/>
    <w:rsid w:val="00FC196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4">
    <w:name w:val="xl154"/>
    <w:basedOn w:val="Normal"/>
    <w:rsid w:val="00FC19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5">
    <w:name w:val="xl155"/>
    <w:basedOn w:val="Normal"/>
    <w:rsid w:val="00FC196D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Normal"/>
    <w:rsid w:val="00FC196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Normal"/>
    <w:rsid w:val="00FC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Normal"/>
    <w:rsid w:val="00FC196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Normal"/>
    <w:rsid w:val="00FC196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Normal"/>
    <w:rsid w:val="00FC196D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Normal"/>
    <w:rsid w:val="00FC19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Normal"/>
    <w:rsid w:val="00FC19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Normal"/>
    <w:rsid w:val="00FC19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Normal"/>
    <w:rsid w:val="00FC19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Normal"/>
    <w:rsid w:val="00FC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Normal"/>
    <w:rsid w:val="00FC19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Normal"/>
    <w:rsid w:val="00FC19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Normal"/>
    <w:rsid w:val="00FC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Normal"/>
    <w:rsid w:val="00FC19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Normal"/>
    <w:rsid w:val="00FC196D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Normal"/>
    <w:rsid w:val="00FC196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2">
    <w:name w:val="xl172"/>
    <w:basedOn w:val="Normal"/>
    <w:rsid w:val="00FC19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3">
    <w:name w:val="xl173"/>
    <w:basedOn w:val="Normal"/>
    <w:rsid w:val="00FC19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4">
    <w:name w:val="xl174"/>
    <w:basedOn w:val="Normal"/>
    <w:rsid w:val="00FC196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Normal"/>
    <w:rsid w:val="00FC196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Normal"/>
    <w:rsid w:val="00FC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7">
    <w:name w:val="xl177"/>
    <w:basedOn w:val="Normal"/>
    <w:rsid w:val="00FC19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8">
    <w:name w:val="xl178"/>
    <w:basedOn w:val="Normal"/>
    <w:rsid w:val="00FC196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Normal"/>
    <w:rsid w:val="00FC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Normal"/>
    <w:rsid w:val="00FC19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1">
    <w:name w:val="xl181"/>
    <w:basedOn w:val="Normal"/>
    <w:rsid w:val="00FC19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Normal"/>
    <w:rsid w:val="00FC196D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Normal"/>
    <w:rsid w:val="00FC196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Normal"/>
    <w:rsid w:val="00FC196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Normal"/>
    <w:rsid w:val="00FC196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6">
    <w:name w:val="xl186"/>
    <w:basedOn w:val="Normal"/>
    <w:rsid w:val="00FC196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7">
    <w:name w:val="xl187"/>
    <w:basedOn w:val="Normal"/>
    <w:rsid w:val="00FC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8">
    <w:name w:val="xl188"/>
    <w:basedOn w:val="Normal"/>
    <w:rsid w:val="00FC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Normal"/>
    <w:rsid w:val="00FC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Normal"/>
    <w:rsid w:val="00FC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Normal"/>
    <w:rsid w:val="00FC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2">
    <w:name w:val="xl192"/>
    <w:basedOn w:val="Normal"/>
    <w:rsid w:val="00FC196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Normal"/>
    <w:rsid w:val="00FC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4">
    <w:name w:val="xl194"/>
    <w:basedOn w:val="Normal"/>
    <w:rsid w:val="00FC196D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Normal"/>
    <w:rsid w:val="00FC196D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Normal"/>
    <w:rsid w:val="00FC196D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Normal"/>
    <w:rsid w:val="00FC196D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Normal"/>
    <w:rsid w:val="00FC196D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Normal"/>
    <w:rsid w:val="00FC196D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Normal"/>
    <w:rsid w:val="00FC196D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1">
    <w:name w:val="xl201"/>
    <w:basedOn w:val="Normal"/>
    <w:rsid w:val="00FC196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2">
    <w:name w:val="xl202"/>
    <w:basedOn w:val="Normal"/>
    <w:rsid w:val="00FC196D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3">
    <w:name w:val="xl203"/>
    <w:basedOn w:val="Normal"/>
    <w:rsid w:val="00FC196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4">
    <w:name w:val="xl204"/>
    <w:basedOn w:val="Normal"/>
    <w:rsid w:val="00FC196D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Normal"/>
    <w:rsid w:val="00FC196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6">
    <w:name w:val="xl206"/>
    <w:basedOn w:val="Normal"/>
    <w:rsid w:val="00FC196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07">
    <w:name w:val="xl207"/>
    <w:basedOn w:val="Normal"/>
    <w:rsid w:val="00FC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08">
    <w:name w:val="xl208"/>
    <w:basedOn w:val="Normal"/>
    <w:rsid w:val="00FC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font8">
    <w:name w:val="font8"/>
    <w:basedOn w:val="Normal"/>
    <w:rsid w:val="00FC196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9">
    <w:name w:val="font9"/>
    <w:basedOn w:val="Normal"/>
    <w:rsid w:val="00FC196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209">
    <w:name w:val="xl209"/>
    <w:basedOn w:val="Normal"/>
    <w:rsid w:val="00FC196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Normal"/>
    <w:rsid w:val="00FC196D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">
    <w:name w:val="xl211"/>
    <w:basedOn w:val="Normal"/>
    <w:rsid w:val="00FC196D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2">
    <w:name w:val="xl212"/>
    <w:basedOn w:val="Normal"/>
    <w:rsid w:val="00FC196D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3">
    <w:name w:val="xl213"/>
    <w:basedOn w:val="Normal"/>
    <w:rsid w:val="00FC196D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4">
    <w:name w:val="xl214"/>
    <w:basedOn w:val="Normal"/>
    <w:rsid w:val="00FC196D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5">
    <w:name w:val="xl215"/>
    <w:basedOn w:val="Normal"/>
    <w:rsid w:val="00FC196D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6">
    <w:name w:val="xl216"/>
    <w:basedOn w:val="Normal"/>
    <w:rsid w:val="00FC196D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7">
    <w:name w:val="xl217"/>
    <w:basedOn w:val="Normal"/>
    <w:rsid w:val="00FC196D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8">
    <w:name w:val="xl218"/>
    <w:basedOn w:val="Normal"/>
    <w:rsid w:val="00FC196D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Normal"/>
    <w:rsid w:val="00FC196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0">
    <w:name w:val="xl220"/>
    <w:basedOn w:val="Normal"/>
    <w:rsid w:val="00FC196D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Normal"/>
    <w:rsid w:val="00FC196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Normal"/>
    <w:rsid w:val="00FC196D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66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0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823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3A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19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196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96D"/>
  </w:style>
  <w:style w:type="paragraph" w:styleId="Footer">
    <w:name w:val="footer"/>
    <w:basedOn w:val="Normal"/>
    <w:link w:val="FooterChar"/>
    <w:unhideWhenUsed/>
    <w:rsid w:val="00FC196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C196D"/>
  </w:style>
  <w:style w:type="paragraph" w:customStyle="1" w:styleId="TableContents">
    <w:name w:val="Table Contents"/>
    <w:basedOn w:val="Normal"/>
    <w:rsid w:val="00FC196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val="sr-Cyrl-CS"/>
    </w:rPr>
  </w:style>
  <w:style w:type="character" w:styleId="PageNumber">
    <w:name w:val="page number"/>
    <w:basedOn w:val="DefaultParagraphFont"/>
    <w:rsid w:val="00FC196D"/>
  </w:style>
  <w:style w:type="paragraph" w:styleId="BodyText">
    <w:name w:val="Body Text"/>
    <w:basedOn w:val="Normal"/>
    <w:link w:val="BodyTextChar"/>
    <w:rsid w:val="00FC19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FC196D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Hyperlink">
    <w:name w:val="Hyperlink"/>
    <w:basedOn w:val="DefaultParagraphFont"/>
    <w:uiPriority w:val="99"/>
    <w:unhideWhenUsed/>
    <w:rsid w:val="00FC196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196D"/>
    <w:rPr>
      <w:color w:val="800080"/>
      <w:u w:val="single"/>
    </w:rPr>
  </w:style>
  <w:style w:type="paragraph" w:customStyle="1" w:styleId="font5">
    <w:name w:val="font5"/>
    <w:basedOn w:val="Normal"/>
    <w:rsid w:val="00FC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6">
    <w:name w:val="font6"/>
    <w:basedOn w:val="Normal"/>
    <w:rsid w:val="00FC196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7">
    <w:name w:val="font7"/>
    <w:basedOn w:val="Normal"/>
    <w:rsid w:val="00FC196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Normal"/>
    <w:rsid w:val="00FC19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FC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FC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FC196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FC196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FC19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FC19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FC19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FC19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FC19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Normal"/>
    <w:rsid w:val="00FC19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FC19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rsid w:val="00FC19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FC196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9">
    <w:name w:val="xl79"/>
    <w:basedOn w:val="Normal"/>
    <w:rsid w:val="00FC19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0">
    <w:name w:val="xl80"/>
    <w:basedOn w:val="Normal"/>
    <w:rsid w:val="00FC19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Normal"/>
    <w:rsid w:val="00FC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FC19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FC196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FC19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FC196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Normal"/>
    <w:rsid w:val="00FC19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FC196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FC196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FC196D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FC196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FC19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Normal"/>
    <w:rsid w:val="00FC19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Normal"/>
    <w:rsid w:val="00FC19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Normal"/>
    <w:rsid w:val="00FC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Normal"/>
    <w:rsid w:val="00FC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Normal"/>
    <w:rsid w:val="00FC19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Normal"/>
    <w:rsid w:val="00FC196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Normal"/>
    <w:rsid w:val="00FC196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Normal"/>
    <w:rsid w:val="00FC196D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Normal"/>
    <w:rsid w:val="00FC19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Normal"/>
    <w:rsid w:val="00FC196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2">
    <w:name w:val="xl102"/>
    <w:basedOn w:val="Normal"/>
    <w:rsid w:val="00FC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3">
    <w:name w:val="xl103"/>
    <w:basedOn w:val="Normal"/>
    <w:rsid w:val="00FC196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4">
    <w:name w:val="xl104"/>
    <w:basedOn w:val="Normal"/>
    <w:rsid w:val="00FC196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5">
    <w:name w:val="xl105"/>
    <w:basedOn w:val="Normal"/>
    <w:rsid w:val="00FC196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Normal"/>
    <w:rsid w:val="00FC196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Normal"/>
    <w:rsid w:val="00FC19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8">
    <w:name w:val="xl108"/>
    <w:basedOn w:val="Normal"/>
    <w:rsid w:val="00FC19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Normal"/>
    <w:rsid w:val="00FC196D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Normal"/>
    <w:rsid w:val="00FC19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Normal"/>
    <w:rsid w:val="00FC19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Normal"/>
    <w:rsid w:val="00FC196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Normal"/>
    <w:rsid w:val="00FC19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Normal"/>
    <w:rsid w:val="00FC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Normal"/>
    <w:rsid w:val="00FC196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6">
    <w:name w:val="xl116"/>
    <w:basedOn w:val="Normal"/>
    <w:rsid w:val="00FC19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7">
    <w:name w:val="xl117"/>
    <w:basedOn w:val="Normal"/>
    <w:rsid w:val="00FC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8">
    <w:name w:val="xl118"/>
    <w:basedOn w:val="Normal"/>
    <w:rsid w:val="00FC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Normal"/>
    <w:rsid w:val="00FC196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Normal"/>
    <w:rsid w:val="00FC19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Normal"/>
    <w:rsid w:val="00FC19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Normal"/>
    <w:rsid w:val="00FC196D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3">
    <w:name w:val="xl123"/>
    <w:basedOn w:val="Normal"/>
    <w:rsid w:val="00FC19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Normal"/>
    <w:rsid w:val="00FC19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5">
    <w:name w:val="xl125"/>
    <w:basedOn w:val="Normal"/>
    <w:rsid w:val="00FC19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6">
    <w:name w:val="xl126"/>
    <w:basedOn w:val="Normal"/>
    <w:rsid w:val="00FC196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Normal"/>
    <w:rsid w:val="00FC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Normal"/>
    <w:rsid w:val="00FC196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Normal"/>
    <w:rsid w:val="00FC19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0">
    <w:name w:val="xl130"/>
    <w:basedOn w:val="Normal"/>
    <w:rsid w:val="00FC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Normal"/>
    <w:rsid w:val="00FC196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Normal"/>
    <w:rsid w:val="00FC196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FF00"/>
      <w:sz w:val="24"/>
      <w:szCs w:val="24"/>
    </w:rPr>
  </w:style>
  <w:style w:type="paragraph" w:customStyle="1" w:styleId="xl133">
    <w:name w:val="xl133"/>
    <w:basedOn w:val="Normal"/>
    <w:rsid w:val="00FC196D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Normal"/>
    <w:rsid w:val="00FC196D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Normal"/>
    <w:rsid w:val="00FC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Normal"/>
    <w:rsid w:val="00FC19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Normal"/>
    <w:rsid w:val="00FC196D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Normal"/>
    <w:rsid w:val="00FC196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9">
    <w:name w:val="xl139"/>
    <w:basedOn w:val="Normal"/>
    <w:rsid w:val="00FC196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0">
    <w:name w:val="xl140"/>
    <w:basedOn w:val="Normal"/>
    <w:rsid w:val="00FC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1">
    <w:name w:val="xl141"/>
    <w:basedOn w:val="Normal"/>
    <w:rsid w:val="00FC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2">
    <w:name w:val="xl142"/>
    <w:basedOn w:val="Normal"/>
    <w:rsid w:val="00FC196D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Normal"/>
    <w:rsid w:val="00FC196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Normal"/>
    <w:rsid w:val="00FC19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5">
    <w:name w:val="xl145"/>
    <w:basedOn w:val="Normal"/>
    <w:rsid w:val="00FC19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Normal"/>
    <w:rsid w:val="00FC19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Normal"/>
    <w:rsid w:val="00FC19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Normal"/>
    <w:rsid w:val="00FC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Normal"/>
    <w:rsid w:val="00FC19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Normal"/>
    <w:rsid w:val="00FC196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Normal"/>
    <w:rsid w:val="00FC19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Normal"/>
    <w:rsid w:val="00FC19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Normal"/>
    <w:rsid w:val="00FC196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4">
    <w:name w:val="xl154"/>
    <w:basedOn w:val="Normal"/>
    <w:rsid w:val="00FC19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5">
    <w:name w:val="xl155"/>
    <w:basedOn w:val="Normal"/>
    <w:rsid w:val="00FC196D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Normal"/>
    <w:rsid w:val="00FC196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Normal"/>
    <w:rsid w:val="00FC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Normal"/>
    <w:rsid w:val="00FC196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Normal"/>
    <w:rsid w:val="00FC196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Normal"/>
    <w:rsid w:val="00FC196D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Normal"/>
    <w:rsid w:val="00FC19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Normal"/>
    <w:rsid w:val="00FC19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Normal"/>
    <w:rsid w:val="00FC19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Normal"/>
    <w:rsid w:val="00FC19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Normal"/>
    <w:rsid w:val="00FC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Normal"/>
    <w:rsid w:val="00FC19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Normal"/>
    <w:rsid w:val="00FC19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Normal"/>
    <w:rsid w:val="00FC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Normal"/>
    <w:rsid w:val="00FC19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Normal"/>
    <w:rsid w:val="00FC196D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Normal"/>
    <w:rsid w:val="00FC196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2">
    <w:name w:val="xl172"/>
    <w:basedOn w:val="Normal"/>
    <w:rsid w:val="00FC19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3">
    <w:name w:val="xl173"/>
    <w:basedOn w:val="Normal"/>
    <w:rsid w:val="00FC19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4">
    <w:name w:val="xl174"/>
    <w:basedOn w:val="Normal"/>
    <w:rsid w:val="00FC196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Normal"/>
    <w:rsid w:val="00FC196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Normal"/>
    <w:rsid w:val="00FC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7">
    <w:name w:val="xl177"/>
    <w:basedOn w:val="Normal"/>
    <w:rsid w:val="00FC19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8">
    <w:name w:val="xl178"/>
    <w:basedOn w:val="Normal"/>
    <w:rsid w:val="00FC196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Normal"/>
    <w:rsid w:val="00FC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Normal"/>
    <w:rsid w:val="00FC19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1">
    <w:name w:val="xl181"/>
    <w:basedOn w:val="Normal"/>
    <w:rsid w:val="00FC19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Normal"/>
    <w:rsid w:val="00FC196D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Normal"/>
    <w:rsid w:val="00FC196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Normal"/>
    <w:rsid w:val="00FC196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Normal"/>
    <w:rsid w:val="00FC196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6">
    <w:name w:val="xl186"/>
    <w:basedOn w:val="Normal"/>
    <w:rsid w:val="00FC196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7">
    <w:name w:val="xl187"/>
    <w:basedOn w:val="Normal"/>
    <w:rsid w:val="00FC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8">
    <w:name w:val="xl188"/>
    <w:basedOn w:val="Normal"/>
    <w:rsid w:val="00FC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Normal"/>
    <w:rsid w:val="00FC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Normal"/>
    <w:rsid w:val="00FC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Normal"/>
    <w:rsid w:val="00FC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2">
    <w:name w:val="xl192"/>
    <w:basedOn w:val="Normal"/>
    <w:rsid w:val="00FC196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Normal"/>
    <w:rsid w:val="00FC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4">
    <w:name w:val="xl194"/>
    <w:basedOn w:val="Normal"/>
    <w:rsid w:val="00FC196D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Normal"/>
    <w:rsid w:val="00FC196D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Normal"/>
    <w:rsid w:val="00FC196D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Normal"/>
    <w:rsid w:val="00FC196D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Normal"/>
    <w:rsid w:val="00FC196D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Normal"/>
    <w:rsid w:val="00FC196D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Normal"/>
    <w:rsid w:val="00FC196D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1">
    <w:name w:val="xl201"/>
    <w:basedOn w:val="Normal"/>
    <w:rsid w:val="00FC196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2">
    <w:name w:val="xl202"/>
    <w:basedOn w:val="Normal"/>
    <w:rsid w:val="00FC196D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3">
    <w:name w:val="xl203"/>
    <w:basedOn w:val="Normal"/>
    <w:rsid w:val="00FC196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4">
    <w:name w:val="xl204"/>
    <w:basedOn w:val="Normal"/>
    <w:rsid w:val="00FC196D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Normal"/>
    <w:rsid w:val="00FC196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6">
    <w:name w:val="xl206"/>
    <w:basedOn w:val="Normal"/>
    <w:rsid w:val="00FC196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07">
    <w:name w:val="xl207"/>
    <w:basedOn w:val="Normal"/>
    <w:rsid w:val="00FC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08">
    <w:name w:val="xl208"/>
    <w:basedOn w:val="Normal"/>
    <w:rsid w:val="00FC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font8">
    <w:name w:val="font8"/>
    <w:basedOn w:val="Normal"/>
    <w:rsid w:val="00FC196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9">
    <w:name w:val="font9"/>
    <w:basedOn w:val="Normal"/>
    <w:rsid w:val="00FC196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209">
    <w:name w:val="xl209"/>
    <w:basedOn w:val="Normal"/>
    <w:rsid w:val="00FC196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Normal"/>
    <w:rsid w:val="00FC196D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">
    <w:name w:val="xl211"/>
    <w:basedOn w:val="Normal"/>
    <w:rsid w:val="00FC196D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2">
    <w:name w:val="xl212"/>
    <w:basedOn w:val="Normal"/>
    <w:rsid w:val="00FC196D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3">
    <w:name w:val="xl213"/>
    <w:basedOn w:val="Normal"/>
    <w:rsid w:val="00FC196D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4">
    <w:name w:val="xl214"/>
    <w:basedOn w:val="Normal"/>
    <w:rsid w:val="00FC196D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5">
    <w:name w:val="xl215"/>
    <w:basedOn w:val="Normal"/>
    <w:rsid w:val="00FC196D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6">
    <w:name w:val="xl216"/>
    <w:basedOn w:val="Normal"/>
    <w:rsid w:val="00FC196D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7">
    <w:name w:val="xl217"/>
    <w:basedOn w:val="Normal"/>
    <w:rsid w:val="00FC196D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8">
    <w:name w:val="xl218"/>
    <w:basedOn w:val="Normal"/>
    <w:rsid w:val="00FC196D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Normal"/>
    <w:rsid w:val="00FC196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0">
    <w:name w:val="xl220"/>
    <w:basedOn w:val="Normal"/>
    <w:rsid w:val="00FC196D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Normal"/>
    <w:rsid w:val="00FC196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Normal"/>
    <w:rsid w:val="00FC196D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66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mdragana\My%20Documents\DOKUMENTA\NACRT%20BUD&#381;ETA%20ZA%202014.%20GODINU\&#1043;&#1088;&#1072;&#1092;&#1080;&#1082;&#1086;&#1085;&#1080;%20&#1080;%20&#1087;&#1086;&#1075;&#1072;&#1095;&#1077;%20&#1079;&#1072;%20&#1073;&#1091;&#1119;&#1077;&#1090;%202011.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mdragana\My%20Documents\DOKUMENTA\NACRT%20BUD&#381;ETA%20ZA%202014.%20GODINU\&#1043;&#1088;&#1072;&#1092;&#1080;&#1082;&#1086;&#1085;&#1080;%20&#1080;%20&#1087;&#1086;&#1075;&#1072;&#1095;&#1077;%20&#1079;&#1072;%20&#1073;&#1091;&#1119;&#1077;&#1090;%202011.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mdragana\My%20Documents\DOKUMENTA\NACRT%20BUD&#381;ETA%20ZA%202014.%20GODINU\&#1043;&#1088;&#1072;&#1092;&#1080;&#1082;&#1086;&#1085;&#1080;%20&#1080;%20&#1087;&#1086;&#1075;&#1072;&#1095;&#1077;%20&#1079;&#1072;%20&#1073;&#1091;&#1119;&#1077;&#1090;%202011.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sz="9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'grafikoni i pogača'!$A$3:$A$5</c:f>
              <c:strCache>
                <c:ptCount val="3"/>
                <c:pt idx="0">
                  <c:v>Tекући расходи</c:v>
                </c:pt>
                <c:pt idx="1">
                  <c:v>Издаци за нефинансијску имовину </c:v>
                </c:pt>
                <c:pt idx="2">
                  <c:v>Издаци за отплату главнице и набавку финансијске имовине</c:v>
                </c:pt>
              </c:strCache>
            </c:strRef>
          </c:cat>
          <c:val>
            <c:numRef>
              <c:f>'grafikoni i pogača'!$B$3:$B$5</c:f>
              <c:numCache>
                <c:formatCode>#,##0</c:formatCode>
                <c:ptCount val="3"/>
                <c:pt idx="0">
                  <c:v>7259417000</c:v>
                </c:pt>
                <c:pt idx="1">
                  <c:v>2333245000</c:v>
                </c:pt>
                <c:pt idx="2">
                  <c:v>387397000</c:v>
                </c:pt>
              </c:numCache>
            </c:numRef>
          </c:val>
        </c:ser>
        <c:ser>
          <c:idx val="1"/>
          <c:order val="1"/>
          <c:invertIfNegative val="0"/>
          <c:dLbls>
            <c:dLbl>
              <c:idx val="0"/>
              <c:layout>
                <c:manualLayout>
                  <c:x val="0"/>
                  <c:y val="-6.6842568161829388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6.6842568161829374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3260073260074153E-3"/>
                  <c:y val="-7.3878627968337732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'grafikoni i pogača'!$A$3:$A$5</c:f>
              <c:strCache>
                <c:ptCount val="3"/>
                <c:pt idx="0">
                  <c:v>Tекући расходи</c:v>
                </c:pt>
                <c:pt idx="1">
                  <c:v>Издаци за нефинансијску имовину </c:v>
                </c:pt>
                <c:pt idx="2">
                  <c:v>Издаци за отплату главнице и набавку финансијске имовине</c:v>
                </c:pt>
              </c:strCache>
            </c:strRef>
          </c:cat>
          <c:val>
            <c:numRef>
              <c:f>'grafikoni i pogača'!$C$3:$C$5</c:f>
              <c:numCache>
                <c:formatCode>0.00%</c:formatCode>
                <c:ptCount val="3"/>
                <c:pt idx="0">
                  <c:v>0.72739219277160583</c:v>
                </c:pt>
                <c:pt idx="1">
                  <c:v>0.23379070203893584</c:v>
                </c:pt>
                <c:pt idx="2">
                  <c:v>3.8817105189458301E-2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3918848"/>
        <c:axId val="173920640"/>
        <c:axId val="0"/>
      </c:bar3DChart>
      <c:catAx>
        <c:axId val="173918848"/>
        <c:scaling>
          <c:orientation val="minMax"/>
        </c:scaling>
        <c:delete val="0"/>
        <c:axPos val="b"/>
        <c:majorTickMark val="out"/>
        <c:minorTickMark val="none"/>
        <c:tickLblPos val="nextTo"/>
        <c:crossAx val="173920640"/>
        <c:crosses val="autoZero"/>
        <c:auto val="1"/>
        <c:lblAlgn val="ctr"/>
        <c:lblOffset val="100"/>
        <c:noMultiLvlLbl val="0"/>
      </c:catAx>
      <c:valAx>
        <c:axId val="173920640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1739188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5.5227827435212651E-2"/>
          <c:y val="5.0432228081581545E-4"/>
          <c:w val="0.94477220577173926"/>
          <c:h val="0.55078636992833319"/>
        </c:manualLayout>
      </c:layout>
      <c:bar3DChart>
        <c:barDir val="col"/>
        <c:grouping val="stack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'grafikoni i pogača'!$A$29:$A$35</c:f>
              <c:strCache>
                <c:ptCount val="7"/>
                <c:pt idx="0">
                  <c:v>Расходи за запослене </c:v>
                </c:pt>
                <c:pt idx="1">
                  <c:v>Коришћење услуга и роба </c:v>
                </c:pt>
                <c:pt idx="2">
                  <c:v>Отплата камата и пратећи трошкови задуживања </c:v>
                </c:pt>
                <c:pt idx="3">
                  <c:v>Субвенције </c:v>
                </c:pt>
                <c:pt idx="4">
                  <c:v>Донације, дотације и трансфери </c:v>
                </c:pt>
                <c:pt idx="5">
                  <c:v>Социјално осигурање и социјална заштита </c:v>
                </c:pt>
                <c:pt idx="6">
                  <c:v>Oстали расходи и административни  трансфери из буџета </c:v>
                </c:pt>
              </c:strCache>
            </c:strRef>
          </c:cat>
          <c:val>
            <c:numRef>
              <c:f>'grafikoni i pogača'!$B$29:$B$35</c:f>
              <c:numCache>
                <c:formatCode>#,##0</c:formatCode>
                <c:ptCount val="7"/>
                <c:pt idx="0">
                  <c:v>2059606000</c:v>
                </c:pt>
                <c:pt idx="1">
                  <c:v>2668915000</c:v>
                </c:pt>
                <c:pt idx="2">
                  <c:v>94158000</c:v>
                </c:pt>
                <c:pt idx="3">
                  <c:v>349434000</c:v>
                </c:pt>
                <c:pt idx="4">
                  <c:v>1216507000</c:v>
                </c:pt>
                <c:pt idx="5">
                  <c:v>448948000</c:v>
                </c:pt>
                <c:pt idx="6">
                  <c:v>421849000</c:v>
                </c:pt>
              </c:numCache>
            </c:numRef>
          </c:val>
        </c:ser>
        <c:ser>
          <c:idx val="1"/>
          <c:order val="1"/>
          <c:invertIfNegative val="0"/>
          <c:dLbls>
            <c:dLbl>
              <c:idx val="0"/>
              <c:layout>
                <c:manualLayout>
                  <c:x val="0"/>
                  <c:y val="-4.1928711945567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5.87001967237938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-5.03144543346804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-5.59049492607560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-2.79524746303780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"/>
                  <c:y val="-3.91334644825292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"/>
                  <c:y val="-4.1928711945567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"/>
                  <c:y val="-4.75192068716426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'grafikoni i pogača'!$A$29:$A$35</c:f>
              <c:strCache>
                <c:ptCount val="7"/>
                <c:pt idx="0">
                  <c:v>Расходи за запослене </c:v>
                </c:pt>
                <c:pt idx="1">
                  <c:v>Коришћење услуга и роба </c:v>
                </c:pt>
                <c:pt idx="2">
                  <c:v>Отплата камата и пратећи трошкови задуживања </c:v>
                </c:pt>
                <c:pt idx="3">
                  <c:v>Субвенције </c:v>
                </c:pt>
                <c:pt idx="4">
                  <c:v>Донације, дотације и трансфери </c:v>
                </c:pt>
                <c:pt idx="5">
                  <c:v>Социјално осигурање и социјална заштита </c:v>
                </c:pt>
                <c:pt idx="6">
                  <c:v>Oстали расходи и административни  трансфери из буџета </c:v>
                </c:pt>
              </c:strCache>
            </c:strRef>
          </c:cat>
          <c:val>
            <c:numRef>
              <c:f>'grafikoni i pogača'!$C$29:$C$35</c:f>
              <c:numCache>
                <c:formatCode>0.00%</c:formatCode>
                <c:ptCount val="7"/>
                <c:pt idx="0">
                  <c:v>0.28371506968121546</c:v>
                </c:pt>
                <c:pt idx="1">
                  <c:v>0.36764866930774193</c:v>
                </c:pt>
                <c:pt idx="2">
                  <c:v>1.2970463055091063E-2</c:v>
                </c:pt>
                <c:pt idx="3">
                  <c:v>4.8135270366752594E-2</c:v>
                </c:pt>
                <c:pt idx="4">
                  <c:v>0.16757640455149497</c:v>
                </c:pt>
                <c:pt idx="5">
                  <c:v>6.1843533716275011E-2</c:v>
                </c:pt>
                <c:pt idx="6">
                  <c:v>5.8110589321428978E-2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5048576"/>
        <c:axId val="175050112"/>
        <c:axId val="0"/>
      </c:bar3DChart>
      <c:catAx>
        <c:axId val="175048576"/>
        <c:scaling>
          <c:orientation val="minMax"/>
        </c:scaling>
        <c:delete val="0"/>
        <c:axPos val="b"/>
        <c:majorTickMark val="out"/>
        <c:minorTickMark val="none"/>
        <c:tickLblPos val="nextTo"/>
        <c:crossAx val="175050112"/>
        <c:crosses val="autoZero"/>
        <c:auto val="1"/>
        <c:lblAlgn val="ctr"/>
        <c:lblOffset val="100"/>
        <c:noMultiLvlLbl val="0"/>
      </c:catAx>
      <c:valAx>
        <c:axId val="175050112"/>
        <c:scaling>
          <c:orientation val="minMax"/>
        </c:scaling>
        <c:delete val="1"/>
        <c:axPos val="l"/>
        <c:majorGridlines/>
        <c:numFmt formatCode="#,##0" sourceLinked="1"/>
        <c:majorTickMark val="out"/>
        <c:minorTickMark val="none"/>
        <c:tickLblPos val="nextTo"/>
        <c:crossAx val="1750485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0185185185185185"/>
          <c:w val="0.64405686789151351"/>
          <c:h val="0.89814814814814814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0.13681264350006339"/>
                  <c:y val="-3.3198377358892348E-2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9226120885157693E-2"/>
                  <c:y val="-0.10711432003310058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9.598317204982651E-2"/>
                  <c:y val="-0.12206281333560805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</c:dLbl>
            <c:showLegendKey val="1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'grafikoni i pogača'!$A$66:$A$68</c:f>
              <c:strCache>
                <c:ptCount val="3"/>
                <c:pt idx="0">
                  <c:v>Издаци за основна средства</c:v>
                </c:pt>
                <c:pt idx="1">
                  <c:v>Залихе</c:v>
                </c:pt>
                <c:pt idx="2">
                  <c:v>Природна имовина</c:v>
                </c:pt>
              </c:strCache>
            </c:strRef>
          </c:cat>
          <c:val>
            <c:numRef>
              <c:f>'grafikoni i pogača'!$B$66:$B$68</c:f>
              <c:numCache>
                <c:formatCode>#,##0</c:formatCode>
                <c:ptCount val="3"/>
                <c:pt idx="0">
                  <c:v>2024137000</c:v>
                </c:pt>
                <c:pt idx="1">
                  <c:v>159000000</c:v>
                </c:pt>
                <c:pt idx="2">
                  <c:v>150108000</c:v>
                </c:pt>
              </c:numCache>
            </c:numRef>
          </c:val>
        </c:ser>
        <c:ser>
          <c:idx val="1"/>
          <c:order val="1"/>
          <c:explosion val="25"/>
          <c:cat>
            <c:strRef>
              <c:f>'grafikoni i pogača'!$A$66:$A$68</c:f>
              <c:strCache>
                <c:ptCount val="3"/>
                <c:pt idx="0">
                  <c:v>Издаци за основна средства</c:v>
                </c:pt>
                <c:pt idx="1">
                  <c:v>Залихе</c:v>
                </c:pt>
                <c:pt idx="2">
                  <c:v>Природна имовина</c:v>
                </c:pt>
              </c:strCache>
            </c:strRef>
          </c:cat>
          <c:val>
            <c:numRef>
              <c:f>'grafikoni i pogača'!$C$66:$C$68</c:f>
              <c:numCache>
                <c:formatCode>0.00%</c:formatCode>
                <c:ptCount val="3"/>
                <c:pt idx="0">
                  <c:v>0.8675201275476857</c:v>
                </c:pt>
                <c:pt idx="1">
                  <c:v>6.8145436934398229E-2</c:v>
                </c:pt>
                <c:pt idx="2">
                  <c:v>6.4334435517916039E-2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74EEC-0B08-4276-9EA0-F1FE62791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3423</TotalTime>
  <Pages>72</Pages>
  <Words>24312</Words>
  <Characters>138584</Characters>
  <Application>Microsoft Office Word</Application>
  <DocSecurity>0</DocSecurity>
  <Lines>1154</Lines>
  <Paragraphs>325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162571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Milošević</dc:creator>
  <cp:keywords/>
  <dc:description/>
  <cp:lastModifiedBy>Brankica Vukić</cp:lastModifiedBy>
  <cp:revision>426</cp:revision>
  <cp:lastPrinted>2013-12-10T11:55:00Z</cp:lastPrinted>
  <dcterms:created xsi:type="dcterms:W3CDTF">2010-12-10T09:29:00Z</dcterms:created>
  <dcterms:modified xsi:type="dcterms:W3CDTF">2013-12-11T07:50:00Z</dcterms:modified>
</cp:coreProperties>
</file>