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38" w:rsidRPr="00A64460" w:rsidRDefault="005B7838" w:rsidP="00B11FB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5B7838" w:rsidRPr="00A64460" w:rsidRDefault="005B7838" w:rsidP="00B11FB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61EF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Одлуком о утврђивању прихода који прип</w:t>
      </w:r>
      <w:bookmarkStart w:id="0" w:name="_GoBack"/>
      <w:bookmarkEnd w:id="0"/>
      <w:r w:rsidRPr="00A64460">
        <w:rPr>
          <w:rFonts w:ascii="Times New Roman" w:hAnsi="Times New Roman" w:cs="Times New Roman"/>
          <w:sz w:val="24"/>
          <w:szCs w:val="24"/>
          <w:lang w:val="sr-Cyrl-CS"/>
        </w:rPr>
        <w:t>адају граду, односно градским општинама и распореду трансферних средстава из буџета Град</w:t>
      </w:r>
      <w:r w:rsidR="00C722EF" w:rsidRPr="00A64460">
        <w:rPr>
          <w:rFonts w:ascii="Times New Roman" w:hAnsi="Times New Roman" w:cs="Times New Roman"/>
          <w:sz w:val="24"/>
          <w:szCs w:val="24"/>
          <w:lang w:val="sr-Cyrl-CS"/>
        </w:rPr>
        <w:t>а Ниша градским општинама у 20</w:t>
      </w:r>
      <w:r w:rsidR="008E59FB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години уређује се начин и обезбеђује финансирање градских општина. </w:t>
      </w:r>
    </w:p>
    <w:p w:rsidR="0014732D" w:rsidRDefault="005B7838" w:rsidP="001473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Статутом Града Ниша 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>(„Службени лист Града Ниша“, бр.</w:t>
      </w:r>
      <w:r w:rsidR="00170EE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>88/2008</w:t>
      </w:r>
      <w:r w:rsidR="00520389" w:rsidRPr="00A6446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143/2016</w:t>
      </w:r>
      <w:r w:rsidR="00520389" w:rsidRPr="00A644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20389" w:rsidRPr="00A64460">
        <w:rPr>
          <w:rFonts w:ascii="Times New Roman" w:hAnsi="Times New Roman" w:cs="Times New Roman"/>
          <w:sz w:val="24"/>
          <w:szCs w:val="24"/>
          <w:lang w:val="sr-Cyrl-RS"/>
        </w:rPr>
        <w:t>и 18/2019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дефинисани су послови односно надлежности градских општина</w:t>
      </w:r>
      <w:r w:rsidR="00520389" w:rsidRPr="00520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0389">
        <w:rPr>
          <w:rFonts w:ascii="Times New Roman" w:hAnsi="Times New Roman" w:cs="Times New Roman"/>
          <w:sz w:val="24"/>
          <w:szCs w:val="24"/>
          <w:lang w:val="sr-Cyrl-CS"/>
        </w:rPr>
        <w:t xml:space="preserve">и прописано је 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>да градским општинама за обављање послова Града припадају средства у складу са посебном одлуком Града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7838" w:rsidRPr="0014732D" w:rsidRDefault="005B7838" w:rsidP="001473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Припадајућа средства односно приходи буџета Града Ниша утврђени су чланом 5. Закона о финансирању локалне самоуправе („Службени гласник </w:t>
      </w:r>
      <w:r w:rsidR="00520389" w:rsidRPr="0014732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>еп</w:t>
      </w:r>
      <w:r w:rsidR="006A4BCE"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ублике Србије“, број 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62/2006, 47/2011, 93/2012, 99/2013 - усклађени дин. изн., 125/2014 - усклађени дин. изн., 95/2015 - усклађени дин. изн., 83/2016, 91/2016 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- усклађени дин. изн., 104/2016 - др. закон, 96/2017 - усклађени дин. изн.,</w:t>
      </w:r>
      <w:r w:rsidR="0014732D"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 89/2018 - усклађени дин. изн.</w:t>
      </w:r>
      <w:r w:rsidR="0014732D" w:rsidRPr="0089403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 95/2018 - др. </w:t>
      </w:r>
      <w:r w:rsidR="0014732D" w:rsidRPr="0089403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 xml:space="preserve">,  86/2019-усклађени дин. </w:t>
      </w:r>
      <w:r w:rsidR="00C97D77" w:rsidRPr="0089403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>зн.,</w:t>
      </w:r>
      <w:r w:rsidR="00C97D77" w:rsidRPr="0089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>126/2020</w:t>
      </w:r>
      <w:r w:rsidR="00C97D77" w:rsidRPr="0089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97D77" w:rsidRPr="0089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>усклађени дин. изн., 99/2021</w:t>
      </w:r>
      <w:r w:rsidR="00C97D77" w:rsidRPr="0089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97D77" w:rsidRPr="0089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>усклађени дин.</w:t>
      </w:r>
      <w:r w:rsidR="00C97D77" w:rsidRPr="0089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>изн. и 111/2021</w:t>
      </w:r>
      <w:r w:rsidR="00C97D77" w:rsidRPr="0089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97D77" w:rsidRPr="0089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32D" w:rsidRPr="0089403F">
        <w:rPr>
          <w:rFonts w:ascii="Times New Roman" w:hAnsi="Times New Roman" w:cs="Times New Roman"/>
          <w:sz w:val="24"/>
          <w:szCs w:val="24"/>
          <w:lang w:val="sr-Cyrl-RS"/>
        </w:rPr>
        <w:t>др. закон</w:t>
      </w:r>
      <w:r w:rsidR="00E744DC"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обезбеђују се из</w:t>
      </w:r>
      <w:r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 изворни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 и уступљени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 приход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9403F">
        <w:rPr>
          <w:rFonts w:ascii="Times New Roman" w:hAnsi="Times New Roman" w:cs="Times New Roman"/>
          <w:sz w:val="24"/>
          <w:szCs w:val="24"/>
          <w:lang w:val="sr-Cyrl-CS"/>
        </w:rPr>
        <w:t>, трансфер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9403F">
        <w:rPr>
          <w:rFonts w:ascii="Times New Roman" w:hAnsi="Times New Roman" w:cs="Times New Roman"/>
          <w:sz w:val="24"/>
          <w:szCs w:val="24"/>
          <w:lang w:val="sr-Cyrl-CS"/>
        </w:rPr>
        <w:t>, примања по основу задуживања и други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 приход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 и примања утврђени</w:t>
      </w:r>
      <w:r w:rsidR="00F83A70" w:rsidRPr="0089403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 законом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732D" w:rsidRPr="0014732D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 xml:space="preserve"> </w:t>
      </w:r>
    </w:p>
    <w:p w:rsidR="007661EF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се врши расподела прихода Града Ниша између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буџета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града и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буџета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градских општина са циљем остваривања њихових законских</w:t>
      </w:r>
      <w:r w:rsidR="007852BA">
        <w:rPr>
          <w:rFonts w:ascii="Times New Roman" w:hAnsi="Times New Roman" w:cs="Times New Roman"/>
          <w:sz w:val="24"/>
          <w:szCs w:val="24"/>
          <w:lang w:val="sr-Cyrl-CS"/>
        </w:rPr>
        <w:t xml:space="preserve"> и статутарних надлежности.</w:t>
      </w:r>
    </w:p>
    <w:p w:rsidR="00F83A70" w:rsidRPr="00A64460" w:rsidRDefault="005B7838" w:rsidP="00A644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>Градским општинама су обезбеђена и додатна средства уступањем дела прихода града од:пореза на зараде 4,50%, пореза на имовину 7,50% и пореза на друге приходе 3,00%.</w:t>
      </w:r>
    </w:p>
    <w:p w:rsidR="00E744DC" w:rsidRPr="00C97D77" w:rsidRDefault="005B7838" w:rsidP="00A64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0389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ове </w:t>
      </w:r>
      <w:r w:rsidR="0082319E" w:rsidRPr="00C97D7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97D77">
        <w:rPr>
          <w:rFonts w:ascii="Times New Roman" w:hAnsi="Times New Roman" w:cs="Times New Roman"/>
          <w:sz w:val="24"/>
          <w:szCs w:val="24"/>
          <w:lang w:val="sr-Cyrl-CS"/>
        </w:rPr>
        <w:t xml:space="preserve">длуке утврђено је да ће градским општинама поред уступљених прихода града и сопствених прихода, припасти и трансферна средства из буџета Града Ниша у износу од </w:t>
      </w:r>
      <w:r w:rsidR="00C97D77" w:rsidRPr="00C97D77">
        <w:rPr>
          <w:rFonts w:ascii="Times New Roman" w:hAnsi="Times New Roman" w:cs="Times New Roman"/>
          <w:sz w:val="24"/>
          <w:szCs w:val="24"/>
          <w:lang w:val="sr-Cyrl-CS"/>
        </w:rPr>
        <w:t>236.000.000</w:t>
      </w:r>
      <w:r w:rsidR="00C97D77" w:rsidRPr="00C97D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7C57" w:rsidRPr="00C97D77">
        <w:rPr>
          <w:rFonts w:ascii="Times New Roman" w:hAnsi="Times New Roman" w:cs="Times New Roman"/>
          <w:sz w:val="24"/>
          <w:szCs w:val="24"/>
          <w:lang w:val="sr-Cyrl-CS"/>
        </w:rPr>
        <w:t xml:space="preserve">динара и то: ГО Пантелеј </w:t>
      </w:r>
      <w:r w:rsidR="00C97D77" w:rsidRPr="00C97D77">
        <w:rPr>
          <w:rFonts w:ascii="Times New Roman" w:hAnsi="Times New Roman" w:cs="Times New Roman"/>
          <w:sz w:val="24"/>
          <w:szCs w:val="24"/>
          <w:lang w:val="sr-Cyrl-CS"/>
        </w:rPr>
        <w:t>56.000.000 динара</w:t>
      </w:r>
      <w:r w:rsidR="00A07C57" w:rsidRPr="00C97D77">
        <w:rPr>
          <w:rFonts w:ascii="Times New Roman" w:hAnsi="Times New Roman" w:cs="Times New Roman"/>
          <w:sz w:val="24"/>
          <w:szCs w:val="24"/>
          <w:lang w:val="sr-Cyrl-CS"/>
        </w:rPr>
        <w:t xml:space="preserve">, ГО Црвени Крст </w:t>
      </w:r>
      <w:r w:rsidR="00C97D77" w:rsidRPr="00C97D77">
        <w:rPr>
          <w:rFonts w:ascii="Times New Roman" w:hAnsi="Times New Roman" w:cs="Times New Roman"/>
          <w:sz w:val="24"/>
          <w:szCs w:val="24"/>
          <w:lang w:val="sr-Cyrl-CS"/>
        </w:rPr>
        <w:t>45.000.000 динара</w:t>
      </w:r>
      <w:r w:rsidR="00A07C57" w:rsidRPr="00C97D77">
        <w:rPr>
          <w:rFonts w:ascii="Times New Roman" w:hAnsi="Times New Roman" w:cs="Times New Roman"/>
          <w:sz w:val="24"/>
          <w:szCs w:val="24"/>
          <w:lang w:val="sr-Cyrl-CS"/>
        </w:rPr>
        <w:t xml:space="preserve">, ГО Палилула </w:t>
      </w:r>
      <w:r w:rsidR="00C97D77" w:rsidRPr="00C97D77">
        <w:rPr>
          <w:rFonts w:ascii="Times New Roman" w:hAnsi="Times New Roman" w:cs="Times New Roman"/>
          <w:sz w:val="24"/>
          <w:szCs w:val="24"/>
          <w:lang w:val="sr-Cyrl-CS"/>
        </w:rPr>
        <w:t>52.000.000 динара</w:t>
      </w:r>
      <w:r w:rsidR="00A07C57" w:rsidRPr="00C97D77">
        <w:rPr>
          <w:rFonts w:ascii="Times New Roman" w:hAnsi="Times New Roman" w:cs="Times New Roman"/>
          <w:sz w:val="24"/>
          <w:szCs w:val="24"/>
          <w:lang w:val="sr-Cyrl-CS"/>
        </w:rPr>
        <w:t xml:space="preserve">, ГО Медијана </w:t>
      </w:r>
      <w:r w:rsidR="00C97D77" w:rsidRPr="00C97D77">
        <w:rPr>
          <w:rFonts w:ascii="Times New Roman" w:hAnsi="Times New Roman" w:cs="Times New Roman"/>
          <w:sz w:val="24"/>
          <w:szCs w:val="24"/>
          <w:lang w:val="sr-Cyrl-CS"/>
        </w:rPr>
        <w:t>39.000.000 динара</w:t>
      </w:r>
      <w:r w:rsidR="00C97D77" w:rsidRPr="00C97D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97D77">
        <w:rPr>
          <w:rFonts w:ascii="Times New Roman" w:hAnsi="Times New Roman" w:cs="Times New Roman"/>
          <w:sz w:val="24"/>
          <w:szCs w:val="24"/>
          <w:lang w:val="sr-Cyrl-CS"/>
        </w:rPr>
        <w:t xml:space="preserve">и ГО Нишка Бања </w:t>
      </w:r>
      <w:r w:rsidR="00C97D77" w:rsidRPr="00C97D77">
        <w:rPr>
          <w:rFonts w:ascii="Times New Roman" w:hAnsi="Times New Roman" w:cs="Times New Roman"/>
          <w:sz w:val="24"/>
          <w:szCs w:val="24"/>
          <w:lang w:val="sr-Cyrl-CS"/>
        </w:rPr>
        <w:t>44.000.000 динара</w:t>
      </w:r>
      <w:r w:rsidRPr="00C97D7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64460" w:rsidRPr="00C97D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83A70" w:rsidRPr="00A64460" w:rsidRDefault="005B7838" w:rsidP="00E744D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7D77">
        <w:rPr>
          <w:rFonts w:ascii="Times New Roman" w:hAnsi="Times New Roman" w:cs="Times New Roman"/>
          <w:sz w:val="24"/>
          <w:szCs w:val="24"/>
          <w:lang w:val="sr-Cyrl-CS"/>
        </w:rPr>
        <w:t>Трансферна средства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се расподељују градским општинама, полазећи од послова које обављају градске општине утврђене Статутом Града Ниша, броја становника и површине општина.</w:t>
      </w:r>
    </w:p>
    <w:p w:rsidR="00F83A70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Чланом 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ове о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длуке је на општи начин утврђена обавеза градских оипштина да планирају и исплаћују плате запослених у складу са законским ограничењима. Уколико би дошло до одступања у планирању и исплати плата запослених у градским општинама у односу на прописана ограничења, био би обустављен трансфер средстава из буџета Града Ниша градским општинама до момента отклањања неправилности, о чему одлучује Градоначелник Града Ниша.</w:t>
      </w:r>
    </w:p>
    <w:p w:rsidR="00A64460" w:rsidRDefault="005B7838" w:rsidP="000E14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403F" w:rsidRPr="0089403F"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о утврђивању прихода који припадају граду, односно градским општинама и распореду трансферних средстава из буџета Града Ниша градским општинама у 2023. години </w:t>
      </w:r>
      <w:r w:rsidR="00C722EF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обезбеђује се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несметано функционисање градских општина у складу са њиховим законским и статутарним надлежностима. </w:t>
      </w:r>
      <w:r w:rsidR="006D1D7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744DC" w:rsidRDefault="00E744DC" w:rsidP="000E14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4DC" w:rsidRDefault="00E744DC" w:rsidP="000E14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9FB" w:rsidRDefault="008E59FB" w:rsidP="008E59FB">
      <w:pPr>
        <w:pStyle w:val="ListParagraph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B7838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ГРАДСКА УПРАВА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ФИНАНСИЈЕ</w:t>
      </w:r>
      <w:r w:rsidR="005B7838" w:rsidRPr="008E59F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  <w:r w:rsidR="00E744DC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>Вршилац дужности начелника</w:t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E744D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</w:t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>Градске управе за финансије</w:t>
      </w:r>
    </w:p>
    <w:p w:rsidR="00E744DC" w:rsidRPr="00E744DC" w:rsidRDefault="00E744DC" w:rsidP="008E59FB">
      <w:pPr>
        <w:pStyle w:val="ListParagraph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8F6392" w:rsidRPr="00E744DC" w:rsidRDefault="008E59FB" w:rsidP="00174AD8">
      <w:pPr>
        <w:spacing w:after="0"/>
        <w:jc w:val="center"/>
        <w:rPr>
          <w:sz w:val="24"/>
          <w:szCs w:val="24"/>
          <w:lang w:val="sr-Latn-RS"/>
        </w:rPr>
      </w:pP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E744D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744D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744D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744D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744D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Озренка Павловић</w:t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sectPr w:rsidR="008F6392" w:rsidRPr="00E744DC" w:rsidSect="00323BA9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79" w:rsidRDefault="00CD2C79" w:rsidP="005B7838">
      <w:pPr>
        <w:spacing w:after="0" w:line="240" w:lineRule="auto"/>
      </w:pPr>
      <w:r>
        <w:separator/>
      </w:r>
    </w:p>
  </w:endnote>
  <w:endnote w:type="continuationSeparator" w:id="0">
    <w:p w:rsidR="00CD2C79" w:rsidRDefault="00CD2C79" w:rsidP="005B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38" w:rsidRDefault="005B7838" w:rsidP="007852BA">
    <w:pPr>
      <w:pStyle w:val="Footer"/>
    </w:pPr>
  </w:p>
  <w:p w:rsidR="000C7484" w:rsidRDefault="00D6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79" w:rsidRDefault="00CD2C79" w:rsidP="005B7838">
      <w:pPr>
        <w:spacing w:after="0" w:line="240" w:lineRule="auto"/>
      </w:pPr>
      <w:r>
        <w:separator/>
      </w:r>
    </w:p>
  </w:footnote>
  <w:footnote w:type="continuationSeparator" w:id="0">
    <w:p w:rsidR="00CD2C79" w:rsidRDefault="00CD2C79" w:rsidP="005B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84" w:rsidRDefault="00D6032A">
    <w:pPr>
      <w:pStyle w:val="Header"/>
      <w:jc w:val="center"/>
    </w:pPr>
  </w:p>
  <w:p w:rsidR="000C7484" w:rsidRDefault="00D60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8"/>
    <w:rsid w:val="000A47F0"/>
    <w:rsid w:val="000E1449"/>
    <w:rsid w:val="000F73C1"/>
    <w:rsid w:val="00127103"/>
    <w:rsid w:val="0014732D"/>
    <w:rsid w:val="00170EE5"/>
    <w:rsid w:val="00174AD8"/>
    <w:rsid w:val="001E53EC"/>
    <w:rsid w:val="00323BA9"/>
    <w:rsid w:val="00345387"/>
    <w:rsid w:val="00364177"/>
    <w:rsid w:val="0051238D"/>
    <w:rsid w:val="00520389"/>
    <w:rsid w:val="005A0A7D"/>
    <w:rsid w:val="005B7838"/>
    <w:rsid w:val="005E795E"/>
    <w:rsid w:val="006A4BCE"/>
    <w:rsid w:val="006D1D7C"/>
    <w:rsid w:val="0073452C"/>
    <w:rsid w:val="007661EF"/>
    <w:rsid w:val="007852BA"/>
    <w:rsid w:val="007F509F"/>
    <w:rsid w:val="0082319E"/>
    <w:rsid w:val="00853BB9"/>
    <w:rsid w:val="00882364"/>
    <w:rsid w:val="0089403F"/>
    <w:rsid w:val="008E59FB"/>
    <w:rsid w:val="008F6392"/>
    <w:rsid w:val="009A7885"/>
    <w:rsid w:val="009E7890"/>
    <w:rsid w:val="00A07C57"/>
    <w:rsid w:val="00A175AA"/>
    <w:rsid w:val="00A64460"/>
    <w:rsid w:val="00AD2442"/>
    <w:rsid w:val="00B11FB3"/>
    <w:rsid w:val="00B27274"/>
    <w:rsid w:val="00B71520"/>
    <w:rsid w:val="00B80938"/>
    <w:rsid w:val="00B856BE"/>
    <w:rsid w:val="00B92764"/>
    <w:rsid w:val="00BE47EC"/>
    <w:rsid w:val="00C722EF"/>
    <w:rsid w:val="00C97D77"/>
    <w:rsid w:val="00CD2C79"/>
    <w:rsid w:val="00CD6864"/>
    <w:rsid w:val="00D6032A"/>
    <w:rsid w:val="00E41C5B"/>
    <w:rsid w:val="00E744DC"/>
    <w:rsid w:val="00F64ACD"/>
    <w:rsid w:val="00F83A70"/>
    <w:rsid w:val="00FF11B4"/>
    <w:rsid w:val="00FF374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38"/>
  </w:style>
  <w:style w:type="paragraph" w:styleId="Footer">
    <w:name w:val="footer"/>
    <w:basedOn w:val="Normal"/>
    <w:link w:val="Foot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38"/>
  </w:style>
  <w:style w:type="character" w:customStyle="1" w:styleId="Heading2Char">
    <w:name w:val="Heading 2 Char"/>
    <w:basedOn w:val="DefaultParagraphFont"/>
    <w:link w:val="Heading2"/>
    <w:uiPriority w:val="9"/>
    <w:semiHidden/>
    <w:rsid w:val="00147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38"/>
  </w:style>
  <w:style w:type="paragraph" w:styleId="Footer">
    <w:name w:val="footer"/>
    <w:basedOn w:val="Normal"/>
    <w:link w:val="Foot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38"/>
  </w:style>
  <w:style w:type="character" w:customStyle="1" w:styleId="Heading2Char">
    <w:name w:val="Heading 2 Char"/>
    <w:basedOn w:val="DefaultParagraphFont"/>
    <w:link w:val="Heading2"/>
    <w:uiPriority w:val="9"/>
    <w:semiHidden/>
    <w:rsid w:val="00147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Kovačević</dc:creator>
  <cp:lastModifiedBy>Oliver Milenović</cp:lastModifiedBy>
  <cp:revision>2</cp:revision>
  <cp:lastPrinted>2019-12-10T07:34:00Z</cp:lastPrinted>
  <dcterms:created xsi:type="dcterms:W3CDTF">2022-12-06T10:57:00Z</dcterms:created>
  <dcterms:modified xsi:type="dcterms:W3CDTF">2022-12-06T10:57:00Z</dcterms:modified>
</cp:coreProperties>
</file>