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4" w:rsidRDefault="00416B24" w:rsidP="00416B2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На основу члана </w:t>
      </w:r>
      <w:bookmarkStart w:id="0" w:name="OLE_LINK15"/>
      <w:bookmarkStart w:id="1" w:name="OLE_LINK16"/>
      <w:r>
        <w:rPr>
          <w:rFonts w:ascii="Arial" w:hAnsi="Arial" w:cs="Arial"/>
          <w:lang w:val="sr-Latn-RS"/>
        </w:rPr>
        <w:t>56. Статута Града Ниша („Службени лист Града Ниша“, број 88/2008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Latn-RS"/>
        </w:rPr>
        <w:t>143/2016</w:t>
      </w:r>
      <w:r>
        <w:rPr>
          <w:rFonts w:ascii="Arial" w:hAnsi="Arial" w:cs="Arial"/>
          <w:lang w:val="sr-Cyrl-RS"/>
        </w:rPr>
        <w:t xml:space="preserve"> и 18/2019</w:t>
      </w:r>
      <w:r>
        <w:rPr>
          <w:rFonts w:ascii="Arial" w:hAnsi="Arial" w:cs="Arial"/>
          <w:lang w:val="sr-Latn-RS"/>
        </w:rPr>
        <w:t>), члана 72. Пословника о раду Градског већа Града Ниша („Службени лист Града Ниша“ број 1/2013, 95/2016, 98/2016, 124/2016 и 144/2016) и члана 12. Правилника о поступку припреме, израде и доставе материјала („Службени лист ГрадаНиша“, број 125/2008),</w:t>
      </w:r>
    </w:p>
    <w:bookmarkEnd w:id="0"/>
    <w:bookmarkEnd w:id="1"/>
    <w:p w:rsidR="00416B24" w:rsidRDefault="00416B24" w:rsidP="00416B24">
      <w:pPr>
        <w:jc w:val="both"/>
        <w:rPr>
          <w:rFonts w:ascii="Arial" w:hAnsi="Arial" w:cs="Arial"/>
          <w:lang w:val="sr-Cyrl-RS"/>
        </w:rPr>
      </w:pPr>
    </w:p>
    <w:p w:rsidR="00416B24" w:rsidRDefault="00416B24" w:rsidP="00416B24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>
        <w:rPr>
          <w:rFonts w:ascii="Arial" w:hAnsi="Arial" w:cs="Arial"/>
          <w:lang w:val="sr-Latn-RS"/>
        </w:rPr>
        <w:t xml:space="preserve"> </w:t>
      </w:r>
      <w:r w:rsidR="00410CB8">
        <w:rPr>
          <w:rFonts w:ascii="Arial" w:hAnsi="Arial" w:cs="Arial"/>
          <w:lang w:val="sr-Latn-RS"/>
        </w:rPr>
        <w:t>11.12.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416B24" w:rsidRDefault="00416B24" w:rsidP="00416B24">
      <w:pPr>
        <w:jc w:val="both"/>
        <w:rPr>
          <w:rFonts w:ascii="Arial" w:hAnsi="Arial" w:cs="Arial"/>
          <w:lang w:val="sr-Cyrl-CS"/>
        </w:rPr>
      </w:pPr>
    </w:p>
    <w:p w:rsidR="00416B24" w:rsidRDefault="00416B24" w:rsidP="00416B24">
      <w:pPr>
        <w:jc w:val="both"/>
        <w:rPr>
          <w:rFonts w:ascii="Arial" w:hAnsi="Arial" w:cs="Arial"/>
          <w:lang w:val="sr-Cyrl-CS"/>
        </w:rPr>
      </w:pPr>
    </w:p>
    <w:p w:rsidR="00416B24" w:rsidRDefault="00416B24" w:rsidP="00416B24">
      <w:pPr>
        <w:jc w:val="both"/>
        <w:rPr>
          <w:rFonts w:ascii="Arial" w:hAnsi="Arial" w:cs="Arial"/>
          <w:lang w:val="sr-Cyrl-CS"/>
        </w:rPr>
      </w:pPr>
    </w:p>
    <w:p w:rsidR="00416B24" w:rsidRDefault="00416B24" w:rsidP="00416B2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416B24" w:rsidRDefault="00416B24" w:rsidP="00416B24">
      <w:pPr>
        <w:jc w:val="both"/>
        <w:rPr>
          <w:rFonts w:ascii="Arial" w:hAnsi="Arial" w:cs="Arial"/>
          <w:lang w:val="sr-Cyrl-CS"/>
        </w:rPr>
      </w:pPr>
    </w:p>
    <w:p w:rsidR="00416B24" w:rsidRDefault="00416B24" w:rsidP="00416B24">
      <w:pPr>
        <w:jc w:val="both"/>
        <w:rPr>
          <w:rFonts w:ascii="Arial" w:hAnsi="Arial" w:cs="Arial"/>
          <w:lang w:val="sr-Latn-RS"/>
        </w:rPr>
      </w:pPr>
    </w:p>
    <w:p w:rsidR="00416B24" w:rsidRDefault="00416B24" w:rsidP="00416B24">
      <w:pPr>
        <w:jc w:val="both"/>
        <w:rPr>
          <w:rFonts w:ascii="Arial" w:hAnsi="Arial" w:cs="Arial"/>
          <w:lang w:val="sr-Latn-RS"/>
        </w:rPr>
      </w:pPr>
    </w:p>
    <w:p w:rsidR="00416B24" w:rsidRDefault="00416B24" w:rsidP="00416B24">
      <w:pPr>
        <w:ind w:firstLine="720"/>
        <w:jc w:val="both"/>
        <w:rPr>
          <w:rFonts w:ascii="Arial" w:eastAsia="Calibri" w:hAnsi="Arial" w:cs="Arial"/>
          <w:color w:val="000000"/>
          <w:lang w:val="sr-Latn-RS" w:eastAsia="sr-Cyrl-C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Cyrl-RS"/>
        </w:rPr>
        <w:tab/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одлуке о утврђивању прихода који припадају граду, односно градским општинама и распореду трансферних средстава из </w:t>
      </w:r>
      <w:r w:rsidR="00410CB8">
        <w:rPr>
          <w:rFonts w:ascii="Arial" w:hAnsi="Arial" w:cs="Arial"/>
          <w:lang w:val="sr-Cyrl-RS"/>
        </w:rPr>
        <w:t>б</w:t>
      </w:r>
      <w:r>
        <w:rPr>
          <w:rFonts w:ascii="Arial" w:hAnsi="Arial" w:cs="Arial"/>
          <w:lang w:val="sr-Cyrl-RS"/>
        </w:rPr>
        <w:t>уџета Града Ниша градским општинама у 202</w:t>
      </w:r>
      <w:r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>. години</w:t>
      </w:r>
      <w:r>
        <w:rPr>
          <w:rFonts w:ascii="Arial" w:eastAsia="Calibri" w:hAnsi="Arial" w:cs="Arial"/>
          <w:color w:val="000000"/>
          <w:lang w:val="sr-Latn-RS" w:eastAsia="sr-Cyrl-CS"/>
        </w:rPr>
        <w:t>.</w:t>
      </w:r>
    </w:p>
    <w:p w:rsidR="00416B24" w:rsidRDefault="00416B24" w:rsidP="00416B24">
      <w:pPr>
        <w:jc w:val="both"/>
        <w:rPr>
          <w:rFonts w:ascii="Arial" w:hAnsi="Arial" w:cs="Arial"/>
          <w:lang w:val="sr-Cyrl-RS"/>
        </w:rPr>
      </w:pPr>
    </w:p>
    <w:p w:rsidR="00416B24" w:rsidRDefault="00416B24" w:rsidP="00416B24">
      <w:pPr>
        <w:ind w:firstLine="720"/>
        <w:jc w:val="both"/>
        <w:rPr>
          <w:rFonts w:ascii="Arial" w:eastAsia="Calibri" w:hAnsi="Arial" w:cs="Arial"/>
          <w:color w:val="000000"/>
          <w:lang w:val="sr-Cyrl-RS" w:eastAsia="sr-Cyrl-C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одлуке о утврђивању прихода који припадају граду, односно градским општинама и распореду трансферних средстава из </w:t>
      </w:r>
      <w:r w:rsidR="00410CB8">
        <w:rPr>
          <w:rFonts w:ascii="Arial" w:hAnsi="Arial" w:cs="Arial"/>
          <w:lang w:val="sr-Cyrl-RS"/>
        </w:rPr>
        <w:t>б</w:t>
      </w:r>
      <w:r>
        <w:rPr>
          <w:rFonts w:ascii="Arial" w:hAnsi="Arial" w:cs="Arial"/>
          <w:lang w:val="sr-Cyrl-RS"/>
        </w:rPr>
        <w:t>уџета Града Ниша градским општинама у 202</w:t>
      </w:r>
      <w:r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>. години</w:t>
      </w:r>
      <w:r>
        <w:rPr>
          <w:rFonts w:ascii="Arial" w:eastAsia="Calibri" w:hAnsi="Arial" w:cs="Arial"/>
          <w:color w:val="000000"/>
          <w:lang w:val="sr-Cyrl-RS" w:eastAsia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416B24" w:rsidRDefault="00416B24" w:rsidP="00416B24">
      <w:pPr>
        <w:jc w:val="both"/>
        <w:rPr>
          <w:rFonts w:ascii="Arial" w:hAnsi="Arial" w:cs="Arial"/>
          <w:lang w:val="sr-Cyrl-RS"/>
        </w:rPr>
      </w:pPr>
    </w:p>
    <w:p w:rsidR="00416B24" w:rsidRDefault="00416B24" w:rsidP="00416B24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Данијела Спасовић, секретар</w:t>
      </w:r>
      <w:r w:rsidR="00410CB8">
        <w:rPr>
          <w:rFonts w:ascii="Arial" w:hAnsi="Arial" w:cs="Arial"/>
          <w:lang w:val="sr-Cyrl-RS"/>
        </w:rPr>
        <w:t>ка</w:t>
      </w:r>
      <w:r>
        <w:rPr>
          <w:rFonts w:ascii="Arial" w:hAnsi="Arial" w:cs="Arial"/>
          <w:lang w:val="sr-Cyrl-CS"/>
        </w:rPr>
        <w:t xml:space="preserve"> Секретаријата за финансије</w:t>
      </w:r>
      <w:r w:rsidR="008357E9" w:rsidRPr="008357E9">
        <w:rPr>
          <w:rFonts w:ascii="Arial" w:hAnsi="Arial" w:cs="Arial"/>
          <w:color w:val="000000" w:themeColor="text1"/>
          <w:lang w:val="sr-Cyrl-CS"/>
        </w:rPr>
        <w:t xml:space="preserve"> </w:t>
      </w:r>
      <w:r w:rsidR="008357E9" w:rsidRPr="00982776">
        <w:rPr>
          <w:rFonts w:ascii="Arial" w:hAnsi="Arial" w:cs="Arial"/>
          <w:color w:val="000000" w:themeColor="text1"/>
          <w:lang w:val="sr-Cyrl-CS"/>
        </w:rPr>
        <w:t>Градске управе Града Ниша</w:t>
      </w:r>
      <w:r>
        <w:rPr>
          <w:rFonts w:ascii="Arial" w:hAnsi="Arial" w:cs="Arial"/>
          <w:lang w:val="sr-Cyrl-CS"/>
        </w:rPr>
        <w:t xml:space="preserve">. </w:t>
      </w:r>
    </w:p>
    <w:p w:rsidR="00416B24" w:rsidRDefault="00416B24" w:rsidP="00416B24">
      <w:pPr>
        <w:ind w:right="-2"/>
        <w:rPr>
          <w:rFonts w:ascii="Arial" w:hAnsi="Arial" w:cs="Arial"/>
          <w:lang w:val="sr-Cyrl-RS"/>
        </w:rPr>
      </w:pPr>
      <w:r>
        <w:rPr>
          <w:sz w:val="28"/>
          <w:szCs w:val="28"/>
          <w:lang w:val="sr-Cyrl-CS" w:eastAsia="ar-SA"/>
        </w:rPr>
        <w:t xml:space="preserve"> </w:t>
      </w:r>
    </w:p>
    <w:p w:rsidR="00416B24" w:rsidRDefault="00416B24" w:rsidP="00416B24">
      <w:pPr>
        <w:rPr>
          <w:rFonts w:ascii="Arial" w:hAnsi="Arial" w:cs="Arial"/>
          <w:lang w:val="sr-Cyrl-CS"/>
        </w:rPr>
      </w:pPr>
    </w:p>
    <w:p w:rsidR="00416B24" w:rsidRDefault="00416B24" w:rsidP="00416B24">
      <w:pPr>
        <w:rPr>
          <w:rFonts w:ascii="Arial" w:hAnsi="Arial" w:cs="Arial"/>
          <w:lang w:val="sr-Cyrl-CS"/>
        </w:rPr>
      </w:pPr>
    </w:p>
    <w:p w:rsidR="00416B24" w:rsidRDefault="00416B24" w:rsidP="00416B24">
      <w:pPr>
        <w:spacing w:line="20" w:lineRule="atLeast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 xml:space="preserve"> </w:t>
      </w:r>
      <w:r w:rsidR="00A54FD4">
        <w:rPr>
          <w:rFonts w:ascii="Arial" w:hAnsi="Arial" w:cs="Arial"/>
          <w:lang w:val="sr-Cyrl-RS" w:eastAsia="sr-Cyrl-CS"/>
        </w:rPr>
        <w:t>1032-2</w:t>
      </w:r>
      <w:bookmarkStart w:id="2" w:name="_GoBack"/>
      <w:bookmarkEnd w:id="2"/>
      <w:r>
        <w:rPr>
          <w:rFonts w:ascii="Arial" w:hAnsi="Arial" w:cs="Arial"/>
          <w:lang w:val="sr-Latn-RS" w:eastAsia="sr-Cyrl-CS"/>
        </w:rPr>
        <w:t>/2020-03</w:t>
      </w:r>
    </w:p>
    <w:p w:rsidR="00416B24" w:rsidRDefault="00416B24" w:rsidP="00416B24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410CB8">
        <w:rPr>
          <w:rFonts w:ascii="Arial" w:hAnsi="Arial" w:cs="Arial"/>
          <w:lang w:val="sr-Cyrl-RS" w:eastAsia="sr-Cyrl-CS"/>
        </w:rPr>
        <w:t>11.12.</w:t>
      </w:r>
      <w:r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20</w:t>
      </w:r>
      <w:r>
        <w:rPr>
          <w:rFonts w:ascii="Arial" w:hAnsi="Arial" w:cs="Arial"/>
          <w:lang w:val="sr-Cyrl-RS" w:eastAsia="sr-Cyrl-CS"/>
        </w:rPr>
        <w:t>. године</w:t>
      </w:r>
    </w:p>
    <w:p w:rsidR="00416B24" w:rsidRDefault="00416B24" w:rsidP="00416B24">
      <w:pPr>
        <w:rPr>
          <w:rFonts w:ascii="Arial" w:hAnsi="Arial" w:cs="Arial"/>
          <w:lang w:val="sr-Cyrl-CS"/>
        </w:rPr>
      </w:pPr>
    </w:p>
    <w:p w:rsidR="00416B24" w:rsidRDefault="00416B24" w:rsidP="00416B24">
      <w:pPr>
        <w:rPr>
          <w:rFonts w:ascii="Arial" w:hAnsi="Arial" w:cs="Arial"/>
          <w:lang w:val="sr-Cyrl-CS"/>
        </w:rPr>
      </w:pPr>
    </w:p>
    <w:p w:rsidR="00416B24" w:rsidRDefault="00416B24" w:rsidP="00416B24">
      <w:pPr>
        <w:rPr>
          <w:rFonts w:ascii="Arial" w:hAnsi="Arial" w:cs="Arial"/>
          <w:lang w:val="sr-Cyrl-CS"/>
        </w:rPr>
      </w:pPr>
    </w:p>
    <w:p w:rsidR="00416B24" w:rsidRDefault="00416B24" w:rsidP="00416B24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416B24" w:rsidRDefault="00416B24" w:rsidP="00416B24">
      <w:pPr>
        <w:jc w:val="center"/>
        <w:rPr>
          <w:rFonts w:ascii="Arial" w:hAnsi="Arial" w:cs="Arial"/>
          <w:b/>
          <w:lang w:val="sr-Cyrl-CS"/>
        </w:rPr>
      </w:pPr>
    </w:p>
    <w:p w:rsidR="00416B24" w:rsidRDefault="00416B24" w:rsidP="00416B24">
      <w:pPr>
        <w:jc w:val="center"/>
        <w:rPr>
          <w:rFonts w:ascii="Arial" w:hAnsi="Arial" w:cs="Arial"/>
          <w:b/>
          <w:lang w:val="sr-Cyrl-CS"/>
        </w:rPr>
      </w:pPr>
    </w:p>
    <w:p w:rsidR="00416B24" w:rsidRDefault="00416B24" w:rsidP="00416B24">
      <w:pPr>
        <w:jc w:val="center"/>
        <w:rPr>
          <w:rFonts w:ascii="Arial" w:hAnsi="Arial" w:cs="Arial"/>
          <w:b/>
          <w:lang w:val="sr-Cyrl-CS"/>
        </w:rPr>
      </w:pPr>
    </w:p>
    <w:p w:rsidR="00A929CB" w:rsidRPr="00A929CB" w:rsidRDefault="00A929CB" w:rsidP="00A929CB">
      <w:pPr>
        <w:ind w:left="5040"/>
        <w:jc w:val="center"/>
        <w:rPr>
          <w:rFonts w:ascii="Arial" w:hAnsi="Arial" w:cs="Arial"/>
          <w:b/>
          <w:lang w:val="sr-Cyrl-RS"/>
        </w:rPr>
      </w:pPr>
      <w:r w:rsidRPr="00A929CB">
        <w:rPr>
          <w:rFonts w:ascii="Arial" w:hAnsi="Arial" w:cs="Arial"/>
          <w:b/>
          <w:lang w:val="sr-Cyrl-RS"/>
        </w:rPr>
        <w:t>ПРЕДСЕДАВАЈУЋA</w:t>
      </w:r>
    </w:p>
    <w:p w:rsidR="00A929CB" w:rsidRPr="00A929CB" w:rsidRDefault="00A929CB" w:rsidP="00A929CB">
      <w:pPr>
        <w:ind w:left="5040"/>
        <w:jc w:val="center"/>
        <w:rPr>
          <w:rFonts w:ascii="Arial" w:hAnsi="Arial" w:cs="Arial"/>
          <w:b/>
          <w:lang w:val="sr-Cyrl-RS"/>
        </w:rPr>
      </w:pPr>
      <w:r w:rsidRPr="00A929CB">
        <w:rPr>
          <w:rFonts w:ascii="Arial" w:hAnsi="Arial" w:cs="Arial"/>
          <w:b/>
          <w:lang w:val="sr-Cyrl-RS"/>
        </w:rPr>
        <w:t>ЗАМЕНИЦА ГРАДОНАЧЕЛНИЦЕ</w:t>
      </w:r>
    </w:p>
    <w:p w:rsidR="00A929CB" w:rsidRPr="00A929CB" w:rsidRDefault="00A929CB" w:rsidP="00A929CB">
      <w:pPr>
        <w:ind w:left="9576"/>
        <w:jc w:val="center"/>
        <w:rPr>
          <w:rFonts w:ascii="Arial" w:hAnsi="Arial" w:cs="Arial"/>
          <w:b/>
          <w:lang w:val="sr-Cyrl-RS"/>
        </w:rPr>
      </w:pPr>
    </w:p>
    <w:p w:rsidR="00A929CB" w:rsidRDefault="00A929CB" w:rsidP="00A929CB">
      <w:pPr>
        <w:ind w:left="5040"/>
        <w:jc w:val="center"/>
        <w:rPr>
          <w:rFonts w:ascii="Arial" w:hAnsi="Arial" w:cs="Arial"/>
          <w:b/>
          <w:lang w:val="sr-Latn-RS"/>
        </w:rPr>
      </w:pPr>
    </w:p>
    <w:p w:rsidR="00416B24" w:rsidRPr="00416B24" w:rsidRDefault="00A929CB" w:rsidP="00A929CB">
      <w:pPr>
        <w:ind w:left="5040"/>
        <w:jc w:val="center"/>
        <w:rPr>
          <w:lang w:val="sr-Cyrl-RS"/>
        </w:rPr>
      </w:pPr>
      <w:r w:rsidRPr="00A929CB">
        <w:rPr>
          <w:rFonts w:ascii="Arial" w:hAnsi="Arial" w:cs="Arial"/>
          <w:b/>
          <w:lang w:val="sr-Cyrl-RS"/>
        </w:rPr>
        <w:t>Душица Давидовић</w:t>
      </w:r>
    </w:p>
    <w:p w:rsidR="00B25188" w:rsidRDefault="00B25188" w:rsidP="00416B24">
      <w:pPr>
        <w:tabs>
          <w:tab w:val="left" w:pos="6712"/>
        </w:tabs>
      </w:pPr>
    </w:p>
    <w:sectPr w:rsidR="00B25188" w:rsidSect="00410CB8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4"/>
    <w:rsid w:val="00410CB8"/>
    <w:rsid w:val="00416B24"/>
    <w:rsid w:val="008357E9"/>
    <w:rsid w:val="00A54FD4"/>
    <w:rsid w:val="00A929CB"/>
    <w:rsid w:val="00B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>Grad Nis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5</cp:revision>
  <cp:lastPrinted>2020-12-10T16:47:00Z</cp:lastPrinted>
  <dcterms:created xsi:type="dcterms:W3CDTF">2020-12-09T08:47:00Z</dcterms:created>
  <dcterms:modified xsi:type="dcterms:W3CDTF">2020-12-11T11:05:00Z</dcterms:modified>
</cp:coreProperties>
</file>