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70" w:rsidRDefault="004E4E70" w:rsidP="004E4E70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sz w:val="20"/>
          <w:szCs w:val="20"/>
        </w:rPr>
        <w:t>О Д Л У К У</w:t>
      </w:r>
    </w:p>
    <w:p w:rsidR="004E4E70" w:rsidRDefault="004E4E70" w:rsidP="004E4E70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sz w:val="20"/>
          <w:szCs w:val="20"/>
        </w:rPr>
        <w:t>О УПРАВЉАЊУ ЈАВНИМ ПАРКИРАЛИШТИМА</w:t>
      </w:r>
    </w:p>
    <w:p w:rsidR="004E4E70" w:rsidRDefault="004E4E70" w:rsidP="004E4E70">
      <w:pPr>
        <w:rPr>
          <w:rFonts w:ascii="Arial" w:eastAsia="Times New Roman" w:hAnsi="Arial" w:cs="Arial"/>
          <w:sz w:val="24"/>
          <w:szCs w:val="24"/>
          <w:lang w:eastAsia="sr-Cyrl-RS"/>
        </w:rPr>
      </w:pPr>
      <w:r>
        <w:rPr>
          <w:rFonts w:ascii="Arial" w:eastAsia="Times New Roman" w:hAnsi="Arial" w:cs="Arial"/>
          <w:sz w:val="24"/>
          <w:szCs w:val="24"/>
          <w:lang w:eastAsia="sr-Cyrl-RS"/>
        </w:rPr>
        <w:tab/>
      </w:r>
      <w:r>
        <w:rPr>
          <w:rFonts w:ascii="Arial" w:eastAsia="Times New Roman" w:hAnsi="Arial" w:cs="Arial"/>
          <w:sz w:val="24"/>
          <w:szCs w:val="24"/>
          <w:lang w:eastAsia="sr-Cyrl-RS"/>
        </w:rPr>
        <w:tab/>
      </w:r>
      <w:r>
        <w:rPr>
          <w:rFonts w:ascii="Arial" w:eastAsia="Times New Roman" w:hAnsi="Arial" w:cs="Arial"/>
          <w:sz w:val="24"/>
          <w:szCs w:val="24"/>
          <w:lang w:eastAsia="sr-Cyrl-RS"/>
        </w:rPr>
        <w:tab/>
      </w:r>
      <w:r>
        <w:rPr>
          <w:rFonts w:ascii="Arial" w:eastAsia="Times New Roman" w:hAnsi="Arial" w:cs="Arial"/>
          <w:sz w:val="24"/>
          <w:szCs w:val="24"/>
          <w:lang w:eastAsia="sr-Cyrl-RS"/>
        </w:rPr>
        <w:tab/>
      </w:r>
      <w:r w:rsidRPr="00B11771">
        <w:rPr>
          <w:rFonts w:ascii="Arial" w:eastAsia="Times New Roman" w:hAnsi="Arial" w:cs="Arial"/>
          <w:sz w:val="24"/>
          <w:szCs w:val="24"/>
          <w:lang w:eastAsia="sr-Cyrl-RS"/>
        </w:rPr>
        <w:t>(„Сл. лист Града Ниша“, број</w:t>
      </w:r>
      <w:r>
        <w:rPr>
          <w:rFonts w:ascii="Arial" w:eastAsia="Times New Roman" w:hAnsi="Arial" w:cs="Arial"/>
          <w:sz w:val="24"/>
          <w:szCs w:val="24"/>
          <w:lang w:eastAsia="sr-Cyrl-RS"/>
        </w:rPr>
        <w:t xml:space="preserve"> 49/22)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  <w:r w:rsidRPr="004E4E70">
        <w:rPr>
          <w:rFonts w:ascii="Times New Roman" w:eastAsia="Times New Roman" w:hAnsi="Times New Roman" w:cs="Times New Roman"/>
          <w:sz w:val="24"/>
          <w:szCs w:val="24"/>
          <w:lang w:eastAsia="sr-Cyrl-RS"/>
        </w:rPr>
        <w:tab/>
      </w:r>
      <w:r w:rsidRPr="004E4E70">
        <w:rPr>
          <w:rFonts w:ascii="Times New Roman" w:eastAsia="Times New Roman" w:hAnsi="Times New Roman" w:cs="Times New Roman"/>
          <w:sz w:val="24"/>
          <w:szCs w:val="24"/>
          <w:lang w:eastAsia="sr-Cyrl-RS"/>
        </w:rPr>
        <w:tab/>
      </w:r>
      <w:r w:rsidRPr="004E4E70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-преглед чланова Одлуке који</w:t>
      </w:r>
      <w:r w:rsidRPr="004E4E70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r w:rsidRPr="004E4E70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се мењају и </w:t>
      </w:r>
      <w:r w:rsidRPr="004E4E70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допуњују-</w:t>
      </w:r>
    </w:p>
    <w:p w:rsidR="004E4E70" w:rsidRDefault="004E4E70" w:rsidP="004E4E70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en-US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>I ОПШТЕ ОДРЕДБЕ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3.</w:t>
      </w:r>
      <w:proofErr w:type="gramEnd"/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 w:rsidRPr="004E4E70">
        <w:rPr>
          <w:rFonts w:ascii="Arial CYR" w:hAnsi="Arial CYR" w:cs="Arial CYR"/>
          <w:sz w:val="20"/>
          <w:szCs w:val="20"/>
          <w:lang w:val="en-US"/>
        </w:rPr>
        <w:t>Јавна паркиралишта, у смислу одредаба ове одлуке, су јавне саобраћајне површине и простори за паркирање на обележеним местима (затворени и отворени).</w:t>
      </w:r>
      <w:proofErr w:type="gramEnd"/>
      <w:r w:rsidRPr="004E4E70"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en-US"/>
        </w:rPr>
      </w:pPr>
      <w:r w:rsidRPr="004E4E70">
        <w:rPr>
          <w:rFonts w:ascii="Arial CYR" w:hAnsi="Arial CYR" w:cs="Arial CYR"/>
          <w:sz w:val="20"/>
          <w:szCs w:val="20"/>
          <w:lang w:val="en-US"/>
        </w:rPr>
        <w:t xml:space="preserve">Јавна паркиралишта могу бити: општа и посебна.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 w:rsidRPr="004E4E70">
        <w:rPr>
          <w:rFonts w:ascii="Arial CYR" w:hAnsi="Arial CYR" w:cs="Arial CYR"/>
          <w:sz w:val="20"/>
          <w:szCs w:val="20"/>
          <w:lang w:val="en-US"/>
        </w:rPr>
        <w:t>Јавним паркиралиштима, у смислу одредбе ове одлуке, не сматрају се посебне површине за паркирање возила којe припадају одређеном објекту (пословни или стамбени објекат), као и простори одређени за паркирање одређене врсте возила (такси стајалишта и др</w:t>
      </w:r>
      <w:r w:rsidRPr="004E4E70">
        <w:rPr>
          <w:rFonts w:ascii="Arial CYR" w:hAnsi="Arial CYR" w:cs="Arial CYR"/>
          <w:sz w:val="20"/>
          <w:szCs w:val="20"/>
          <w:lang w:val="hr-HR"/>
        </w:rPr>
        <w:t>.</w:t>
      </w:r>
      <w:r w:rsidRPr="004E4E70">
        <w:rPr>
          <w:rFonts w:ascii="Arial CYR" w:hAnsi="Arial CYR" w:cs="Arial CYR"/>
          <w:sz w:val="20"/>
          <w:szCs w:val="20"/>
          <w:lang w:val="en-US"/>
        </w:rPr>
        <w:t>).</w:t>
      </w:r>
      <w:proofErr w:type="gramEnd"/>
      <w:r w:rsidRPr="004E4E70"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</w:rPr>
      </w:pPr>
      <w:proofErr w:type="gramStart"/>
      <w:r w:rsidRPr="004E4E70">
        <w:rPr>
          <w:rFonts w:ascii="Arial CYR" w:hAnsi="Arial CYR" w:cs="Arial CYR"/>
          <w:sz w:val="20"/>
          <w:szCs w:val="20"/>
          <w:lang w:val="en-US"/>
        </w:rPr>
        <w:t xml:space="preserve">Јавна паркиралишта својим актом одређује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Градска управа за комуналне делатности и инспекцијске послове.</w:t>
      </w:r>
      <w:proofErr w:type="gramEnd"/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4.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Општа паркиралишта су делови коловоза, тротоара или површине између коловоза и тротоара и друге саобраћајне површине посебно обележене за паркирање моторних возила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6.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Актом из члана 3.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став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4</w:t>
      </w:r>
      <w:r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одлуке јавна паркиралишта се могу категорисати према зонама и утврђеном времену коришћења.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Градска управа за комуналне делатности и инспекцијске послове</w:t>
      </w:r>
      <w:r>
        <w:rPr>
          <w:rFonts w:ascii="Arial CYR" w:hAnsi="Arial CYR" w:cs="Arial CYR"/>
          <w:sz w:val="20"/>
          <w:szCs w:val="20"/>
          <w:lang w:val="en-US"/>
        </w:rPr>
        <w:t xml:space="preserve"> у зависности од потребе паркирања одређује зоне паркирања и утврђује могуће време коришћења јавних паркиралишта у зонама, као и јавна паркиралишта ван зонираног подручја.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8.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Обележавање општих</w:t>
      </w:r>
      <w:r>
        <w:rPr>
          <w:rFonts w:ascii="Arial CYR" w:hAnsi="Arial CYR" w:cs="Arial CYR"/>
          <w:sz w:val="20"/>
          <w:szCs w:val="20"/>
        </w:rPr>
        <w:t xml:space="preserve"> паркиралишта </w:t>
      </w:r>
      <w:r>
        <w:rPr>
          <w:rFonts w:ascii="Arial CYR" w:hAnsi="Arial CYR" w:cs="Arial CYR"/>
          <w:sz w:val="20"/>
          <w:szCs w:val="20"/>
          <w:lang w:val="en-US"/>
        </w:rPr>
        <w:t xml:space="preserve">се врши на основу саобраћајног пројекта на који сагласност даје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Градска управа за комуналне делатности и инспекцијске послове.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О обележавању општих и о одржавању и обележавању посебних паркиралишта стара се Предузеће.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sr-Latn-RS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sr-Latn-RS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10.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ab/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Градск</w:t>
      </w:r>
      <w:r w:rsidRPr="004E4E70">
        <w:rPr>
          <w:rFonts w:ascii="Arial CYR" w:hAnsi="Arial CYR" w:cs="Arial CYR"/>
          <w:sz w:val="20"/>
          <w:szCs w:val="20"/>
          <w:u w:val="single"/>
        </w:rPr>
        <w:t>а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управ</w:t>
      </w:r>
      <w:r w:rsidRPr="004E4E70">
        <w:rPr>
          <w:rFonts w:ascii="Arial CYR" w:hAnsi="Arial CYR" w:cs="Arial CYR"/>
          <w:sz w:val="20"/>
          <w:szCs w:val="20"/>
          <w:u w:val="single"/>
        </w:rPr>
        <w:t>а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за комуналне делатности и инспекцијске послове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на општем, а Предузеће на посебном паркиралишту у зависности од капацитета, одређује паркинг места за возила одређених категорија особа са инвалидитетом који не плаћају услугу паркирања, као субвенционисани корисници.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</w:rPr>
      </w:pPr>
      <w:r>
        <w:rPr>
          <w:rFonts w:ascii="Arial CYR" w:hAnsi="Arial CYR" w:cs="Arial CYR"/>
          <w:sz w:val="20"/>
          <w:szCs w:val="20"/>
        </w:rPr>
        <w:tab/>
        <w:t xml:space="preserve">Категорије особа са инвалидитетом, као и услове и поступак за издавање решења за коришћење паркинг места из става 1. овог члана својим актом прописује </w:t>
      </w:r>
      <w:r w:rsidRPr="004E4E70">
        <w:rPr>
          <w:rFonts w:ascii="Arial CYR" w:hAnsi="Arial CYR" w:cs="Arial CYR"/>
          <w:sz w:val="20"/>
          <w:szCs w:val="20"/>
          <w:u w:val="single"/>
        </w:rPr>
        <w:t>Градска управа за друштвене делатности.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ab/>
        <w:t xml:space="preserve">Право на коришћење посебно обележеног паркинг места својим решењем утврђује </w:t>
      </w:r>
      <w:r w:rsidRPr="004E4E70">
        <w:rPr>
          <w:rFonts w:ascii="Arial CYR" w:hAnsi="Arial CYR" w:cs="Arial CYR"/>
          <w:sz w:val="20"/>
          <w:szCs w:val="20"/>
          <w:u w:val="single"/>
        </w:rPr>
        <w:t>Градска управа за друштвене делатности</w:t>
      </w:r>
      <w:r>
        <w:rPr>
          <w:rFonts w:ascii="Arial CYR" w:hAnsi="Arial CYR" w:cs="Arial CYR"/>
          <w:sz w:val="20"/>
          <w:szCs w:val="20"/>
        </w:rPr>
        <w:t>, која издаје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и налепницу - знак, за означавање возила ове категорије корисника.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13.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Посебна паркиралишта се могу, изузетно, по одобрењу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Градск</w:t>
      </w:r>
      <w:r w:rsidRPr="004E4E70">
        <w:rPr>
          <w:rFonts w:ascii="Arial CYR" w:hAnsi="Arial CYR" w:cs="Arial CYR"/>
          <w:sz w:val="20"/>
          <w:szCs w:val="20"/>
          <w:u w:val="single"/>
        </w:rPr>
        <w:t>е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управ</w:t>
      </w:r>
      <w:r w:rsidRPr="004E4E70">
        <w:rPr>
          <w:rFonts w:ascii="Arial CYR" w:hAnsi="Arial CYR" w:cs="Arial CYR"/>
          <w:sz w:val="20"/>
          <w:szCs w:val="20"/>
          <w:u w:val="single"/>
        </w:rPr>
        <w:t>е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за комуналне делатности и инспекцијске послове</w:t>
      </w:r>
      <w:r>
        <w:rPr>
          <w:rFonts w:ascii="Arial CYR" w:hAnsi="Arial CYR" w:cs="Arial CYR"/>
          <w:sz w:val="20"/>
          <w:szCs w:val="20"/>
          <w:lang w:val="en-US"/>
        </w:rPr>
        <w:t xml:space="preserve"> привремено користити за друге намене (за потребе ауто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школе, забавних и спортских манифестација и др</w:t>
      </w:r>
      <w:r>
        <w:rPr>
          <w:rFonts w:ascii="Arial CYR" w:hAnsi="Arial CYR" w:cs="Arial CYR"/>
          <w:sz w:val="20"/>
          <w:szCs w:val="20"/>
          <w:lang w:val="hr-HR"/>
        </w:rPr>
        <w:t>.</w:t>
      </w:r>
      <w:r>
        <w:rPr>
          <w:rFonts w:ascii="Arial CYR" w:hAnsi="Arial CYR" w:cs="Arial CYR"/>
          <w:sz w:val="20"/>
          <w:szCs w:val="20"/>
          <w:lang w:val="en-US"/>
        </w:rPr>
        <w:t>).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312E23" w:rsidRDefault="004E4E70" w:rsidP="00312E2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en-US"/>
        </w:rPr>
        <w:t>.</w:t>
      </w:r>
      <w:r w:rsidR="00312E23" w:rsidRPr="00312E2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proofErr w:type="gramStart"/>
      <w:r w:rsidR="00312E23">
        <w:rPr>
          <w:rFonts w:ascii="Arial CYR" w:hAnsi="Arial CYR" w:cs="Arial CYR"/>
          <w:b/>
          <w:bCs/>
          <w:sz w:val="20"/>
          <w:szCs w:val="20"/>
          <w:lang w:val="en-US"/>
        </w:rPr>
        <w:t>Члан 16.</w:t>
      </w:r>
      <w:proofErr w:type="gramEnd"/>
    </w:p>
    <w:p w:rsidR="00312E23" w:rsidRDefault="00312E23" w:rsidP="00312E2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312E23" w:rsidRDefault="00312E23" w:rsidP="00312E23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Поједини корисници (станари, корисници пословних простора) могу општа паркиралишта користити као повлашћени корисници, под условима и на начин утврђен актом из члана 3.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став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4</w:t>
      </w:r>
      <w:r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одлуке, од стране </w:t>
      </w:r>
      <w:r w:rsidRPr="00312E23">
        <w:rPr>
          <w:rFonts w:ascii="Arial CYR" w:hAnsi="Arial CYR" w:cs="Arial CYR"/>
          <w:sz w:val="20"/>
          <w:szCs w:val="20"/>
          <w:u w:val="single"/>
          <w:lang w:val="en-US"/>
        </w:rPr>
        <w:t>Градск</w:t>
      </w:r>
      <w:r w:rsidRPr="00312E23">
        <w:rPr>
          <w:rFonts w:ascii="Arial CYR" w:hAnsi="Arial CYR" w:cs="Arial CYR"/>
          <w:sz w:val="20"/>
          <w:szCs w:val="20"/>
          <w:u w:val="single"/>
        </w:rPr>
        <w:t>е</w:t>
      </w:r>
      <w:r w:rsidRPr="00312E23">
        <w:rPr>
          <w:rFonts w:ascii="Arial CYR" w:hAnsi="Arial CYR" w:cs="Arial CYR"/>
          <w:sz w:val="20"/>
          <w:szCs w:val="20"/>
          <w:u w:val="single"/>
          <w:lang w:val="en-US"/>
        </w:rPr>
        <w:t xml:space="preserve"> управ</w:t>
      </w:r>
      <w:r w:rsidRPr="00312E23">
        <w:rPr>
          <w:rFonts w:ascii="Arial CYR" w:hAnsi="Arial CYR" w:cs="Arial CYR"/>
          <w:sz w:val="20"/>
          <w:szCs w:val="20"/>
          <w:u w:val="single"/>
        </w:rPr>
        <w:t>е</w:t>
      </w:r>
      <w:r w:rsidRPr="00312E23">
        <w:rPr>
          <w:rFonts w:ascii="Arial CYR" w:hAnsi="Arial CYR" w:cs="Arial CYR"/>
          <w:sz w:val="20"/>
          <w:szCs w:val="20"/>
          <w:u w:val="single"/>
          <w:lang w:val="en-US"/>
        </w:rPr>
        <w:t xml:space="preserve"> за комуналне делатности и инспекцијске послове</w:t>
      </w:r>
      <w:r>
        <w:rPr>
          <w:rFonts w:ascii="Arial CYR" w:hAnsi="Arial CYR" w:cs="Arial CYR"/>
          <w:sz w:val="20"/>
          <w:szCs w:val="20"/>
          <w:lang w:val="en-US"/>
        </w:rPr>
        <w:t xml:space="preserve">. </w:t>
      </w:r>
    </w:p>
    <w:p w:rsidR="00312E23" w:rsidRDefault="00312E23" w:rsidP="00312E23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Повлашћеним корисницима из става 1</w:t>
      </w:r>
      <w:r>
        <w:rPr>
          <w:rFonts w:ascii="Arial CYR" w:hAnsi="Arial CYR" w:cs="Arial CYR"/>
          <w:sz w:val="20"/>
          <w:szCs w:val="20"/>
        </w:rPr>
        <w:t>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 Предузеће издаје повлашћену паркинг карту, која се може користити искључиво за возило за које је ова карта и издата.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17.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Градск</w:t>
      </w:r>
      <w:r>
        <w:rPr>
          <w:rFonts w:ascii="Arial CYR" w:hAnsi="Arial CYR" w:cs="Arial CYR"/>
          <w:sz w:val="20"/>
          <w:szCs w:val="20"/>
        </w:rPr>
        <w:t>а</w:t>
      </w:r>
      <w:r>
        <w:rPr>
          <w:rFonts w:ascii="Arial CYR" w:hAnsi="Arial CYR" w:cs="Arial CYR"/>
          <w:sz w:val="20"/>
          <w:szCs w:val="20"/>
          <w:lang w:val="en-US"/>
        </w:rPr>
        <w:t xml:space="preserve"> управ</w:t>
      </w:r>
      <w:r>
        <w:rPr>
          <w:rFonts w:ascii="Arial CYR" w:hAnsi="Arial CYR" w:cs="Arial CYR"/>
          <w:sz w:val="20"/>
          <w:szCs w:val="20"/>
        </w:rPr>
        <w:t>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комуналне делатности и инспекцијске послове може, својим решењем, одобрити резервацију општих паркиралишта државним органима, органима јединица локалне самоуправе, јавним службама, дипломатским и другим страним представницима, другим правним лицима и предузетницима.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Услове и начин коришћења општих паркиралишта за возила корисника из става 1</w:t>
      </w:r>
      <w:r>
        <w:rPr>
          <w:rFonts w:ascii="Arial CYR" w:hAnsi="Arial CYR" w:cs="Arial CYR"/>
          <w:sz w:val="20"/>
          <w:szCs w:val="20"/>
        </w:rPr>
        <w:t>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 утврђује, Градск</w:t>
      </w:r>
      <w:r>
        <w:rPr>
          <w:rFonts w:ascii="Arial CYR" w:hAnsi="Arial CYR" w:cs="Arial CYR"/>
          <w:sz w:val="20"/>
          <w:szCs w:val="20"/>
        </w:rPr>
        <w:t>а</w:t>
      </w:r>
      <w:r>
        <w:rPr>
          <w:rFonts w:ascii="Arial CYR" w:hAnsi="Arial CYR" w:cs="Arial CYR"/>
          <w:sz w:val="20"/>
          <w:szCs w:val="20"/>
          <w:lang w:val="en-US"/>
        </w:rPr>
        <w:t xml:space="preserve"> управ</w:t>
      </w:r>
      <w:r>
        <w:rPr>
          <w:rFonts w:ascii="Arial CYR" w:hAnsi="Arial CYR" w:cs="Arial CYR"/>
          <w:sz w:val="20"/>
          <w:szCs w:val="20"/>
        </w:rPr>
        <w:t>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комуналне делатности и инспекцијске послове актом из члана 3</w:t>
      </w:r>
      <w:r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став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4</w:t>
      </w:r>
      <w:r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одлуке.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Цена услуге коришћења резервације општих паркиралишта утврђује се </w:t>
      </w:r>
      <w:r>
        <w:rPr>
          <w:rFonts w:ascii="Arial CYR" w:hAnsi="Arial CYR" w:cs="Arial CYR"/>
          <w:sz w:val="20"/>
          <w:szCs w:val="20"/>
        </w:rPr>
        <w:t>ц</w:t>
      </w:r>
      <w:r>
        <w:rPr>
          <w:rFonts w:ascii="Arial CYR" w:hAnsi="Arial CYR" w:cs="Arial CYR"/>
          <w:sz w:val="20"/>
          <w:szCs w:val="20"/>
          <w:lang w:val="en-US"/>
        </w:rPr>
        <w:t>еновником Предузећа.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Решењем из става 1.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члана, којим се одобрава резервација општих паркиралишта, Градск</w:t>
      </w:r>
      <w:r>
        <w:rPr>
          <w:rFonts w:ascii="Arial CYR" w:hAnsi="Arial CYR" w:cs="Arial CYR"/>
          <w:sz w:val="20"/>
          <w:szCs w:val="20"/>
        </w:rPr>
        <w:t>а</w:t>
      </w:r>
      <w:r>
        <w:rPr>
          <w:rFonts w:ascii="Arial CYR" w:hAnsi="Arial CYR" w:cs="Arial CYR"/>
          <w:sz w:val="20"/>
          <w:szCs w:val="20"/>
          <w:lang w:val="en-US"/>
        </w:rPr>
        <w:t xml:space="preserve"> управ</w:t>
      </w:r>
      <w:r>
        <w:rPr>
          <w:rFonts w:ascii="Arial CYR" w:hAnsi="Arial CYR" w:cs="Arial CYR"/>
          <w:sz w:val="20"/>
          <w:szCs w:val="20"/>
        </w:rPr>
        <w:t>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комуналне делатности и инспекцијске послове може одредити да се износ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 xml:space="preserve">цене услуге коришћења резервације општих паркиралишта за одређене категорије корисника субвенционише у висини од 100%.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Субвенционисани износ цене у висини од 100% неће се надокнађивати вршиоцу комуналне делатности за следеће категорије корисника: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1)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државни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органи и организације,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2)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органи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и организације територијалне аутономије и јединица локалне самоуправе,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3) дипломатско-конзуларна представништва,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4)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правна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лица чији је оснивач Град Ниш,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5)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установе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чији је оснивач Република Србија,</w:t>
      </w:r>
    </w:p>
    <w:p w:rsidR="00312E23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6)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хуманитарне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организације чији је оснивач Република Србија или Град Ниш,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bookmarkStart w:id="0" w:name="_GoBack"/>
      <w:bookmarkEnd w:id="0"/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  <w:lang w:val="en-US"/>
        </w:rPr>
        <w:t xml:space="preserve">7)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цркве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и верске заједнице којима је признат правни субјективитет и које су регистроване у складу са Законом о црквама и верским заједницама.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Члан 25.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Предузеће је дужно да најмање једном годишње спроведе поступак изјашњавања корисника о квалитету пружања комуналних услуга, у трајању од најмање 15 дана.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Позив за изјашњавање из става 1. овог члана објављује се на званичној интернет страници Града и Предузећа, а доставља се средствима јавног информисања ради саопштења.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Предузеће је дужно да у року од 15 дана од дана завршетка изјашњавања из става 1. овог члана достави </w:t>
      </w:r>
      <w:r w:rsidRPr="004E4E70">
        <w:rPr>
          <w:rFonts w:ascii="Arial CYR" w:hAnsi="Arial CYR" w:cs="Arial CYR"/>
          <w:sz w:val="20"/>
          <w:szCs w:val="20"/>
          <w:u w:val="single"/>
        </w:rPr>
        <w:t>Градској управи за комуналне делатности и инспекцијске послове</w:t>
      </w:r>
      <w:r>
        <w:rPr>
          <w:rFonts w:ascii="Arial CYR" w:hAnsi="Arial CYR" w:cs="Arial CYR"/>
          <w:sz w:val="20"/>
          <w:szCs w:val="20"/>
        </w:rPr>
        <w:t xml:space="preserve">, извештај о резултатима изјашњавања корисника о квалитету пружања комуналних услуга.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Уколико су резултати изјашњавања корисника такви да већина корисника није задовољна пруженом комуналном услугом Предузећа, </w:t>
      </w:r>
      <w:r w:rsidRPr="004E4E70">
        <w:rPr>
          <w:rFonts w:ascii="Arial CYR" w:hAnsi="Arial CYR" w:cs="Arial CYR"/>
          <w:sz w:val="20"/>
          <w:szCs w:val="20"/>
          <w:u w:val="single"/>
        </w:rPr>
        <w:t xml:space="preserve">Градска управа за комуналне делатности и инспекцијске послове </w:t>
      </w:r>
      <w:r>
        <w:rPr>
          <w:rFonts w:ascii="Arial CYR" w:hAnsi="Arial CYR" w:cs="Arial CYR"/>
          <w:sz w:val="20"/>
          <w:szCs w:val="20"/>
        </w:rPr>
        <w:t xml:space="preserve">сачињава информацију са предлогом мера за отклањање недостатака наведених у изјашњавању корисника и доставља је Градском већу Града Ниша.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Градско веће Града Ниша, након разматрања информације и предложених мера из става 4. овог члана, налаже Предузећу да отклони недостатке који су наведени у изјашњавању корисника, у року који не може бити дужи од 90 дана.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2</w:t>
      </w:r>
      <w:r>
        <w:rPr>
          <w:rFonts w:ascii="Arial CYR" w:hAnsi="Arial CYR" w:cs="Arial CYR"/>
          <w:b/>
          <w:bCs/>
          <w:sz w:val="20"/>
          <w:szCs w:val="20"/>
        </w:rPr>
        <w:t>6</w:t>
      </w:r>
      <w:r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На јавним паркиралиштима забрањено је: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1)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паркирање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возила супротно саобраћајном знаку, хоризонталној и вертикалној сигнализацији (паркирање на резервисаном паркинг месту, ометање коришћења паркиралишта и др.),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2)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паркирање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возила које није регистровано, односно чијој регистрационој налепници је истекао рок важења и паркирање возила на којима регистарске таблице односно регистрационе налепнице нису постављене на прописан начин</w:t>
      </w:r>
      <w:r>
        <w:rPr>
          <w:rFonts w:ascii="Arial CYR" w:hAnsi="Arial CYR" w:cs="Arial CYR"/>
          <w:sz w:val="20"/>
          <w:szCs w:val="20"/>
        </w:rPr>
        <w:t xml:space="preserve"> или су исте нечитљиве,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3)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остављање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неисправног или хаварисаног возила, односно прикључног возила без сопственог погона,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4)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вршити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заузимање паркинг места путем ограђивања, постављањем препрека или на други начин ометање паркирања других возила,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5)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прање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и поправка возила и друге радње које доводе до прљања и уништавања јавног паркинга.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>В</w:t>
      </w:r>
      <w:r>
        <w:rPr>
          <w:rFonts w:ascii="Arial CYR" w:hAnsi="Arial CYR" w:cs="Arial CYR"/>
          <w:sz w:val="20"/>
          <w:szCs w:val="20"/>
          <w:lang w:val="en-US"/>
        </w:rPr>
        <w:t xml:space="preserve">ласник, односно корисник возила, обавезан је да, у року од осам дана, да потпуне и тачне податке о идентитету лица коме је омогућено управљање возилом и доказ на основу којег се на неспоран начин може утврдити да је то лице управљало возилом у одређено време.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Изузетно од одредбе става 2.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члана, власник, односно корисник возила неће одговарати уколико докаже неовлашћену употребу возила.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Доказом из става 2.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 сматраће се писана изјава оверена од стране надлежног органа којом лице, чије је податке дао власник, односно корисник возила, потврђује да је управљало возилом у одређено време.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Члан 2</w:t>
      </w:r>
      <w:r>
        <w:rPr>
          <w:rFonts w:ascii="Arial CYR" w:hAnsi="Arial CYR" w:cs="Arial CYR"/>
          <w:b/>
          <w:bCs/>
          <w:sz w:val="20"/>
          <w:szCs w:val="20"/>
        </w:rPr>
        <w:t>7</w:t>
      </w:r>
      <w:r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Надзор над применом одредаба ове одлуке врши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Градска управа за комуналне делатности и инспекцијске послове.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Послове инспекцијског надзора над применом ове одлуке и аката донетих на основу ове одлуке врши надлежни комунални инспектор.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</w:rPr>
        <w:t>31</w:t>
      </w:r>
      <w:r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У вршењу надзора и контроле паркирања на јавном паркиралишту, комунални </w:t>
      </w:r>
      <w:r>
        <w:rPr>
          <w:rFonts w:ascii="Arial CYR" w:hAnsi="Arial CYR" w:cs="Arial CYR"/>
          <w:sz w:val="20"/>
          <w:szCs w:val="20"/>
        </w:rPr>
        <w:t>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 је овлашћен за предузимање мера уклањања, односно премештања возила, као и постављања уређаја којима се спречава одвожење возила, ради спречавања угрожавања безбедности учесника у саобраћају, односно омогућавања одвијања саобраћаја.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Мере и овлашћење из става 3.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овог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члана, комунални </w:t>
      </w:r>
      <w:r w:rsidRPr="004E4E70">
        <w:rPr>
          <w:rFonts w:ascii="Arial CYR" w:hAnsi="Arial CYR" w:cs="Arial CYR"/>
          <w:sz w:val="20"/>
          <w:szCs w:val="20"/>
          <w:u w:val="single"/>
        </w:rPr>
        <w:t>милиционар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предузима када затекне возило паркирано или заустављено супротно одредбама закона којим се уређује безбедност саобраћаја на путевима, односно када на месту на коме је дозвољено заустављање и паркирање возила, затекне одбачено возило.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Комунални </w:t>
      </w:r>
      <w:r>
        <w:rPr>
          <w:rFonts w:ascii="Arial CYR" w:hAnsi="Arial CYR" w:cs="Arial CYR"/>
          <w:sz w:val="20"/>
          <w:szCs w:val="20"/>
        </w:rPr>
        <w:t>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, када уочи непрописно паркирано или заустављено возило, наредиће возачу да одмах уклони возило под претњом принудног извршења, а када возач није присутан на лицу места доноси решење у писаној форми, којим налаже уклањање возила у року који не може бити краћи од једног минута.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Решење из става 3.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члана, комунални</w:t>
      </w:r>
      <w:r>
        <w:rPr>
          <w:rFonts w:ascii="Arial CYR" w:hAnsi="Arial CYR" w:cs="Arial CYR"/>
          <w:sz w:val="20"/>
          <w:szCs w:val="20"/>
        </w:rPr>
        <w:t xml:space="preserve"> 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 поставља на предње ветробранско стакло возила и тиме се сматра да је исто уручено возачу.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lastRenderedPageBreak/>
        <w:t xml:space="preserve">У случају када комунални </w:t>
      </w:r>
      <w:r>
        <w:rPr>
          <w:rFonts w:ascii="Arial CYR" w:hAnsi="Arial CYR" w:cs="Arial CYR"/>
          <w:sz w:val="20"/>
          <w:szCs w:val="20"/>
        </w:rPr>
        <w:t>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 уочи одбачено возило, поступиће у складу са одредбама ст.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3.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и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4.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овог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члана, које се односе на непрописно паркирано или заустављено возило, а када возач није затечен на лицу места.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Уколико возач, односно власник одбаченог возила у остављеном року прописаним законом не уклони, односно не премести возило, комунални</w:t>
      </w:r>
      <w:r>
        <w:rPr>
          <w:rFonts w:ascii="Arial CYR" w:hAnsi="Arial CYR" w:cs="Arial CYR"/>
          <w:sz w:val="20"/>
          <w:szCs w:val="20"/>
        </w:rPr>
        <w:t xml:space="preserve"> 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 издаће налог за уклањање возила.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Уклањање возила на територији града обавља вршилац комуналне делатности овлашћен за организацију функционисања, управљања и одржавања јавних паркиралишта о трошку возача или власника, односно корисника возила.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Комунални</w:t>
      </w:r>
      <w:r>
        <w:rPr>
          <w:rFonts w:ascii="Arial CYR" w:hAnsi="Arial CYR" w:cs="Arial CYR"/>
          <w:sz w:val="20"/>
          <w:szCs w:val="20"/>
        </w:rPr>
        <w:t xml:space="preserve"> 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 издаје вршиоцу комуналне делатности налог за постављање уређаја којима се спречава одвожење возила (блокирање возила) у случају када уочи непрописно паркирано возило које се из техничких разлога не може уклонити.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Уколико комунални </w:t>
      </w:r>
      <w:r>
        <w:rPr>
          <w:rFonts w:ascii="Arial CYR" w:hAnsi="Arial CYR" w:cs="Arial CYR"/>
          <w:sz w:val="20"/>
          <w:szCs w:val="20"/>
        </w:rPr>
        <w:t>милиционар</w:t>
      </w:r>
      <w:r>
        <w:rPr>
          <w:rFonts w:ascii="Arial CYR" w:hAnsi="Arial CYR" w:cs="Arial CYR"/>
          <w:sz w:val="20"/>
          <w:szCs w:val="20"/>
          <w:lang w:val="en-US"/>
        </w:rPr>
        <w:t xml:space="preserve"> открије прекршај путем видео надзора или фото-записа може, када за то постоје услови, да у електронској форми донесе решење, односно изда налог, у складу са законом.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На садржину решења, односно налога, на утврђивање места непрописног паркирања, односно заустављања возила, на поступак уклањања, премештања и блокирања возила, као и на штету насталу на возилу за време уклањања возила сходно се примењују одредбе акта којим се ближе уређује начин вршења контроле и непосредног регулисања саобраћаја на путевима, као и вођење обавезних евиденција о примени посебних мера и овлашћења.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Против решења комуналног </w:t>
      </w:r>
      <w:r>
        <w:rPr>
          <w:rFonts w:ascii="Arial CYR" w:hAnsi="Arial CYR" w:cs="Arial CYR"/>
          <w:sz w:val="20"/>
          <w:szCs w:val="20"/>
        </w:rPr>
        <w:t>милиционара</w:t>
      </w:r>
      <w:r>
        <w:rPr>
          <w:rFonts w:ascii="Arial CYR" w:hAnsi="Arial CYR" w:cs="Arial CYR"/>
          <w:sz w:val="20"/>
          <w:szCs w:val="20"/>
          <w:lang w:val="en-US"/>
        </w:rPr>
        <w:t xml:space="preserve"> може се изјавити жалба Градском већу Града Ниша у року од 15 дана од дана достављања решења.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Комунална </w:t>
      </w:r>
      <w:r>
        <w:rPr>
          <w:rFonts w:ascii="Arial CYR" w:hAnsi="Arial CYR" w:cs="Arial CYR"/>
          <w:sz w:val="20"/>
          <w:szCs w:val="20"/>
        </w:rPr>
        <w:t>милиција</w:t>
      </w:r>
      <w:r>
        <w:rPr>
          <w:rFonts w:ascii="Arial CYR" w:hAnsi="Arial CYR" w:cs="Arial CYR"/>
          <w:sz w:val="20"/>
          <w:szCs w:val="20"/>
          <w:lang w:val="en-US"/>
        </w:rPr>
        <w:t xml:space="preserve"> води евиденције о примени мера и овлашћења уклањања, односно премештања возила, као и постављања уређаја којима се спречава одвожење возила приликом остваривања надзора и контроле паркирања на територији града сходно одредбама акта којим се ближе уређује начин вршења контроле и непосредног регулисања саобраћаја на путевима, као и вођење обавезних евиденција о примени посебних мера и овлашћења.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Члан 32.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 вршењу послова комуналне милиције, комунални милиционар присуством на месту одржавања реда: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</w:rPr>
      </w:pPr>
      <w:r w:rsidRPr="004E4E70">
        <w:rPr>
          <w:rFonts w:ascii="Arial CYR" w:hAnsi="Arial CYR" w:cs="Arial CYR"/>
          <w:sz w:val="20"/>
          <w:szCs w:val="20"/>
          <w:u w:val="single"/>
        </w:rPr>
        <w:t>- Спречава паркирање возила супротно саобраћајном знаку, хоризонталној и вертикалној сигнализацији (паркирање на резервисаном паркинг месту, ометање коришћења паркиралишта и др.); паркирање возила без таблица или без важећих регистарских таблица односно возила чијој регистрационој налепници је истекао рок важења и паркирање возила на којима регистарске таблице односно регистарске налепнице нису постављене на прописан начин; остављање неисправног или хаварисаног возила oдносно прикључног возила без сопственог погона; заузимање паркинг места путем ограђивања или на други начин ометања паркирања других возила односно коришћења паркинг места.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Пружа помоћ контролорима Предузећа у вршењу контроле паркирања, исправности коришћења јавних паркиралишта и контроли наплате комуналних услуга на јавним паркиралиштима.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Комунална милиција остварује сарадњу са Предузећем и у погледу међусобног обавештења, размене информација, размене података, предузимања заједничких мера и активности и заједничког коришћења средстава, уређаја и опреме која може да обезбеди Предузеће као вршилац комуналне делатности (возила са специјалном надоградњом и електронског система за очитавање и препознавање регистарских таблица путем мобилног видео надзора) и пружа помоћ Предузећу у контроли и наплати паркирања у складу са Законом о комуналној милицији и одлуком која уређује послове и овлашћења комуналне милиције.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Када комунални милиционар установи повреду одредаба ове одлуке, поред овлашћења која су утврђена законом, овлашћен је да: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издаје прекршајни налог у складу са одредбама ове одлуке;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подноси пријаву надлежном органу за учињено кривично дело и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обавести други надлежни орган да предузме мере из своје надлежности.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312E23" w:rsidRDefault="00312E23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312E23" w:rsidRDefault="00312E23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Члан 33.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E4E70">
        <w:rPr>
          <w:rFonts w:ascii="Arial CYR" w:hAnsi="Arial CYR" w:cs="Arial CYR"/>
          <w:sz w:val="20"/>
          <w:szCs w:val="20"/>
          <w:u w:val="single"/>
          <w:lang w:val="ru-RU"/>
        </w:rPr>
        <w:t xml:space="preserve">Новчаном казном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у износу </w:t>
      </w:r>
      <w:r w:rsidRPr="004E4E70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од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60.000 динара </w:t>
      </w:r>
      <w:r w:rsidRPr="004E4E70">
        <w:rPr>
          <w:rFonts w:ascii="Arial CYR" w:hAnsi="Arial CYR" w:cs="Arial CYR"/>
          <w:sz w:val="20"/>
          <w:szCs w:val="20"/>
          <w:u w:val="single"/>
          <w:lang w:val="ru-RU"/>
        </w:rPr>
        <w:t>казниће се за прекршај Предузеће ако: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  <w:u w:val="single"/>
        </w:rPr>
      </w:pPr>
      <w:r w:rsidRPr="004E4E70">
        <w:rPr>
          <w:rFonts w:ascii="Arial CYR" w:hAnsi="Arial CYR" w:cs="Arial CYR"/>
          <w:sz w:val="20"/>
          <w:szCs w:val="20"/>
          <w:u w:val="single"/>
        </w:rPr>
        <w:t>1. на прописан начин не одржава и обележава посебна паркиралишта (члан 8. став 2.),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  <w:u w:val="single"/>
        </w:rPr>
      </w:pPr>
      <w:r w:rsidRPr="004E4E70">
        <w:rPr>
          <w:rFonts w:ascii="Arial CYR" w:hAnsi="Arial CYR" w:cs="Arial CYR"/>
          <w:sz w:val="20"/>
          <w:szCs w:val="20"/>
          <w:u w:val="single"/>
        </w:rPr>
        <w:t>2. ако на посебним паркиралиштима не одреди паркинг места за возила одређених категорија особа са инвалидитетом (члан 10. став 1.)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  <w:u w:val="single"/>
        </w:rPr>
      </w:pPr>
      <w:r w:rsidRPr="004E4E70">
        <w:rPr>
          <w:rFonts w:ascii="Arial CYR" w:hAnsi="Arial CYR" w:cs="Arial CYR"/>
          <w:sz w:val="20"/>
          <w:szCs w:val="20"/>
          <w:u w:val="single"/>
        </w:rPr>
        <w:t>3. ако на прописан начин не врши обавештавање корисника о издатој еДПК (члан 23. став 2.).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</w:rPr>
      </w:pPr>
      <w:r w:rsidRPr="004E4E70">
        <w:rPr>
          <w:rFonts w:ascii="Arial CYR" w:hAnsi="Arial CYR" w:cs="Arial CYR"/>
          <w:sz w:val="20"/>
          <w:szCs w:val="20"/>
          <w:u w:val="single"/>
          <w:lang w:val="ru-RU"/>
        </w:rPr>
        <w:t xml:space="preserve">За прекршај из става 1. овог члана казниће се одговорно лице у Предузећу новчаном казном 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у износу </w:t>
      </w:r>
      <w:r w:rsidRPr="004E4E70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од </w:t>
      </w:r>
      <w:r w:rsidRPr="004E4E70">
        <w:rPr>
          <w:rFonts w:ascii="Arial CYR" w:hAnsi="Arial CYR" w:cs="Arial CYR"/>
          <w:sz w:val="20"/>
          <w:szCs w:val="20"/>
          <w:u w:val="single"/>
        </w:rPr>
        <w:t>12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.000 динар</w:t>
      </w:r>
      <w:r w:rsidRPr="004E4E70">
        <w:rPr>
          <w:rFonts w:ascii="Arial CYR" w:hAnsi="Arial CYR" w:cs="Arial CYR"/>
          <w:sz w:val="20"/>
          <w:szCs w:val="20"/>
          <w:u w:val="single"/>
        </w:rPr>
        <w:t>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</w:rPr>
        <w:t>34</w:t>
      </w:r>
      <w:r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Новчаном казном од 60.000,00 динара казниће се за прекршај привредно друштво или друго правно лице ако: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1.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користи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општа паркиралишта супротно одредбама члана 16,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2.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користи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општа паркиралишта супротно одредбама члана 17,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3.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поступа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супротно одредбама члана 2</w:t>
      </w:r>
      <w:r w:rsidRPr="004E4E70">
        <w:rPr>
          <w:rFonts w:ascii="Arial CYR" w:hAnsi="Arial CYR" w:cs="Arial CYR"/>
          <w:sz w:val="20"/>
          <w:szCs w:val="20"/>
          <w:u w:val="single"/>
        </w:rPr>
        <w:t>6</w:t>
      </w:r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.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За прекршај из става 1</w:t>
      </w:r>
      <w:r w:rsidRPr="004E4E70">
        <w:rPr>
          <w:rFonts w:ascii="Arial CYR" w:hAnsi="Arial CYR" w:cs="Arial CYR"/>
          <w:sz w:val="20"/>
          <w:szCs w:val="20"/>
          <w:u w:val="single"/>
        </w:rPr>
        <w:t>.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овог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члана казниће се новчаном казном од 12.000,00 динара одговорно лице у правном лицу.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За прекршај из става 1</w:t>
      </w:r>
      <w:r w:rsidRPr="004E4E70">
        <w:rPr>
          <w:rFonts w:ascii="Arial CYR" w:hAnsi="Arial CYR" w:cs="Arial CYR"/>
          <w:sz w:val="20"/>
          <w:szCs w:val="20"/>
          <w:u w:val="single"/>
        </w:rPr>
        <w:t>.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овог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члана казниће се предузетник новчаном казном од 20.000,00 динара. </w:t>
      </w: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558"/>
        <w:jc w:val="both"/>
        <w:rPr>
          <w:rFonts w:ascii="Arial CYR" w:hAnsi="Arial CYR" w:cs="Arial CYR"/>
          <w:sz w:val="20"/>
          <w:szCs w:val="20"/>
          <w:u w:val="single"/>
        </w:rPr>
      </w:pP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За прекршај из става 1</w:t>
      </w:r>
      <w:r w:rsidRPr="004E4E70">
        <w:rPr>
          <w:rFonts w:ascii="Arial CYR" w:hAnsi="Arial CYR" w:cs="Arial CYR"/>
          <w:sz w:val="20"/>
          <w:szCs w:val="20"/>
          <w:u w:val="single"/>
        </w:rPr>
        <w:t>.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  <w:proofErr w:type="gramStart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>овог</w:t>
      </w:r>
      <w:proofErr w:type="gramEnd"/>
      <w:r w:rsidRPr="004E4E70">
        <w:rPr>
          <w:rFonts w:ascii="Arial CYR" w:hAnsi="Arial CYR" w:cs="Arial CYR"/>
          <w:sz w:val="20"/>
          <w:szCs w:val="20"/>
          <w:u w:val="single"/>
          <w:lang w:val="en-US"/>
        </w:rPr>
        <w:t xml:space="preserve"> члана казниће се физичко лице новчаном казном од 5.000,00 динара.</w:t>
      </w: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b/>
          <w:bCs/>
          <w:sz w:val="20"/>
          <w:szCs w:val="20"/>
        </w:rPr>
      </w:pPr>
    </w:p>
    <w:p w:rsid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b/>
          <w:bCs/>
          <w:sz w:val="20"/>
          <w:szCs w:val="20"/>
        </w:rPr>
      </w:pPr>
    </w:p>
    <w:p w:rsidR="004E4E70" w:rsidRPr="004E4E70" w:rsidRDefault="004E4E70" w:rsidP="004E4E7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</w:rPr>
      </w:pPr>
    </w:p>
    <w:p w:rsidR="00A47554" w:rsidRDefault="00A47554"/>
    <w:sectPr w:rsidR="00A47554" w:rsidSect="009E47F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70"/>
    <w:rsid w:val="00312E23"/>
    <w:rsid w:val="003925AD"/>
    <w:rsid w:val="004E4E70"/>
    <w:rsid w:val="00A47554"/>
    <w:rsid w:val="00A47DE5"/>
    <w:rsid w:val="00CA3FCB"/>
    <w:rsid w:val="00F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Dinčić</dc:creator>
  <cp:lastModifiedBy>Jelena Dinčić</cp:lastModifiedBy>
  <cp:revision>6</cp:revision>
  <dcterms:created xsi:type="dcterms:W3CDTF">2025-11-04T12:42:00Z</dcterms:created>
  <dcterms:modified xsi:type="dcterms:W3CDTF">2025-11-06T07:56:00Z</dcterms:modified>
</cp:coreProperties>
</file>