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00" w:rsidRPr="00285FEC" w:rsidRDefault="00285FEC" w:rsidP="00285FEC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85FEC">
        <w:rPr>
          <w:rFonts w:ascii="Arial" w:hAnsi="Arial" w:cs="Arial"/>
          <w:b/>
          <w:sz w:val="24"/>
          <w:szCs w:val="24"/>
          <w:lang w:val="sr-Cyrl-RS"/>
        </w:rPr>
        <w:t xml:space="preserve">ПРЕГЛЕД </w:t>
      </w:r>
      <w:r w:rsidR="007C1A6D">
        <w:rPr>
          <w:rFonts w:ascii="Arial" w:hAnsi="Arial" w:cs="Arial"/>
          <w:b/>
          <w:sz w:val="24"/>
          <w:szCs w:val="24"/>
          <w:lang w:val="sr-Cyrl-RS"/>
        </w:rPr>
        <w:t>ОДРЕДАБА</w:t>
      </w:r>
      <w:bookmarkStart w:id="0" w:name="_GoBack"/>
      <w:bookmarkEnd w:id="0"/>
      <w:r w:rsidR="007C1A6D">
        <w:rPr>
          <w:rFonts w:ascii="Arial" w:hAnsi="Arial" w:cs="Arial"/>
          <w:b/>
          <w:sz w:val="24"/>
          <w:szCs w:val="24"/>
          <w:lang w:val="sr-Cyrl-RS"/>
        </w:rPr>
        <w:t xml:space="preserve"> Ч</w:t>
      </w:r>
      <w:r w:rsidRPr="00285FEC">
        <w:rPr>
          <w:rFonts w:ascii="Arial" w:hAnsi="Arial" w:cs="Arial"/>
          <w:b/>
          <w:sz w:val="24"/>
          <w:szCs w:val="24"/>
          <w:lang w:val="sr-Cyrl-RS"/>
        </w:rPr>
        <w:t>ЛАНОВА</w:t>
      </w:r>
      <w:r w:rsidR="00EE3D00" w:rsidRPr="00285FEC">
        <w:rPr>
          <w:rFonts w:ascii="Arial" w:hAnsi="Arial" w:cs="Arial"/>
          <w:b/>
          <w:sz w:val="24"/>
          <w:szCs w:val="24"/>
          <w:lang w:val="sr-Cyrl-RS"/>
        </w:rPr>
        <w:t xml:space="preserve"> КОЈИ СЕ МЕЊАЈУ</w:t>
      </w:r>
    </w:p>
    <w:p w:rsidR="00B041B3" w:rsidRDefault="00B041B3" w:rsidP="00285FEC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285FEC" w:rsidRPr="00285FEC" w:rsidRDefault="00285FEC" w:rsidP="00EE3D00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C1045" w:rsidRPr="00285FEC" w:rsidRDefault="00285FEC" w:rsidP="00EF0005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85FEC"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b/>
          <w:sz w:val="24"/>
          <w:szCs w:val="24"/>
          <w:lang w:val="sr-Cyrl-RS"/>
        </w:rPr>
        <w:t>Чл. 35.</w:t>
      </w:r>
    </w:p>
    <w:p w:rsidR="00285FEC" w:rsidRDefault="00285FEC" w:rsidP="00EF000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285FEC" w:rsidRDefault="00285FEC" w:rsidP="00285FEC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Градска управа за заједничке послове и информационо-комуникационе технологије</w:t>
      </w:r>
      <w:r>
        <w:rPr>
          <w:rFonts w:ascii="Tahoma" w:hAnsi="Tahoma" w:cs="Tahoma"/>
        </w:rPr>
        <w:t xml:space="preserve"> образује се за обављање послова из области текућег (редовног и ванредног) одржавања ствари у јавној својини и коришћењу Града и његових органа и служби, обезбеђивања функционисања, развоја, унапређења и заштите јединственог информационог система Града, пројектовања и организовања документационих и специфичних база података и апликативних софтвера за потребе рада органа и служби Града, еУправе и електронске писарнице, као и обављање других послова од заједничког интереса за потребе органа и служби Града. </w:t>
      </w:r>
    </w:p>
    <w:p w:rsidR="00285FEC" w:rsidRDefault="00285FEC" w:rsidP="00285FEC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Градској управи за заједничке послове и информационо комуникационе технологије обављају се послови: финансијско-материјалног пословања и реализација плаћања за потребе органа и служби Града, плаћања комуналних трошкова, евиденције и плаћања комуналних трошкова и трошкова електричне енергије органа и служби Града, плаћања трошкова рачунарских система и опреме и средстава веза (телефонија, интернет и пренос података); општи и правни послови и послови набавки добара и услуга за потребе органа и служби Града; послови евиденције печата, канцеларијског пословања, послови пријемне канцеларије, писарнице, архиве и доставне службе; послови бесплатне правне помоћи; послови евиденције коришћења и издавања основних средстава, ситног инвентара и потрошног материјала; послови текућег (редовног) одржавања ствари у јавној својини и коришћењу Града и хитних интервенција у области текућег (ванредног) одржавања на стварима у јавној својини и коришћењу Града који се обављају без одлагања, ради заштите безбедности људи и имовине; послови услуживања; послови заштите од катастрофа и управљања ванредним ситуацијама; послови предузимања превентивних мера ради спречавања избијања пожара, противпожарно обезбеђење и послови безбедности и здравља на раду; послови одржавања средстава и опреме; послови одржавања хигијене у просторијама органа и служби Града; послови штампања и умножавања материјала за органе Града и службено гласило Града; комерцијални послови и вођење магацинског пословања; послови физичко-техничког обезбеђења објеката и средстава у јавној својини Града и успостављање реда; послови превоза службеним возилима, сервисирање и одржавање службених возила, праћење и контрола стања и експлоатације службених возила и потрошње горива; послови анализе, планирања, пројектовања, развоја и одржавања система и решења у области информационих и комуникационих технологија (ИКТ); послови на успостављању, одржавању и унапређењу ИКТ инфраструктуре Града (физичке и виртуалне); послови одржавања сервера различите намене укључујући и базе података; послови информационе безбедности, обезбеђења заштите и интегритета података; послови за успостављање и одржавање несметане међусобне електронске комуникације органа Града и њихове комуникације са грађанима и другим субјектима путем </w:t>
      </w:r>
      <w:r>
        <w:rPr>
          <w:rFonts w:ascii="Tahoma" w:hAnsi="Tahoma" w:cs="Tahoma"/>
        </w:rPr>
        <w:lastRenderedPageBreak/>
        <w:t xml:space="preserve">различитих канала укључујући телефонију; послови одржавања и подршке раду корисничких информационих и комуникационих терминалних уређаја (рачунари и периферна опрема, штампачи, телефони, факс уређаји, аудио и видео техника (мултимедија) и друго); послови на планирању, развоју, тестирању, имплементацији и одржавању апликативног софтвера; израда софтверске подршке за потребе органа Града; послови на планирању, увођењу и управљању садржајем Града Ниша објављеним на интернету; израда и ажурирање веб-странице органа Града; послови везани за географски информациони систем (ГИС) Града Ниша и отворене податке; послови имплементације и подршке пројеката и електронских сервиса у оквиру еУправе; послови за дигиталну едукацију и обучавање корисника за коришћење ИКТ система, уређаја, опреме, апликативног софтвера, електронских сервиса и решења у овој области, израда финансијског плана у процедури припреме буџета Града по функцијама из надлежности управе и праћење реализације законитог и наменског коришћења средстава; израда плана јавних набавки и учешће у спровођењу поступака јавних набавки из надлежности управе. </w:t>
      </w:r>
    </w:p>
    <w:p w:rsidR="00285FEC" w:rsidRDefault="00285FEC" w:rsidP="00285FEC">
      <w:pPr>
        <w:pStyle w:val="1tekst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Градска управа за заједничке послове и информационо комуникационе технологије обавља и друге послове у складу са законом и другим прописима.</w:t>
      </w:r>
      <w:proofErr w:type="gramEnd"/>
      <w:r>
        <w:rPr>
          <w:rFonts w:ascii="Tahoma" w:hAnsi="Tahoma" w:cs="Tahoma"/>
        </w:rPr>
        <w:t xml:space="preserve"> </w:t>
      </w:r>
    </w:p>
    <w:p w:rsidR="00285FEC" w:rsidRDefault="00285FEC" w:rsidP="00EF000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285FEC" w:rsidRDefault="00285FEC" w:rsidP="00EF000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</w:p>
    <w:p w:rsidR="00285FEC" w:rsidRPr="00285FEC" w:rsidRDefault="00285FEC" w:rsidP="00EF0005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Pr="00285FEC">
        <w:rPr>
          <w:rFonts w:ascii="Arial" w:hAnsi="Arial" w:cs="Arial"/>
          <w:b/>
          <w:sz w:val="24"/>
          <w:szCs w:val="24"/>
          <w:lang w:val="sr-Cyrl-RS"/>
        </w:rPr>
        <w:t>Члан 40.</w:t>
      </w:r>
    </w:p>
    <w:p w:rsidR="00285FEC" w:rsidRDefault="00285FEC" w:rsidP="00EF000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285FEC" w:rsidRDefault="00285FEC" w:rsidP="00285FEC">
      <w:pPr>
        <w:pStyle w:val="1tekst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  <w:bCs/>
        </w:rPr>
        <w:t>Градска управа за имовину, привреду и заштиту животне средине</w:t>
      </w:r>
      <w:r>
        <w:rPr>
          <w:rFonts w:ascii="Tahoma" w:hAnsi="Tahoma" w:cs="Tahoma"/>
        </w:rPr>
        <w:t xml:space="preserve"> образује се за обављање послова у области имовинско-правних послова Града, привреде и заштите животне средине.</w:t>
      </w:r>
      <w:proofErr w:type="gramEnd"/>
      <w:r>
        <w:rPr>
          <w:rFonts w:ascii="Tahoma" w:hAnsi="Tahoma" w:cs="Tahoma"/>
        </w:rPr>
        <w:t xml:space="preserve"> </w:t>
      </w:r>
    </w:p>
    <w:p w:rsidR="00285FEC" w:rsidRDefault="00285FEC" w:rsidP="00285FEC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Градској управи за имовину, привреду и заштиту животне средине обављају се послови: општи, правни и економски послови; експропријације и административног преноса непокретности, привремене и непотпуне експропријације, деекспропријације и установљавања права стварне службености, одређивања земљишта за редовну употребу објеката у посебним случајевима, престанка и установљавања права коришћења на грађевинском земљишту на основу неоверених уговора у циљу озакоњења објеката, давања сагласности који се односе на управљање непокретностима и у вези грађевинског земљишта у јавној својини Града, прибављања и располагања непокретностима и грађевинским земљиштем у јавној својини Града, преноса права коришћења на непокретностима у јавној својини Града установама и предузећима, чији је оснивач Град; вођења евиденционих и аналитичких послова о непокретностима и грађевинском земљишту чији је власник, корисник или држалац Град, уписа права јавне својине Града на грађевинском земљишту и другим непокретностима, припреме и прибављања документације за озакоњење објеката на којима се Град уписује као носилац права јавне својине, имовинске припреме за реализацију програма и геодетско-техничке послове; припремања акта ради закључења уговора о закупу и уговора о откупу станова; вођења евиденционих и аналитичких послова стамбеног простора који је дат у закуп, у поступку откупа, бесправно усељен и празан; иницијатива за покретање поступка за исељење бесправно </w:t>
      </w:r>
      <w:r>
        <w:rPr>
          <w:rFonts w:ascii="Tahoma" w:hAnsi="Tahoma" w:cs="Tahoma"/>
        </w:rPr>
        <w:lastRenderedPageBreak/>
        <w:t>усељених лица у станове Града; контроле коришћења пословног и стамбеног простора; вођења евиденционих и аналитичких послова пословног простора који је дат у закуп, на коришћење или распоређен за потребе органа и служби Града и празан пословни простор; давања у закуп, односно на коришћење пословног простора, на којима је носилац права јавне својине Град, односно којима располаже Град Ниш; израде фактура за закуп пословног простора и рефактурисање комуналних трошкова у вези закупа и коришћења пословног и стамбеног простора; давања сагласности закупцу за извођење радова који имају карактер инвестиционог одржавања на закупљеном пословном простору и признавање трошкова инвестиционог одржавања пословног простора и покретање поступака за испражњење пословног простора и за наплату закупнине; вођење помоћне књиге оснoвних средстава – непокретности; пријављивање електричних бројила за објекте у припреми, изградњи у складу са законом, где је инвеститор Град Ниш; израде предлога и реализације годишњег Програма заштите, уређења и коришћења државног пољопривредног земљишта на територији Града; Оперативног плана одбране од поплава за воде другог реда на територији Града и Програма мера подршке за спровођење пољопривредне политике и политике руралног развоја Града; извршавања законских обавеза Града које се тичу пољопривредног земљишта у државној својини и вода другог реда; утврђивања висине накнаде за промену намене пољопривредног земљишта; припреме предлога за управљање водним објектима за уређење водотока и заштиту од поплава, ерозије и бујица на водама другог реда на територији Града; издавања водних аката у складу са законом; припреме предлога и реализације стратешких докумената и акционих планова за економски и инфраструктурни развој села; доношења предлога програма развоја саветодавних послова у пољопривреди на подручју Града и давање препорука и стручних савета у области пољопривреде и руралног развоја; праћења и извештавања о сезонским пољопривредним радовима и упозоравања на постојање услова за појаву и развој штетних организама; праћења и спровођења активности на унапређењу еколошких услова на газдинствима и пољопривредном земљишту ради очувања агро-еко система на руралном подручју; припреме и спровођења едукације пољопривредних произвођача, удружења, асоцијација и друштвених група на селу и студијско-аналитички, финансијско-материјални послови у области пољопривреде, руралног развоја, непољопривредних активности и приватног предузетништва на селу; прикупљања и обраде података за израду стратегија, програма, планова и пројеката у циљу развоја туризма; припреме, прикупљања и обраде података за категоризацију Града као туристичког места; категоризације угоститељских објеката за смештај (врсте: кућа, соба, апартмана и сеоских туристичких домаћинстава), у складу са Законом; вођењa евиденције угоститеља и категорисаних угоститељских објеката за смештај, као и некатегорисаних угоститељских објеката, у складу са законом; вођења и коришћења Централног информационог система у области угоститељства и туризма - Е-туриста; прописивањa Програма полагања и начин полагања стручног испита за локалне туристичке водиче; поверавањa и обављањa туризма и управнoг надзора над њиховим извршавањем; израде финансијске и планско-</w:t>
      </w:r>
      <w:r>
        <w:rPr>
          <w:rFonts w:ascii="Tahoma" w:hAnsi="Tahoma" w:cs="Tahoma"/>
        </w:rPr>
        <w:lastRenderedPageBreak/>
        <w:t>аналитичке документације из области туризма и вођења првостепеног управног поступка у области туризма; образовања робних резерви, коришћења, финансирања и чувања робних резерви у складу са позитивним правним прописима припреме, доношења и реализације програма, планова и пројеката заштите животне средине; контроле и праћења стања животне средине (мониторинг), путем овлашћених стручних организација; вођењa локалног регистра извора загађивања, информисање и објављивање података о стању и квалитету животне средине; припреме и доношења аката о заштити одређених природних добара, заштита природе применом домаћих и међународних прописа и стандарда, давање сагласности на планове управљања заштићеним подручјем и годишње програме управљања; процене утицаја пројеката на животну средину; стратешке процене утицаја на животну средину и давање сагласности на извештај о стратешкој процени; издавања дозвола за рад стационарних извора загађивања, дозвола за обављање делатности промета и дозвола за коришћење нарочито опасних хемикалија, као и дозвола, одобрења и других аката у складу са Законом о управљању отпадом; вођења евиденције и достављања података министарству и давање мишљења министарству у поступку када ови органи издају дозволу у складу са Законом о управљању отпадом; послови управног надзора над радом Јавног предузећа за стамбене услуге "Нишстан" Ниш и Туристичке организације Града Ниша; израде финансијског плана у процедури припреме буџета Града по функцијама из надлежности управе и праћење реализације законитог и наменског коришћења средстава и израде плана јавних набавки и учешће у спровођењу поступака јавних набавки из надлежности управе.</w:t>
      </w:r>
    </w:p>
    <w:p w:rsidR="00285FEC" w:rsidRDefault="00285FEC" w:rsidP="00285FEC">
      <w:pPr>
        <w:pStyle w:val="1tekst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Градска управа за имовину, привреду и заштиту животне средине обавља и друге послове у складу са законом и другим прописима.</w:t>
      </w:r>
      <w:proofErr w:type="gramEnd"/>
    </w:p>
    <w:p w:rsidR="00285FEC" w:rsidRPr="00285FEC" w:rsidRDefault="00285FEC" w:rsidP="00EF000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285FEC" w:rsidRPr="00285FEC" w:rsidSect="001C1A86">
      <w:pgSz w:w="12240" w:h="15840"/>
      <w:pgMar w:top="1440" w:right="1892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B6"/>
    <w:multiLevelType w:val="hybridMultilevel"/>
    <w:tmpl w:val="A4225204"/>
    <w:lvl w:ilvl="0" w:tplc="5E5423B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7"/>
    <w:rsid w:val="00051BDE"/>
    <w:rsid w:val="000C1045"/>
    <w:rsid w:val="001C1A86"/>
    <w:rsid w:val="0027314A"/>
    <w:rsid w:val="00285FEC"/>
    <w:rsid w:val="002E0B15"/>
    <w:rsid w:val="003B37EE"/>
    <w:rsid w:val="007115E7"/>
    <w:rsid w:val="007805E7"/>
    <w:rsid w:val="007C1A6D"/>
    <w:rsid w:val="00844D4C"/>
    <w:rsid w:val="00887E2D"/>
    <w:rsid w:val="008B3CFE"/>
    <w:rsid w:val="00AC2AC1"/>
    <w:rsid w:val="00B041B3"/>
    <w:rsid w:val="00B3519D"/>
    <w:rsid w:val="00B537C4"/>
    <w:rsid w:val="00B80178"/>
    <w:rsid w:val="00C079A6"/>
    <w:rsid w:val="00C44413"/>
    <w:rsid w:val="00C70061"/>
    <w:rsid w:val="00DB77AE"/>
    <w:rsid w:val="00E41B3C"/>
    <w:rsid w:val="00EB18C7"/>
    <w:rsid w:val="00EC10C0"/>
    <w:rsid w:val="00EC7B2D"/>
    <w:rsid w:val="00EE3D00"/>
    <w:rsid w:val="00E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005"/>
    <w:pPr>
      <w:spacing w:after="0" w:line="240" w:lineRule="auto"/>
    </w:pPr>
  </w:style>
  <w:style w:type="paragraph" w:customStyle="1" w:styleId="1tekst">
    <w:name w:val="_1tekst"/>
    <w:basedOn w:val="Normal"/>
    <w:rsid w:val="00285FEC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005"/>
    <w:pPr>
      <w:spacing w:after="0" w:line="240" w:lineRule="auto"/>
    </w:pPr>
  </w:style>
  <w:style w:type="paragraph" w:customStyle="1" w:styleId="1tekst">
    <w:name w:val="_1tekst"/>
    <w:basedOn w:val="Normal"/>
    <w:rsid w:val="00285FEC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Maja Ilić</cp:lastModifiedBy>
  <cp:revision>4</cp:revision>
  <cp:lastPrinted>2017-01-27T10:13:00Z</cp:lastPrinted>
  <dcterms:created xsi:type="dcterms:W3CDTF">2025-09-04T13:21:00Z</dcterms:created>
  <dcterms:modified xsi:type="dcterms:W3CDTF">2025-09-05T06:10:00Z</dcterms:modified>
</cp:coreProperties>
</file>