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5D" w:rsidRPr="00EF2C5D" w:rsidRDefault="00EF2C5D" w:rsidP="00EF2C5D">
      <w:pPr>
        <w:pStyle w:val="1tekst"/>
        <w:spacing w:before="0" w:beforeAutospacing="0" w:after="0" w:afterAutospacing="0"/>
        <w:ind w:right="-94" w:firstLine="570"/>
        <w:jc w:val="both"/>
        <w:rPr>
          <w:rFonts w:ascii="Arial" w:hAnsi="Arial" w:cs="Arial"/>
        </w:rPr>
      </w:pPr>
      <w:proofErr w:type="gramStart"/>
      <w:r w:rsidRPr="00EF2C5D">
        <w:rPr>
          <w:rFonts w:ascii="Arial" w:hAnsi="Arial" w:cs="Arial"/>
        </w:rPr>
        <w:t>На основу члана 59.</w:t>
      </w:r>
      <w:proofErr w:type="gramEnd"/>
      <w:r w:rsidRPr="00EF2C5D">
        <w:rPr>
          <w:rFonts w:ascii="Arial" w:hAnsi="Arial" w:cs="Arial"/>
        </w:rPr>
        <w:t xml:space="preserve"> </w:t>
      </w:r>
      <w:proofErr w:type="gramStart"/>
      <w:r w:rsidRPr="00EF2C5D">
        <w:rPr>
          <w:rFonts w:ascii="Arial" w:hAnsi="Arial" w:cs="Arial"/>
        </w:rPr>
        <w:t>став</w:t>
      </w:r>
      <w:proofErr w:type="gramEnd"/>
      <w:r w:rsidRPr="00EF2C5D">
        <w:rPr>
          <w:rFonts w:ascii="Arial" w:hAnsi="Arial" w:cs="Arial"/>
        </w:rPr>
        <w:t xml:space="preserve"> 1. </w:t>
      </w:r>
      <w:proofErr w:type="gramStart"/>
      <w:r w:rsidRPr="00EF2C5D">
        <w:rPr>
          <w:rFonts w:ascii="Arial" w:hAnsi="Arial" w:cs="Arial"/>
        </w:rPr>
        <w:t>и</w:t>
      </w:r>
      <w:proofErr w:type="gramEnd"/>
      <w:r w:rsidRPr="00EF2C5D">
        <w:rPr>
          <w:rFonts w:ascii="Arial" w:hAnsi="Arial" w:cs="Arial"/>
        </w:rPr>
        <w:t xml:space="preserve"> члана 66. </w:t>
      </w:r>
      <w:proofErr w:type="gramStart"/>
      <w:r w:rsidRPr="00EF2C5D">
        <w:rPr>
          <w:rFonts w:ascii="Arial" w:hAnsi="Arial" w:cs="Arial"/>
        </w:rPr>
        <w:t>став</w:t>
      </w:r>
      <w:proofErr w:type="gramEnd"/>
      <w:r w:rsidRPr="00EF2C5D">
        <w:rPr>
          <w:rFonts w:ascii="Arial" w:hAnsi="Arial" w:cs="Arial"/>
        </w:rPr>
        <w:t xml:space="preserve"> 1, 3, 5. 6. </w:t>
      </w:r>
      <w:proofErr w:type="gramStart"/>
      <w:r w:rsidRPr="00EF2C5D">
        <w:rPr>
          <w:rFonts w:ascii="Arial" w:hAnsi="Arial" w:cs="Arial"/>
        </w:rPr>
        <w:t>и</w:t>
      </w:r>
      <w:proofErr w:type="gramEnd"/>
      <w:r w:rsidRPr="00EF2C5D">
        <w:rPr>
          <w:rFonts w:ascii="Arial" w:hAnsi="Arial" w:cs="Arial"/>
        </w:rPr>
        <w:t xml:space="preserve"> 7. </w:t>
      </w:r>
      <w:proofErr w:type="gramStart"/>
      <w:r w:rsidRPr="00EF2C5D">
        <w:rPr>
          <w:rFonts w:ascii="Arial" w:hAnsi="Arial" w:cs="Arial"/>
        </w:rPr>
        <w:t>Закона о локалној самоуправи ("Службени гласник РС", бр. 129/2007, 83/2014</w:t>
      </w:r>
      <w:r w:rsidRPr="00EF2C5D">
        <w:rPr>
          <w:rFonts w:ascii="Arial" w:hAnsi="Arial" w:cs="Arial"/>
          <w:lang w:val="hr-HR"/>
        </w:rPr>
        <w:t xml:space="preserve"> </w:t>
      </w:r>
      <w:r w:rsidRPr="00EF2C5D">
        <w:rPr>
          <w:rFonts w:ascii="Arial" w:hAnsi="Arial" w:cs="Arial"/>
        </w:rPr>
        <w:t>-</w:t>
      </w:r>
      <w:r w:rsidRPr="00EF2C5D">
        <w:rPr>
          <w:rFonts w:ascii="Arial" w:hAnsi="Arial" w:cs="Arial"/>
          <w:lang w:val="hr-HR"/>
        </w:rPr>
        <w:t xml:space="preserve"> </w:t>
      </w:r>
      <w:r w:rsidRPr="00EF2C5D">
        <w:rPr>
          <w:rFonts w:ascii="Arial" w:hAnsi="Arial" w:cs="Arial"/>
        </w:rPr>
        <w:t>др. закон, 101/2016</w:t>
      </w:r>
      <w:r w:rsidRPr="00EF2C5D">
        <w:rPr>
          <w:rFonts w:ascii="Arial" w:hAnsi="Arial" w:cs="Arial"/>
          <w:lang w:val="hr-HR"/>
        </w:rPr>
        <w:t xml:space="preserve"> </w:t>
      </w:r>
      <w:r w:rsidRPr="00EF2C5D">
        <w:rPr>
          <w:rFonts w:ascii="Arial" w:hAnsi="Arial" w:cs="Arial"/>
        </w:rPr>
        <w:t>-</w:t>
      </w:r>
      <w:r w:rsidRPr="00EF2C5D">
        <w:rPr>
          <w:rFonts w:ascii="Arial" w:hAnsi="Arial" w:cs="Arial"/>
          <w:lang w:val="hr-HR"/>
        </w:rPr>
        <w:t xml:space="preserve"> </w:t>
      </w:r>
      <w:r w:rsidRPr="00EF2C5D">
        <w:rPr>
          <w:rFonts w:ascii="Arial" w:hAnsi="Arial" w:cs="Arial"/>
        </w:rPr>
        <w:t>др. закон, 47/2018 и 111/2021</w:t>
      </w:r>
      <w:r w:rsidRPr="00EF2C5D">
        <w:rPr>
          <w:rFonts w:ascii="Arial" w:hAnsi="Arial" w:cs="Arial"/>
          <w:lang w:val="hr-HR"/>
        </w:rPr>
        <w:t xml:space="preserve"> </w:t>
      </w:r>
      <w:r w:rsidRPr="00EF2C5D">
        <w:rPr>
          <w:rFonts w:ascii="Arial" w:hAnsi="Arial" w:cs="Arial"/>
        </w:rPr>
        <w:t>-</w:t>
      </w:r>
      <w:r w:rsidRPr="00EF2C5D">
        <w:rPr>
          <w:rFonts w:ascii="Arial" w:hAnsi="Arial" w:cs="Arial"/>
          <w:lang w:val="hr-HR"/>
        </w:rPr>
        <w:t xml:space="preserve"> </w:t>
      </w:r>
      <w:r w:rsidRPr="00EF2C5D">
        <w:rPr>
          <w:rFonts w:ascii="Arial" w:hAnsi="Arial" w:cs="Arial"/>
        </w:rPr>
        <w:t>др. закон) и члана 63.</w:t>
      </w:r>
      <w:proofErr w:type="gramEnd"/>
      <w:r w:rsidRPr="00EF2C5D">
        <w:rPr>
          <w:rFonts w:ascii="Arial" w:hAnsi="Arial" w:cs="Arial"/>
        </w:rPr>
        <w:t xml:space="preserve"> </w:t>
      </w:r>
      <w:proofErr w:type="gramStart"/>
      <w:r w:rsidRPr="00EF2C5D">
        <w:rPr>
          <w:rFonts w:ascii="Arial" w:hAnsi="Arial" w:cs="Arial"/>
        </w:rPr>
        <w:t>став</w:t>
      </w:r>
      <w:proofErr w:type="gramEnd"/>
      <w:r w:rsidRPr="00EF2C5D">
        <w:rPr>
          <w:rFonts w:ascii="Arial" w:hAnsi="Arial" w:cs="Arial"/>
        </w:rPr>
        <w:t xml:space="preserve"> 1. </w:t>
      </w:r>
      <w:proofErr w:type="gramStart"/>
      <w:r w:rsidRPr="00EF2C5D">
        <w:rPr>
          <w:rFonts w:ascii="Arial" w:hAnsi="Arial" w:cs="Arial"/>
        </w:rPr>
        <w:t>и</w:t>
      </w:r>
      <w:proofErr w:type="gramEnd"/>
      <w:r w:rsidRPr="00EF2C5D">
        <w:rPr>
          <w:rFonts w:ascii="Arial" w:hAnsi="Arial" w:cs="Arial"/>
        </w:rPr>
        <w:t xml:space="preserve"> 2. Статута Града Ниша ("Службени лист Града Ниша", бр. 88/2008, 143/2016 и 18/2019), </w:t>
      </w:r>
    </w:p>
    <w:p w:rsidR="00EF2C5D" w:rsidRPr="00EF2C5D" w:rsidRDefault="00EF2C5D" w:rsidP="00EF2C5D">
      <w:pPr>
        <w:pStyle w:val="1tekst"/>
        <w:spacing w:before="0" w:beforeAutospacing="0"/>
        <w:ind w:right="-94" w:firstLine="570"/>
        <w:rPr>
          <w:rFonts w:ascii="Arial" w:hAnsi="Arial" w:cs="Arial"/>
          <w:lang w:val="sr-Cyrl-RS"/>
        </w:rPr>
      </w:pPr>
      <w:proofErr w:type="gramStart"/>
      <w:r w:rsidRPr="00EF2C5D">
        <w:rPr>
          <w:rFonts w:ascii="Arial" w:hAnsi="Arial" w:cs="Arial"/>
        </w:rPr>
        <w:t xml:space="preserve">Скупштина Града Ниша, на седници од </w:t>
      </w:r>
      <w:r w:rsidRPr="00EF2C5D">
        <w:rPr>
          <w:rFonts w:ascii="Arial" w:hAnsi="Arial" w:cs="Arial"/>
          <w:lang w:val="sr-Cyrl-RS"/>
        </w:rPr>
        <w:t>__</w:t>
      </w:r>
      <w:r w:rsidRPr="00EF2C5D">
        <w:rPr>
          <w:rFonts w:ascii="Arial" w:hAnsi="Arial" w:cs="Arial"/>
        </w:rPr>
        <w:t>.</w:t>
      </w:r>
      <w:r w:rsidRPr="00EF2C5D">
        <w:rPr>
          <w:rFonts w:ascii="Arial" w:hAnsi="Arial" w:cs="Arial"/>
          <w:lang w:val="sr-Cyrl-RS"/>
        </w:rPr>
        <w:t>__</w:t>
      </w:r>
      <w:r w:rsidRPr="00EF2C5D">
        <w:rPr>
          <w:rFonts w:ascii="Arial" w:hAnsi="Arial" w:cs="Arial"/>
        </w:rPr>
        <w:t>.202</w:t>
      </w:r>
      <w:r w:rsidRPr="00EF2C5D">
        <w:rPr>
          <w:rFonts w:ascii="Arial" w:hAnsi="Arial" w:cs="Arial"/>
          <w:lang w:val="sr-Cyrl-RS"/>
        </w:rPr>
        <w:t>5</w:t>
      </w:r>
      <w:r w:rsidRPr="00EF2C5D">
        <w:rPr>
          <w:rFonts w:ascii="Arial" w:hAnsi="Arial" w:cs="Arial"/>
        </w:rPr>
        <w:t>.</w:t>
      </w:r>
      <w:proofErr w:type="gramEnd"/>
      <w:r w:rsidRPr="00EF2C5D">
        <w:rPr>
          <w:rFonts w:ascii="Arial" w:hAnsi="Arial" w:cs="Arial"/>
        </w:rPr>
        <w:t xml:space="preserve"> </w:t>
      </w:r>
      <w:proofErr w:type="gramStart"/>
      <w:r w:rsidRPr="00EF2C5D">
        <w:rPr>
          <w:rFonts w:ascii="Arial" w:hAnsi="Arial" w:cs="Arial"/>
        </w:rPr>
        <w:t>године</w:t>
      </w:r>
      <w:proofErr w:type="gramEnd"/>
      <w:r w:rsidRPr="00EF2C5D">
        <w:rPr>
          <w:rFonts w:ascii="Arial" w:hAnsi="Arial" w:cs="Arial"/>
        </w:rPr>
        <w:t xml:space="preserve">, доноси </w:t>
      </w:r>
    </w:p>
    <w:p w:rsidR="00EF2C5D" w:rsidRPr="00EF2C5D" w:rsidRDefault="00EF2C5D" w:rsidP="00EF2C5D">
      <w:pPr>
        <w:pStyle w:val="2zakon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F2C5D">
        <w:rPr>
          <w:rFonts w:ascii="Arial" w:hAnsi="Arial" w:cs="Arial"/>
          <w:b/>
        </w:rPr>
        <w:t>ОДЛУКУ</w:t>
      </w:r>
    </w:p>
    <w:p w:rsidR="00EF2C5D" w:rsidRPr="00EF2C5D" w:rsidRDefault="00EF2C5D" w:rsidP="00EF2C5D">
      <w:pPr>
        <w:pStyle w:val="2zakon"/>
        <w:spacing w:before="0" w:beforeAutospacing="0"/>
        <w:jc w:val="center"/>
        <w:rPr>
          <w:rFonts w:ascii="Arial" w:hAnsi="Arial" w:cs="Arial"/>
          <w:b/>
        </w:rPr>
      </w:pPr>
      <w:r w:rsidRPr="00EF2C5D">
        <w:rPr>
          <w:rFonts w:ascii="Arial" w:hAnsi="Arial" w:cs="Arial"/>
          <w:b/>
        </w:rPr>
        <w:t xml:space="preserve">O </w:t>
      </w:r>
      <w:r w:rsidRPr="00EF2C5D">
        <w:rPr>
          <w:rFonts w:ascii="Arial" w:hAnsi="Arial" w:cs="Arial"/>
          <w:b/>
          <w:lang w:val="sr-Cyrl-RS"/>
        </w:rPr>
        <w:t xml:space="preserve">ИЗМЕНАМА ОДЛУКЕ </w:t>
      </w:r>
      <w:r w:rsidRPr="00EF2C5D">
        <w:rPr>
          <w:rFonts w:ascii="Arial" w:hAnsi="Arial" w:cs="Arial"/>
          <w:b/>
        </w:rPr>
        <w:t>О ГРАДСКИМ УПРАВАМА ГРАДА НИША</w:t>
      </w:r>
    </w:p>
    <w:p w:rsidR="00E102BE" w:rsidRPr="00EF2C5D" w:rsidRDefault="00E102BE" w:rsidP="00EF2C5D">
      <w:pPr>
        <w:pStyle w:val="6naslov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EF2C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EF2C5D">
        <w:rPr>
          <w:rFonts w:ascii="Arial" w:hAnsi="Arial" w:cs="Arial"/>
          <w:sz w:val="24"/>
          <w:szCs w:val="24"/>
          <w:lang w:val="sr-Cyrl-RS"/>
        </w:rPr>
        <w:tab/>
      </w:r>
      <w:r w:rsidRPr="00EF2C5D">
        <w:rPr>
          <w:rFonts w:ascii="Arial" w:hAnsi="Arial" w:cs="Arial"/>
          <w:sz w:val="24"/>
          <w:szCs w:val="24"/>
          <w:lang w:val="sr-Cyrl-RS"/>
        </w:rPr>
        <w:tab/>
      </w:r>
      <w:r w:rsidRPr="00EF2C5D">
        <w:rPr>
          <w:rFonts w:ascii="Arial" w:hAnsi="Arial" w:cs="Arial"/>
          <w:sz w:val="24"/>
          <w:szCs w:val="24"/>
          <w:lang w:val="sr-Cyrl-RS"/>
        </w:rPr>
        <w:tab/>
      </w:r>
      <w:r w:rsidRPr="00EF2C5D">
        <w:rPr>
          <w:rFonts w:ascii="Arial" w:hAnsi="Arial" w:cs="Arial"/>
          <w:sz w:val="24"/>
          <w:szCs w:val="24"/>
          <w:lang w:val="sr-Cyrl-RS"/>
        </w:rPr>
        <w:tab/>
      </w:r>
      <w:r w:rsidRPr="00EF2C5D">
        <w:rPr>
          <w:rFonts w:ascii="Arial" w:hAnsi="Arial" w:cs="Arial"/>
          <w:sz w:val="24"/>
          <w:szCs w:val="24"/>
          <w:lang w:val="sr-Cyrl-RS"/>
        </w:rPr>
        <w:tab/>
        <w:t xml:space="preserve">       </w:t>
      </w:r>
      <w:r w:rsidRPr="00EF2C5D">
        <w:rPr>
          <w:rFonts w:ascii="Arial" w:hAnsi="Arial" w:cs="Arial"/>
          <w:b/>
          <w:sz w:val="24"/>
          <w:szCs w:val="24"/>
          <w:lang w:val="sr-Cyrl-RS"/>
        </w:rPr>
        <w:t>Члан 1.</w:t>
      </w:r>
      <w:r w:rsidR="00611DFD" w:rsidRPr="00EF2C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611DFD" w:rsidRPr="00EF2C5D" w:rsidRDefault="00611DFD" w:rsidP="00307A35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sr-Cyrl-RS"/>
        </w:rPr>
      </w:pPr>
    </w:p>
    <w:p w:rsidR="00E102BE" w:rsidRPr="00EF2C5D" w:rsidRDefault="00E102BE" w:rsidP="00EF2C5D">
      <w:pPr>
        <w:spacing w:after="0" w:line="240" w:lineRule="auto"/>
        <w:ind w:right="-94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EF2C5D">
        <w:rPr>
          <w:rFonts w:ascii="Arial" w:eastAsiaTheme="minorEastAsia" w:hAnsi="Arial" w:cs="Arial"/>
          <w:sz w:val="24"/>
          <w:szCs w:val="24"/>
          <w:lang w:val="sr-Cyrl-RS"/>
        </w:rPr>
        <w:tab/>
      </w:r>
      <w:r w:rsidR="00EF2C5D" w:rsidRPr="00EF2C5D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У Одлуци о Градским управама Града Ниша („Службени лист Града Ниша“, број 134/2024 и </w:t>
      </w:r>
      <w:r w:rsidR="00EF2C5D" w:rsidRPr="00EF2C5D">
        <w:rPr>
          <w:rFonts w:ascii="Arial" w:eastAsiaTheme="minorEastAsia" w:hAnsi="Arial" w:cs="Arial"/>
          <w:sz w:val="24"/>
          <w:szCs w:val="24"/>
          <w:lang w:val="sr-Cyrl-RS"/>
        </w:rPr>
        <w:t>47/2025</w:t>
      </w:r>
      <w:r w:rsidR="00EF2C5D" w:rsidRPr="00EF2C5D">
        <w:rPr>
          <w:rFonts w:ascii="Arial" w:eastAsia="Times New Roman" w:hAnsi="Arial" w:cs="Arial"/>
          <w:bCs/>
          <w:sz w:val="24"/>
          <w:szCs w:val="24"/>
          <w:lang w:val="sr-Cyrl-RS"/>
        </w:rPr>
        <w:t>), у члану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35. став 2. мења се и гласи:</w:t>
      </w:r>
    </w:p>
    <w:p w:rsidR="00BB6A1B" w:rsidRPr="00EF2C5D" w:rsidRDefault="00BB6A1B" w:rsidP="00307A35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b/>
          <w:bCs/>
          <w:sz w:val="24"/>
          <w:szCs w:val="24"/>
          <w:lang w:val="sr-Cyrl-RS"/>
        </w:rPr>
      </w:pPr>
    </w:p>
    <w:p w:rsidR="00307A35" w:rsidRPr="00EF2C5D" w:rsidRDefault="00E102BE" w:rsidP="00EF2C5D">
      <w:pPr>
        <w:spacing w:after="0" w:line="240" w:lineRule="auto"/>
        <w:ind w:left="150" w:right="-94" w:firstLine="240"/>
        <w:jc w:val="both"/>
        <w:rPr>
          <w:rFonts w:ascii="Arial" w:eastAsiaTheme="minorEastAsia" w:hAnsi="Arial" w:cs="Arial"/>
          <w:sz w:val="24"/>
          <w:szCs w:val="24"/>
        </w:rPr>
      </w:pPr>
      <w:r w:rsidRPr="00EF2C5D">
        <w:rPr>
          <w:rFonts w:ascii="Tahoma" w:eastAsiaTheme="minorEastAsia" w:hAnsi="Tahoma" w:cs="Tahoma"/>
          <w:sz w:val="24"/>
          <w:szCs w:val="24"/>
          <w:lang w:val="sr-Cyrl-RS"/>
        </w:rPr>
        <w:t xml:space="preserve">     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>„</w:t>
      </w:r>
      <w:r w:rsidR="00307A35" w:rsidRPr="00EF2C5D">
        <w:rPr>
          <w:rFonts w:ascii="Arial" w:eastAsiaTheme="minorEastAsia" w:hAnsi="Arial" w:cs="Arial"/>
          <w:sz w:val="24"/>
          <w:szCs w:val="24"/>
        </w:rPr>
        <w:t xml:space="preserve">У Градској управи за заједничке послове и информационо комуникационе технологије обављају се послови: финансијско-материјалног пословања и реализација плаћања за потребе органа и служби Града, плаћања трошкова рачунарских система и опреме и средстава веза (телефонија, интернет и пренос података); општи и правни послови и послови набавки добара и услуга за потребе органа и служби Града; послови евиденције печата, канцеларијског пословања, послови пријемне канцеларије, писарнице, архиве и доставне службе; послови бесплатне правне помоћи; послови </w:t>
      </w:r>
      <w:r w:rsidR="00736C07" w:rsidRPr="00EF2C5D">
        <w:rPr>
          <w:rFonts w:ascii="Arial" w:eastAsiaTheme="minorEastAsia" w:hAnsi="Arial" w:cs="Arial"/>
          <w:sz w:val="24"/>
          <w:szCs w:val="24"/>
          <w:lang w:val="sr-Cyrl-RS"/>
        </w:rPr>
        <w:t>вођењ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>а</w:t>
      </w:r>
      <w:r w:rsidR="00736C07"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помоћне књиге основних средстава</w:t>
      </w:r>
      <w:r w:rsidR="00241328" w:rsidRPr="00EF2C5D">
        <w:rPr>
          <w:rFonts w:ascii="Arial" w:eastAsiaTheme="minorEastAsia" w:hAnsi="Arial" w:cs="Arial"/>
          <w:sz w:val="24"/>
          <w:szCs w:val="24"/>
          <w:lang w:val="sr-Cyrl-RS"/>
        </w:rPr>
        <w:t>;</w:t>
      </w:r>
      <w:r w:rsidR="00736C07"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послови</w:t>
      </w:r>
      <w:r w:rsidR="00307A35"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 w:rsidR="00307A35" w:rsidRPr="00EF2C5D">
        <w:rPr>
          <w:rFonts w:ascii="Arial" w:eastAsiaTheme="minorEastAsia" w:hAnsi="Arial" w:cs="Arial"/>
          <w:sz w:val="24"/>
          <w:szCs w:val="24"/>
        </w:rPr>
        <w:t xml:space="preserve">евиденције коришћења и издавања основних средстава, ситног инвентара и потрошног материјала; послови текућег (редовног) одржавања ствари у јавној својини и коришћењу Града и хитних интервенција у области текућег (ванредног) </w:t>
      </w:r>
      <w:r w:rsidR="00307A35" w:rsidRPr="00EF2C5D">
        <w:rPr>
          <w:rFonts w:ascii="Arial" w:eastAsiaTheme="minorEastAsia" w:hAnsi="Arial" w:cs="Arial"/>
          <w:color w:val="000000" w:themeColor="text1"/>
          <w:sz w:val="24"/>
          <w:szCs w:val="24"/>
        </w:rPr>
        <w:t>одржавања на стварима у јавној својини и коришћењу Града који се обављају без одлагања, ради заштите безбедности људи и имовине; послови услуживања;</w:t>
      </w:r>
      <w:r w:rsidR="004F2A8C" w:rsidRPr="00EF2C5D">
        <w:rPr>
          <w:sz w:val="24"/>
          <w:szCs w:val="24"/>
        </w:rPr>
        <w:t xml:space="preserve"> 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</w:rPr>
        <w:t>административно техничк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и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послов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и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у области заштите од катастрофа и управљања ванредним ситуацијама 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везано за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услуг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е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по уговору и остал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е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специјализован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е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услуг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е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</w:rPr>
        <w:t>, текућ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е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поправк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е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и одржавањ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е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опреме, набавке материјала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,</w:t>
      </w:r>
      <w:r w:rsidR="004F2A8C" w:rsidRPr="00EF2C5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машина и опреме</w:t>
      </w:r>
      <w:r w:rsidR="00307A35" w:rsidRPr="00EF2C5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; послови предузимања превентивних мера ради спречавања избијања пожара, противпожарно обезбеђење и послови безбедности и здравља на раду; послови </w:t>
      </w:r>
      <w:r w:rsidR="00307A35" w:rsidRPr="00EF2C5D">
        <w:rPr>
          <w:rFonts w:ascii="Arial" w:eastAsiaTheme="minorEastAsia" w:hAnsi="Arial" w:cs="Arial"/>
          <w:sz w:val="24"/>
          <w:szCs w:val="24"/>
        </w:rPr>
        <w:t xml:space="preserve">одржавања средстава и опреме; послови одржавања хигијене у просторијама органа и служби Града; послови штампања и умножавања материјала за органе Града и службено гласило Града; комерцијални послови и вођење магацинског пословања; послови физичко-техничког обезбеђења објеката и средстава у јавној својини Града и успостављање реда; послови превоза службеним возилима, сервисирање и одржавање службених возила, праћење и контрола стања и експлоатације службених возила и потрошње горива; послови анализе, планирања, пројектовања, развоја и одржавања система и решења у области информационих и комуникационих технологија (ИКТ); послови на успостављању, одржавању и унапређењу ИКТ инфраструктуре Града (физичке и виртуалне); послови одржавања сервера различите намене укључујући и базе података; послови информационе безбедности, обезбеђења заштите и интегритета података; послови за успостављање и одржавање несметане међусобне електронске комуникације органа Града и њихове комуникације са грађанима и другим субјектима путем различитих канала укључујући телефонију; послови одржавања и подршке раду корисничких информационих и </w:t>
      </w:r>
      <w:r w:rsidR="00307A35" w:rsidRPr="00EF2C5D">
        <w:rPr>
          <w:rFonts w:ascii="Arial" w:eastAsiaTheme="minorEastAsia" w:hAnsi="Arial" w:cs="Arial"/>
          <w:sz w:val="24"/>
          <w:szCs w:val="24"/>
        </w:rPr>
        <w:lastRenderedPageBreak/>
        <w:t>комуникационих терминалних уређаја (рачунари и периферна опрема, штампачи, телефони, факс уређаји, аудио и видео техника (мултимедија) и друго); послови на планирању, развоју, тестирању, имплементацији и одржавању апликативног софтвера; израда софтверске подршке за потребе органа Града; послови на планирању, увођењу и управљању садржајем Града Ниша објављеним на интернету; израда и ажурирање веб-странице органа Града; послови везани за географски информациони систем (ГИС) Града Ниша и отворене податке; послови имплементације и подршке пројеката и електронских сервиса у оквиру еУправе; послови за дигиталну едукацију и обучавање корисника за коришћење ИКТ система, уређаја, опреме, апликативног софтвера, електронских сервиса и решења у овој области, израда финансијског плана у процедури припреме буџета Града по функцијама из надлежности управе и праћење реализације законитог и наменског коришћења средстава; израда плана јавних набавки и учешће у спровођењу поступака јавних набавки из надлежности управе.</w:t>
      </w:r>
      <w:r w:rsidR="00EF2C5D">
        <w:rPr>
          <w:rFonts w:ascii="Arial" w:eastAsiaTheme="minorEastAsia" w:hAnsi="Arial" w:cs="Arial"/>
          <w:sz w:val="24"/>
          <w:szCs w:val="24"/>
          <w:lang w:val="sr-Cyrl-RS"/>
        </w:rPr>
        <w:t>“</w:t>
      </w:r>
      <w:r w:rsidR="00307A35" w:rsidRPr="00EF2C5D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307A35" w:rsidRPr="00EF2C5D" w:rsidRDefault="00307A35" w:rsidP="00307A35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</w:rPr>
      </w:pPr>
    </w:p>
    <w:p w:rsidR="00307A35" w:rsidRPr="00EF2C5D" w:rsidRDefault="0015709E" w:rsidP="00736C07">
      <w:pPr>
        <w:spacing w:after="0" w:line="240" w:lineRule="auto"/>
        <w:ind w:left="150" w:right="150" w:firstLine="240"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  <w:proofErr w:type="gramStart"/>
      <w:r w:rsidRPr="00EF2C5D">
        <w:rPr>
          <w:rFonts w:ascii="Arial" w:eastAsiaTheme="minorEastAsia" w:hAnsi="Arial" w:cs="Arial"/>
          <w:b/>
          <w:sz w:val="24"/>
          <w:szCs w:val="24"/>
        </w:rPr>
        <w:t xml:space="preserve">Члан </w:t>
      </w:r>
      <w:r w:rsidRPr="00EF2C5D">
        <w:rPr>
          <w:rFonts w:ascii="Arial" w:eastAsiaTheme="minorEastAsia" w:hAnsi="Arial" w:cs="Arial"/>
          <w:b/>
          <w:sz w:val="24"/>
          <w:szCs w:val="24"/>
          <w:lang w:val="sr-Cyrl-RS"/>
        </w:rPr>
        <w:t>2</w:t>
      </w:r>
      <w:r w:rsidR="00307A35" w:rsidRPr="00EF2C5D">
        <w:rPr>
          <w:rFonts w:ascii="Arial" w:eastAsiaTheme="minorEastAsia" w:hAnsi="Arial" w:cs="Arial"/>
          <w:b/>
          <w:sz w:val="24"/>
          <w:szCs w:val="24"/>
        </w:rPr>
        <w:t>.</w:t>
      </w:r>
      <w:proofErr w:type="gramEnd"/>
    </w:p>
    <w:p w:rsidR="00436E50" w:rsidRPr="00EF2C5D" w:rsidRDefault="00436E50" w:rsidP="00736C07">
      <w:pPr>
        <w:spacing w:after="0" w:line="240" w:lineRule="auto"/>
        <w:ind w:left="150" w:right="150" w:firstLine="240"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</w:p>
    <w:p w:rsidR="00736C07" w:rsidRPr="00EF2C5D" w:rsidRDefault="0015709E" w:rsidP="00307A35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    </w:t>
      </w:r>
      <w:r w:rsidR="00BB6A1B"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  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 </w:t>
      </w:r>
      <w:r w:rsidR="00BB6A1B"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У 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члану 40. став 2. мења се и гласи:</w:t>
      </w:r>
    </w:p>
    <w:p w:rsidR="00611DFD" w:rsidRPr="00EF2C5D" w:rsidRDefault="00611DFD" w:rsidP="00307A35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307A35" w:rsidRPr="00EF2C5D" w:rsidRDefault="00611DFD" w:rsidP="00EF2C5D">
      <w:pPr>
        <w:spacing w:after="0" w:line="240" w:lineRule="auto"/>
        <w:ind w:left="150" w:right="-94" w:firstLine="240"/>
        <w:jc w:val="both"/>
        <w:rPr>
          <w:rFonts w:ascii="Arial" w:eastAsiaTheme="minorEastAsia" w:hAnsi="Arial" w:cs="Arial"/>
          <w:sz w:val="24"/>
          <w:szCs w:val="24"/>
        </w:rPr>
      </w:pP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       „</w:t>
      </w:r>
      <w:r w:rsidR="00307A35" w:rsidRPr="00EF2C5D">
        <w:rPr>
          <w:rFonts w:ascii="Arial" w:eastAsiaTheme="minorEastAsia" w:hAnsi="Arial" w:cs="Arial"/>
          <w:sz w:val="24"/>
          <w:szCs w:val="24"/>
        </w:rPr>
        <w:t xml:space="preserve">У Градској управи за имовину, привреду и заштиту животне средине обављају се послови: општи, правни и економски послови; експропријације и административног преноса непокретности, привремене и непотпуне експропријације, деекспропријације и установљавања права стварне службености, одређивања земљишта за редовну употребу објеката у посебним случајевима, престанка и установљавања права коришћења на грађевинском земљишту на основу неоверених уговора у циљу озакоњења објеката, давања сагласности који се односе на управљање непокретностима и у вези грађевинског земљишта у јавној својини Града, прибављања и располагања непокретностима и грађевинским земљиштем у јавној својини Града, преноса права коришћења на непокретностима у јавној својини Града установама и предузећима, чији је оснивач Град; вођења евиденционих и аналитичких послова о непокретностима и грађевинском земљишту чији је власник, корисник или држалац Град, уписа права јавне својине Града на грађевинском земљишту и другим непокретностима, припреме и прибављања документације за озакоњење објеката на којима се Град уписује као носилац права јавне својине, имовинске припреме за реализацију програма и геодетско-техничке послове; припремања акта ради закључења уговора о закупу и уговора о откупу станова; вођења евиденционих и аналитичких послова стамбеног простора који је дат у закуп, у поступку откупа, бесправно усељен и празан; иницијатива за покретање поступка за исељење бесправно усељених лица у станове Града; контроле коришћења пословног и стамбеног простора; вођења евиденционих и аналитичких послова пословног простора који је дат у закуп, на коришћење или распоређен за потребе органа и служби Града и празан пословни простор; давања у закуп, односно на коришћење пословног простора, на којима је носилац права јавне својине Град, односно којима располаже Град Ниш; </w:t>
      </w:r>
      <w:r w:rsidR="00736C07" w:rsidRPr="00EF2C5D">
        <w:rPr>
          <w:rFonts w:ascii="Arial" w:eastAsiaTheme="minorEastAsia" w:hAnsi="Arial" w:cs="Arial"/>
          <w:sz w:val="24"/>
          <w:szCs w:val="24"/>
        </w:rPr>
        <w:t>плаћањ</w:t>
      </w:r>
      <w:r w:rsidR="00736C07" w:rsidRPr="00EF2C5D">
        <w:rPr>
          <w:rFonts w:ascii="Arial" w:eastAsiaTheme="minorEastAsia" w:hAnsi="Arial" w:cs="Arial"/>
          <w:sz w:val="24"/>
          <w:szCs w:val="24"/>
          <w:lang w:val="sr-Cyrl-RS"/>
        </w:rPr>
        <w:t>а</w:t>
      </w:r>
      <w:r w:rsidR="00736C07" w:rsidRPr="00EF2C5D">
        <w:rPr>
          <w:rFonts w:ascii="Arial" w:eastAsiaTheme="minorEastAsia" w:hAnsi="Arial" w:cs="Arial"/>
          <w:sz w:val="24"/>
          <w:szCs w:val="24"/>
        </w:rPr>
        <w:t xml:space="preserve"> </w:t>
      </w:r>
      <w:r w:rsidR="000B4184" w:rsidRPr="00EF2C5D">
        <w:rPr>
          <w:rFonts w:ascii="Arial" w:eastAsiaTheme="minorEastAsia" w:hAnsi="Arial" w:cs="Arial"/>
          <w:sz w:val="24"/>
          <w:szCs w:val="24"/>
        </w:rPr>
        <w:t>комуналних трошкова</w:t>
      </w:r>
      <w:r w:rsidR="000B4184"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 w:rsidR="00736C07" w:rsidRPr="00EF2C5D">
        <w:rPr>
          <w:rFonts w:ascii="Arial" w:eastAsiaTheme="minorEastAsia" w:hAnsi="Arial" w:cs="Arial"/>
          <w:sz w:val="24"/>
          <w:szCs w:val="24"/>
        </w:rPr>
        <w:t>и трошкова електричне енергије органа и служби Града</w:t>
      </w:r>
      <w:r w:rsidR="00736C07" w:rsidRPr="00EF2C5D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="00736C07" w:rsidRPr="00EF2C5D">
        <w:rPr>
          <w:rFonts w:ascii="Arial" w:eastAsiaTheme="minorEastAsia" w:hAnsi="Arial" w:cs="Arial"/>
          <w:i/>
          <w:sz w:val="24"/>
          <w:szCs w:val="24"/>
          <w:lang w:val="sr-Cyrl-RS"/>
        </w:rPr>
        <w:t xml:space="preserve"> </w:t>
      </w:r>
      <w:r w:rsidR="00307A35" w:rsidRPr="00EF2C5D">
        <w:rPr>
          <w:rFonts w:ascii="Arial" w:eastAsiaTheme="minorEastAsia" w:hAnsi="Arial" w:cs="Arial"/>
          <w:sz w:val="24"/>
          <w:szCs w:val="24"/>
        </w:rPr>
        <w:t xml:space="preserve">израде фактура за закуп пословног простора и рефактурисање комуналних трошкова у вези закупа и коришћења пословног и стамбеног простора; давања сагласности закупцу за извођење радова који имају карактер инвестиционог одржавања на закупљеном пословном простору и </w:t>
      </w:r>
      <w:r w:rsidR="00307A35" w:rsidRPr="00EF2C5D">
        <w:rPr>
          <w:rFonts w:ascii="Arial" w:eastAsiaTheme="minorEastAsia" w:hAnsi="Arial" w:cs="Arial"/>
          <w:sz w:val="24"/>
          <w:szCs w:val="24"/>
        </w:rPr>
        <w:lastRenderedPageBreak/>
        <w:t>признавање трошкова инвестиционог одржавања пословног простора и покретање поступака за испражњење пословног простора и за наплату закупнине;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вођење помоћне књиге основних средстава – непокретности; пријављивање електричних бројила за објекте у припреми, изградњи у складу са законом, где је инвеститор Град Ниш;</w:t>
      </w:r>
      <w:r w:rsidR="00307A35" w:rsidRPr="00EF2C5D">
        <w:rPr>
          <w:rFonts w:ascii="Arial" w:eastAsiaTheme="minorEastAsia" w:hAnsi="Arial" w:cs="Arial"/>
          <w:sz w:val="24"/>
          <w:szCs w:val="24"/>
        </w:rPr>
        <w:t xml:space="preserve"> израде предлога и реализације годишњег Програма заштите, уређења и коришћења државног пољопривредног земљишта на територији Града; Оперативног плана одбране од поплава за воде другог реда на територији Града и Програма мера подршке за спровођење пољопривредне политике и политике руралног развоја Града; извршавања законских обавеза Града које се тичу пољопривредног земљишта у државној својини и вода другог реда; утврђивања висине накнаде за промену намене пољопривредног земљишта; припреме предлога за управљање водним објектима за уређење водотока и заштиту од поплава, ерозије и бујица на водама другог реда на територији Града; издавања водних аката у складу са законом; припреме предлога и реализације стратешких докумената и акционих планова за економски и инфраструктурни развој села; доношења предлога програма развоја саветодавних послова у пољопривреди на подручју Града и давање препорука и стручних савета у области пољопривреде и руралног развоја; праћења и извештавања о сезонским пољопривредним радовима и упозоравања на постојање услова за појаву и развој штетних организама; праћења и спровођења активности на унапређењу еколошких услова на газдинствима и пољопривредном земљишту ради очувања агро-еко система на руралном подручју; припреме и спровођења едукације пољопривредних произвођача, удружења, асоцијација и друштвених група на селу и студијско-аналитички, финансијско-материјални послови у области пољопривреде, руралног развоја, непољопривредних активности и приватног предузетништва на селу; прикупљања и обраде података за израду стратегија, програма, планова и пројеката у циљу развоја туризма; припреме, прикупљања и обраде података за категоризацију Града као туристичког места; категоризације угоститељских објеката за смештај (врсте: кућа, соба, апартмана и сеоских туристичких домаћинстава), у складу са Законом; вођењa евиденције угоститеља и категорисаних угоститељских објеката за смештај, као и некатегорисаних угоститељских објеката, у складу са законом; вођења и коришћења Централног информационог система у области угоститељства и туризма - Е-туриста; прописивањa Програма полагања и начин полагања стручног испита за локалне туристичке водиче; поверавањa и обављањa туризма и управнoг надзора над њиховим извршавањем; израде финансијске и планско-аналитичке документације из области туризма и вођења првостепеног управног поступка у области туризма; образовања робних резерви, коришћења, финансирања и чувања робних резерви у складу са позитивним правним прописима припреме, доношења и реализације програма, планова и пројеката заштите животне средине; контроле и праћења стања животне средине (мониторинг), путем овлашћених стручних организација; вођењa локалног регистра извора загађивања, информисање и објављивање података о стању и квалитету животне средине; припреме и доношења аката о заштити одређених природних добара, заштита природе применом домаћих и међународних прописа и стандарда, давање сагласности на планове управљања заштићеним подручјем и годишње програме управљања; процене утицаја пројеката на животну средину; стратешке процене утицаја на животну средину и давање сагласности на извештај о стратешкој процени; издавања дозвола за рад стационарних извора загађивања, дозвола за обављање делатности промета и </w:t>
      </w:r>
      <w:r w:rsidR="00307A35" w:rsidRPr="00EF2C5D">
        <w:rPr>
          <w:rFonts w:ascii="Arial" w:eastAsiaTheme="minorEastAsia" w:hAnsi="Arial" w:cs="Arial"/>
          <w:sz w:val="24"/>
          <w:szCs w:val="24"/>
        </w:rPr>
        <w:lastRenderedPageBreak/>
        <w:t>дозвола за коришћење нарочито опасних хемикалија, као и дозвола, одобрења и других аката у складу са Законом о управљању отпадом; вођења евиденције и достављања података министарству и давање мишљења министарству у поступку када ови органи издају дозволу у складу са Законом о управљању отпадом; послови управног надзора над радом Јавног предузећа за стамбене услуге "Нишстан" Ниш и Туристичке организације Града Ниша; израде финансијског плана у процедури припреме буџета Града по функцијама из надлежности управе и праћење реализације законитог и наменског коришћења средстава и израде плана јавних набавки и учешће у спровођењу поступака јавних набавки из надлежности управе.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>“</w:t>
      </w:r>
      <w:r w:rsidR="00307A35" w:rsidRPr="00EF2C5D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F2C5D" w:rsidRDefault="00611DFD" w:rsidP="00EF2C5D">
      <w:pPr>
        <w:spacing w:after="0" w:line="240" w:lineRule="auto"/>
        <w:textAlignment w:val="center"/>
        <w:rPr>
          <w:rFonts w:ascii="Arial" w:eastAsiaTheme="minorEastAsia" w:hAnsi="Arial" w:cs="Arial"/>
          <w:sz w:val="24"/>
          <w:szCs w:val="24"/>
          <w:lang w:val="sr-Cyrl-RS"/>
        </w:rPr>
      </w:pP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  </w:t>
      </w:r>
    </w:p>
    <w:p w:rsidR="00611DFD" w:rsidRPr="00EF2C5D" w:rsidRDefault="00611DFD" w:rsidP="00307A35">
      <w:pPr>
        <w:spacing w:line="240" w:lineRule="auto"/>
        <w:textAlignment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  <w:r w:rsidRPr="00EF2C5D">
        <w:rPr>
          <w:rFonts w:ascii="Arial" w:eastAsiaTheme="minorEastAsia" w:hAnsi="Arial" w:cs="Arial"/>
          <w:sz w:val="24"/>
          <w:szCs w:val="24"/>
          <w:lang w:val="sr-Cyrl-RS"/>
        </w:rPr>
        <w:tab/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ab/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ab/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ab/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ab/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ab/>
      </w:r>
      <w:r w:rsidRPr="00EF2C5D">
        <w:rPr>
          <w:rFonts w:ascii="Arial" w:eastAsiaTheme="minorEastAsia" w:hAnsi="Arial" w:cs="Arial"/>
          <w:b/>
          <w:sz w:val="24"/>
          <w:szCs w:val="24"/>
          <w:lang w:val="sr-Cyrl-RS"/>
        </w:rPr>
        <w:t>Члан 3.</w:t>
      </w:r>
    </w:p>
    <w:p w:rsidR="00EF2C5D" w:rsidRPr="00EF2C5D" w:rsidRDefault="00EF2C5D" w:rsidP="00EF2C5D">
      <w:pPr>
        <w:spacing w:after="0" w:line="240" w:lineRule="auto"/>
        <w:ind w:left="150" w:right="150" w:firstLine="570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EF2C5D">
        <w:rPr>
          <w:rFonts w:ascii="Arial" w:eastAsiaTheme="minorEastAsia" w:hAnsi="Arial" w:cs="Arial"/>
          <w:sz w:val="24"/>
          <w:szCs w:val="24"/>
        </w:rPr>
        <w:t>Ова одлука ступа на снагу осмог дана од дана објављивања у "Службеном листу Града Ниша".</w:t>
      </w:r>
      <w:proofErr w:type="gramEnd"/>
      <w:r w:rsidRPr="00EF2C5D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F2C5D" w:rsidRPr="00EF2C5D" w:rsidRDefault="00EF2C5D" w:rsidP="00EF2C5D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EF2C5D" w:rsidRPr="00EF2C5D" w:rsidRDefault="00EF2C5D" w:rsidP="00EF2C5D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EF2C5D" w:rsidRPr="00EF2C5D" w:rsidRDefault="00EF2C5D" w:rsidP="00EF2C5D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</w:rPr>
      </w:pPr>
      <w:r w:rsidRPr="00EF2C5D">
        <w:rPr>
          <w:rFonts w:ascii="Arial" w:eastAsiaTheme="minorEastAsia" w:hAnsi="Arial" w:cs="Arial"/>
          <w:sz w:val="24"/>
          <w:szCs w:val="24"/>
        </w:rPr>
        <w:t xml:space="preserve">Број:                   </w:t>
      </w:r>
    </w:p>
    <w:p w:rsidR="00EF2C5D" w:rsidRPr="00EF2C5D" w:rsidRDefault="00EF2C5D" w:rsidP="00EF2C5D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proofErr w:type="gramStart"/>
      <w:r w:rsidRPr="00EF2C5D">
        <w:rPr>
          <w:rFonts w:ascii="Arial" w:eastAsiaTheme="minorEastAsia" w:hAnsi="Arial" w:cs="Arial"/>
          <w:sz w:val="24"/>
          <w:szCs w:val="24"/>
        </w:rPr>
        <w:t xml:space="preserve">У Нишу, 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              2025</w:t>
      </w:r>
      <w:r w:rsidRPr="00EF2C5D">
        <w:rPr>
          <w:rFonts w:ascii="Arial" w:eastAsiaTheme="minorEastAsia" w:hAnsi="Arial" w:cs="Arial"/>
          <w:sz w:val="24"/>
          <w:szCs w:val="24"/>
        </w:rPr>
        <w:t>.</w:t>
      </w:r>
      <w:proofErr w:type="gramEnd"/>
      <w:r w:rsidRPr="00EF2C5D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EF2C5D">
        <w:rPr>
          <w:rFonts w:ascii="Arial" w:eastAsiaTheme="minorEastAsia" w:hAnsi="Arial" w:cs="Arial"/>
          <w:sz w:val="24"/>
          <w:szCs w:val="24"/>
        </w:rPr>
        <w:t>године</w:t>
      </w:r>
      <w:proofErr w:type="gramEnd"/>
      <w:r w:rsidRPr="00EF2C5D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F2C5D" w:rsidRPr="00EF2C5D" w:rsidRDefault="00EF2C5D" w:rsidP="00EF2C5D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EF2C5D" w:rsidRPr="00EF2C5D" w:rsidRDefault="00EF2C5D" w:rsidP="00EF2C5D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EF2C5D" w:rsidRPr="00EF2C5D" w:rsidRDefault="00EF2C5D" w:rsidP="00EF2C5D">
      <w:pPr>
        <w:spacing w:after="0" w:line="240" w:lineRule="auto"/>
        <w:ind w:left="150" w:right="150" w:firstLine="240"/>
        <w:jc w:val="center"/>
        <w:rPr>
          <w:rFonts w:ascii="Arial" w:eastAsiaTheme="minorEastAsia" w:hAnsi="Arial" w:cs="Arial"/>
          <w:sz w:val="24"/>
          <w:szCs w:val="24"/>
        </w:rPr>
      </w:pPr>
      <w:r w:rsidRPr="00EF2C5D">
        <w:rPr>
          <w:rFonts w:ascii="Arial" w:eastAsiaTheme="minorEastAsia" w:hAnsi="Arial" w:cs="Arial"/>
          <w:b/>
          <w:bCs/>
          <w:sz w:val="24"/>
          <w:szCs w:val="24"/>
        </w:rPr>
        <w:t xml:space="preserve">СКУПШТИНА ГРАДА НИША </w:t>
      </w:r>
    </w:p>
    <w:p w:rsidR="00EF2C5D" w:rsidRPr="00EF2C5D" w:rsidRDefault="00EF2C5D" w:rsidP="00EF2C5D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EF2C5D" w:rsidRPr="00EF2C5D" w:rsidRDefault="00EF2C5D" w:rsidP="00EF2C5D">
      <w:pPr>
        <w:spacing w:after="0" w:line="240" w:lineRule="auto"/>
        <w:ind w:left="4560" w:right="150" w:firstLine="240"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</w:p>
    <w:p w:rsidR="00EF2C5D" w:rsidRPr="00EF2C5D" w:rsidRDefault="00EF2C5D" w:rsidP="00EF2C5D">
      <w:pPr>
        <w:spacing w:after="0" w:line="240" w:lineRule="auto"/>
        <w:ind w:left="4560" w:right="150" w:firstLine="240"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</w:p>
    <w:p w:rsidR="00EF2C5D" w:rsidRPr="00EF2C5D" w:rsidRDefault="00EF2C5D" w:rsidP="00EF2C5D">
      <w:pPr>
        <w:spacing w:after="0" w:line="240" w:lineRule="auto"/>
        <w:ind w:left="4560" w:right="150" w:firstLine="24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EF2C5D">
        <w:rPr>
          <w:rFonts w:ascii="Arial" w:eastAsiaTheme="minorEastAsia" w:hAnsi="Arial" w:cs="Arial"/>
          <w:b/>
          <w:sz w:val="24"/>
          <w:szCs w:val="24"/>
        </w:rPr>
        <w:t>ПРЕДСЕДНИК</w:t>
      </w:r>
    </w:p>
    <w:p w:rsidR="00EF2C5D" w:rsidRPr="00EF2C5D" w:rsidRDefault="00EF2C5D" w:rsidP="00EF2C5D">
      <w:pPr>
        <w:spacing w:after="0" w:line="240" w:lineRule="auto"/>
        <w:ind w:left="4560" w:right="150" w:firstLine="240"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</w:p>
    <w:p w:rsidR="00EF2C5D" w:rsidRPr="00EF2C5D" w:rsidRDefault="00EF2C5D" w:rsidP="00EF2C5D">
      <w:pPr>
        <w:spacing w:after="0" w:line="240" w:lineRule="auto"/>
        <w:ind w:left="4560" w:right="150" w:firstLine="240"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</w:p>
    <w:p w:rsidR="00EF2C5D" w:rsidRPr="00EF2C5D" w:rsidRDefault="00EF2C5D" w:rsidP="00EF2C5D">
      <w:pPr>
        <w:spacing w:after="0" w:line="240" w:lineRule="auto"/>
        <w:ind w:left="4560" w:right="150" w:firstLine="24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EF2C5D">
        <w:rPr>
          <w:rFonts w:ascii="Arial" w:eastAsiaTheme="minorEastAsia" w:hAnsi="Arial" w:cs="Arial"/>
          <w:b/>
          <w:sz w:val="24"/>
          <w:szCs w:val="24"/>
        </w:rPr>
        <w:t xml:space="preserve">Проф. др </w:t>
      </w:r>
      <w:r w:rsidRPr="00EF2C5D">
        <w:rPr>
          <w:rFonts w:ascii="Arial" w:eastAsiaTheme="minorEastAsia" w:hAnsi="Arial" w:cs="Arial"/>
          <w:b/>
          <w:bCs/>
          <w:sz w:val="24"/>
          <w:szCs w:val="24"/>
        </w:rPr>
        <w:t>Игор Новаковић</w:t>
      </w:r>
    </w:p>
    <w:p w:rsidR="00F80AAD" w:rsidRPr="00EF2C5D" w:rsidRDefault="00F80AAD" w:rsidP="00F80AAD">
      <w:pPr>
        <w:spacing w:line="240" w:lineRule="auto"/>
        <w:jc w:val="both"/>
        <w:textAlignment w:val="center"/>
        <w:rPr>
          <w:rFonts w:ascii="Arial" w:eastAsiaTheme="minorEastAsia" w:hAnsi="Arial" w:cs="Arial"/>
          <w:sz w:val="24"/>
          <w:szCs w:val="24"/>
          <w:lang w:val="sr-Cyrl-RS"/>
        </w:rPr>
      </w:pPr>
      <w:r w:rsidRPr="00EF2C5D">
        <w:rPr>
          <w:rFonts w:ascii="Arial" w:eastAsiaTheme="minorEastAsia" w:hAnsi="Arial" w:cs="Arial"/>
          <w:sz w:val="24"/>
          <w:szCs w:val="24"/>
          <w:lang w:val="sr-Cyrl-RS"/>
        </w:rPr>
        <w:tab/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ab/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ab/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ab/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ab/>
      </w:r>
    </w:p>
    <w:p w:rsidR="00F80AAD" w:rsidRPr="00EF2C5D" w:rsidRDefault="00F80AAD" w:rsidP="00307A35">
      <w:pPr>
        <w:spacing w:line="240" w:lineRule="auto"/>
        <w:textAlignment w:val="center"/>
        <w:rPr>
          <w:rFonts w:ascii="Arial" w:eastAsiaTheme="minorEastAsia" w:hAnsi="Arial" w:cs="Arial"/>
          <w:sz w:val="24"/>
          <w:szCs w:val="24"/>
        </w:rPr>
      </w:pPr>
    </w:p>
    <w:p w:rsidR="00F80AAD" w:rsidRPr="00EF2C5D" w:rsidRDefault="00F80AAD" w:rsidP="00307A35">
      <w:pPr>
        <w:spacing w:line="240" w:lineRule="auto"/>
        <w:textAlignment w:val="center"/>
        <w:rPr>
          <w:rFonts w:ascii="Arial" w:eastAsiaTheme="minorEastAsia" w:hAnsi="Arial" w:cs="Arial"/>
          <w:sz w:val="24"/>
          <w:szCs w:val="24"/>
        </w:rPr>
      </w:pPr>
    </w:p>
    <w:p w:rsidR="00F80AAD" w:rsidRPr="00EF2C5D" w:rsidRDefault="00F80AAD" w:rsidP="00307A35">
      <w:pPr>
        <w:spacing w:line="240" w:lineRule="auto"/>
        <w:textAlignment w:val="center"/>
        <w:rPr>
          <w:rFonts w:ascii="Arial" w:eastAsiaTheme="minorEastAsia" w:hAnsi="Arial" w:cs="Arial"/>
          <w:sz w:val="24"/>
          <w:szCs w:val="24"/>
        </w:rPr>
      </w:pPr>
    </w:p>
    <w:p w:rsidR="00F80AAD" w:rsidRPr="00EF2C5D" w:rsidRDefault="00F80AAD" w:rsidP="00307A35">
      <w:pPr>
        <w:spacing w:line="240" w:lineRule="auto"/>
        <w:textAlignment w:val="center"/>
        <w:rPr>
          <w:rFonts w:ascii="Arial" w:eastAsiaTheme="minorEastAsia" w:hAnsi="Arial" w:cs="Arial"/>
          <w:sz w:val="24"/>
          <w:szCs w:val="24"/>
        </w:rPr>
      </w:pPr>
    </w:p>
    <w:p w:rsidR="00F80AAD" w:rsidRPr="00EF2C5D" w:rsidRDefault="00F80AAD" w:rsidP="00307A35">
      <w:pPr>
        <w:spacing w:line="240" w:lineRule="auto"/>
        <w:textAlignment w:val="center"/>
        <w:rPr>
          <w:rFonts w:ascii="Arial" w:eastAsiaTheme="minorEastAsia" w:hAnsi="Arial" w:cs="Arial"/>
          <w:sz w:val="24"/>
          <w:szCs w:val="24"/>
        </w:rPr>
      </w:pPr>
    </w:p>
    <w:p w:rsidR="00F80AAD" w:rsidRPr="00EF2C5D" w:rsidRDefault="00F80AAD" w:rsidP="00307A35">
      <w:pPr>
        <w:spacing w:line="240" w:lineRule="auto"/>
        <w:textAlignment w:val="center"/>
        <w:rPr>
          <w:rFonts w:ascii="Arial" w:eastAsiaTheme="minorEastAsia" w:hAnsi="Arial" w:cs="Arial"/>
          <w:sz w:val="24"/>
          <w:szCs w:val="24"/>
        </w:rPr>
      </w:pPr>
    </w:p>
    <w:p w:rsidR="00F80AAD" w:rsidRPr="00EF2C5D" w:rsidRDefault="00F80AAD" w:rsidP="00307A35">
      <w:pPr>
        <w:spacing w:line="240" w:lineRule="auto"/>
        <w:textAlignment w:val="center"/>
        <w:rPr>
          <w:rFonts w:ascii="Arial" w:eastAsiaTheme="minorEastAsia" w:hAnsi="Arial" w:cs="Arial"/>
          <w:sz w:val="24"/>
          <w:szCs w:val="24"/>
        </w:rPr>
      </w:pPr>
    </w:p>
    <w:p w:rsidR="00F80AAD" w:rsidRPr="00EF2C5D" w:rsidRDefault="00F80AAD" w:rsidP="00307A35">
      <w:pPr>
        <w:spacing w:line="240" w:lineRule="auto"/>
        <w:textAlignment w:val="center"/>
        <w:rPr>
          <w:rFonts w:ascii="Arial" w:eastAsiaTheme="minorEastAsia" w:hAnsi="Arial" w:cs="Arial"/>
          <w:sz w:val="24"/>
          <w:szCs w:val="24"/>
        </w:rPr>
      </w:pPr>
    </w:p>
    <w:p w:rsidR="00F80AAD" w:rsidRPr="00EF2C5D" w:rsidRDefault="00F80AAD" w:rsidP="00307A35">
      <w:pPr>
        <w:spacing w:line="240" w:lineRule="auto"/>
        <w:textAlignment w:val="center"/>
        <w:rPr>
          <w:rFonts w:ascii="Arial" w:eastAsiaTheme="minorEastAsia" w:hAnsi="Arial" w:cs="Arial"/>
          <w:sz w:val="24"/>
          <w:szCs w:val="24"/>
        </w:rPr>
      </w:pPr>
    </w:p>
    <w:p w:rsidR="00F80AAD" w:rsidRPr="00EF2C5D" w:rsidRDefault="00F80AAD" w:rsidP="00307A35">
      <w:pPr>
        <w:spacing w:line="240" w:lineRule="auto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E3E8B" w:rsidRPr="00EF2C5D" w:rsidRDefault="009E3E8B" w:rsidP="00307A35">
      <w:pPr>
        <w:spacing w:line="240" w:lineRule="auto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61312" w:rsidRDefault="00361312" w:rsidP="00EF2C5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EF2C5D" w:rsidRPr="00EF2C5D" w:rsidRDefault="00EF2C5D" w:rsidP="00EF2C5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EF2C5D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О б р а з л о ж е њ е</w:t>
      </w:r>
    </w:p>
    <w:p w:rsidR="00EF2C5D" w:rsidRDefault="00EF2C5D" w:rsidP="00EF2C5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361312" w:rsidRPr="00EF2C5D" w:rsidRDefault="00361312" w:rsidP="00EF2C5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EF2C5D" w:rsidRPr="00EF2C5D" w:rsidRDefault="00EF2C5D" w:rsidP="00EF2C5D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2C5D">
        <w:rPr>
          <w:rFonts w:ascii="Arial" w:eastAsiaTheme="minorEastAsia" w:hAnsi="Arial" w:cs="Arial"/>
          <w:sz w:val="24"/>
          <w:szCs w:val="24"/>
        </w:rPr>
        <w:tab/>
      </w:r>
      <w:proofErr w:type="gramStart"/>
      <w:r w:rsidRPr="00EF2C5D">
        <w:rPr>
          <w:rFonts w:ascii="Arial" w:eastAsiaTheme="minorEastAsia" w:hAnsi="Arial" w:cs="Arial"/>
          <w:sz w:val="24"/>
          <w:szCs w:val="24"/>
        </w:rPr>
        <w:t xml:space="preserve">Правни основ за доношење Одлуке 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>о измен</w:t>
      </w:r>
      <w:r>
        <w:rPr>
          <w:rFonts w:ascii="Arial" w:eastAsiaTheme="minorEastAsia" w:hAnsi="Arial" w:cs="Arial"/>
          <w:sz w:val="24"/>
          <w:szCs w:val="24"/>
          <w:lang w:val="sr-Cyrl-RS"/>
        </w:rPr>
        <w:t>ама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Одлуке </w:t>
      </w:r>
      <w:r w:rsidRPr="00EF2C5D">
        <w:rPr>
          <w:rFonts w:ascii="Arial" w:eastAsiaTheme="minorEastAsia" w:hAnsi="Arial" w:cs="Arial"/>
          <w:sz w:val="24"/>
          <w:szCs w:val="24"/>
        </w:rPr>
        <w:t>о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градским управама Града Ниша</w:t>
      </w:r>
      <w:r w:rsidRPr="00EF2C5D">
        <w:rPr>
          <w:rFonts w:ascii="Arial" w:eastAsiaTheme="minorEastAsia" w:hAnsi="Arial" w:cs="Arial"/>
          <w:sz w:val="24"/>
          <w:szCs w:val="24"/>
        </w:rPr>
        <w:t xml:space="preserve">, садржан је 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у </w:t>
      </w:r>
      <w:r w:rsidRPr="00EF2C5D">
        <w:rPr>
          <w:rFonts w:ascii="Arial" w:eastAsiaTheme="minorEastAsia" w:hAnsi="Arial" w:cs="Arial"/>
          <w:sz w:val="24"/>
          <w:szCs w:val="24"/>
        </w:rPr>
        <w:t>члан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>у</w:t>
      </w:r>
      <w:r w:rsidRPr="00EF2C5D">
        <w:rPr>
          <w:rFonts w:ascii="Arial" w:eastAsiaTheme="minorEastAsia" w:hAnsi="Arial" w:cs="Arial"/>
          <w:sz w:val="24"/>
          <w:szCs w:val="24"/>
        </w:rPr>
        <w:t xml:space="preserve"> 59.</w:t>
      </w:r>
      <w:proofErr w:type="gramEnd"/>
      <w:r w:rsidRPr="00EF2C5D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EF2C5D">
        <w:rPr>
          <w:rFonts w:ascii="Arial" w:eastAsiaTheme="minorEastAsia" w:hAnsi="Arial" w:cs="Arial"/>
          <w:sz w:val="24"/>
          <w:szCs w:val="24"/>
        </w:rPr>
        <w:t>став</w:t>
      </w:r>
      <w:proofErr w:type="gramEnd"/>
      <w:r w:rsidRPr="00EF2C5D">
        <w:rPr>
          <w:rFonts w:ascii="Arial" w:eastAsiaTheme="minorEastAsia" w:hAnsi="Arial" w:cs="Arial"/>
          <w:sz w:val="24"/>
          <w:szCs w:val="24"/>
        </w:rPr>
        <w:t xml:space="preserve"> 1. 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и члану 66. став 1, 3, 5. 6. и 7. </w:t>
      </w:r>
      <w:proofErr w:type="gramStart"/>
      <w:r w:rsidRPr="00EF2C5D">
        <w:rPr>
          <w:rFonts w:ascii="Arial" w:eastAsiaTheme="minorEastAsia" w:hAnsi="Arial" w:cs="Arial"/>
          <w:sz w:val="24"/>
          <w:szCs w:val="24"/>
        </w:rPr>
        <w:t>Закона о локалној самоуправи („Сл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>ужбени</w:t>
      </w:r>
      <w:r w:rsidRPr="00EF2C5D">
        <w:rPr>
          <w:rFonts w:ascii="Arial" w:eastAsiaTheme="minorEastAsia" w:hAnsi="Arial" w:cs="Arial"/>
          <w:sz w:val="24"/>
          <w:szCs w:val="24"/>
        </w:rPr>
        <w:t xml:space="preserve"> гласник РС", бр. 129/2007, 83/2014-др. закон, 101/2016-др. закон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Pr="00EF2C5D">
        <w:rPr>
          <w:rFonts w:ascii="Arial" w:eastAsiaTheme="minorEastAsia" w:hAnsi="Arial" w:cs="Arial"/>
          <w:sz w:val="24"/>
          <w:szCs w:val="24"/>
        </w:rPr>
        <w:t xml:space="preserve"> 47/2018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и 111/2021-др. закон</w:t>
      </w:r>
      <w:r w:rsidRPr="00EF2C5D">
        <w:rPr>
          <w:rFonts w:ascii="Arial" w:eastAsiaTheme="minorEastAsia" w:hAnsi="Arial" w:cs="Arial"/>
          <w:sz w:val="24"/>
          <w:szCs w:val="24"/>
        </w:rPr>
        <w:t>)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и </w:t>
      </w:r>
      <w:r w:rsidRPr="00EF2C5D">
        <w:rPr>
          <w:rFonts w:ascii="Arial" w:eastAsiaTheme="minorEastAsia" w:hAnsi="Arial" w:cs="Arial"/>
          <w:sz w:val="24"/>
          <w:szCs w:val="24"/>
        </w:rPr>
        <w:t>члан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>у</w:t>
      </w:r>
      <w:r w:rsidRPr="00EF2C5D">
        <w:rPr>
          <w:rFonts w:ascii="Arial" w:eastAsiaTheme="minorEastAsia" w:hAnsi="Arial" w:cs="Arial"/>
          <w:sz w:val="24"/>
          <w:szCs w:val="24"/>
        </w:rPr>
        <w:t xml:space="preserve"> 63.</w:t>
      </w:r>
      <w:proofErr w:type="gramEnd"/>
      <w:r w:rsidRPr="00EF2C5D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EF2C5D">
        <w:rPr>
          <w:rFonts w:ascii="Arial" w:eastAsiaTheme="minorEastAsia" w:hAnsi="Arial" w:cs="Arial"/>
          <w:sz w:val="24"/>
          <w:szCs w:val="24"/>
        </w:rPr>
        <w:t>став</w:t>
      </w:r>
      <w:proofErr w:type="gramEnd"/>
      <w:r w:rsidRPr="00EF2C5D">
        <w:rPr>
          <w:rFonts w:ascii="Arial" w:eastAsiaTheme="minorEastAsia" w:hAnsi="Arial" w:cs="Arial"/>
          <w:sz w:val="24"/>
          <w:szCs w:val="24"/>
        </w:rPr>
        <w:t xml:space="preserve"> 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1. и </w:t>
      </w:r>
      <w:r w:rsidRPr="00EF2C5D">
        <w:rPr>
          <w:rFonts w:ascii="Arial" w:eastAsiaTheme="minorEastAsia" w:hAnsi="Arial" w:cs="Arial"/>
          <w:sz w:val="24"/>
          <w:szCs w:val="24"/>
        </w:rPr>
        <w:t xml:space="preserve">2. 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Статута Града Ниша </w:t>
      </w:r>
      <w:r w:rsidRPr="00EF2C5D">
        <w:rPr>
          <w:rFonts w:ascii="Arial" w:eastAsiaTheme="minorEastAsia" w:hAnsi="Arial" w:cs="Arial"/>
          <w:sz w:val="24"/>
          <w:szCs w:val="24"/>
        </w:rPr>
        <w:t>(„Сл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>ужбени</w:t>
      </w:r>
      <w:r w:rsidRPr="00EF2C5D">
        <w:rPr>
          <w:rFonts w:ascii="Arial" w:eastAsiaTheme="minorEastAsia" w:hAnsi="Arial" w:cs="Arial"/>
          <w:sz w:val="24"/>
          <w:szCs w:val="24"/>
        </w:rPr>
        <w:t xml:space="preserve"> лист Града Ниша", бр. </w:t>
      </w:r>
      <w:proofErr w:type="gramStart"/>
      <w:r w:rsidRPr="00EF2C5D">
        <w:rPr>
          <w:rFonts w:ascii="Arial" w:eastAsiaTheme="minorEastAsia" w:hAnsi="Arial" w:cs="Arial"/>
          <w:sz w:val="24"/>
          <w:szCs w:val="24"/>
        </w:rPr>
        <w:t>88/2008, 143/2016 и 18/2019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>),</w:t>
      </w:r>
      <w:r w:rsidRPr="00EF2C5D">
        <w:rPr>
          <w:rFonts w:ascii="Arial" w:eastAsiaTheme="minorEastAsia" w:hAnsi="Arial" w:cs="Arial"/>
          <w:sz w:val="24"/>
          <w:szCs w:val="24"/>
        </w:rPr>
        <w:t xml:space="preserve"> којима 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>се прописује</w:t>
      </w:r>
      <w:r w:rsidRPr="00EF2C5D">
        <w:rPr>
          <w:rFonts w:ascii="Arial" w:eastAsiaTheme="minorEastAsia" w:hAnsi="Arial" w:cs="Arial"/>
          <w:sz w:val="24"/>
          <w:szCs w:val="24"/>
        </w:rPr>
        <w:t xml:space="preserve"> да Скупштина Града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 xml:space="preserve"> Ниша</w:t>
      </w:r>
      <w:r w:rsidRPr="00EF2C5D">
        <w:rPr>
          <w:rFonts w:ascii="Arial" w:eastAsiaTheme="minorEastAsia" w:hAnsi="Arial" w:cs="Arial"/>
          <w:sz w:val="24"/>
          <w:szCs w:val="24"/>
        </w:rPr>
        <w:t xml:space="preserve"> доноси акт </w:t>
      </w:r>
      <w:r w:rsidRPr="00EF2C5D">
        <w:rPr>
          <w:rFonts w:ascii="Arial" w:eastAsiaTheme="minorEastAsia" w:hAnsi="Arial" w:cs="Arial"/>
          <w:sz w:val="24"/>
          <w:szCs w:val="24"/>
          <w:lang w:val="sr-Cyrl-RS"/>
        </w:rPr>
        <w:t>којим се уређује организација и рад градских управа.</w:t>
      </w:r>
      <w:proofErr w:type="gramEnd"/>
    </w:p>
    <w:p w:rsidR="00EF2C5D" w:rsidRPr="00EF2C5D" w:rsidRDefault="00EF2C5D" w:rsidP="00EF2C5D">
      <w:pPr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ab/>
      </w:r>
      <w:proofErr w:type="gramStart"/>
      <w:r w:rsidRPr="00EF2C5D">
        <w:rPr>
          <w:rFonts w:ascii="Arial" w:hAnsi="Arial" w:cs="Arial"/>
          <w:sz w:val="24"/>
          <w:szCs w:val="24"/>
        </w:rPr>
        <w:t xml:space="preserve">Разлог за доношење ове </w:t>
      </w:r>
      <w:r w:rsidRPr="00EF2C5D">
        <w:rPr>
          <w:rFonts w:ascii="Arial" w:hAnsi="Arial" w:cs="Arial"/>
          <w:sz w:val="24"/>
          <w:szCs w:val="24"/>
          <w:lang w:val="sr-Cyrl-RS"/>
        </w:rPr>
        <w:t>о</w:t>
      </w:r>
      <w:r w:rsidRPr="00EF2C5D">
        <w:rPr>
          <w:rFonts w:ascii="Arial" w:hAnsi="Arial" w:cs="Arial"/>
          <w:sz w:val="24"/>
          <w:szCs w:val="24"/>
        </w:rPr>
        <w:t xml:space="preserve">длуке, садржан је у неопходности </w:t>
      </w:r>
      <w:r w:rsidRPr="00EF2C5D">
        <w:rPr>
          <w:rFonts w:ascii="Arial" w:hAnsi="Arial" w:cs="Arial"/>
          <w:sz w:val="24"/>
          <w:szCs w:val="24"/>
          <w:lang w:val="sr-Cyrl-RS"/>
        </w:rPr>
        <w:t xml:space="preserve">законитог, ефикасног и целисходног обављања послова, као и омогућавања већег степена одговорности и контроле </w:t>
      </w:r>
      <w:r w:rsidRPr="00EF2C5D">
        <w:rPr>
          <w:rFonts w:ascii="Arial" w:hAnsi="Arial" w:cs="Arial"/>
          <w:sz w:val="24"/>
          <w:szCs w:val="24"/>
        </w:rPr>
        <w:t xml:space="preserve">у обављању послова из делокруга </w:t>
      </w:r>
      <w:r w:rsidRPr="00EF2C5D">
        <w:rPr>
          <w:rFonts w:ascii="Arial" w:hAnsi="Arial" w:cs="Arial"/>
          <w:sz w:val="24"/>
          <w:szCs w:val="24"/>
          <w:lang w:val="sr-Cyrl-RS"/>
        </w:rPr>
        <w:t>градских управа.</w:t>
      </w:r>
      <w:proofErr w:type="gramEnd"/>
    </w:p>
    <w:p w:rsidR="00EF2C5D" w:rsidRDefault="00EF2C5D" w:rsidP="004E454C">
      <w:pPr>
        <w:spacing w:after="0" w:line="240" w:lineRule="auto"/>
        <w:ind w:firstLine="720"/>
        <w:jc w:val="both"/>
        <w:textAlignment w:val="center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У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циљу усклађивања Одлуке о градским управама Града Ниша, са законом и подзаконским актима, врши се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прецизирање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послова који се обављају у оквиру </w:t>
      </w:r>
      <w:r w:rsidR="004E454C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Градске управе за заједничке послове </w:t>
      </w:r>
      <w:r w:rsidR="004E454C" w:rsidRPr="00EF2C5D">
        <w:rPr>
          <w:rFonts w:ascii="Arial" w:eastAsiaTheme="minorEastAsia" w:hAnsi="Arial" w:cs="Arial"/>
          <w:sz w:val="24"/>
          <w:szCs w:val="24"/>
        </w:rPr>
        <w:t>и информационо комуникационе технологије</w:t>
      </w:r>
      <w:r w:rsidR="004E454C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и 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Градске управе за имовину, привреду и заштиту животне средине.</w:t>
      </w:r>
    </w:p>
    <w:p w:rsidR="003C3867" w:rsidRDefault="004E454C" w:rsidP="003C3867">
      <w:pPr>
        <w:spacing w:after="0" w:line="240" w:lineRule="auto"/>
        <w:ind w:firstLine="720"/>
        <w:jc w:val="both"/>
        <w:textAlignment w:val="center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  <w:r w:rsidRPr="004E454C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У том смислу, у надлежности Градске управе за заједничке послове и информационо комуникационе технологије је, поред постојећих, обављање и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>административно технички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х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послов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а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у области заштите од катастрофа и управљања ванредним ситуацијама везано за услуге по уговору и остале специјализоване услуге, текуће поправке и одржавање опреме, набавке материјала, машина и опреме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. </w:t>
      </w:r>
    </w:p>
    <w:p w:rsidR="004F2A8C" w:rsidRPr="00EF2C5D" w:rsidRDefault="003C3867" w:rsidP="003C3867">
      <w:pPr>
        <w:spacing w:after="0" w:line="240" w:lineRule="auto"/>
        <w:ind w:firstLine="720"/>
        <w:jc w:val="both"/>
        <w:textAlignment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Измена Одлуке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се врши у циљу усклађивања и прецизирања делокруга послова и надлежности управа </w:t>
      </w:r>
      <w:r w:rsidR="004E454C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с 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обзиром </w:t>
      </w:r>
      <w:r w:rsidR="004E454C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на то 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>да Градска управа за заједничке послове и информационо комуникационе технологије</w:t>
      </w:r>
      <w:r w:rsidR="004E454C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,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у оквиру својих надлежности предвиђених Одлуком о градским управама Града Ниша („Службени лист Града Ниша бр.134/2024 и бр.47/2025) нема обављање послова  - капиталних улагања конто 511-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>Зграде и грађевински објекти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,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нити су средства за те намене Одлуком о буџету града Ниша распоређена на позицијама Градске управе за заједничке послове и информационо комуникационе технологије. </w:t>
      </w:r>
      <w:proofErr w:type="gramStart"/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>Плаћања обавеза за реализоване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>послове у области заштите од катастрофа и управљања ванредним ситуацијама на капиталним улагањима конто 511 –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>Зграде и грађевински објекти вршила би се са позиција управа које у оквиру својих надлежности имају распоређена средства за те намене.</w:t>
      </w:r>
      <w:proofErr w:type="gramEnd"/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</w:p>
    <w:p w:rsidR="003C3867" w:rsidRDefault="003C3867" w:rsidP="003C3867">
      <w:pPr>
        <w:spacing w:after="0" w:line="240" w:lineRule="auto"/>
        <w:ind w:firstLine="720"/>
        <w:jc w:val="both"/>
        <w:textAlignment w:val="center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Из надлежности Градске управе 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за заједничке послове и информационо комуникационе технологије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бришу се послови 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>плаћања комуналних трошкова, евиденције и плаћања комуналних трошкова и трошкова електричне енергије органа и служби Града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,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а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додају се послови „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>вођењ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е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>помоћне књиге основних средстава, у складу са налогом и утврђеним мерама Државне ревизорске институције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,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као обавезе вршења наведених послова.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</w:p>
    <w:p w:rsidR="004F2A8C" w:rsidRPr="00EF2C5D" w:rsidRDefault="003C3867" w:rsidP="003C3867">
      <w:pPr>
        <w:spacing w:after="0" w:line="240" w:lineRule="auto"/>
        <w:ind w:firstLine="720"/>
        <w:jc w:val="both"/>
        <w:textAlignment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У надлежност</w:t>
      </w:r>
      <w:r w:rsidRPr="003C3867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Градске управе за имовину, привреду и заштиту животне средине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прелази</w:t>
      </w:r>
      <w:r w:rsidRPr="003C3867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обављање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наведених</w:t>
      </w:r>
      <w:r w:rsidRPr="003C3867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послова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„плаћања комуналних трошкова, евиденције и плаћања комуналних трошкова и трошкова електричне енергије органа и служби Града“, имајући у виду чињеницу да у Систему за припрему, извршење, рачуноводство и извештавање (СПИРИ) не постоји техничка могућност сторнирања расхода на два различита корисника буџетских средстава и да се измирење наведених трошкова врши са буџетских позиција Градске управе за 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имовину ,привреду и заштиту животне средине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, 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>обзиром да се у надлежности исте управе налазе и послови израде фактура за закуп пословног простора и рефактурисање комуналних трошкова у вези закупа и коришћења пословног и стамбеног простора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.</w:t>
      </w:r>
      <w:r w:rsidR="004F2A8C"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:rsidR="003C3867" w:rsidRDefault="004F2A8C" w:rsidP="003C3867">
      <w:pPr>
        <w:spacing w:after="0" w:line="240" w:lineRule="auto"/>
        <w:jc w:val="both"/>
        <w:textAlignment w:val="center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     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Имајући у виду напред наведено Градска управа за заједничке послове и информационо комуникационе технологије израдила је </w:t>
      </w:r>
      <w:r w:rsidR="003C3867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Нацрт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3C3867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о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>длуке о измен</w:t>
      </w:r>
      <w:r w:rsidR="003C3867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ама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3C3867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О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длуке о градским </w:t>
      </w:r>
      <w:proofErr w:type="gramStart"/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>управама  Града</w:t>
      </w:r>
      <w:proofErr w:type="gramEnd"/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Ниша</w:t>
      </w:r>
      <w:r w:rsidR="003C3867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, који је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сачињен у складу са важећим законским прописима и пратећом нормативом</w:t>
      </w:r>
      <w:r w:rsidR="003C3867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.</w:t>
      </w:r>
    </w:p>
    <w:p w:rsidR="003C3867" w:rsidRPr="00EF2C5D" w:rsidRDefault="003C3867" w:rsidP="003C3867">
      <w:pPr>
        <w:spacing w:after="0" w:line="240" w:lineRule="auto"/>
        <w:jc w:val="both"/>
        <w:textAlignment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      </w:t>
      </w:r>
      <w:proofErr w:type="gramStart"/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>За реализацију Одлуке о измен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ама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Одлуке о градским управама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Града Н</w:t>
      </w:r>
      <w:r w:rsidR="0047360A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и</w:t>
      </w:r>
      <w:bookmarkStart w:id="0" w:name="_GoBack"/>
      <w:bookmarkEnd w:id="0"/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ша </w:t>
      </w:r>
      <w:r w:rsidRPr="00EF2C5D">
        <w:rPr>
          <w:rFonts w:ascii="Arial" w:eastAsia="Times New Roman" w:hAnsi="Arial" w:cs="Arial"/>
          <w:bCs/>
          <w:color w:val="000000"/>
          <w:sz w:val="24"/>
          <w:szCs w:val="24"/>
        </w:rPr>
        <w:t>није потребно ангажовање додатних средстава буџета града Ниша.</w:t>
      </w:r>
      <w:proofErr w:type="gramEnd"/>
    </w:p>
    <w:p w:rsidR="003C3867" w:rsidRDefault="003C3867" w:rsidP="003C3867">
      <w:pPr>
        <w:spacing w:after="0" w:line="240" w:lineRule="auto"/>
        <w:jc w:val="both"/>
        <w:textAlignment w:val="center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ab/>
        <w:t>На основу наведеног, предлаже се доношење Одлуке о изменама Одлуке градским управама Града Ниша.</w:t>
      </w:r>
    </w:p>
    <w:p w:rsidR="009E3E8B" w:rsidRPr="00EF2C5D" w:rsidRDefault="004F2A8C" w:rsidP="004F2A8C">
      <w:pPr>
        <w:spacing w:line="240" w:lineRule="auto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F2C5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        </w:t>
      </w:r>
    </w:p>
    <w:p w:rsidR="009E3E8B" w:rsidRPr="00EF2C5D" w:rsidRDefault="009E3E8B" w:rsidP="00307A35">
      <w:pPr>
        <w:spacing w:line="240" w:lineRule="auto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sectPr w:rsidR="009E3E8B" w:rsidRPr="00EF2C5D" w:rsidSect="00EF2C5D">
      <w:pgSz w:w="12240" w:h="15840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71"/>
    <w:rsid w:val="0003534E"/>
    <w:rsid w:val="000B4184"/>
    <w:rsid w:val="0015709E"/>
    <w:rsid w:val="00241328"/>
    <w:rsid w:val="00307A35"/>
    <w:rsid w:val="00361312"/>
    <w:rsid w:val="003C3867"/>
    <w:rsid w:val="00436E50"/>
    <w:rsid w:val="0047360A"/>
    <w:rsid w:val="004816B3"/>
    <w:rsid w:val="004A2707"/>
    <w:rsid w:val="004E454C"/>
    <w:rsid w:val="004F2A8C"/>
    <w:rsid w:val="005212CB"/>
    <w:rsid w:val="005C0471"/>
    <w:rsid w:val="00611DFD"/>
    <w:rsid w:val="00736C07"/>
    <w:rsid w:val="009E3E8B"/>
    <w:rsid w:val="00B24CC2"/>
    <w:rsid w:val="00BB6A1B"/>
    <w:rsid w:val="00C20042"/>
    <w:rsid w:val="00CA663A"/>
    <w:rsid w:val="00D6569A"/>
    <w:rsid w:val="00E102BE"/>
    <w:rsid w:val="00EF2C5D"/>
    <w:rsid w:val="00F8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mene">
    <w:name w:val="izmene"/>
    <w:basedOn w:val="Normal"/>
    <w:rsid w:val="005C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5C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akon">
    <w:name w:val="_2zakon"/>
    <w:basedOn w:val="Normal"/>
    <w:rsid w:val="005C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esto">
    <w:name w:val="_3mesto"/>
    <w:basedOn w:val="Normal"/>
    <w:rsid w:val="005C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0471"/>
    <w:rPr>
      <w:color w:val="0000FF"/>
      <w:u w:val="single"/>
    </w:rPr>
  </w:style>
  <w:style w:type="paragraph" w:customStyle="1" w:styleId="6naslov">
    <w:name w:val="_6naslov"/>
    <w:basedOn w:val="Normal"/>
    <w:rsid w:val="00307A35"/>
    <w:pPr>
      <w:spacing w:before="60" w:after="30" w:line="240" w:lineRule="auto"/>
      <w:jc w:val="center"/>
    </w:pPr>
    <w:rPr>
      <w:rFonts w:ascii="Times New Roman" w:eastAsiaTheme="minorEastAsia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mene">
    <w:name w:val="izmene"/>
    <w:basedOn w:val="Normal"/>
    <w:rsid w:val="005C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5C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akon">
    <w:name w:val="_2zakon"/>
    <w:basedOn w:val="Normal"/>
    <w:rsid w:val="005C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esto">
    <w:name w:val="_3mesto"/>
    <w:basedOn w:val="Normal"/>
    <w:rsid w:val="005C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0471"/>
    <w:rPr>
      <w:color w:val="0000FF"/>
      <w:u w:val="single"/>
    </w:rPr>
  </w:style>
  <w:style w:type="paragraph" w:customStyle="1" w:styleId="6naslov">
    <w:name w:val="_6naslov"/>
    <w:basedOn w:val="Normal"/>
    <w:rsid w:val="00307A35"/>
    <w:pPr>
      <w:spacing w:before="60" w:after="30" w:line="240" w:lineRule="auto"/>
      <w:jc w:val="center"/>
    </w:pPr>
    <w:rPr>
      <w:rFonts w:ascii="Times New Roman" w:eastAsiaTheme="minorEastAsia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2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567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2216</Words>
  <Characters>12637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Jovanović</dc:creator>
  <cp:lastModifiedBy>Maja Ilić</cp:lastModifiedBy>
  <cp:revision>16</cp:revision>
  <dcterms:created xsi:type="dcterms:W3CDTF">2025-08-18T12:21:00Z</dcterms:created>
  <dcterms:modified xsi:type="dcterms:W3CDTF">2025-09-05T06:30:00Z</dcterms:modified>
</cp:coreProperties>
</file>