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E487F" w14:textId="13D12598" w:rsidR="00C01CF1" w:rsidRPr="004F48C2" w:rsidRDefault="00933D3B" w:rsidP="004F48C2">
      <w:pPr>
        <w:spacing w:line="240" w:lineRule="auto"/>
        <w:ind w:firstLine="0"/>
        <w:jc w:val="right"/>
        <w:rPr>
          <w:sz w:val="24"/>
          <w:szCs w:val="24"/>
          <w:lang w:val="sr-Latn-RS"/>
        </w:rPr>
      </w:pPr>
      <w:r w:rsidRPr="00161A6F">
        <w:rPr>
          <w:rFonts w:ascii="Arial" w:hAnsi="Arial" w:cs="Arial"/>
          <w:sz w:val="24"/>
          <w:szCs w:val="24"/>
          <w:lang w:val="sr-Cyrl-RS"/>
        </w:rPr>
        <w:tab/>
      </w:r>
    </w:p>
    <w:p w14:paraId="166F6806"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61B4D48D" w14:textId="77777777" w:rsidR="00C01CF1" w:rsidRDefault="00C01CF1" w:rsidP="00C01CF1">
      <w:pPr>
        <w:pStyle w:val="Normal1"/>
        <w:tabs>
          <w:tab w:val="center" w:pos="6804"/>
        </w:tabs>
        <w:spacing w:before="0" w:beforeAutospacing="0" w:after="0" w:afterAutospacing="0"/>
        <w:jc w:val="center"/>
        <w:rPr>
          <w:sz w:val="24"/>
          <w:szCs w:val="24"/>
          <w:lang w:val="sr-Cyrl-RS"/>
        </w:rPr>
      </w:pPr>
    </w:p>
    <w:p w14:paraId="649F1973" w14:textId="41D1740D" w:rsidR="00EB3C4E" w:rsidRPr="00A25C14" w:rsidRDefault="00EB3C4E" w:rsidP="00C01CF1">
      <w:pPr>
        <w:pStyle w:val="Normal1"/>
        <w:tabs>
          <w:tab w:val="center" w:pos="6804"/>
        </w:tabs>
        <w:spacing w:before="0" w:beforeAutospacing="0" w:after="0" w:afterAutospacing="0"/>
        <w:jc w:val="center"/>
        <w:rPr>
          <w:b/>
          <w:sz w:val="24"/>
          <w:szCs w:val="24"/>
          <w:lang w:val="sr-Cyrl-RS"/>
        </w:rPr>
      </w:pPr>
      <w:r w:rsidRPr="00A25C14">
        <w:rPr>
          <w:b/>
          <w:sz w:val="24"/>
          <w:szCs w:val="24"/>
          <w:lang w:val="sr-Cyrl-RS"/>
        </w:rPr>
        <w:t>ОДЛУКА О РАСКОПАВАЊУ ПОВРШИНА ЈАВНЕ НАМЕНЕ</w:t>
      </w:r>
    </w:p>
    <w:p w14:paraId="7FBA00C5" w14:textId="65FD60A7" w:rsidR="00EB3C4E" w:rsidRDefault="00EB3C4E" w:rsidP="00C01CF1">
      <w:pPr>
        <w:pStyle w:val="Normal1"/>
        <w:tabs>
          <w:tab w:val="center" w:pos="6804"/>
        </w:tabs>
        <w:spacing w:before="0" w:beforeAutospacing="0" w:after="0" w:afterAutospacing="0"/>
        <w:jc w:val="center"/>
        <w:rPr>
          <w:sz w:val="24"/>
          <w:szCs w:val="24"/>
          <w:lang w:val="sr-Cyrl-RS"/>
        </w:rPr>
      </w:pPr>
      <w:r>
        <w:rPr>
          <w:sz w:val="24"/>
          <w:szCs w:val="24"/>
          <w:lang w:val="sr-Cyrl-RS"/>
        </w:rPr>
        <w:t>(„Службени лист града Ниша“, бр. 13/2023 – пречишћен текст)</w:t>
      </w:r>
    </w:p>
    <w:p w14:paraId="5E20884C" w14:textId="77777777" w:rsidR="00EB3C4E" w:rsidRDefault="00EB3C4E" w:rsidP="00C01CF1">
      <w:pPr>
        <w:pStyle w:val="Normal1"/>
        <w:tabs>
          <w:tab w:val="center" w:pos="6804"/>
        </w:tabs>
        <w:spacing w:before="0" w:beforeAutospacing="0" w:after="0" w:afterAutospacing="0"/>
        <w:jc w:val="center"/>
        <w:rPr>
          <w:sz w:val="24"/>
          <w:szCs w:val="24"/>
          <w:lang w:val="sr-Cyrl-RS"/>
        </w:rPr>
      </w:pPr>
      <w:bookmarkStart w:id="0" w:name="_GoBack"/>
      <w:bookmarkEnd w:id="0"/>
    </w:p>
    <w:p w14:paraId="734E3785" w14:textId="599BE58D" w:rsidR="00EB3C4E" w:rsidRDefault="00C01CF1" w:rsidP="00C01CF1">
      <w:pPr>
        <w:pStyle w:val="Normal1"/>
        <w:tabs>
          <w:tab w:val="center" w:pos="6804"/>
        </w:tabs>
        <w:spacing w:before="0" w:beforeAutospacing="0" w:after="0" w:afterAutospacing="0"/>
        <w:ind w:left="720" w:hanging="720"/>
        <w:jc w:val="center"/>
        <w:rPr>
          <w:sz w:val="24"/>
          <w:szCs w:val="24"/>
          <w:lang w:val="sr-Cyrl-RS"/>
        </w:rPr>
      </w:pPr>
      <w:r>
        <w:rPr>
          <w:sz w:val="24"/>
          <w:szCs w:val="24"/>
          <w:lang w:val="sr-Cyrl-RS"/>
        </w:rPr>
        <w:t>-</w:t>
      </w:r>
      <w:r w:rsidR="00EB3C4E">
        <w:rPr>
          <w:sz w:val="24"/>
          <w:szCs w:val="24"/>
          <w:lang w:val="sr-Cyrl-RS"/>
        </w:rPr>
        <w:t>преглед чланова који се мењају</w:t>
      </w:r>
      <w:r w:rsidR="004F48C2">
        <w:rPr>
          <w:sz w:val="24"/>
          <w:szCs w:val="24"/>
          <w:lang w:val="sr-Cyrl-RS"/>
        </w:rPr>
        <w:t xml:space="preserve"> и допуњују</w:t>
      </w:r>
      <w:r w:rsidR="00EB3C4E">
        <w:rPr>
          <w:sz w:val="24"/>
          <w:szCs w:val="24"/>
          <w:lang w:val="sr-Cyrl-RS"/>
        </w:rPr>
        <w:t>-</w:t>
      </w:r>
    </w:p>
    <w:p w14:paraId="027A2314"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7E86F562"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35ECD46A" w14:textId="3C16AEAA"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4</w:t>
      </w:r>
      <w:r w:rsidR="004F48C2">
        <w:rPr>
          <w:b/>
          <w:bCs/>
          <w:sz w:val="24"/>
          <w:szCs w:val="24"/>
          <w:lang w:val="sr-Cyrl-RS"/>
        </w:rPr>
        <w:t>.</w:t>
      </w:r>
    </w:p>
    <w:p w14:paraId="599DB807" w14:textId="50F6B02D" w:rsidR="00EB3C4E" w:rsidRPr="00EB3C4E" w:rsidRDefault="00C01CF1" w:rsidP="00C01CF1">
      <w:pPr>
        <w:pStyle w:val="Normal1"/>
        <w:spacing w:before="0" w:beforeAutospacing="0" w:after="0" w:afterAutospacing="0"/>
        <w:jc w:val="both"/>
        <w:rPr>
          <w:sz w:val="24"/>
          <w:szCs w:val="24"/>
        </w:rPr>
      </w:pPr>
      <w:r>
        <w:rPr>
          <w:sz w:val="24"/>
          <w:szCs w:val="24"/>
          <w:lang w:val="sr-Cyrl-RS"/>
        </w:rPr>
        <w:tab/>
      </w:r>
      <w:r w:rsidR="00EB3C4E" w:rsidRPr="00EB3C4E">
        <w:rPr>
          <w:sz w:val="24"/>
          <w:szCs w:val="24"/>
        </w:rPr>
        <w:t xml:space="preserve">Раскопавање површине јавне намене са савременим застором (асфалт, бехатон, бетон, коцка и сл.) и јавних зелених површина и њихово довођење у првобитно, односно технички исправно стање, као и израду завршног застора, обезбеђује инвеститор. </w:t>
      </w:r>
    </w:p>
    <w:p w14:paraId="12A9D65D" w14:textId="33CE8115" w:rsidR="00EB3C4E" w:rsidRPr="00EB3C4E" w:rsidRDefault="00C01CF1" w:rsidP="00C01CF1">
      <w:pPr>
        <w:pStyle w:val="Normal1"/>
        <w:spacing w:before="0" w:beforeAutospacing="0" w:after="0" w:afterAutospacing="0"/>
        <w:jc w:val="both"/>
        <w:rPr>
          <w:sz w:val="24"/>
          <w:szCs w:val="24"/>
        </w:rPr>
      </w:pPr>
      <w:r>
        <w:rPr>
          <w:sz w:val="24"/>
          <w:szCs w:val="24"/>
          <w:lang w:val="sr-Cyrl-RS"/>
        </w:rPr>
        <w:tab/>
      </w:r>
      <w:r w:rsidR="00EB3C4E" w:rsidRPr="00EB3C4E">
        <w:rPr>
          <w:sz w:val="24"/>
          <w:szCs w:val="24"/>
        </w:rPr>
        <w:t>Изузетно, када је инвеститор Град Ниш, односно предузеће које је основано од стране Града Ниша, или Републике Србије, радове на изради завршног застора, обезбеђује ЈП Дирекција за изградњу града Ниша, као управљач пута на територији Града Ниша (у даљем тексту: Дирекција).</w:t>
      </w:r>
    </w:p>
    <w:p w14:paraId="57DA6BAF"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3F04B124" w14:textId="5C1210AD"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5</w:t>
      </w:r>
      <w:r w:rsidR="004F48C2">
        <w:rPr>
          <w:b/>
          <w:bCs/>
          <w:sz w:val="24"/>
          <w:szCs w:val="24"/>
          <w:lang w:val="sr-Cyrl-RS"/>
        </w:rPr>
        <w:t>.</w:t>
      </w:r>
    </w:p>
    <w:p w14:paraId="320C7D9B" w14:textId="4F317DEF" w:rsidR="00EB3C4E" w:rsidRPr="00EB3C4E" w:rsidRDefault="00C01CF1" w:rsidP="00C01CF1">
      <w:pPr>
        <w:pStyle w:val="Normal1"/>
        <w:spacing w:before="0" w:beforeAutospacing="0" w:after="0" w:afterAutospacing="0"/>
        <w:jc w:val="both"/>
        <w:rPr>
          <w:sz w:val="24"/>
          <w:szCs w:val="24"/>
        </w:rPr>
      </w:pPr>
      <w:r>
        <w:rPr>
          <w:sz w:val="24"/>
          <w:szCs w:val="24"/>
          <w:lang w:val="sr-Cyrl-RS"/>
        </w:rPr>
        <w:tab/>
      </w:r>
      <w:r w:rsidR="00EB3C4E" w:rsidRPr="00EB3C4E">
        <w:rPr>
          <w:sz w:val="24"/>
          <w:szCs w:val="24"/>
        </w:rPr>
        <w:t xml:space="preserve">Раскопавање површине јавне намене дозвољено је обављати по прибављеном одобрењу Градске управе за комуналне делатности и инспекцијске послове, осим када је инвеститор Град Ниш, односно када радове за потребе Града изводи предузеће чији је оснивач Град. </w:t>
      </w:r>
    </w:p>
    <w:p w14:paraId="243B80BF"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Одобрењем за раскопавање површине јавне намене одређује се почетак и завршетак радова, мере које се морају предузети ради безбедности људи, имовине и саобраћаја, начин и време довођења раскопаних површина јавне намене у првобитно, односно технички исправно стање. </w:t>
      </w:r>
    </w:p>
    <w:p w14:paraId="19C6E646"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Изузетно, може се дозволити раскопавање површине јавне намене по деоницама и фазама, зависно од дужине трасе раскопавања, конфигурације терена и саобраћајно-техничких услова. </w:t>
      </w:r>
    </w:p>
    <w:p w14:paraId="7E7CB875"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Градска управа за комуналне делатности и инспекцијске послове ће издато одобрење за раскопавање површине јавне намене са скицом трасе раскопавања, доставити Дирекцији, инспекцији за путеве, односно комуналној инспекцији управе надлежне градске општине и комуналној милицији.</w:t>
      </w:r>
    </w:p>
    <w:p w14:paraId="59E2454F"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3185782D" w14:textId="3BB2F948"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6</w:t>
      </w:r>
      <w:r w:rsidR="004F48C2">
        <w:rPr>
          <w:b/>
          <w:bCs/>
          <w:sz w:val="24"/>
          <w:szCs w:val="24"/>
          <w:lang w:val="sr-Cyrl-RS"/>
        </w:rPr>
        <w:t>.</w:t>
      </w:r>
    </w:p>
    <w:p w14:paraId="68602D90"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Ради отклањања последица насталих дејством више силе, или квара, чијим хитним неотклањањем може бити угрожено јавно добро, здравље или имовина људи, може се вршити раскопавање површине јавне намене и без претходно прибављеног одобрења. </w:t>
      </w:r>
    </w:p>
    <w:p w14:paraId="4CC0D7A3"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Инвеститор је у овим случајевима дужан да без одлагања о томе обавести инспекцију за путеве, односно комуналну инспекцију управе надлежне градске општине и комуналну милицију и да најкасније у року од 3 дана од дана настанка више силе, односно сазнања за квар, Градској управи за комуналне делатности и инспекцијске послове поднесе захтев за издавање одобрења за раскопавање површине јавне намене, са назнаком оправданости започетог раскопавања, роком завршетка радова и трасом. </w:t>
      </w:r>
    </w:p>
    <w:p w14:paraId="1D1D5864" w14:textId="77777777" w:rsidR="00EB3C4E" w:rsidRDefault="00EB3C4E" w:rsidP="00C01CF1">
      <w:pPr>
        <w:pStyle w:val="Normal1"/>
        <w:tabs>
          <w:tab w:val="center" w:pos="6804"/>
        </w:tabs>
        <w:spacing w:before="0" w:beforeAutospacing="0" w:after="0" w:afterAutospacing="0"/>
        <w:ind w:firstLine="709"/>
        <w:jc w:val="both"/>
        <w:rPr>
          <w:sz w:val="24"/>
          <w:szCs w:val="24"/>
          <w:lang w:val="sr-Cyrl-RS"/>
        </w:rPr>
      </w:pPr>
      <w:r w:rsidRPr="00EB3C4E">
        <w:rPr>
          <w:sz w:val="24"/>
          <w:szCs w:val="24"/>
        </w:rPr>
        <w:t xml:space="preserve">Изузетно када радове из става 1. овог члана изводе предузећа чији је оснивач Град, иста су дужна да о настанку више силе или квара без одлагања обавесте инспекцију за путеве, односно комуналну инспекцију управе надлежне градске општине, комуналну милицију, остала ЈП и ЈКП која одржавају комуналну </w:t>
      </w:r>
      <w:r w:rsidRPr="00EB3C4E">
        <w:rPr>
          <w:sz w:val="24"/>
          <w:szCs w:val="24"/>
        </w:rPr>
        <w:lastRenderedPageBreak/>
        <w:t>инфраструктуру од општег интереса, Градску управу за комуналне делатности и инспекцијске послове, као и Дирекцију, ради прибављања услова, како би се након отклањања последица више силе или квара раскопана површина вратила у првобитно, односно технички исправно стање.</w:t>
      </w:r>
    </w:p>
    <w:p w14:paraId="184C39E0"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390FE206" w14:textId="271DC248"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7</w:t>
      </w:r>
      <w:r w:rsidR="004F48C2">
        <w:rPr>
          <w:b/>
          <w:bCs/>
          <w:sz w:val="24"/>
          <w:szCs w:val="24"/>
          <w:lang w:val="sr-Cyrl-RS"/>
        </w:rPr>
        <w:t>.</w:t>
      </w:r>
    </w:p>
    <w:p w14:paraId="315ECBEF"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Подносилац захтева за издавање одобрења за раскопавање површине јавне намене дужан је да у захтеву наведе место и време трајања радова, које подразумева време извођења радова, прецизно дефинисани рок, датум почетка и завршетка радова који укључује и рок за довођење раскопане површине јавне намене у првобитно, односно технички исправно стање. </w:t>
      </w:r>
    </w:p>
    <w:p w14:paraId="1CC25BCE"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Уз захтев се подноси: </w:t>
      </w:r>
    </w:p>
    <w:p w14:paraId="6748A85A" w14:textId="0D690B2E"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сагласност предузећа на чију се инсталацију врши прикључак као и других предузећа која на тој површини јавне намене постављају и одржавају подземне или надземне објекте, инсталације и прикључке, која садржи и констатацију да ли је у зависности од техничког решења, а у вези са катастром водова, на конкретној локацији могуће подбушивање. </w:t>
      </w:r>
    </w:p>
    <w:p w14:paraId="696F7F93" w14:textId="11DEA9EC"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сагласност Градске управе за комуналне делатности и инспекцијске послове на пројекат техничког регулисања саобраћаја, кад је у питању раскопавање саобраћајних површина; </w:t>
      </w:r>
    </w:p>
    <w:p w14:paraId="757E2668" w14:textId="26297DC8"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услови Дирекције којима се одређује обим радова за раскопавање и довођење површине јавне намене у првобитно, односно технички исправно стање, с тим да се приоритетно врши подбушивање, а уколико за то нису испуњени услови, раскопавање вршити уз минимална оштећења, у складу са важећим стандардима, нормативима и правилима струке; </w:t>
      </w:r>
    </w:p>
    <w:p w14:paraId="0394553A" w14:textId="20CB1A3B"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доказ о обезбеђењу средства за довођење површине јавне намене у првобитно, односно технички исправно стање, у складу са условима које издаје Дирекција; </w:t>
      </w:r>
    </w:p>
    <w:p w14:paraId="6C9645D8" w14:textId="2ABA023B"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доказ о уплати административне таксе за подношење захтева и за издавање решења. </w:t>
      </w:r>
    </w:p>
    <w:p w14:paraId="5C025D03"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Код изградње и реконструкције инсталација потребно је поред доказа из става 1. овог члана приложити грађевинску дозволу, односно решење којим се одобрава извођење радова или обавештење о извођењу радова за које се не издаје грађевинска дозвола; </w:t>
      </w:r>
    </w:p>
    <w:p w14:paraId="61B72B82"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За раскопавање површине јавне намене плаћа се накнада у складу са посебном одлуком.</w:t>
      </w:r>
    </w:p>
    <w:p w14:paraId="3A9A4B03"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760725A4" w14:textId="3DBD6D7A"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12</w:t>
      </w:r>
      <w:r w:rsidR="004F48C2">
        <w:rPr>
          <w:b/>
          <w:bCs/>
          <w:sz w:val="24"/>
          <w:szCs w:val="24"/>
          <w:lang w:val="sr-Cyrl-RS"/>
        </w:rPr>
        <w:t>.</w:t>
      </w:r>
    </w:p>
    <w:p w14:paraId="0B3BF74C"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Уколико услед раскопавања настану оштећења на стамбеним, комуналним или другим објектима и површинама јавне намене, инвеститор је дужан да о томе, одмах, а најкасније наредног дана обавести Градску управу за грађевинарство, Градску управу за комуналне делатности и инспекцијске послове и власника објекта и одмах отклони настала оштећења. </w:t>
      </w:r>
    </w:p>
    <w:p w14:paraId="168AD5AF"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Трошкове проузроковане оштећењем из става 1. овог члана сноси инвеститор.</w:t>
      </w:r>
    </w:p>
    <w:p w14:paraId="6FE2D4CD"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62CA31FC"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484F6A33" w14:textId="4320006F"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14</w:t>
      </w:r>
      <w:r w:rsidR="004F48C2">
        <w:rPr>
          <w:b/>
          <w:bCs/>
          <w:sz w:val="24"/>
          <w:szCs w:val="24"/>
          <w:lang w:val="sr-Cyrl-RS"/>
        </w:rPr>
        <w:t>.</w:t>
      </w:r>
    </w:p>
    <w:p w14:paraId="29AA02FE"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Инвеститор, који врши раскопавање површине јавне намене дужан је да Дирекцију обавести о завршетку радова, ради испитивања збијености, у року који не може бити дужи од рока завршетка радова одређеног одобрењем за раскопавање. </w:t>
      </w:r>
    </w:p>
    <w:p w14:paraId="7A41834A"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lastRenderedPageBreak/>
        <w:t xml:space="preserve">Инвеститор, односно Дирекција, је у обавези да сам врати раскопану површину јавне намене у првобитно стање израдом завршног застора, најкасније наредног дана од дана добијања потврде о испитивању збијености, уколико то временски услови дозвољавају. </w:t>
      </w:r>
    </w:p>
    <w:p w14:paraId="3E56B6DA"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Изузетно, у случајевима извођења радова на ниским температурама и на саобраћајним површинама које захтевају праћење слегања насутог материјала у рову, на основу сагласности Дирекције израда завршног застора радиће се привремено како би се осигурало безбедно одвијање саобраћаја до израде коначног завршног застора.</w:t>
      </w:r>
    </w:p>
    <w:p w14:paraId="45AC1464"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23F9939D" w14:textId="7FD25551"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15</w:t>
      </w:r>
      <w:r w:rsidR="004F48C2">
        <w:rPr>
          <w:b/>
          <w:bCs/>
          <w:sz w:val="24"/>
          <w:szCs w:val="24"/>
          <w:lang w:val="sr-Cyrl-RS"/>
        </w:rPr>
        <w:t>.</w:t>
      </w:r>
    </w:p>
    <w:p w14:paraId="38A0B2F8"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Надзорни орган Дирекције врши контролу извођења радова и стара се о испуњености свих услова за квалитетно извођење радова на раскопавању који су везани за довођење саобраћајних површина у првобитно и технички исправно стање, сходно техничкој документацији, важећој законској регулативи, стандардима и нормативима за предметну врсту радова, као и у складу са издатим условима. </w:t>
      </w:r>
    </w:p>
    <w:p w14:paraId="07FEB222"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Међусобна права и обавезе између инвеститора и Дирекције, уредиће се уговором.</w:t>
      </w:r>
    </w:p>
    <w:p w14:paraId="12D26BC2"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0CB9C472" w14:textId="1C623D32" w:rsidR="00EB3C4E" w:rsidRPr="004F48C2" w:rsidRDefault="00EB3C4E" w:rsidP="00C01CF1">
      <w:pPr>
        <w:pStyle w:val="Normal1"/>
        <w:tabs>
          <w:tab w:val="center" w:pos="6804"/>
        </w:tabs>
        <w:spacing w:before="0" w:beforeAutospacing="0" w:after="0" w:afterAutospacing="0"/>
        <w:jc w:val="center"/>
        <w:rPr>
          <w:b/>
          <w:bCs/>
          <w:sz w:val="24"/>
          <w:szCs w:val="24"/>
          <w:lang w:val="sr-Cyrl-RS"/>
        </w:rPr>
      </w:pPr>
      <w:r w:rsidRPr="00EB3C4E">
        <w:rPr>
          <w:b/>
          <w:bCs/>
          <w:sz w:val="24"/>
          <w:szCs w:val="24"/>
        </w:rPr>
        <w:t>Члан 16</w:t>
      </w:r>
      <w:r w:rsidR="004F48C2">
        <w:rPr>
          <w:b/>
          <w:bCs/>
          <w:sz w:val="24"/>
          <w:szCs w:val="24"/>
          <w:lang w:val="sr-Cyrl-RS"/>
        </w:rPr>
        <w:t>.</w:t>
      </w:r>
    </w:p>
    <w:p w14:paraId="4DB20668"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Обим радова за раскопавање и довођење раскопане јавне површине у првобитно односно технички исправно стање одређује се на следећи начин: </w:t>
      </w:r>
    </w:p>
    <w:p w14:paraId="41AC9813"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Површински слој који је асфалтиран или бетониран мора се исећи искључиво машином за сечење асфалта (тестером), а тамо где су савремени застори од бехатона, плоча или коцке, морају се ручно подићи и депоновати на страну без оштећења. </w:t>
      </w:r>
    </w:p>
    <w:p w14:paraId="1552F802"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Ивичњаци се морају извадити ручно и депоновати на страну како би се неоштећени поново уградили. </w:t>
      </w:r>
    </w:p>
    <w:p w14:paraId="2B0115CE"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Сав ископани материјал из рова и канала, као и оштећени ивичњаци, обавезно се извози на депонију за ту врсту материјала. </w:t>
      </w:r>
    </w:p>
    <w:p w14:paraId="63AE58B3"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Приликом раскопавања јавне површине, извођач радова је дужан да раскопану површину обезбеди на прописан начин одговарајућом саобраћајном сигнализацијом. </w:t>
      </w:r>
    </w:p>
    <w:p w14:paraId="328DB534"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Раскопану јавну површину затрпавати искључиво шљунком или дробљеним каменом (од 0 до 31,5 мм) у слојевима од 20-30 цм са сабијањем вибро плочом или вибро ваљком до збијености од мин. Ме=50 Мпа (тротоар), односно од мин Ме=80 Мпа (коловоз), са обавезним квашењем насипаног материјала. </w:t>
      </w:r>
    </w:p>
    <w:p w14:paraId="016D4E22"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Испитивање збијености обезбедиће Дирекција. </w:t>
      </w:r>
    </w:p>
    <w:p w14:paraId="595B1158"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Уколико резултати испитивања не задовоље, сав материјал ће се извадити из канала (рова) и однети на депонију, а канал (ров) поново затрпати одговарајућим материјалом под истим условима о трошку инвеститора. </w:t>
      </w:r>
    </w:p>
    <w:p w14:paraId="15B53025"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 xml:space="preserve">Завршни слој раскопане јавне површине врши се на следећи начин: </w:t>
      </w:r>
    </w:p>
    <w:p w14:paraId="6304ABD8" w14:textId="7F6A7834"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ако се раскопава тротоар ширине до 1,5 метра, завршни слој се ради у ширини целог тротоара; </w:t>
      </w:r>
    </w:p>
    <w:p w14:paraId="45416458" w14:textId="3292589B"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ако се раскопава тротоар ширине преко 1,5 метар, а раскопана ширина је већа од 2/3 његове ширине, завршни слој се ради у укупној ширини тротоара; </w:t>
      </w:r>
    </w:p>
    <w:p w14:paraId="78B36CDD" w14:textId="335DF392"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ако се раскопава тротоар ширине преко 1,5 метар, а раскопана ширина је мања од 2/3 његове ширине, завршни слој се ради тако да остане видна само једна ивица раскопа; </w:t>
      </w:r>
    </w:p>
    <w:p w14:paraId="166465E1" w14:textId="365609E5"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t xml:space="preserve">ако се раскопава коловоз, завршни слој се ради на начин што се ширина раскопа увећава за 50 цм са свих слободних страна, с тим да до слободне ивице не може да остане мање од 50 цм; </w:t>
      </w:r>
    </w:p>
    <w:p w14:paraId="24A52B80" w14:textId="1DC67893" w:rsidR="00EB3C4E" w:rsidRPr="00EB3C4E" w:rsidRDefault="00EB3C4E" w:rsidP="00C01CF1">
      <w:pPr>
        <w:pStyle w:val="Normal1"/>
        <w:numPr>
          <w:ilvl w:val="0"/>
          <w:numId w:val="4"/>
        </w:numPr>
        <w:tabs>
          <w:tab w:val="center" w:pos="6804"/>
        </w:tabs>
        <w:spacing w:before="0" w:beforeAutospacing="0" w:after="0" w:afterAutospacing="0"/>
        <w:jc w:val="both"/>
        <w:rPr>
          <w:sz w:val="24"/>
          <w:szCs w:val="24"/>
        </w:rPr>
      </w:pPr>
      <w:r w:rsidRPr="00EB3C4E">
        <w:rPr>
          <w:sz w:val="24"/>
          <w:szCs w:val="24"/>
        </w:rPr>
        <w:lastRenderedPageBreak/>
        <w:t xml:space="preserve">ако се раскопава зелена јавна површина инвеститор враћа површину која одговара дужини трасе, помноженој ширином рова и увећаној са по 1,5 метра са обе стране. </w:t>
      </w:r>
    </w:p>
    <w:p w14:paraId="6F82A144" w14:textId="77777777" w:rsidR="00EB3C4E" w:rsidRPr="00EB3C4E" w:rsidRDefault="00EB3C4E" w:rsidP="00C01CF1">
      <w:pPr>
        <w:pStyle w:val="Normal1"/>
        <w:tabs>
          <w:tab w:val="center" w:pos="6804"/>
        </w:tabs>
        <w:spacing w:before="0" w:beforeAutospacing="0" w:after="0" w:afterAutospacing="0"/>
        <w:ind w:firstLine="709"/>
        <w:jc w:val="both"/>
        <w:rPr>
          <w:sz w:val="24"/>
          <w:szCs w:val="24"/>
        </w:rPr>
      </w:pPr>
      <w:r w:rsidRPr="00EB3C4E">
        <w:rPr>
          <w:sz w:val="24"/>
          <w:szCs w:val="24"/>
        </w:rPr>
        <w:t>По довођењу у првобитно стање јавна површина се мора очистити и опрати у целој ширини профила улице и тротоара, а у дужини ископа до првог сливника о трошку инвеститора.</w:t>
      </w:r>
    </w:p>
    <w:p w14:paraId="642F5CC2" w14:textId="7A64FFD5" w:rsidR="004F48C2" w:rsidRDefault="004F48C2" w:rsidP="004F48C2">
      <w:pPr>
        <w:pStyle w:val="Normal1"/>
        <w:tabs>
          <w:tab w:val="center" w:pos="6804"/>
        </w:tabs>
        <w:spacing w:before="0" w:beforeAutospacing="0" w:after="0" w:afterAutospacing="0"/>
        <w:jc w:val="center"/>
        <w:rPr>
          <w:b/>
          <w:bCs/>
          <w:sz w:val="24"/>
          <w:szCs w:val="24"/>
          <w:lang w:val="sr-Cyrl-RS"/>
        </w:rPr>
      </w:pPr>
      <w:r w:rsidRPr="00E55F64">
        <w:rPr>
          <w:b/>
          <w:bCs/>
          <w:sz w:val="24"/>
          <w:szCs w:val="24"/>
        </w:rPr>
        <w:t xml:space="preserve">Члан </w:t>
      </w:r>
      <w:r>
        <w:rPr>
          <w:b/>
          <w:bCs/>
          <w:sz w:val="24"/>
          <w:szCs w:val="24"/>
          <w:lang w:val="sr-Cyrl-RS"/>
        </w:rPr>
        <w:t>18</w:t>
      </w:r>
    </w:p>
    <w:p w14:paraId="53F37E6B" w14:textId="77777777" w:rsidR="004F48C2" w:rsidRPr="004F48C2" w:rsidRDefault="004F48C2" w:rsidP="004F48C2">
      <w:pPr>
        <w:suppressLineNumbers/>
        <w:autoSpaceDE w:val="0"/>
        <w:autoSpaceDN w:val="0"/>
        <w:adjustRightInd w:val="0"/>
        <w:spacing w:line="240" w:lineRule="auto"/>
        <w:rPr>
          <w:rFonts w:ascii="Arial" w:hAnsi="Arial" w:cs="Arial"/>
          <w:sz w:val="24"/>
          <w:szCs w:val="24"/>
          <w:lang w:val="sr-Cyrl-RS"/>
        </w:rPr>
      </w:pPr>
      <w:r w:rsidRPr="004F48C2">
        <w:rPr>
          <w:rFonts w:ascii="Arial" w:hAnsi="Arial" w:cs="Arial"/>
          <w:sz w:val="24"/>
          <w:szCs w:val="24"/>
        </w:rPr>
        <w:t xml:space="preserve">Надзор над спровођењем ове одлуке врши Градска управа за </w:t>
      </w:r>
      <w:r w:rsidRPr="004F48C2">
        <w:rPr>
          <w:rFonts w:ascii="Arial" w:hAnsi="Arial" w:cs="Arial"/>
          <w:sz w:val="24"/>
          <w:szCs w:val="24"/>
          <w:lang w:val="sr-Cyrl-RS"/>
        </w:rPr>
        <w:t>комуналне делатности и инспекцијске послове.</w:t>
      </w:r>
    </w:p>
    <w:p w14:paraId="3F45AD82" w14:textId="06D5E965" w:rsidR="004F48C2" w:rsidRPr="004F48C2" w:rsidRDefault="004F48C2" w:rsidP="004F48C2">
      <w:pPr>
        <w:widowControl w:val="0"/>
        <w:suppressLineNumbers/>
        <w:suppressAutoHyphens/>
        <w:autoSpaceDE w:val="0"/>
        <w:autoSpaceDN w:val="0"/>
        <w:adjustRightInd w:val="0"/>
        <w:spacing w:line="240" w:lineRule="auto"/>
        <w:rPr>
          <w:rFonts w:ascii="Arial" w:hAnsi="Arial" w:cs="Arial"/>
          <w:sz w:val="24"/>
          <w:szCs w:val="24"/>
          <w:lang w:val="sr-Cyrl-RS"/>
        </w:rPr>
      </w:pPr>
      <w:r w:rsidRPr="004F48C2">
        <w:rPr>
          <w:rFonts w:ascii="Arial" w:hAnsi="Arial" w:cs="Arial"/>
          <w:sz w:val="24"/>
          <w:szCs w:val="24"/>
        </w:rPr>
        <w:t>Инспекцијски надзор над применом ове одлуке</w:t>
      </w:r>
      <w:r w:rsidRPr="004F48C2">
        <w:rPr>
          <w:rFonts w:ascii="Arial" w:hAnsi="Arial" w:cs="Arial"/>
          <w:color w:val="FF0000"/>
          <w:sz w:val="24"/>
          <w:szCs w:val="24"/>
        </w:rPr>
        <w:t xml:space="preserve"> </w:t>
      </w:r>
      <w:r w:rsidRPr="004F48C2">
        <w:rPr>
          <w:rFonts w:ascii="Arial" w:hAnsi="Arial" w:cs="Arial"/>
          <w:sz w:val="24"/>
          <w:szCs w:val="24"/>
          <w:lang w:val="sr-Cyrl-RS"/>
        </w:rPr>
        <w:t>у делу заштите општинских путева и улица</w:t>
      </w:r>
      <w:r w:rsidRPr="004F48C2">
        <w:rPr>
          <w:rFonts w:ascii="Arial" w:hAnsi="Arial" w:cs="Arial"/>
          <w:color w:val="FF0000"/>
          <w:sz w:val="24"/>
          <w:szCs w:val="24"/>
          <w:lang w:val="sr-Cyrl-RS"/>
        </w:rPr>
        <w:t xml:space="preserve"> </w:t>
      </w:r>
      <w:r w:rsidRPr="004F48C2">
        <w:rPr>
          <w:rFonts w:ascii="Arial" w:hAnsi="Arial" w:cs="Arial"/>
          <w:sz w:val="24"/>
          <w:szCs w:val="24"/>
        </w:rPr>
        <w:t xml:space="preserve">врши инспектор за путеве, </w:t>
      </w:r>
      <w:r w:rsidRPr="004F48C2">
        <w:rPr>
          <w:rFonts w:ascii="Arial" w:hAnsi="Arial" w:cs="Arial"/>
          <w:sz w:val="24"/>
          <w:szCs w:val="24"/>
          <w:lang w:val="sr-Cyrl-RS"/>
        </w:rPr>
        <w:t>а у делу осталих јавних површина</w:t>
      </w:r>
      <w:r w:rsidRPr="004F48C2">
        <w:rPr>
          <w:rFonts w:ascii="Arial" w:hAnsi="Arial" w:cs="Arial"/>
          <w:color w:val="FF0000"/>
          <w:sz w:val="24"/>
          <w:szCs w:val="24"/>
          <w:lang w:val="sr-Cyrl-RS"/>
        </w:rPr>
        <w:t xml:space="preserve"> </w:t>
      </w:r>
      <w:r w:rsidRPr="004F48C2">
        <w:rPr>
          <w:rFonts w:ascii="Arial" w:hAnsi="Arial" w:cs="Arial"/>
          <w:sz w:val="24"/>
          <w:szCs w:val="24"/>
        </w:rPr>
        <w:t>комунални инспектор градске општине у складу са надлежностима утвр</w:t>
      </w:r>
      <w:r w:rsidRPr="004F48C2">
        <w:rPr>
          <w:rFonts w:ascii="Arial" w:hAnsi="Arial" w:cs="Arial"/>
          <w:sz w:val="24"/>
          <w:szCs w:val="24"/>
          <w:lang w:val="sr-Cyrl-RS"/>
        </w:rPr>
        <w:t>ђ</w:t>
      </w:r>
      <w:r w:rsidRPr="004F48C2">
        <w:rPr>
          <w:rFonts w:ascii="Arial" w:hAnsi="Arial" w:cs="Arial"/>
          <w:sz w:val="24"/>
          <w:szCs w:val="24"/>
        </w:rPr>
        <w:t xml:space="preserve">еним законом </w:t>
      </w:r>
      <w:r w:rsidRPr="004F48C2">
        <w:rPr>
          <w:rFonts w:ascii="Arial" w:hAnsi="Arial" w:cs="Arial"/>
          <w:sz w:val="24"/>
          <w:szCs w:val="24"/>
          <w:lang w:val="sr-Cyrl-RS"/>
        </w:rPr>
        <w:t>и</w:t>
      </w:r>
      <w:r w:rsidRPr="004F48C2">
        <w:rPr>
          <w:rFonts w:ascii="Arial" w:hAnsi="Arial" w:cs="Arial"/>
          <w:sz w:val="24"/>
          <w:szCs w:val="24"/>
        </w:rPr>
        <w:t xml:space="preserve"> посебним прописима </w:t>
      </w:r>
      <w:r w:rsidRPr="004F48C2">
        <w:rPr>
          <w:rFonts w:ascii="Arial" w:hAnsi="Arial" w:cs="Arial"/>
          <w:sz w:val="24"/>
          <w:szCs w:val="24"/>
          <w:lang w:val="sr-Cyrl-RS"/>
        </w:rPr>
        <w:t>Г</w:t>
      </w:r>
      <w:r w:rsidRPr="004F48C2">
        <w:rPr>
          <w:rFonts w:ascii="Arial" w:hAnsi="Arial" w:cs="Arial"/>
          <w:sz w:val="24"/>
          <w:szCs w:val="24"/>
        </w:rPr>
        <w:t>рада.</w:t>
      </w:r>
    </w:p>
    <w:p w14:paraId="6F1E1782" w14:textId="57676D14" w:rsidR="004F48C2" w:rsidRPr="004F48C2" w:rsidRDefault="004F48C2" w:rsidP="004F48C2">
      <w:pPr>
        <w:widowControl w:val="0"/>
        <w:suppressLineNumbers/>
        <w:suppressAutoHyphens/>
        <w:autoSpaceDE w:val="0"/>
        <w:autoSpaceDN w:val="0"/>
        <w:adjustRightInd w:val="0"/>
        <w:spacing w:line="240" w:lineRule="auto"/>
        <w:rPr>
          <w:rFonts w:ascii="Arial" w:hAnsi="Arial" w:cs="Arial"/>
          <w:sz w:val="24"/>
          <w:szCs w:val="24"/>
          <w:lang w:val="sr-Cyrl-RS"/>
        </w:rPr>
      </w:pPr>
      <w:r w:rsidRPr="004F48C2">
        <w:rPr>
          <w:rFonts w:ascii="Arial" w:hAnsi="Arial" w:cs="Arial"/>
          <w:sz w:val="24"/>
          <w:szCs w:val="24"/>
          <w:lang w:val="sr-Cyrl-RS"/>
        </w:rPr>
        <w:t>Послове комуналне милиције и контролу примене одлуке у складу са Законом о комуналној милицији  и другим прописима врши комунална милиција.</w:t>
      </w:r>
    </w:p>
    <w:p w14:paraId="763B1723" w14:textId="77777777" w:rsidR="004F48C2" w:rsidRPr="004F48C2" w:rsidRDefault="004F48C2" w:rsidP="004F48C2">
      <w:pPr>
        <w:pStyle w:val="Normal1"/>
        <w:tabs>
          <w:tab w:val="center" w:pos="6804"/>
        </w:tabs>
        <w:spacing w:before="0" w:beforeAutospacing="0" w:after="0" w:afterAutospacing="0"/>
        <w:jc w:val="center"/>
        <w:rPr>
          <w:b/>
          <w:bCs/>
          <w:sz w:val="24"/>
          <w:szCs w:val="24"/>
          <w:lang w:val="sr-Cyrl-RS"/>
        </w:rPr>
      </w:pPr>
    </w:p>
    <w:p w14:paraId="56765E69"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53F70A63" w14:textId="35D08A9B" w:rsidR="00E55F64" w:rsidRPr="004F48C2" w:rsidRDefault="00E55F64" w:rsidP="00C01CF1">
      <w:pPr>
        <w:pStyle w:val="Normal1"/>
        <w:tabs>
          <w:tab w:val="center" w:pos="6804"/>
        </w:tabs>
        <w:spacing w:before="0" w:beforeAutospacing="0" w:after="0" w:afterAutospacing="0"/>
        <w:jc w:val="center"/>
        <w:rPr>
          <w:b/>
          <w:bCs/>
          <w:sz w:val="24"/>
          <w:szCs w:val="24"/>
          <w:lang w:val="sr-Cyrl-RS"/>
        </w:rPr>
      </w:pPr>
      <w:r w:rsidRPr="00E55F64">
        <w:rPr>
          <w:b/>
          <w:bCs/>
          <w:sz w:val="24"/>
          <w:szCs w:val="24"/>
        </w:rPr>
        <w:t>Члан 23</w:t>
      </w:r>
      <w:r w:rsidR="004F48C2">
        <w:rPr>
          <w:b/>
          <w:bCs/>
          <w:sz w:val="24"/>
          <w:szCs w:val="24"/>
          <w:lang w:val="sr-Cyrl-RS"/>
        </w:rPr>
        <w:t>.</w:t>
      </w:r>
    </w:p>
    <w:p w14:paraId="475653AD" w14:textId="77777777" w:rsidR="00E55F64" w:rsidRPr="00E55F64" w:rsidRDefault="00E55F64" w:rsidP="00C01CF1">
      <w:pPr>
        <w:pStyle w:val="Normal1"/>
        <w:tabs>
          <w:tab w:val="center" w:pos="6804"/>
        </w:tabs>
        <w:spacing w:before="0" w:beforeAutospacing="0" w:after="0" w:afterAutospacing="0"/>
        <w:ind w:firstLine="709"/>
        <w:jc w:val="both"/>
        <w:rPr>
          <w:sz w:val="24"/>
          <w:szCs w:val="24"/>
        </w:rPr>
      </w:pPr>
      <w:r w:rsidRPr="00E55F64">
        <w:rPr>
          <w:sz w:val="24"/>
          <w:szCs w:val="24"/>
        </w:rPr>
        <w:t>Поступање инвеститора по одредбама ове одлуке, не ослобађа од накнаде за установљавање права службености ради изградње инфраструктурних водова, одређене Одлуком о утврђивању висине накнаде за установљавање права службености на грађевинском земљишту у јавној својини града Ниша ("Службени лист Града Ниша", број 57/2014, 90/2015 и 143/2016).</w:t>
      </w:r>
    </w:p>
    <w:p w14:paraId="6BDF8B48" w14:textId="77777777" w:rsidR="00E55F64" w:rsidRPr="00EB3C4E" w:rsidRDefault="00E55F64" w:rsidP="00C01CF1">
      <w:pPr>
        <w:pStyle w:val="Normal1"/>
        <w:tabs>
          <w:tab w:val="center" w:pos="6804"/>
        </w:tabs>
        <w:spacing w:before="0" w:beforeAutospacing="0" w:after="0" w:afterAutospacing="0"/>
        <w:jc w:val="both"/>
        <w:rPr>
          <w:sz w:val="24"/>
          <w:szCs w:val="24"/>
          <w:lang w:val="sr-Cyrl-RS"/>
        </w:rPr>
      </w:pPr>
    </w:p>
    <w:p w14:paraId="15E6D406" w14:textId="77777777" w:rsidR="00EB3C4E" w:rsidRDefault="00EB3C4E" w:rsidP="00C01CF1">
      <w:pPr>
        <w:pStyle w:val="Normal1"/>
        <w:tabs>
          <w:tab w:val="center" w:pos="6804"/>
        </w:tabs>
        <w:spacing w:before="0" w:beforeAutospacing="0" w:after="0" w:afterAutospacing="0"/>
        <w:jc w:val="both"/>
        <w:rPr>
          <w:sz w:val="24"/>
          <w:szCs w:val="24"/>
          <w:lang w:val="sr-Cyrl-RS"/>
        </w:rPr>
      </w:pPr>
    </w:p>
    <w:p w14:paraId="18DC0123"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4C26EF27"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10D85472"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7D942CBA"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5D295E81"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10285C92"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5EE219BD"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283301B3"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51758C01"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0D9172C8"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68316898"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268F5B8A"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6E47ECBE" w14:textId="77777777" w:rsidR="00C01CF1" w:rsidRDefault="00C01CF1" w:rsidP="00C01CF1">
      <w:pPr>
        <w:pStyle w:val="Normal1"/>
        <w:tabs>
          <w:tab w:val="center" w:pos="6804"/>
        </w:tabs>
        <w:spacing w:before="0" w:beforeAutospacing="0" w:after="0" w:afterAutospacing="0"/>
        <w:jc w:val="both"/>
        <w:rPr>
          <w:sz w:val="24"/>
          <w:szCs w:val="24"/>
          <w:lang w:val="sr-Cyrl-RS"/>
        </w:rPr>
      </w:pPr>
    </w:p>
    <w:p w14:paraId="062E919F" w14:textId="77777777" w:rsidR="00C01CF1" w:rsidRPr="004F48C2" w:rsidRDefault="00C01CF1" w:rsidP="00C01CF1">
      <w:pPr>
        <w:pStyle w:val="Normal1"/>
        <w:tabs>
          <w:tab w:val="center" w:pos="6804"/>
        </w:tabs>
        <w:spacing w:before="0" w:beforeAutospacing="0" w:after="0" w:afterAutospacing="0"/>
        <w:jc w:val="both"/>
        <w:rPr>
          <w:sz w:val="24"/>
          <w:szCs w:val="24"/>
          <w:lang w:val="sr-Latn-RS"/>
        </w:rPr>
      </w:pPr>
    </w:p>
    <w:p w14:paraId="4DF65A59" w14:textId="77777777" w:rsidR="00C01CF1" w:rsidRDefault="00C01CF1" w:rsidP="00C01CF1">
      <w:pPr>
        <w:pStyle w:val="Normal1"/>
        <w:tabs>
          <w:tab w:val="center" w:pos="6804"/>
        </w:tabs>
        <w:spacing w:before="0" w:beforeAutospacing="0" w:after="0" w:afterAutospacing="0"/>
        <w:jc w:val="both"/>
        <w:rPr>
          <w:sz w:val="24"/>
          <w:szCs w:val="24"/>
          <w:lang w:val="sr-Cyrl-RS"/>
        </w:rPr>
      </w:pPr>
    </w:p>
    <w:sectPr w:rsidR="00C01CF1" w:rsidSect="004F48C2">
      <w:pgSz w:w="12240" w:h="15840"/>
      <w:pgMar w:top="142" w:right="1440"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3F8"/>
    <w:multiLevelType w:val="hybridMultilevel"/>
    <w:tmpl w:val="23C80B44"/>
    <w:lvl w:ilvl="0" w:tplc="38547536">
      <w:numFmt w:val="bullet"/>
      <w:lvlText w:val="-"/>
      <w:lvlJc w:val="left"/>
      <w:pPr>
        <w:ind w:left="1429" w:hanging="360"/>
      </w:pPr>
      <w:rPr>
        <w:rFonts w:ascii="Arial" w:eastAsiaTheme="minorHAns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3B741E55"/>
    <w:multiLevelType w:val="hybridMultilevel"/>
    <w:tmpl w:val="C36E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819BC"/>
    <w:multiLevelType w:val="hybridMultilevel"/>
    <w:tmpl w:val="195AE00E"/>
    <w:lvl w:ilvl="0" w:tplc="385475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D683B"/>
    <w:multiLevelType w:val="hybridMultilevel"/>
    <w:tmpl w:val="E4424F5A"/>
    <w:lvl w:ilvl="0" w:tplc="AA5037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728F4"/>
    <w:multiLevelType w:val="hybridMultilevel"/>
    <w:tmpl w:val="8EF838E2"/>
    <w:lvl w:ilvl="0" w:tplc="38547536">
      <w:numFmt w:val="bullet"/>
      <w:lvlText w:val="-"/>
      <w:lvlJc w:val="left"/>
      <w:pPr>
        <w:ind w:left="1429" w:hanging="360"/>
      </w:pPr>
      <w:rPr>
        <w:rFonts w:ascii="Arial" w:eastAsiaTheme="minorHAns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7EA66A2F"/>
    <w:multiLevelType w:val="hybridMultilevel"/>
    <w:tmpl w:val="82021ECC"/>
    <w:lvl w:ilvl="0" w:tplc="DF0207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2B"/>
    <w:rsid w:val="00010731"/>
    <w:rsid w:val="000669BA"/>
    <w:rsid w:val="00087488"/>
    <w:rsid w:val="0015656A"/>
    <w:rsid w:val="00161A6F"/>
    <w:rsid w:val="00180936"/>
    <w:rsid w:val="0018402B"/>
    <w:rsid w:val="002668A4"/>
    <w:rsid w:val="002D6B7E"/>
    <w:rsid w:val="002E1A31"/>
    <w:rsid w:val="002E4DAB"/>
    <w:rsid w:val="00314DCB"/>
    <w:rsid w:val="00370854"/>
    <w:rsid w:val="00385F1D"/>
    <w:rsid w:val="004048FF"/>
    <w:rsid w:val="00420C41"/>
    <w:rsid w:val="004F48C2"/>
    <w:rsid w:val="00525093"/>
    <w:rsid w:val="006210AC"/>
    <w:rsid w:val="006B67BC"/>
    <w:rsid w:val="006C41F9"/>
    <w:rsid w:val="006E668B"/>
    <w:rsid w:val="00740201"/>
    <w:rsid w:val="00754E4A"/>
    <w:rsid w:val="009051BC"/>
    <w:rsid w:val="00933D3B"/>
    <w:rsid w:val="00A05015"/>
    <w:rsid w:val="00A167F8"/>
    <w:rsid w:val="00A172E2"/>
    <w:rsid w:val="00A25C14"/>
    <w:rsid w:val="00AA498D"/>
    <w:rsid w:val="00AD0BCF"/>
    <w:rsid w:val="00B4095F"/>
    <w:rsid w:val="00C01CF1"/>
    <w:rsid w:val="00D331F7"/>
    <w:rsid w:val="00E272CC"/>
    <w:rsid w:val="00E55F64"/>
    <w:rsid w:val="00EB3C4E"/>
    <w:rsid w:val="00EE6920"/>
    <w:rsid w:val="00F1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01"/>
  </w:style>
  <w:style w:type="paragraph" w:styleId="Heading1">
    <w:name w:val="heading 1"/>
    <w:basedOn w:val="Normal"/>
    <w:next w:val="Normal"/>
    <w:link w:val="Heading1Char"/>
    <w:uiPriority w:val="9"/>
    <w:qFormat/>
    <w:rsid w:val="001840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0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0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0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0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0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0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0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0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0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0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0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0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02B"/>
    <w:rPr>
      <w:rFonts w:eastAsiaTheme="majorEastAsia" w:cstheme="majorBidi"/>
      <w:color w:val="272727" w:themeColor="text1" w:themeTint="D8"/>
    </w:rPr>
  </w:style>
  <w:style w:type="paragraph" w:styleId="Title">
    <w:name w:val="Title"/>
    <w:basedOn w:val="Normal"/>
    <w:next w:val="Normal"/>
    <w:link w:val="TitleChar"/>
    <w:uiPriority w:val="10"/>
    <w:qFormat/>
    <w:rsid w:val="00184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02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02B"/>
    <w:rPr>
      <w:i/>
      <w:iCs/>
      <w:color w:val="404040" w:themeColor="text1" w:themeTint="BF"/>
    </w:rPr>
  </w:style>
  <w:style w:type="paragraph" w:styleId="ListParagraph">
    <w:name w:val="List Paragraph"/>
    <w:basedOn w:val="Normal"/>
    <w:uiPriority w:val="34"/>
    <w:qFormat/>
    <w:rsid w:val="0018402B"/>
    <w:pPr>
      <w:ind w:left="720"/>
      <w:contextualSpacing/>
    </w:pPr>
  </w:style>
  <w:style w:type="character" w:styleId="IntenseEmphasis">
    <w:name w:val="Intense Emphasis"/>
    <w:basedOn w:val="DefaultParagraphFont"/>
    <w:uiPriority w:val="21"/>
    <w:qFormat/>
    <w:rsid w:val="0018402B"/>
    <w:rPr>
      <w:i/>
      <w:iCs/>
      <w:color w:val="2F5496" w:themeColor="accent1" w:themeShade="BF"/>
    </w:rPr>
  </w:style>
  <w:style w:type="paragraph" w:styleId="IntenseQuote">
    <w:name w:val="Intense Quote"/>
    <w:basedOn w:val="Normal"/>
    <w:next w:val="Normal"/>
    <w:link w:val="IntenseQuoteChar"/>
    <w:uiPriority w:val="30"/>
    <w:qFormat/>
    <w:rsid w:val="00184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02B"/>
    <w:rPr>
      <w:i/>
      <w:iCs/>
      <w:color w:val="2F5496" w:themeColor="accent1" w:themeShade="BF"/>
    </w:rPr>
  </w:style>
  <w:style w:type="character" w:styleId="IntenseReference">
    <w:name w:val="Intense Reference"/>
    <w:basedOn w:val="DefaultParagraphFont"/>
    <w:uiPriority w:val="32"/>
    <w:qFormat/>
    <w:rsid w:val="0018402B"/>
    <w:rPr>
      <w:b/>
      <w:bCs/>
      <w:smallCaps/>
      <w:color w:val="2F5496" w:themeColor="accent1" w:themeShade="BF"/>
      <w:spacing w:val="5"/>
    </w:rPr>
  </w:style>
  <w:style w:type="paragraph" w:customStyle="1" w:styleId="Normal1">
    <w:name w:val="Normal1"/>
    <w:basedOn w:val="Normal"/>
    <w:rsid w:val="006210AC"/>
    <w:pPr>
      <w:spacing w:before="100" w:beforeAutospacing="1" w:after="100" w:afterAutospacing="1" w:line="240" w:lineRule="auto"/>
      <w:ind w:firstLine="0"/>
      <w:jc w:val="left"/>
    </w:pPr>
    <w:rPr>
      <w:rFonts w:ascii="Arial" w:eastAsia="Times New Roman" w:hAnsi="Arial" w:cs="Arial"/>
      <w:kern w:val="0"/>
      <w14:ligatures w14:val="none"/>
    </w:rPr>
  </w:style>
  <w:style w:type="character" w:customStyle="1" w:styleId="apple-converted-space">
    <w:name w:val="apple-converted-space"/>
    <w:basedOn w:val="DefaultParagraphFont"/>
    <w:rsid w:val="006210AC"/>
  </w:style>
  <w:style w:type="paragraph" w:customStyle="1" w:styleId="clan">
    <w:name w:val="clan"/>
    <w:basedOn w:val="Normal"/>
    <w:rsid w:val="00933D3B"/>
    <w:pPr>
      <w:spacing w:before="240" w:after="120" w:line="240" w:lineRule="auto"/>
      <w:ind w:firstLine="0"/>
      <w:jc w:val="center"/>
    </w:pPr>
    <w:rPr>
      <w:rFonts w:ascii="Arial" w:eastAsia="Times New Roman" w:hAnsi="Arial" w:cs="Arial"/>
      <w:b/>
      <w:bCs/>
      <w:kern w:val="0"/>
      <w:sz w:val="24"/>
      <w:szCs w:val="24"/>
      <w14:ligatures w14:val="none"/>
    </w:rPr>
  </w:style>
  <w:style w:type="paragraph" w:styleId="BalloonText">
    <w:name w:val="Balloon Text"/>
    <w:basedOn w:val="Normal"/>
    <w:link w:val="BalloonTextChar"/>
    <w:uiPriority w:val="99"/>
    <w:semiHidden/>
    <w:unhideWhenUsed/>
    <w:rsid w:val="00A25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01"/>
  </w:style>
  <w:style w:type="paragraph" w:styleId="Heading1">
    <w:name w:val="heading 1"/>
    <w:basedOn w:val="Normal"/>
    <w:next w:val="Normal"/>
    <w:link w:val="Heading1Char"/>
    <w:uiPriority w:val="9"/>
    <w:qFormat/>
    <w:rsid w:val="001840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0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0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0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0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0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0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0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0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0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0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0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0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02B"/>
    <w:rPr>
      <w:rFonts w:eastAsiaTheme="majorEastAsia" w:cstheme="majorBidi"/>
      <w:color w:val="272727" w:themeColor="text1" w:themeTint="D8"/>
    </w:rPr>
  </w:style>
  <w:style w:type="paragraph" w:styleId="Title">
    <w:name w:val="Title"/>
    <w:basedOn w:val="Normal"/>
    <w:next w:val="Normal"/>
    <w:link w:val="TitleChar"/>
    <w:uiPriority w:val="10"/>
    <w:qFormat/>
    <w:rsid w:val="00184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02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02B"/>
    <w:rPr>
      <w:i/>
      <w:iCs/>
      <w:color w:val="404040" w:themeColor="text1" w:themeTint="BF"/>
    </w:rPr>
  </w:style>
  <w:style w:type="paragraph" w:styleId="ListParagraph">
    <w:name w:val="List Paragraph"/>
    <w:basedOn w:val="Normal"/>
    <w:uiPriority w:val="34"/>
    <w:qFormat/>
    <w:rsid w:val="0018402B"/>
    <w:pPr>
      <w:ind w:left="720"/>
      <w:contextualSpacing/>
    </w:pPr>
  </w:style>
  <w:style w:type="character" w:styleId="IntenseEmphasis">
    <w:name w:val="Intense Emphasis"/>
    <w:basedOn w:val="DefaultParagraphFont"/>
    <w:uiPriority w:val="21"/>
    <w:qFormat/>
    <w:rsid w:val="0018402B"/>
    <w:rPr>
      <w:i/>
      <w:iCs/>
      <w:color w:val="2F5496" w:themeColor="accent1" w:themeShade="BF"/>
    </w:rPr>
  </w:style>
  <w:style w:type="paragraph" w:styleId="IntenseQuote">
    <w:name w:val="Intense Quote"/>
    <w:basedOn w:val="Normal"/>
    <w:next w:val="Normal"/>
    <w:link w:val="IntenseQuoteChar"/>
    <w:uiPriority w:val="30"/>
    <w:qFormat/>
    <w:rsid w:val="00184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02B"/>
    <w:rPr>
      <w:i/>
      <w:iCs/>
      <w:color w:val="2F5496" w:themeColor="accent1" w:themeShade="BF"/>
    </w:rPr>
  </w:style>
  <w:style w:type="character" w:styleId="IntenseReference">
    <w:name w:val="Intense Reference"/>
    <w:basedOn w:val="DefaultParagraphFont"/>
    <w:uiPriority w:val="32"/>
    <w:qFormat/>
    <w:rsid w:val="0018402B"/>
    <w:rPr>
      <w:b/>
      <w:bCs/>
      <w:smallCaps/>
      <w:color w:val="2F5496" w:themeColor="accent1" w:themeShade="BF"/>
      <w:spacing w:val="5"/>
    </w:rPr>
  </w:style>
  <w:style w:type="paragraph" w:customStyle="1" w:styleId="Normal1">
    <w:name w:val="Normal1"/>
    <w:basedOn w:val="Normal"/>
    <w:rsid w:val="006210AC"/>
    <w:pPr>
      <w:spacing w:before="100" w:beforeAutospacing="1" w:after="100" w:afterAutospacing="1" w:line="240" w:lineRule="auto"/>
      <w:ind w:firstLine="0"/>
      <w:jc w:val="left"/>
    </w:pPr>
    <w:rPr>
      <w:rFonts w:ascii="Arial" w:eastAsia="Times New Roman" w:hAnsi="Arial" w:cs="Arial"/>
      <w:kern w:val="0"/>
      <w14:ligatures w14:val="none"/>
    </w:rPr>
  </w:style>
  <w:style w:type="character" w:customStyle="1" w:styleId="apple-converted-space">
    <w:name w:val="apple-converted-space"/>
    <w:basedOn w:val="DefaultParagraphFont"/>
    <w:rsid w:val="006210AC"/>
  </w:style>
  <w:style w:type="paragraph" w:customStyle="1" w:styleId="clan">
    <w:name w:val="clan"/>
    <w:basedOn w:val="Normal"/>
    <w:rsid w:val="00933D3B"/>
    <w:pPr>
      <w:spacing w:before="240" w:after="120" w:line="240" w:lineRule="auto"/>
      <w:ind w:firstLine="0"/>
      <w:jc w:val="center"/>
    </w:pPr>
    <w:rPr>
      <w:rFonts w:ascii="Arial" w:eastAsia="Times New Roman" w:hAnsi="Arial" w:cs="Arial"/>
      <w:b/>
      <w:bCs/>
      <w:kern w:val="0"/>
      <w:sz w:val="24"/>
      <w:szCs w:val="24"/>
      <w14:ligatures w14:val="none"/>
    </w:rPr>
  </w:style>
  <w:style w:type="paragraph" w:styleId="BalloonText">
    <w:name w:val="Balloon Text"/>
    <w:basedOn w:val="Normal"/>
    <w:link w:val="BalloonTextChar"/>
    <w:uiPriority w:val="99"/>
    <w:semiHidden/>
    <w:unhideWhenUsed/>
    <w:rsid w:val="00A25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290">
      <w:bodyDiv w:val="1"/>
      <w:marLeft w:val="0"/>
      <w:marRight w:val="0"/>
      <w:marTop w:val="0"/>
      <w:marBottom w:val="0"/>
      <w:divBdr>
        <w:top w:val="none" w:sz="0" w:space="0" w:color="auto"/>
        <w:left w:val="none" w:sz="0" w:space="0" w:color="auto"/>
        <w:bottom w:val="none" w:sz="0" w:space="0" w:color="auto"/>
        <w:right w:val="none" w:sz="0" w:space="0" w:color="auto"/>
      </w:divBdr>
    </w:div>
    <w:div w:id="98255861">
      <w:bodyDiv w:val="1"/>
      <w:marLeft w:val="0"/>
      <w:marRight w:val="0"/>
      <w:marTop w:val="0"/>
      <w:marBottom w:val="0"/>
      <w:divBdr>
        <w:top w:val="none" w:sz="0" w:space="0" w:color="auto"/>
        <w:left w:val="none" w:sz="0" w:space="0" w:color="auto"/>
        <w:bottom w:val="none" w:sz="0" w:space="0" w:color="auto"/>
        <w:right w:val="none" w:sz="0" w:space="0" w:color="auto"/>
      </w:divBdr>
    </w:div>
    <w:div w:id="107899566">
      <w:bodyDiv w:val="1"/>
      <w:marLeft w:val="0"/>
      <w:marRight w:val="0"/>
      <w:marTop w:val="0"/>
      <w:marBottom w:val="0"/>
      <w:divBdr>
        <w:top w:val="none" w:sz="0" w:space="0" w:color="auto"/>
        <w:left w:val="none" w:sz="0" w:space="0" w:color="auto"/>
        <w:bottom w:val="none" w:sz="0" w:space="0" w:color="auto"/>
        <w:right w:val="none" w:sz="0" w:space="0" w:color="auto"/>
      </w:divBdr>
    </w:div>
    <w:div w:id="249124480">
      <w:bodyDiv w:val="1"/>
      <w:marLeft w:val="0"/>
      <w:marRight w:val="0"/>
      <w:marTop w:val="0"/>
      <w:marBottom w:val="0"/>
      <w:divBdr>
        <w:top w:val="none" w:sz="0" w:space="0" w:color="auto"/>
        <w:left w:val="none" w:sz="0" w:space="0" w:color="auto"/>
        <w:bottom w:val="none" w:sz="0" w:space="0" w:color="auto"/>
        <w:right w:val="none" w:sz="0" w:space="0" w:color="auto"/>
      </w:divBdr>
    </w:div>
    <w:div w:id="347756624">
      <w:bodyDiv w:val="1"/>
      <w:marLeft w:val="0"/>
      <w:marRight w:val="0"/>
      <w:marTop w:val="0"/>
      <w:marBottom w:val="0"/>
      <w:divBdr>
        <w:top w:val="none" w:sz="0" w:space="0" w:color="auto"/>
        <w:left w:val="none" w:sz="0" w:space="0" w:color="auto"/>
        <w:bottom w:val="none" w:sz="0" w:space="0" w:color="auto"/>
        <w:right w:val="none" w:sz="0" w:space="0" w:color="auto"/>
      </w:divBdr>
    </w:div>
    <w:div w:id="428812158">
      <w:bodyDiv w:val="1"/>
      <w:marLeft w:val="0"/>
      <w:marRight w:val="0"/>
      <w:marTop w:val="0"/>
      <w:marBottom w:val="0"/>
      <w:divBdr>
        <w:top w:val="none" w:sz="0" w:space="0" w:color="auto"/>
        <w:left w:val="none" w:sz="0" w:space="0" w:color="auto"/>
        <w:bottom w:val="none" w:sz="0" w:space="0" w:color="auto"/>
        <w:right w:val="none" w:sz="0" w:space="0" w:color="auto"/>
      </w:divBdr>
    </w:div>
    <w:div w:id="511143307">
      <w:bodyDiv w:val="1"/>
      <w:marLeft w:val="0"/>
      <w:marRight w:val="0"/>
      <w:marTop w:val="0"/>
      <w:marBottom w:val="0"/>
      <w:divBdr>
        <w:top w:val="none" w:sz="0" w:space="0" w:color="auto"/>
        <w:left w:val="none" w:sz="0" w:space="0" w:color="auto"/>
        <w:bottom w:val="none" w:sz="0" w:space="0" w:color="auto"/>
        <w:right w:val="none" w:sz="0" w:space="0" w:color="auto"/>
      </w:divBdr>
    </w:div>
    <w:div w:id="917329567">
      <w:bodyDiv w:val="1"/>
      <w:marLeft w:val="0"/>
      <w:marRight w:val="0"/>
      <w:marTop w:val="0"/>
      <w:marBottom w:val="0"/>
      <w:divBdr>
        <w:top w:val="none" w:sz="0" w:space="0" w:color="auto"/>
        <w:left w:val="none" w:sz="0" w:space="0" w:color="auto"/>
        <w:bottom w:val="none" w:sz="0" w:space="0" w:color="auto"/>
        <w:right w:val="none" w:sz="0" w:space="0" w:color="auto"/>
      </w:divBdr>
    </w:div>
    <w:div w:id="1016811872">
      <w:bodyDiv w:val="1"/>
      <w:marLeft w:val="0"/>
      <w:marRight w:val="0"/>
      <w:marTop w:val="0"/>
      <w:marBottom w:val="0"/>
      <w:divBdr>
        <w:top w:val="none" w:sz="0" w:space="0" w:color="auto"/>
        <w:left w:val="none" w:sz="0" w:space="0" w:color="auto"/>
        <w:bottom w:val="none" w:sz="0" w:space="0" w:color="auto"/>
        <w:right w:val="none" w:sz="0" w:space="0" w:color="auto"/>
      </w:divBdr>
    </w:div>
    <w:div w:id="1118141060">
      <w:bodyDiv w:val="1"/>
      <w:marLeft w:val="0"/>
      <w:marRight w:val="0"/>
      <w:marTop w:val="0"/>
      <w:marBottom w:val="0"/>
      <w:divBdr>
        <w:top w:val="none" w:sz="0" w:space="0" w:color="auto"/>
        <w:left w:val="none" w:sz="0" w:space="0" w:color="auto"/>
        <w:bottom w:val="none" w:sz="0" w:space="0" w:color="auto"/>
        <w:right w:val="none" w:sz="0" w:space="0" w:color="auto"/>
      </w:divBdr>
    </w:div>
    <w:div w:id="1132093182">
      <w:bodyDiv w:val="1"/>
      <w:marLeft w:val="0"/>
      <w:marRight w:val="0"/>
      <w:marTop w:val="0"/>
      <w:marBottom w:val="0"/>
      <w:divBdr>
        <w:top w:val="none" w:sz="0" w:space="0" w:color="auto"/>
        <w:left w:val="none" w:sz="0" w:space="0" w:color="auto"/>
        <w:bottom w:val="none" w:sz="0" w:space="0" w:color="auto"/>
        <w:right w:val="none" w:sz="0" w:space="0" w:color="auto"/>
      </w:divBdr>
    </w:div>
    <w:div w:id="1203202089">
      <w:bodyDiv w:val="1"/>
      <w:marLeft w:val="0"/>
      <w:marRight w:val="0"/>
      <w:marTop w:val="0"/>
      <w:marBottom w:val="0"/>
      <w:divBdr>
        <w:top w:val="none" w:sz="0" w:space="0" w:color="auto"/>
        <w:left w:val="none" w:sz="0" w:space="0" w:color="auto"/>
        <w:bottom w:val="none" w:sz="0" w:space="0" w:color="auto"/>
        <w:right w:val="none" w:sz="0" w:space="0" w:color="auto"/>
      </w:divBdr>
    </w:div>
    <w:div w:id="1581790257">
      <w:bodyDiv w:val="1"/>
      <w:marLeft w:val="0"/>
      <w:marRight w:val="0"/>
      <w:marTop w:val="0"/>
      <w:marBottom w:val="0"/>
      <w:divBdr>
        <w:top w:val="none" w:sz="0" w:space="0" w:color="auto"/>
        <w:left w:val="none" w:sz="0" w:space="0" w:color="auto"/>
        <w:bottom w:val="none" w:sz="0" w:space="0" w:color="auto"/>
        <w:right w:val="none" w:sz="0" w:space="0" w:color="auto"/>
      </w:divBdr>
    </w:div>
    <w:div w:id="1592736257">
      <w:bodyDiv w:val="1"/>
      <w:marLeft w:val="0"/>
      <w:marRight w:val="0"/>
      <w:marTop w:val="0"/>
      <w:marBottom w:val="0"/>
      <w:divBdr>
        <w:top w:val="none" w:sz="0" w:space="0" w:color="auto"/>
        <w:left w:val="none" w:sz="0" w:space="0" w:color="auto"/>
        <w:bottom w:val="none" w:sz="0" w:space="0" w:color="auto"/>
        <w:right w:val="none" w:sz="0" w:space="0" w:color="auto"/>
      </w:divBdr>
    </w:div>
    <w:div w:id="1680501023">
      <w:bodyDiv w:val="1"/>
      <w:marLeft w:val="0"/>
      <w:marRight w:val="0"/>
      <w:marTop w:val="0"/>
      <w:marBottom w:val="0"/>
      <w:divBdr>
        <w:top w:val="none" w:sz="0" w:space="0" w:color="auto"/>
        <w:left w:val="none" w:sz="0" w:space="0" w:color="auto"/>
        <w:bottom w:val="none" w:sz="0" w:space="0" w:color="auto"/>
        <w:right w:val="none" w:sz="0" w:space="0" w:color="auto"/>
      </w:divBdr>
    </w:div>
    <w:div w:id="1740785514">
      <w:bodyDiv w:val="1"/>
      <w:marLeft w:val="0"/>
      <w:marRight w:val="0"/>
      <w:marTop w:val="0"/>
      <w:marBottom w:val="0"/>
      <w:divBdr>
        <w:top w:val="none" w:sz="0" w:space="0" w:color="auto"/>
        <w:left w:val="none" w:sz="0" w:space="0" w:color="auto"/>
        <w:bottom w:val="none" w:sz="0" w:space="0" w:color="auto"/>
        <w:right w:val="none" w:sz="0" w:space="0" w:color="auto"/>
      </w:divBdr>
    </w:div>
    <w:div w:id="1749426146">
      <w:bodyDiv w:val="1"/>
      <w:marLeft w:val="0"/>
      <w:marRight w:val="0"/>
      <w:marTop w:val="0"/>
      <w:marBottom w:val="0"/>
      <w:divBdr>
        <w:top w:val="none" w:sz="0" w:space="0" w:color="auto"/>
        <w:left w:val="none" w:sz="0" w:space="0" w:color="auto"/>
        <w:bottom w:val="none" w:sz="0" w:space="0" w:color="auto"/>
        <w:right w:val="none" w:sz="0" w:space="0" w:color="auto"/>
      </w:divBdr>
    </w:div>
    <w:div w:id="1776166211">
      <w:bodyDiv w:val="1"/>
      <w:marLeft w:val="0"/>
      <w:marRight w:val="0"/>
      <w:marTop w:val="0"/>
      <w:marBottom w:val="0"/>
      <w:divBdr>
        <w:top w:val="none" w:sz="0" w:space="0" w:color="auto"/>
        <w:left w:val="none" w:sz="0" w:space="0" w:color="auto"/>
        <w:bottom w:val="none" w:sz="0" w:space="0" w:color="auto"/>
        <w:right w:val="none" w:sz="0" w:space="0" w:color="auto"/>
      </w:divBdr>
    </w:div>
    <w:div w:id="2081125384">
      <w:bodyDiv w:val="1"/>
      <w:marLeft w:val="0"/>
      <w:marRight w:val="0"/>
      <w:marTop w:val="0"/>
      <w:marBottom w:val="0"/>
      <w:divBdr>
        <w:top w:val="none" w:sz="0" w:space="0" w:color="auto"/>
        <w:left w:val="none" w:sz="0" w:space="0" w:color="auto"/>
        <w:bottom w:val="none" w:sz="0" w:space="0" w:color="auto"/>
        <w:right w:val="none" w:sz="0" w:space="0" w:color="auto"/>
      </w:divBdr>
    </w:div>
    <w:div w:id="2093354972">
      <w:bodyDiv w:val="1"/>
      <w:marLeft w:val="0"/>
      <w:marRight w:val="0"/>
      <w:marTop w:val="0"/>
      <w:marBottom w:val="0"/>
      <w:divBdr>
        <w:top w:val="none" w:sz="0" w:space="0" w:color="auto"/>
        <w:left w:val="none" w:sz="0" w:space="0" w:color="auto"/>
        <w:bottom w:val="none" w:sz="0" w:space="0" w:color="auto"/>
        <w:right w:val="none" w:sz="0" w:space="0" w:color="auto"/>
      </w:divBdr>
    </w:div>
    <w:div w:id="2103448215">
      <w:bodyDiv w:val="1"/>
      <w:marLeft w:val="0"/>
      <w:marRight w:val="0"/>
      <w:marTop w:val="0"/>
      <w:marBottom w:val="0"/>
      <w:divBdr>
        <w:top w:val="none" w:sz="0" w:space="0" w:color="auto"/>
        <w:left w:val="none" w:sz="0" w:space="0" w:color="auto"/>
        <w:bottom w:val="none" w:sz="0" w:space="0" w:color="auto"/>
        <w:right w:val="none" w:sz="0" w:space="0" w:color="auto"/>
      </w:divBdr>
    </w:div>
    <w:div w:id="21085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Jasmina Krstić</cp:lastModifiedBy>
  <cp:revision>5</cp:revision>
  <cp:lastPrinted>2025-04-23T06:56:00Z</cp:lastPrinted>
  <dcterms:created xsi:type="dcterms:W3CDTF">2025-04-22T12:47:00Z</dcterms:created>
  <dcterms:modified xsi:type="dcterms:W3CDTF">2025-04-23T07:46:00Z</dcterms:modified>
</cp:coreProperties>
</file>