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4C" w:rsidRDefault="00F857D8" w:rsidP="00C4257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Чланови Одлуке о оснивању Апотеке Ниш који се мењају:</w:t>
      </w:r>
    </w:p>
    <w:p w:rsidR="00F857D8" w:rsidRDefault="00F857D8" w:rsidP="00F47CAA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Чл.9</w:t>
      </w:r>
    </w:p>
    <w:p w:rsidR="00F857D8" w:rsidRDefault="00F857D8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„Директора именује и разрешава оснивач.</w:t>
      </w:r>
    </w:p>
    <w:p w:rsidR="00F857D8" w:rsidRDefault="00F857D8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Директор Апотеке именује се на период од 4 године,највише два пута узастопно,на предлог Управног одбора који и расписује јавни конкурс“</w:t>
      </w:r>
    </w:p>
    <w:p w:rsidR="00F857D8" w:rsidRDefault="00F857D8" w:rsidP="00C42570">
      <w:pPr>
        <w:rPr>
          <w:sz w:val="28"/>
          <w:szCs w:val="28"/>
          <w:lang w:val="sr-Cyrl-RS"/>
        </w:rPr>
      </w:pPr>
    </w:p>
    <w:p w:rsidR="00F857D8" w:rsidRDefault="00F857D8" w:rsidP="00F47CAA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Чл.10</w:t>
      </w:r>
    </w:p>
    <w:p w:rsidR="00F857D8" w:rsidRDefault="00F857D8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„Директор Апотеке организује и руководи процесом рада ,представља и заступа Апотеку и одговоран је за законитост рада Апотеке.</w:t>
      </w:r>
    </w:p>
    <w:p w:rsidR="00F857D8" w:rsidRDefault="00F857D8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остваривању обавеза из става 1 овог члана ,директор подноси управном одбору тромесечне и шестомесечне извештаје о пословању Апотеке,предлаже план и програм рада Апотеке и предузима мере за њихово спровођење,извршава одлуке Управног и Надзорног одбора,доноси акт о организацији и систематизацији послова,обавља и друге послове утврђене Статутом Апотеке“</w:t>
      </w:r>
    </w:p>
    <w:p w:rsidR="00F857D8" w:rsidRDefault="00F857D8" w:rsidP="00C42570">
      <w:pPr>
        <w:rPr>
          <w:sz w:val="28"/>
          <w:szCs w:val="28"/>
          <w:lang w:val="sr-Cyrl-RS"/>
        </w:rPr>
      </w:pPr>
    </w:p>
    <w:p w:rsidR="00F857D8" w:rsidRDefault="00F857D8" w:rsidP="00F47CAA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Чл.11</w:t>
      </w:r>
    </w:p>
    <w:p w:rsidR="00F857D8" w:rsidRDefault="00F857D8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</w:t>
      </w:r>
      <w:r w:rsidR="000B1491">
        <w:rPr>
          <w:sz w:val="28"/>
          <w:szCs w:val="28"/>
          <w:lang w:val="sr-Cyrl-RS"/>
        </w:rPr>
        <w:t>Управни одбор Апотеке именује и разрешава оснивач.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Управни одбор има пет чланова,од којих су два члана из Апотеке а три члана су представници оснивача.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Чланови управног одбора именују се на период од 4 године“</w:t>
      </w:r>
    </w:p>
    <w:p w:rsidR="000B1491" w:rsidRDefault="000B1491" w:rsidP="00C42570">
      <w:pPr>
        <w:rPr>
          <w:sz w:val="28"/>
          <w:szCs w:val="28"/>
          <w:lang w:val="sr-Cyrl-RS"/>
        </w:rPr>
      </w:pPr>
    </w:p>
    <w:p w:rsidR="000B1491" w:rsidRDefault="000B1491" w:rsidP="00F47CAA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Чл.12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„Управни одбор Апотеке.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-доноси статут уз сагласност оснивача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-доноси друге опште акте,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-одлучује о пословању,као и о отварању,премештају и /или затварању организационих јединица Апотеке,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-доноси програм рада и развоја,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-доноси финансијски план и годишњи обрачун у складу са законом,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-усваја годишњи извештај о раду и пословању 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-одлучује о коришћењу средстава,укључујући и начин покрића оствареног дефицита,односно коришћења оствареног суфицита у текућој години,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-расписује јавни конкурс и спроводи поступак избора директора,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-обавља и друге послове утврђене законом и статутом.“</w:t>
      </w:r>
    </w:p>
    <w:p w:rsidR="000B1491" w:rsidRDefault="000B1491" w:rsidP="00C42570">
      <w:pPr>
        <w:rPr>
          <w:sz w:val="28"/>
          <w:szCs w:val="28"/>
          <w:lang w:val="sr-Cyrl-RS"/>
        </w:rPr>
      </w:pPr>
    </w:p>
    <w:p w:rsidR="000B1491" w:rsidRDefault="000B1491" w:rsidP="00F47CAA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Чл.13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„Надзорни одбор Апотеке именује и разрешава оснивач.</w:t>
      </w:r>
    </w:p>
    <w:p w:rsidR="000B1491" w:rsidRDefault="000B149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Надзорни одбор има 3 члана ,од којих </w:t>
      </w:r>
      <w:r w:rsidR="006847B1">
        <w:rPr>
          <w:sz w:val="28"/>
          <w:szCs w:val="28"/>
          <w:lang w:val="sr-Cyrl-RS"/>
        </w:rPr>
        <w:t>је један члан из Апотеке а два члана су представници оснивача.</w:t>
      </w:r>
    </w:p>
    <w:p w:rsidR="006847B1" w:rsidRDefault="006847B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Чланови Надзорног одбора именују се на период од четири године“</w:t>
      </w:r>
    </w:p>
    <w:p w:rsidR="006847B1" w:rsidRDefault="006847B1" w:rsidP="00C42570">
      <w:pPr>
        <w:rPr>
          <w:sz w:val="28"/>
          <w:szCs w:val="28"/>
          <w:lang w:val="sr-Cyrl-RS"/>
        </w:rPr>
      </w:pPr>
    </w:p>
    <w:p w:rsidR="006847B1" w:rsidRDefault="006847B1" w:rsidP="00F47CA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Чл.14.</w:t>
      </w:r>
    </w:p>
    <w:p w:rsidR="00F47CAA" w:rsidRDefault="00F47CAA" w:rsidP="00F47CAA">
      <w:pPr>
        <w:jc w:val="center"/>
        <w:rPr>
          <w:sz w:val="28"/>
          <w:szCs w:val="28"/>
          <w:lang w:val="sr-Latn-RS"/>
        </w:rPr>
      </w:pPr>
    </w:p>
    <w:p w:rsidR="00F47CAA" w:rsidRPr="00F47CAA" w:rsidRDefault="00F47CAA" w:rsidP="00F47CAA">
      <w:pPr>
        <w:jc w:val="center"/>
        <w:rPr>
          <w:sz w:val="28"/>
          <w:szCs w:val="28"/>
          <w:lang w:val="sr-Latn-RS"/>
        </w:rPr>
      </w:pPr>
    </w:p>
    <w:p w:rsidR="006847B1" w:rsidRDefault="006847B1" w:rsidP="00F47CAA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„Надзорни одбор Апотеке обавља надзор над радом и пословањем Апотеке“</w:t>
      </w:r>
    </w:p>
    <w:p w:rsidR="00F857D8" w:rsidRDefault="00F857D8" w:rsidP="00F47CAA">
      <w:pPr>
        <w:jc w:val="both"/>
        <w:rPr>
          <w:sz w:val="28"/>
          <w:szCs w:val="28"/>
          <w:lang w:val="sr-Cyrl-RS"/>
        </w:rPr>
      </w:pPr>
    </w:p>
    <w:p w:rsidR="000C33B9" w:rsidRPr="00477DD3" w:rsidRDefault="000C33B9" w:rsidP="00FE0ABB">
      <w:pPr>
        <w:rPr>
          <w:sz w:val="28"/>
          <w:szCs w:val="28"/>
          <w:lang w:val="sr-Latn-RS"/>
        </w:rPr>
      </w:pPr>
      <w:bookmarkStart w:id="0" w:name="_GoBack"/>
      <w:bookmarkEnd w:id="0"/>
    </w:p>
    <w:sectPr w:rsidR="000C33B9" w:rsidRPr="00477D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4B"/>
    <w:rsid w:val="000B1491"/>
    <w:rsid w:val="000C33B9"/>
    <w:rsid w:val="002B0E4B"/>
    <w:rsid w:val="0044639B"/>
    <w:rsid w:val="00470366"/>
    <w:rsid w:val="00477DD3"/>
    <w:rsid w:val="006847B1"/>
    <w:rsid w:val="0072456C"/>
    <w:rsid w:val="007C0576"/>
    <w:rsid w:val="009B2EC4"/>
    <w:rsid w:val="009C184C"/>
    <w:rsid w:val="00A13467"/>
    <w:rsid w:val="00A4332F"/>
    <w:rsid w:val="00C42570"/>
    <w:rsid w:val="00C475B6"/>
    <w:rsid w:val="00C92B6F"/>
    <w:rsid w:val="00CD632E"/>
    <w:rsid w:val="00E2015A"/>
    <w:rsid w:val="00E70727"/>
    <w:rsid w:val="00F47CAA"/>
    <w:rsid w:val="00F857D8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Đurica Spasić</dc:creator>
  <cp:lastModifiedBy>Tanja Petković</cp:lastModifiedBy>
  <cp:revision>2</cp:revision>
  <dcterms:created xsi:type="dcterms:W3CDTF">2019-11-22T10:12:00Z</dcterms:created>
  <dcterms:modified xsi:type="dcterms:W3CDTF">2019-11-22T10:12:00Z</dcterms:modified>
</cp:coreProperties>
</file>