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78" w:rsidRDefault="00D7681D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 w:rsidRPr="00D7681D">
        <w:rPr>
          <w:rFonts w:ascii="Arial Black" w:hAnsi="Arial Black" w:cs="Arial Black"/>
          <w:b/>
          <w:bCs/>
          <w:sz w:val="20"/>
          <w:szCs w:val="20"/>
          <w:lang w:val="ru-RU"/>
        </w:rPr>
        <w:t>П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РОГРАМ</w:t>
      </w:r>
      <w:r w:rsidRPr="00D7681D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УРЕЂИВАЊА</w:t>
      </w:r>
      <w:r w:rsidRPr="00E26778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ГРАЂЕВИНСKОГ ЗЕМЉИШТА</w:t>
      </w:r>
      <w:r w:rsidRPr="00D7681D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И ИЗГРАДЊЕ СА ФИНАНСИЈСКИМ ПЛАНОМ ЗА 2019. ГОДИНУ</w:t>
      </w:r>
      <w:r w:rsidR="00E26778" w:rsidRPr="00E26778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(''Службени лист Града Ниша'', број </w:t>
      </w:r>
      <w:r w:rsidRPr="00E26778">
        <w:rPr>
          <w:rFonts w:ascii="Arial Black" w:hAnsi="Arial Black" w:cs="Arial Black"/>
          <w:b/>
          <w:bCs/>
          <w:sz w:val="20"/>
          <w:szCs w:val="20"/>
          <w:lang w:val="ru-RU"/>
        </w:rPr>
        <w:t>126/2018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)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 w:rsidR="00FF3405">
        <w:rPr>
          <w:rFonts w:ascii="Arial CYR" w:hAnsi="Arial CYR" w:cs="Arial CYR"/>
          <w:i/>
          <w:sz w:val="20"/>
          <w:szCs w:val="20"/>
          <w:lang w:val="ru-RU"/>
        </w:rPr>
        <w:t>-преглед чланова Програма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који  се мењају </w:t>
      </w:r>
      <w:r>
        <w:rPr>
          <w:rFonts w:ascii="Arial CYR" w:hAnsi="Arial CYR" w:cs="Arial CYR"/>
          <w:i/>
          <w:sz w:val="20"/>
          <w:szCs w:val="20"/>
        </w:rPr>
        <w:t>и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допуњују-</w:t>
      </w:r>
    </w:p>
    <w:p w:rsidR="007F677F" w:rsidRDefault="007F677F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sr-Latn-RS"/>
        </w:rPr>
      </w:pPr>
    </w:p>
    <w:p w:rsidR="005F2FF3" w:rsidRPr="004F653A" w:rsidRDefault="005F2FF3" w:rsidP="004F653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b/>
          <w:bCs/>
          <w:sz w:val="20"/>
          <w:szCs w:val="20"/>
          <w:lang w:val="sr-Latn-RS"/>
        </w:rPr>
      </w:pPr>
    </w:p>
    <w:p w:rsidR="005F2FF3" w:rsidRPr="005F2FF3" w:rsidRDefault="005F2FF3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5F2FF3" w:rsidRPr="005F2FF3" w:rsidRDefault="005F2FF3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Pr="009B60BE" w:rsidRDefault="005F2FF3" w:rsidP="007F677F">
      <w:pPr>
        <w:shd w:val="clear" w:color="auto" w:fill="CCCCCC"/>
        <w:spacing w:after="0"/>
        <w:ind w:left="567" w:hanging="567"/>
        <w:rPr>
          <w:rFonts w:ascii="Tahoma" w:hAnsi="Tahoma" w:cs="Tahoma"/>
          <w:b/>
          <w:caps/>
          <w:sz w:val="18"/>
          <w:szCs w:val="18"/>
          <w:lang w:val="sr-Cyrl-CS"/>
        </w:rPr>
      </w:pPr>
      <w:r w:rsidRPr="005F2FF3"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</w:t>
      </w:r>
      <w:r w:rsidR="007F677F" w:rsidRPr="009B60BE">
        <w:rPr>
          <w:rFonts w:ascii="Tahoma" w:hAnsi="Tahoma" w:cs="Tahoma"/>
          <w:b/>
          <w:caps/>
          <w:sz w:val="18"/>
          <w:szCs w:val="18"/>
        </w:rPr>
        <w:t>I</w:t>
      </w:r>
      <w:r w:rsidR="007F677F" w:rsidRPr="009B60BE">
        <w:rPr>
          <w:rFonts w:ascii="Tahoma" w:hAnsi="Tahoma" w:cs="Tahoma"/>
          <w:b/>
          <w:caps/>
          <w:sz w:val="18"/>
          <w:szCs w:val="18"/>
          <w:lang w:val="sr-Cyrl-CS"/>
        </w:rPr>
        <w:t xml:space="preserve">I </w:t>
      </w:r>
      <w:r w:rsidR="007F677F" w:rsidRPr="009B60BE">
        <w:rPr>
          <w:rFonts w:ascii="Tahoma" w:hAnsi="Tahoma" w:cs="Tahoma"/>
          <w:caps/>
          <w:sz w:val="18"/>
          <w:szCs w:val="18"/>
          <w:lang w:val="sr-Cyrl-CS"/>
        </w:rPr>
        <w:tab/>
      </w:r>
      <w:r w:rsidR="007F677F" w:rsidRPr="009B60BE">
        <w:rPr>
          <w:rFonts w:ascii="Tahoma" w:hAnsi="Tahoma" w:cs="Tahoma"/>
          <w:b/>
          <w:caps/>
          <w:sz w:val="18"/>
          <w:szCs w:val="18"/>
          <w:lang w:val="sr-Cyrl-CS"/>
        </w:rPr>
        <w:t>УРЕЂИВАЊЕ ГРАЂЕВИНСКОГ ЗЕМЉИШТА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leader="dot" w:pos="4820"/>
        </w:tabs>
        <w:rPr>
          <w:rFonts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ind w:left="567" w:hanging="567"/>
        <w:rPr>
          <w:rFonts w:ascii="Tahoma" w:hAnsi="Tahoma" w:cs="Tahoma"/>
          <w:b/>
          <w:cap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caps/>
          <w:sz w:val="18"/>
          <w:szCs w:val="18"/>
        </w:rPr>
        <w:t>II</w:t>
      </w:r>
      <w:r w:rsidRPr="009B60BE">
        <w:rPr>
          <w:rFonts w:ascii="Tahoma" w:hAnsi="Tahoma" w:cs="Tahoma"/>
          <w:b/>
          <w:caps/>
          <w:sz w:val="18"/>
          <w:szCs w:val="18"/>
          <w:lang w:val="sr-Cyrl-CS"/>
        </w:rPr>
        <w:t xml:space="preserve"> 1.</w:t>
      </w:r>
      <w:r w:rsidRPr="009B60BE">
        <w:rPr>
          <w:rFonts w:ascii="Tahoma" w:hAnsi="Tahoma" w:cs="Tahoma"/>
          <w:b/>
          <w:caps/>
          <w:sz w:val="18"/>
          <w:szCs w:val="18"/>
          <w:lang w:val="sr-Cyrl-CS"/>
        </w:rPr>
        <w:tab/>
        <w:t xml:space="preserve">Припремање и опремање грађевинског земљишта, уређивањЕ површина ЈАВНЕ НАМЕНЕ    </w:t>
      </w:r>
    </w:p>
    <w:p w:rsidR="007F677F" w:rsidRPr="009B60BE" w:rsidRDefault="007F677F" w:rsidP="007F677F">
      <w:pPr>
        <w:shd w:val="clear" w:color="auto" w:fill="E6E6E6"/>
        <w:jc w:val="center"/>
        <w:rPr>
          <w:rFonts w:ascii="Tahoma" w:hAnsi="Tahoma" w:cs="Tahoma"/>
          <w:b/>
          <w:cap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caps/>
          <w:sz w:val="18"/>
          <w:szCs w:val="18"/>
          <w:lang w:val="sr-Cyrl-CS"/>
        </w:rPr>
        <w:t>Објекти инфраструктуре</w:t>
      </w:r>
    </w:p>
    <w:p w:rsidR="007F677F" w:rsidRPr="009B60BE" w:rsidRDefault="007F677F" w:rsidP="007F677F">
      <w:pPr>
        <w:ind w:firstLine="567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Припремање и опремање грађевинског земљишта, површина јавне намене за  изградњу капиталних објеката комуналне инфраструктуре (регионална, магистрална, примарна и секундарна мрежа) дефинисано је према  врсти инфраструктуре: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објекти и мрежа водоснабдевања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објекти и мрежа канализације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електроенергетска мрежа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мрежа топлификације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саобраћајне површине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заштитно зеленило</w:t>
      </w:r>
    </w:p>
    <w:p w:rsidR="007F677F" w:rsidRPr="009B60BE" w:rsidRDefault="007F677F" w:rsidP="007F67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специфичн</w:t>
      </w:r>
      <w:r w:rsidRPr="009B60BE">
        <w:rPr>
          <w:rFonts w:ascii="Tahoma" w:hAnsi="Tahoma" w:cs="Tahoma"/>
          <w:sz w:val="18"/>
          <w:szCs w:val="18"/>
        </w:rPr>
        <w:t>и објекти града</w:t>
      </w:r>
    </w:p>
    <w:p w:rsidR="007F677F" w:rsidRPr="009B60BE" w:rsidRDefault="007F677F" w:rsidP="007F677F">
      <w:pPr>
        <w:spacing w:after="0"/>
        <w:ind w:firstLine="567"/>
        <w:jc w:val="both"/>
        <w:rPr>
          <w:rFonts w:ascii="Tahoma" w:hAnsi="Tahoma" w:cs="Tahoma"/>
          <w:sz w:val="10"/>
          <w:szCs w:val="10"/>
          <w:lang w:val="sr-Cyrl-CS"/>
        </w:rPr>
      </w:pPr>
    </w:p>
    <w:p w:rsidR="007F677F" w:rsidRPr="009B60BE" w:rsidRDefault="007F677F" w:rsidP="007F677F">
      <w:pPr>
        <w:spacing w:after="0"/>
        <w:ind w:firstLine="567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Реализацију Програма чине следеће активности:</w:t>
      </w:r>
    </w:p>
    <w:p w:rsidR="007F677F" w:rsidRPr="009B60BE" w:rsidRDefault="007F677F" w:rsidP="007F677F">
      <w:pPr>
        <w:spacing w:after="0"/>
        <w:ind w:firstLine="567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BFBFBF"/>
        <w:spacing w:after="0"/>
        <w:ind w:left="567" w:hanging="567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А.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ИЗВРШАВАЊЕ  ОБАВЕЗА  ПО СКЛОПЉЕНИМ  УГОВОРИМА ИЗ ПРЕТХОДНОГ ПЕРИОДА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BFBFBF"/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јавне набавке, пројектовање, уговарање и пријава радова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извођење радова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технички преглед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употребна дозвола, укњижење и таксе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BFBFBF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ПРИПРЕМА ЗА ПОЧЕТАК ИЗГРАДЊЕ OБJEKATA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Имовинска и техничка припрема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копија плана и лист непокретности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услови са елементима за обележавање регулације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јавна набавка и уговарање теренских геод.радова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провођење промена кроз катастарски операт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 xml:space="preserve">информација о локацији 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иницијатива ПГН-у за јавни интерес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обезбеђење банк. гаранције и одлука о изградњи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иницијатива за експропријацију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копија плана водова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катастарско топографска подлога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услови за пројектовање и сагласности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локацијски услови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идејно решење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пројекат за грађевинску дозволу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lastRenderedPageBreak/>
        <w:t>техничка контрола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грађевинска дозвола</w:t>
      </w:r>
    </w:p>
    <w:p w:rsidR="007F677F" w:rsidRPr="009B60BE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пројекат за извођење</w:t>
      </w:r>
    </w:p>
    <w:p w:rsidR="007F677F" w:rsidRPr="009B2203" w:rsidRDefault="007F677F" w:rsidP="007F677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9B60BE">
        <w:rPr>
          <w:rFonts w:ascii="Tahoma" w:hAnsi="Tahoma" w:cs="Tahoma"/>
          <w:sz w:val="18"/>
          <w:szCs w:val="18"/>
          <w:lang w:val="sr-Cyrl-CS"/>
        </w:rPr>
        <w:t>таксе</w:t>
      </w:r>
    </w:p>
    <w:p w:rsidR="007F677F" w:rsidRPr="009B60BE" w:rsidRDefault="007F677F" w:rsidP="007F677F">
      <w:pPr>
        <w:widowControl w:val="0"/>
        <w:suppressAutoHyphens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ind w:left="851" w:hanging="851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II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 1.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A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НАСТАВАК ИЗГРАДЊЕ ЗАПОЧЕТИХ ОБЈЕКАТА И СЕРВИСИРАЊЕ ФИНАНСИЈСКИХ ОБАВЕЗА ИЗ ПРОГРАМА УРЕЂИВАЊА ЗА 2018. ГОДИНУ И РАНИЈЕ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УКУПНО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Latn-CS"/>
              </w:rPr>
              <w:t xml:space="preserve"> I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</w:rPr>
              <w:t>I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Latn-CS"/>
              </w:rPr>
              <w:t xml:space="preserve"> 1. 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</w:rPr>
              <w:t>85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leader="dot" w:pos="4820"/>
        </w:tabs>
        <w:rPr>
          <w:rFonts w:cs="Tahoma"/>
          <w:i/>
          <w:sz w:val="18"/>
          <w:szCs w:val="18"/>
        </w:rPr>
      </w:pPr>
    </w:p>
    <w:p w:rsidR="007F677F" w:rsidRPr="009B60BE" w:rsidRDefault="007F677F" w:rsidP="007F677F">
      <w:pPr>
        <w:shd w:val="clear" w:color="auto" w:fill="E6E6E6"/>
        <w:spacing w:after="0"/>
        <w:rPr>
          <w:rFonts w:ascii="Tahoma" w:hAnsi="Tahoma" w:cs="Tahoma"/>
          <w:b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sz w:val="18"/>
          <w:szCs w:val="18"/>
          <w:lang w:val="sr-Latn-CS"/>
        </w:rPr>
        <w:t>II 1.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1.     ОБЈЕКТИ И МРЕЖА ВОДОСНАБДЕВАЊА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       ПОЧЕТАК ИЗГРАДЊЕ НОВИХ ОБЈЕКАТА</w:t>
      </w: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i/>
          <w:iCs/>
          <w:sz w:val="18"/>
          <w:szCs w:val="18"/>
          <w:lang w:val="sr-Cyrl-CS"/>
        </w:rPr>
      </w:pPr>
    </w:p>
    <w:tbl>
      <w:tblPr>
        <w:tblStyle w:val="TableGrid"/>
        <w:tblW w:w="154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1811"/>
        <w:gridCol w:w="1875"/>
        <w:gridCol w:w="1984"/>
        <w:gridCol w:w="1811"/>
        <w:gridCol w:w="1875"/>
        <w:gridCol w:w="1984"/>
      </w:tblGrid>
      <w:tr w:rsidR="007F677F" w:rsidRPr="009B60BE" w:rsidTr="00F5339D">
        <w:trPr>
          <w:gridAfter w:val="3"/>
          <w:wAfter w:w="5670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ЦРВЕНИ КРСТ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Извођење радова на водоснабдевању Хум- Бреница са изградњом потисног цевовода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Реконструкција водоводне мреже насеље ''Шљака''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Сечаница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9213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Систем ''Врело'' – санација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Проф. Др Миладина Илића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ПАНТЕЛЕЈ</w:t>
      </w:r>
    </w:p>
    <w:tbl>
      <w:tblPr>
        <w:tblStyle w:val="TableGrid"/>
        <w:tblW w:w="182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520"/>
        <w:gridCol w:w="1811"/>
        <w:gridCol w:w="1875"/>
        <w:gridCol w:w="1843"/>
        <w:gridCol w:w="141"/>
        <w:gridCol w:w="1670"/>
        <w:gridCol w:w="1875"/>
        <w:gridCol w:w="1984"/>
      </w:tblGrid>
      <w:tr w:rsidR="007F677F" w:rsidRPr="009B60BE" w:rsidTr="00F5339D">
        <w:trPr>
          <w:gridAfter w:val="3"/>
          <w:wAfter w:w="552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Кнез село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52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Горњи Матејевац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52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Горњематејевачка - 4.прилаз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52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Горња Врежина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52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Ул. Момчила Миловановића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049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Пантелеј запад (лок.у Илинденској) завршетак радова по грађ.дозволи из 2012.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tabs>
                <w:tab w:val="left" w:pos="159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16.</w:t>
            </w:r>
          </w:p>
        </w:tc>
        <w:tc>
          <w:tcPr>
            <w:tcW w:w="12049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Северни булевар - наставак до Горњематејевачке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Златиборска – реконструкција водоводне мреже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Повезивање у прстен од ул. Генерала Штурма до ул. Добросава Јовановића – Станка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Драгутина Живковића – Доња Врежина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Виник 2 - Подвиник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МЕДИЈАНА</w:t>
      </w:r>
    </w:p>
    <w:tbl>
      <w:tblPr>
        <w:tblStyle w:val="TableGrid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30"/>
        <w:gridCol w:w="1811"/>
        <w:gridCol w:w="1875"/>
        <w:gridCol w:w="1984"/>
      </w:tblGrid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893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Улица Ренгенова (ВиК)</w:t>
            </w:r>
          </w:p>
        </w:tc>
        <w:tc>
          <w:tcPr>
            <w:tcW w:w="1811" w:type="dxa"/>
            <w:vMerge w:val="restart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trHeight w:val="216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893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Улица Људевита Гаја (ВиК)</w:t>
            </w:r>
          </w:p>
        </w:tc>
        <w:tc>
          <w:tcPr>
            <w:tcW w:w="1811" w:type="dxa"/>
            <w:vMerge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893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Улица Војводе Вука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930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Светозара Марковића - санација водоводне мреже код Раифајзен  банке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НИШКА БАЊА</w:t>
      </w:r>
    </w:p>
    <w:tbl>
      <w:tblPr>
        <w:tblStyle w:val="TableGrid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1811"/>
        <w:gridCol w:w="1875"/>
        <w:gridCol w:w="1701"/>
        <w:gridCol w:w="283"/>
        <w:gridCol w:w="1528"/>
        <w:gridCol w:w="1875"/>
        <w:gridCol w:w="1984"/>
      </w:tblGrid>
      <w:tr w:rsidR="007F677F" w:rsidRPr="009B60BE" w:rsidTr="00F5339D">
        <w:trPr>
          <w:gridAfter w:val="3"/>
          <w:wAfter w:w="538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Јелашница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38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22.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Просек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–изградња водоводне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23.</w:t>
            </w:r>
          </w:p>
        </w:tc>
        <w:tc>
          <w:tcPr>
            <w:tcW w:w="8930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у насељу Женева кп.бр. 1128 КО Нишка бања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24.</w:t>
            </w:r>
          </w:p>
        </w:tc>
        <w:tc>
          <w:tcPr>
            <w:tcW w:w="8930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Мирослава Пилетића – северно од Ужичке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38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Нишавска други прилаз (кп.бр.545)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538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Бориса Крајгера са прилазима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ПАЛИЛУЛА</w:t>
      </w:r>
    </w:p>
    <w:tbl>
      <w:tblPr>
        <w:tblStyle w:val="TableGrid"/>
        <w:tblW w:w="143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8025"/>
        <w:gridCol w:w="764"/>
        <w:gridCol w:w="142"/>
        <w:gridCol w:w="198"/>
        <w:gridCol w:w="796"/>
        <w:gridCol w:w="338"/>
        <w:gridCol w:w="795"/>
        <w:gridCol w:w="171"/>
        <w:gridCol w:w="169"/>
        <w:gridCol w:w="737"/>
        <w:gridCol w:w="137"/>
        <w:gridCol w:w="90"/>
        <w:gridCol w:w="9"/>
        <w:gridCol w:w="227"/>
        <w:gridCol w:w="12"/>
        <w:gridCol w:w="994"/>
      </w:tblGrid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27.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Добродолска Ново село</w:t>
            </w:r>
          </w:p>
        </w:tc>
        <w:tc>
          <w:tcPr>
            <w:tcW w:w="3204" w:type="dxa"/>
            <w:gridSpan w:val="7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Ливадска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Поповачка први прилаз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Поповачка други прилаз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994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29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Прилаз код Јастребачких партизана Ново село</w:t>
            </w:r>
          </w:p>
        </w:tc>
        <w:tc>
          <w:tcPr>
            <w:tcW w:w="113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994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32.</w:t>
            </w:r>
          </w:p>
        </w:tc>
        <w:tc>
          <w:tcPr>
            <w:tcW w:w="9129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Ратарска Ново село</w:t>
            </w:r>
          </w:p>
        </w:tc>
        <w:tc>
          <w:tcPr>
            <w:tcW w:w="113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994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33.</w:t>
            </w:r>
          </w:p>
        </w:tc>
        <w:tc>
          <w:tcPr>
            <w:tcW w:w="9129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Живојина Жике Миленковића Ново село</w:t>
            </w:r>
          </w:p>
        </w:tc>
        <w:tc>
          <w:tcPr>
            <w:tcW w:w="113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34.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Витерова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Косаничка Валтерова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lastRenderedPageBreak/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22. децембар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Новоградска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Плочничка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Благоја Крушића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Луковска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Ртањска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1006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42.</w:t>
            </w:r>
          </w:p>
        </w:tc>
        <w:tc>
          <w:tcPr>
            <w:tcW w:w="8025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Јошаничка Ново село</w:t>
            </w:r>
          </w:p>
        </w:tc>
        <w:tc>
          <w:tcPr>
            <w:tcW w:w="3204" w:type="dxa"/>
            <w:gridSpan w:val="7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43.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Ђорђа Узуновића прила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з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 3 од бр.3. до краја улице Ново село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44.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Зорана Циге Стојановића од бр.41 до бр.61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Марка Јовановића</w:t>
            </w:r>
          </w:p>
        </w:tc>
        <w:tc>
          <w:tcPr>
            <w:tcW w:w="1136" w:type="dxa"/>
            <w:gridSpan w:val="3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Милоша Ђурића наставак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Адмирала Гепарда Делијси вис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Сотира Здравковић Суви До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Данила Вучковића Суви До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Славољуба Митића  Сувио До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51.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Велимира Митића Суви До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52.</w:t>
            </w: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Белопаланачка </w:t>
            </w: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5"/>
          <w:wAfter w:w="1332" w:type="dxa"/>
        </w:trPr>
        <w:tc>
          <w:tcPr>
            <w:tcW w:w="70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53.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54.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55.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56.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57.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58.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Ковалучка 3.прилаз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Др Саве Патровића – прилаз – Ново село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Повезивање, превезивање и реконструкција водоводних мрежа у склопу реконструкције и изградње 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градских саобраћајница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Чича Илије Станојевића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Драгутина Коцића</w:t>
            </w:r>
          </w:p>
          <w:p w:rsidR="007F677F" w:rsidRPr="009B60BE" w:rsidRDefault="007F677F" w:rsidP="00F5339D">
            <w:pPr>
              <w:widowControl w:val="0"/>
              <w:tabs>
                <w:tab w:val="right" w:leader="dot" w:pos="4820"/>
              </w:tabs>
              <w:suppressAutoHyphens/>
              <w:ind w:left="-108"/>
              <w:jc w:val="both"/>
              <w:rPr>
                <w:rFonts w:ascii="Tahoma" w:hAnsi="Tahoma" w:cs="Tahoma"/>
                <w:i/>
                <w:iCs/>
                <w:kern w:val="18"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kern w:val="18"/>
                <w:sz w:val="18"/>
                <w:szCs w:val="18"/>
                <w:lang w:val="sr-Cyrl-CS"/>
              </w:rPr>
      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 Медијана, Нишка бања, Пантелеј, Палилула и Црвени Крст) и почетак нових објеката за које се обезбеди финансирање из других извора</w:t>
            </w:r>
            <w:r w:rsidRPr="009B60BE">
              <w:rPr>
                <w:rFonts w:ascii="Tahoma" w:hAnsi="Tahoma" w:cs="Tahoma"/>
                <w:i/>
                <w:iCs/>
                <w:kern w:val="18"/>
                <w:sz w:val="18"/>
                <w:szCs w:val="18"/>
              </w:rPr>
              <w:t>, министарства, донација и сл.</w:t>
            </w:r>
          </w:p>
          <w:p w:rsidR="007F677F" w:rsidRPr="009B60BE" w:rsidRDefault="007F677F" w:rsidP="00F5339D">
            <w:pPr>
              <w:widowControl w:val="0"/>
              <w:tabs>
                <w:tab w:val="right" w:leader="dot" w:pos="4820"/>
              </w:tabs>
              <w:suppressAutoHyphens/>
              <w:ind w:left="-108"/>
              <w:jc w:val="both"/>
              <w:rPr>
                <w:rFonts w:ascii="Tahoma" w:hAnsi="Tahoma" w:cs="Tahoma"/>
                <w:i/>
                <w:iCs/>
                <w:kern w:val="18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1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Before w:val="1"/>
          <w:wBefore w:w="34" w:type="dxa"/>
        </w:trPr>
        <w:tc>
          <w:tcPr>
            <w:tcW w:w="9606" w:type="dxa"/>
            <w:gridSpan w:val="4"/>
            <w:vMerge w:val="restart"/>
            <w:vAlign w:val="bottom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1843"/>
              <w:gridCol w:w="1843"/>
              <w:gridCol w:w="1593"/>
            </w:tblGrid>
            <w:tr w:rsidR="007F677F" w:rsidRPr="009B60BE" w:rsidTr="00F5339D">
              <w:tc>
                <w:tcPr>
                  <w:tcW w:w="4077" w:type="dxa"/>
                  <w:vMerge w:val="restart"/>
                  <w:vAlign w:val="bottom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Укупно Б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2020</w:t>
                  </w:r>
                </w:p>
              </w:tc>
              <w:tc>
                <w:tcPr>
                  <w:tcW w:w="1593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2021</w:t>
                  </w:r>
                </w:p>
              </w:tc>
            </w:tr>
            <w:tr w:rsidR="007F677F" w:rsidRPr="009B60BE" w:rsidTr="00F5339D">
              <w:tc>
                <w:tcPr>
                  <w:tcW w:w="4077" w:type="dxa"/>
                  <w:vMerge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185</w:t>
                  </w: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.000.000,00</w:t>
                  </w: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4F653A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highlight w:val="yellow"/>
                    </w:rPr>
                    <w:t>100.00</w:t>
                  </w:r>
                  <w:r w:rsidRPr="004F653A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highlight w:val="yellow"/>
                      <w:lang w:val="sr-Cyrl-CS"/>
                    </w:rPr>
                    <w:t>0</w:t>
                  </w:r>
                  <w:r w:rsidRPr="004F653A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highlight w:val="yellow"/>
                    </w:rPr>
                    <w:t>.000</w:t>
                  </w:r>
                  <w:r w:rsidRPr="004F653A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highlight w:val="yellow"/>
                      <w:lang w:val="sr-Cyrl-CS"/>
                    </w:rPr>
                    <w:t>,00</w:t>
                  </w:r>
                </w:p>
              </w:tc>
              <w:tc>
                <w:tcPr>
                  <w:tcW w:w="159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 xml:space="preserve"> 44.00</w:t>
                  </w: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0</w:t>
                  </w: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.000</w:t>
                  </w: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,00</w:t>
                  </w:r>
                </w:p>
              </w:tc>
            </w:tr>
            <w:tr w:rsidR="007F677F" w:rsidRPr="009B60BE" w:rsidTr="00F5339D">
              <w:tc>
                <w:tcPr>
                  <w:tcW w:w="4077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3204" w:type="dxa"/>
            <w:gridSpan w:val="7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Before w:val="1"/>
          <w:wBefore w:w="34" w:type="dxa"/>
        </w:trPr>
        <w:tc>
          <w:tcPr>
            <w:tcW w:w="9606" w:type="dxa"/>
            <w:gridSpan w:val="4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3204" w:type="dxa"/>
            <w:gridSpan w:val="7"/>
          </w:tcPr>
          <w:p w:rsidR="007F677F" w:rsidRPr="009B60BE" w:rsidRDefault="007F677F" w:rsidP="00F5339D">
            <w:pPr>
              <w:tabs>
                <w:tab w:val="right" w:leader="dot" w:pos="4678"/>
              </w:tabs>
              <w:ind w:left="-1383" w:firstLine="1383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ind w:left="-1383" w:firstLine="1383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ind w:left="-1383" w:firstLine="1383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i/>
          <w:sz w:val="18"/>
          <w:szCs w:val="18"/>
          <w:lang w:val="sr-Latn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ПРИПРЕМА ЗА ПОЧЕТАК ИЗГРАДЊЕ 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O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JEKATA</w:t>
      </w:r>
    </w:p>
    <w:p w:rsidR="007F677F" w:rsidRPr="009B60BE" w:rsidRDefault="007F677F" w:rsidP="007F677F">
      <w:pPr>
        <w:spacing w:after="0"/>
        <w:ind w:left="567"/>
        <w:jc w:val="both"/>
        <w:rPr>
          <w:rFonts w:ascii="Tahoma" w:hAnsi="Tahoma" w:cs="Tahoma"/>
          <w:sz w:val="18"/>
          <w:szCs w:val="18"/>
        </w:rPr>
      </w:pP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 xml:space="preserve">Водоводна мрежа у Ул. </w:t>
      </w:r>
      <w:r w:rsidRPr="009B60BE">
        <w:rPr>
          <w:rFonts w:ascii="Tahoma" w:hAnsi="Tahoma" w:cs="Tahoma"/>
          <w:i/>
          <w:iCs/>
          <w:sz w:val="18"/>
          <w:szCs w:val="18"/>
        </w:rPr>
        <w:t>В</w:t>
      </w: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лашка шума, село Просек, Нишка бања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Водоводна мрежа – Клинички центар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 xml:space="preserve">Резервоар </w:t>
      </w:r>
      <w:r w:rsidRPr="009B60BE">
        <w:rPr>
          <w:rFonts w:ascii="Tahoma" w:hAnsi="Tahoma" w:cs="Tahoma"/>
          <w:i/>
          <w:iCs/>
          <w:sz w:val="18"/>
          <w:szCs w:val="18"/>
        </w:rPr>
        <w:t>IV</w:t>
      </w: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 xml:space="preserve"> висинске зоне „Марково кале“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Примарни цевовод </w:t>
      </w:r>
      <w:r w:rsidRPr="009B60BE">
        <w:rPr>
          <w:rFonts w:ascii="Tahoma" w:hAnsi="Tahoma" w:cs="Tahoma"/>
          <w:i/>
          <w:iCs/>
          <w:kern w:val="18"/>
          <w:sz w:val="18"/>
          <w:szCs w:val="18"/>
        </w:rPr>
        <w:t>II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в. зоне на деоници од Делијског виса до Бубња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Примарна водоводна мрежа кроз Мрамор и Крушце са повезивањем на мрежу Лалинац - Сечаница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Проширење водоводне мреже у дужини приближно од 150м у Ул. Рузвелтовој прилаз 2 у Нишкој бањи (изградња – имовина) – (предлог ГО Нишка бања)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Ул. Нишавска, други прилаз у насељу Никола Тесла изградња водоводне мреже у дужини од 300 метара (изградња – имовина) – (предло ГО Нишка бања)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Изградња водоводне мреже до ромског насеља у ул. Ђурђевданској у селу Јелашница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Реконструкција потисног цевовода у Малчи – наставак, друга фаза, пумпна станица - (предлог ГО Пантелеј)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Проширење водоводне мреже у викенд насељу Делнице (Чамурлијски пут) и изградња примарног цевовода друге висинске зоне од Доњег Комрена до Горње Топонице – (предлог ГО Црвени Крст)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Комплекс изворишта „Медијана“ – прибављање преосталог земљишта у циљу заокруживања комплекса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Комплекс резервоарског простора Виник,</w:t>
      </w:r>
      <w:r w:rsidRPr="009B60BE">
        <w:rPr>
          <w:rFonts w:ascii="Tahoma" w:hAnsi="Tahoma" w:cs="Tahoma"/>
          <w:i/>
          <w:iCs/>
          <w:kern w:val="18"/>
          <w:sz w:val="18"/>
          <w:szCs w:val="18"/>
        </w:rPr>
        <w:t>IV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зона са примарним цевоводима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Изградња водоводне мреже северно од Ул. Горњоматејевачке до будућег Северног булевара – (предлог ГО Пантелеј)</w:t>
      </w:r>
    </w:p>
    <w:p w:rsidR="007F677F" w:rsidRPr="009B60BE" w:rsidRDefault="007F677F" w:rsidP="007F677F">
      <w:pPr>
        <w:widowControl w:val="0"/>
        <w:numPr>
          <w:ilvl w:val="0"/>
          <w:numId w:val="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 Медијана, Нишка бања, Пантелеј, Палилула и Црвени Крст) и почетак нових објеката за које се обезбеди финансирање из других извора,министарства, донација и сл.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lastRenderedPageBreak/>
              <w:t>Укупно Ц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УКУПНО </w:t>
            </w:r>
            <w:r w:rsidRPr="009B60BE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9B60BE">
              <w:rPr>
                <w:rFonts w:ascii="Tahoma" w:hAnsi="Tahoma" w:cs="Tahoma"/>
                <w:b/>
                <w:sz w:val="18"/>
                <w:szCs w:val="18"/>
                <w:lang w:val="sr-Latn-CS"/>
              </w:rPr>
              <w:t>I 1.</w:t>
            </w:r>
            <w:r w:rsidRPr="009B60BE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1</w:t>
            </w: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</w:rPr>
              <w:t>186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 xml:space="preserve"> </w:t>
            </w:r>
            <w:r w:rsidRPr="004F653A">
              <w:rPr>
                <w:rFonts w:ascii="Tahoma" w:hAnsi="Tahoma" w:cs="Tahoma"/>
                <w:b/>
                <w:i/>
                <w:sz w:val="18"/>
                <w:szCs w:val="18"/>
                <w:highlight w:val="yellow"/>
                <w:lang w:val="sr-Cyrl-CS"/>
              </w:rPr>
              <w:t>100.000.000,00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44.000.000,00</w:t>
            </w:r>
          </w:p>
        </w:tc>
      </w:tr>
    </w:tbl>
    <w:p w:rsidR="007F677F" w:rsidRPr="009B60BE" w:rsidRDefault="007F677F" w:rsidP="007F677F">
      <w:pPr>
        <w:shd w:val="clear" w:color="auto" w:fill="E6E6E6"/>
        <w:spacing w:after="0"/>
        <w:rPr>
          <w:rFonts w:ascii="Tahoma" w:hAnsi="Tahoma" w:cs="Tahoma"/>
          <w:b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sz w:val="18"/>
          <w:szCs w:val="18"/>
          <w:lang w:val="sr-Latn-CS"/>
        </w:rPr>
        <w:t xml:space="preserve">II 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1.</w:t>
      </w:r>
      <w:r w:rsidRPr="009B60BE">
        <w:rPr>
          <w:rFonts w:ascii="Tahoma" w:hAnsi="Tahoma" w:cs="Tahoma"/>
          <w:b/>
          <w:sz w:val="18"/>
          <w:szCs w:val="18"/>
          <w:lang w:val="sr-Latn-CS"/>
        </w:rPr>
        <w:t>2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 xml:space="preserve">.     </w:t>
      </w:r>
      <w:r w:rsidRPr="009B60BE">
        <w:rPr>
          <w:rFonts w:ascii="Tahoma" w:hAnsi="Tahoma" w:cs="Tahoma"/>
          <w:b/>
          <w:sz w:val="18"/>
          <w:szCs w:val="18"/>
          <w:lang w:val="sr-Latn-CS"/>
        </w:rPr>
        <w:t>O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БЈЕКТИ И МРЕЖА КАНАЛИЗАЦИЈЕ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sz w:val="10"/>
          <w:szCs w:val="10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       ПОЧЕТАК ИЗГРАДЊЕ НОВИХ ОБЈЕКАТА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1811"/>
        <w:gridCol w:w="1875"/>
        <w:gridCol w:w="1984"/>
      </w:tblGrid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ЦРВЕНИ КРСТ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Поповац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Паљинска - 'Шљака''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Шљака 2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Сјеничка улица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45. дивизије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Горњи Комрен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Ул. 25. Мај (ВиК) 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Чамурлијски колектор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Велепољска-насеље Ратко Јовић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Сарајевска АК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0"/>
          <w:szCs w:val="10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ПАНТЕЛЕЈ</w:t>
      </w:r>
    </w:p>
    <w:tbl>
      <w:tblPr>
        <w:tblStyle w:val="TableGrid"/>
        <w:tblW w:w="184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1811"/>
        <w:gridCol w:w="1875"/>
        <w:gridCol w:w="1559"/>
        <w:gridCol w:w="425"/>
        <w:gridCol w:w="4820"/>
        <w:gridCol w:w="1875"/>
        <w:gridCol w:w="1984"/>
      </w:tblGrid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Горњоматејевачка 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1. прилаз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Борска од пруге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Светог Прокопија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Александра Шакића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Ристе Бојаџића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Момчила Миловановића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Владислава Петковића Диса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Горњоматејевачка 7. прилаз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Кладовска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Свете Петке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8679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Јастребачка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Пантелеј запад (лок. У Илинденској) завршетак радова по грађ. дозволи из 2012. године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Деспотовачка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Горњи Матејевац – наставак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Доњи Матејевац 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Горњи и Доњи Матејевац – преузимање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30.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31.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8788" w:type="dxa"/>
            <w:gridSpan w:val="4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Колектор Кнез село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Цевовод за одлив преливних вода резервоара „Виник 2“ до насеља Подвиник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Драгутина Живковића – Доња Врежина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Дантеова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Алексиначка</w:t>
            </w:r>
          </w:p>
        </w:tc>
        <w:tc>
          <w:tcPr>
            <w:tcW w:w="524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0"/>
          <w:szCs w:val="10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МЕДИЈАНА</w:t>
      </w:r>
    </w:p>
    <w:tbl>
      <w:tblPr>
        <w:tblStyle w:val="TableGrid"/>
        <w:tblW w:w="94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3"/>
        <w:gridCol w:w="3260"/>
        <w:gridCol w:w="991"/>
        <w:gridCol w:w="1135"/>
      </w:tblGrid>
      <w:tr w:rsidR="007F677F" w:rsidRPr="009B60BE" w:rsidTr="00F5339D">
        <w:tc>
          <w:tcPr>
            <w:tcW w:w="567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Рентгенова </w:t>
            </w:r>
          </w:p>
        </w:tc>
        <w:tc>
          <w:tcPr>
            <w:tcW w:w="3260" w:type="dxa"/>
            <w:vMerge w:val="restart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9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trHeight w:val="216"/>
        </w:trPr>
        <w:tc>
          <w:tcPr>
            <w:tcW w:w="567" w:type="dxa"/>
          </w:tcPr>
          <w:p w:rsidR="007F677F" w:rsidRPr="009B60BE" w:rsidRDefault="007F677F" w:rsidP="00F5339D">
            <w:pPr>
              <w:widowControl w:val="0"/>
              <w:suppressAutoHyphens/>
              <w:ind w:left="-108" w:right="-533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Људевита Гаја </w:t>
            </w:r>
          </w:p>
        </w:tc>
        <w:tc>
          <w:tcPr>
            <w:tcW w:w="3260" w:type="dxa"/>
            <w:vMerge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9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</w:tcPr>
          <w:p w:rsidR="007F677F" w:rsidRPr="009B60BE" w:rsidRDefault="007F677F" w:rsidP="00F5339D">
            <w:pPr>
              <w:widowControl w:val="0"/>
              <w:suppressAutoHyphens/>
              <w:ind w:left="-108" w:right="-533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Пољска у Брзом Броду</w:t>
            </w:r>
          </w:p>
        </w:tc>
        <w:tc>
          <w:tcPr>
            <w:tcW w:w="3260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9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</w:tcPr>
          <w:p w:rsidR="007F677F" w:rsidRPr="009B60BE" w:rsidRDefault="007F677F" w:rsidP="00F5339D">
            <w:pPr>
              <w:widowControl w:val="0"/>
              <w:suppressAutoHyphens/>
              <w:ind w:left="-108" w:right="-391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Жарка Ђурића - наставак</w:t>
            </w:r>
          </w:p>
        </w:tc>
        <w:tc>
          <w:tcPr>
            <w:tcW w:w="3260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9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3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LineNumbers/>
        <w:tabs>
          <w:tab w:val="right" w:leader="dot" w:pos="-31680"/>
          <w:tab w:val="right" w:leader="dot" w:pos="-29532"/>
          <w:tab w:val="right" w:leader="dot" w:pos="4820"/>
        </w:tabs>
        <w:suppressAutoHyphens/>
        <w:spacing w:after="0" w:line="240" w:lineRule="auto"/>
        <w:ind w:left="709"/>
        <w:rPr>
          <w:rFonts w:ascii="Tahoma" w:hAnsi="Tahoma" w:cs="Tahoma"/>
          <w:i/>
          <w:iCs/>
          <w:sz w:val="10"/>
          <w:szCs w:val="10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НИШКА БАЊА</w:t>
      </w:r>
    </w:p>
    <w:tbl>
      <w:tblPr>
        <w:tblStyle w:val="TableGrid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88"/>
        <w:gridCol w:w="1811"/>
        <w:gridCol w:w="1875"/>
        <w:gridCol w:w="1984"/>
      </w:tblGrid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Од насеља Никола Тесла до улаза у Нишку бању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Прва Кутина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Нишка бања – проширење мреже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од Заплањске до 9. Мај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40.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Рузвелтова АК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Лугови наставак по добијеној грађ. дозволи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Нишка бања, улица 4 – Новопројектована од Заплањске до Сићевачке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lastRenderedPageBreak/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Синђелићева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Железничка, други прилаз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Бориса Крајгера са прилазима АК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у насељу Женева кп.бр. 1128 КО Нишка бања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8788" w:type="dxa"/>
          </w:tcPr>
          <w:p w:rsidR="007F677F" w:rsidRPr="009B60BE" w:rsidRDefault="007F677F" w:rsidP="00F5339D">
            <w:pPr>
              <w:widowControl w:val="0"/>
              <w:suppressAutoHyphens/>
              <w:ind w:left="-109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Насеље Лугови – наставак</w:t>
            </w:r>
          </w:p>
        </w:tc>
        <w:tc>
          <w:tcPr>
            <w:tcW w:w="1811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widowControl w:val="0"/>
        <w:suppressLineNumbers/>
        <w:tabs>
          <w:tab w:val="right" w:leader="dot" w:pos="-31680"/>
          <w:tab w:val="right" w:leader="dot" w:pos="-29532"/>
          <w:tab w:val="right" w:leader="dot" w:pos="4820"/>
        </w:tabs>
        <w:suppressAutoHyphens/>
        <w:spacing w:after="0" w:line="240" w:lineRule="auto"/>
        <w:ind w:left="567"/>
        <w:rPr>
          <w:rFonts w:ascii="Tahoma" w:hAnsi="Tahoma" w:cs="Tahoma"/>
          <w:i/>
          <w:iCs/>
          <w:sz w:val="10"/>
          <w:szCs w:val="10"/>
          <w:lang w:val="sr-Cyrl-CS"/>
        </w:rPr>
      </w:pPr>
    </w:p>
    <w:p w:rsidR="007F677F" w:rsidRPr="009B60BE" w:rsidRDefault="007F677F" w:rsidP="007F677F">
      <w:pPr>
        <w:widowControl w:val="0"/>
        <w:suppressAutoHyphens/>
        <w:spacing w:after="0" w:line="240" w:lineRule="auto"/>
        <w:ind w:left="567"/>
        <w:rPr>
          <w:rFonts w:ascii="Tahoma" w:hAnsi="Tahoma" w:cs="Tahoma"/>
          <w:b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ГО ПАЛИЛУЛА</w:t>
      </w:r>
    </w:p>
    <w:tbl>
      <w:tblPr>
        <w:tblStyle w:val="TableGrid"/>
        <w:tblW w:w="13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"/>
        <w:gridCol w:w="9072"/>
        <w:gridCol w:w="183"/>
        <w:gridCol w:w="520"/>
        <w:gridCol w:w="227"/>
        <w:gridCol w:w="98"/>
        <w:gridCol w:w="617"/>
        <w:gridCol w:w="179"/>
        <w:gridCol w:w="212"/>
        <w:gridCol w:w="583"/>
        <w:gridCol w:w="23"/>
        <w:gridCol w:w="246"/>
        <w:gridCol w:w="556"/>
      </w:tblGrid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Горње и Доње Међурово преузимање</w:t>
            </w:r>
          </w:p>
        </w:tc>
        <w:tc>
          <w:tcPr>
            <w:tcW w:w="1121" w:type="dxa"/>
            <w:gridSpan w:val="4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Бабички одред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50.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Марка Јовановића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Белопаланачка, ВиК и потпорни зид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Милоша Ђурића јужни крак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Милоша Ђурића наставак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Ивана Косначића, Делијски вис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Феликса Каница, Делијски вис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Чемерничка прилази 1 до 3, Делијски вис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Опленачка,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Симе Динића, 6.прилаз,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Поповачка, други прилаз,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60.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Поповачка, први прилаз,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Прилаз Јастребачких партизана,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Ђорђа Узуновића - наставак, Ново село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Живана Живановића, Паси Пољана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Момчила Гаврића, Паси Пољана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8.српске бригаде , Паси Пољана</w:t>
            </w:r>
          </w:p>
        </w:tc>
        <w:tc>
          <w:tcPr>
            <w:tcW w:w="1121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9775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1300каплара први прилаз (десно), Паси Пољана</w:t>
            </w:r>
          </w:p>
        </w:tc>
        <w:tc>
          <w:tcPr>
            <w:tcW w:w="1121" w:type="dxa"/>
            <w:gridSpan w:val="4"/>
            <w:vAlign w:val="center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556" w:type="dxa"/>
        </w:trPr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9072" w:type="dxa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до школе - Паси Пољана</w:t>
            </w:r>
          </w:p>
        </w:tc>
        <w:tc>
          <w:tcPr>
            <w:tcW w:w="930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06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52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556" w:type="dxa"/>
        </w:trPr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9072" w:type="dxa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Шумарска Паси Пољана</w:t>
            </w:r>
          </w:p>
        </w:tc>
        <w:tc>
          <w:tcPr>
            <w:tcW w:w="930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06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52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rPr>
          <w:gridAfter w:val="1"/>
          <w:wAfter w:w="556" w:type="dxa"/>
        </w:trPr>
        <w:tc>
          <w:tcPr>
            <w:tcW w:w="567" w:type="dxa"/>
            <w:gridSpan w:val="2"/>
          </w:tcPr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  <w:p w:rsidR="007F677F" w:rsidRPr="009B60BE" w:rsidRDefault="007F677F" w:rsidP="00F5339D">
            <w:pPr>
              <w:widowControl w:val="0"/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70.</w:t>
            </w:r>
          </w:p>
          <w:p w:rsidR="007F677F" w:rsidRPr="009B60BE" w:rsidRDefault="007F677F" w:rsidP="00F5339D">
            <w:pPr>
              <w:widowControl w:val="0"/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71.</w:t>
            </w: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ind w:left="-250" w:firstLine="250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397CB7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74.</w:t>
            </w: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  <w:p w:rsidR="007F677F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DE0908" w:rsidRDefault="007F677F" w:rsidP="00F5339D">
            <w:pPr>
              <w:widowControl w:val="0"/>
              <w:tabs>
                <w:tab w:val="left" w:pos="-108"/>
              </w:tabs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75.</w:t>
            </w:r>
          </w:p>
        </w:tc>
        <w:tc>
          <w:tcPr>
            <w:tcW w:w="9072" w:type="dxa"/>
          </w:tcPr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Љубише Цветковића Робија -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Радивоја Кораћа –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Повезивање, превезивање и реконструкција канализационе мреже приликом израде градских</w:t>
            </w:r>
          </w:p>
          <w:p w:rsidR="007F677F" w:rsidRPr="00DE0908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Саобраћајница</w:t>
            </w:r>
          </w:p>
          <w:p w:rsidR="007F677F" w:rsidRPr="00DE0908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DE0908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у Паси Пољани Ц.Јола Поповића према Новом гробљу у дужини од 550м</w:t>
            </w:r>
          </w:p>
          <w:p w:rsidR="007F677F" w:rsidRPr="00A16461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kern w:val="18"/>
                <w:sz w:val="18"/>
                <w:szCs w:val="18"/>
                <w:lang w:val="sr-Cyrl-CS"/>
              </w:rPr>
            </w:pPr>
            <w:r w:rsidRPr="009B60BE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r-Cyrl-CS"/>
              </w:rPr>
              <w:t>Наставак на пројектима за које је у ранијем периоду покренут поступак (урађена регулација –службеност пролаза, имовинскипоступак у току, добијени услови или сагласности јавних предузећаусвојена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општинама:Медиана, Нишка Бања, Пантелеј , Палилула и Црвени Крст) и почетак нових објеката за које се обезбеди финанисрањеиздругих извора,</w:t>
            </w:r>
            <w:r w:rsidRPr="009B60BE">
              <w:rPr>
                <w:rFonts w:ascii="Tahoma" w:hAnsi="Tahoma" w:cs="Tahoma"/>
                <w:i/>
                <w:iCs/>
                <w:kern w:val="18"/>
                <w:sz w:val="18"/>
                <w:szCs w:val="18"/>
                <w:lang w:val="sr-Cyrl-CS"/>
              </w:rPr>
              <w:t xml:space="preserve"> министарства, донација и сл.</w:t>
            </w:r>
          </w:p>
          <w:p w:rsidR="007F677F" w:rsidRPr="00A16461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r-Cyrl-CS"/>
              </w:rPr>
            </w:pPr>
            <w:r w:rsidRPr="00A16461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r-Cyrl-CS"/>
              </w:rPr>
              <w:t>Имовинска и техничка припрема за израду канализационе мреже у селима где је није могуће прикључити на главни колекторски систем.</w:t>
            </w:r>
          </w:p>
          <w:p w:rsidR="007F677F" w:rsidRPr="009B60BE" w:rsidRDefault="007F677F" w:rsidP="00F5339D">
            <w:pPr>
              <w:widowControl w:val="0"/>
              <w:suppressAutoHyphens/>
              <w:ind w:left="34" w:hanging="142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30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06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852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Before w:val="1"/>
          <w:gridAfter w:val="3"/>
          <w:wBefore w:w="142" w:type="dxa"/>
          <w:wAfter w:w="825" w:type="dxa"/>
        </w:trPr>
        <w:tc>
          <w:tcPr>
            <w:tcW w:w="9680" w:type="dxa"/>
            <w:gridSpan w:val="3"/>
          </w:tcPr>
          <w:tbl>
            <w:tblPr>
              <w:tblStyle w:val="TableGrid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1843"/>
              <w:gridCol w:w="1843"/>
              <w:gridCol w:w="1701"/>
            </w:tblGrid>
            <w:tr w:rsidR="007F677F" w:rsidRPr="009B60BE" w:rsidTr="00F5339D">
              <w:tc>
                <w:tcPr>
                  <w:tcW w:w="4077" w:type="dxa"/>
                  <w:vMerge w:val="restart"/>
                  <w:vAlign w:val="bottom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iCs/>
                      <w:sz w:val="18"/>
                      <w:szCs w:val="18"/>
                      <w:lang w:val="sr-Cyrl-CS"/>
                    </w:rPr>
                    <w:t>Укупно Б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2020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2021</w:t>
                  </w:r>
                </w:p>
              </w:tc>
            </w:tr>
            <w:tr w:rsidR="007F677F" w:rsidRPr="009B60BE" w:rsidTr="00F5339D">
              <w:tc>
                <w:tcPr>
                  <w:tcW w:w="4077" w:type="dxa"/>
                  <w:vMerge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177.000.000,00</w:t>
                  </w: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4F653A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highlight w:val="yellow"/>
                      <w:lang w:val="sr-Cyrl-CS"/>
                    </w:rPr>
                    <w:t>0,00</w:t>
                  </w:r>
                </w:p>
              </w:tc>
              <w:tc>
                <w:tcPr>
                  <w:tcW w:w="1701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  <w:r w:rsidRPr="009B60BE"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  <w:t>0,00</w:t>
                  </w:r>
                </w:p>
              </w:tc>
            </w:tr>
            <w:tr w:rsidR="007F677F" w:rsidRPr="009B60BE" w:rsidTr="00F5339D">
              <w:tc>
                <w:tcPr>
                  <w:tcW w:w="4077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43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01" w:type="dxa"/>
                </w:tcPr>
                <w:p w:rsidR="007F677F" w:rsidRPr="009B60BE" w:rsidRDefault="007F677F" w:rsidP="00F5339D">
                  <w:pPr>
                    <w:tabs>
                      <w:tab w:val="right" w:leader="dot" w:pos="4678"/>
                    </w:tabs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845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617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974" w:type="dxa"/>
            <w:gridSpan w:val="3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i/>
          <w:sz w:val="18"/>
          <w:szCs w:val="18"/>
          <w:lang w:val="sr-Latn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ПРИПРЕМА ЗА ПОЧЕТАК ИЗГРАДЊЕ 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O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JEKATA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Атмосферски колектор од пута за Д. Међурово (нови назив ''Бубањски'') (од ретензије до “Јуре”)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  <w:lang w:val="sr-Cyrl-CS"/>
        </w:rPr>
        <w:t>Примарни атм.колектор од Новог села (наставак од игралишта до ретензије)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  <w:lang w:val="sr-Cyrl-CS"/>
        </w:rPr>
        <w:t>Атм.колектор – Ул.Габровачки пут - други део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  <w:lang w:val="sr-Cyrl-CS"/>
        </w:rPr>
        <w:t>Изградња канализационе мреже у ул. Дантеовој у Доњој Врежини- (предлог ГО Пантелеј)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  <w:lang w:val="sr-Cyrl-CS"/>
        </w:rPr>
        <w:t>Изградња кан. мреже за насеља северно и јужно од ул. Горњоматејевачка - (предлог ГО Пантелеј)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Изградња канализационе мреже у  насељу Подвиник - (предлог ГО Пантелеј)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Изградња кан.мреже у Ул. Д.Туцовић, испод бугарске костурнице - (предлог ГО Палилула)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Изградња канализационе мреже у ул. Витка Тасковића, М.К. Д. Вис - (предлог ГО Палилула)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Наставак изградње канализационе мреже у ул. Осме српске бригаде у М.К. Паси Пољана - (предлог ГО Палилула)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Изградња канализације у Сјеничкој улици-нас.Б.Бјеговић - (предлог ГО Црвени Крст)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Централно постројење за пречишћавање одпадних вода – локација “Цигански кључ'' са доводним колекторима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lastRenderedPageBreak/>
        <w:t>Милоша Ђурића јужни крак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eastAsia="Times New Roman" w:hAnsi="Tahoma" w:cs="Tahoma"/>
          <w:i/>
          <w:iCs/>
          <w:sz w:val="18"/>
          <w:szCs w:val="18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</w:rPr>
        <w:t>министарства, донација и сл.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Драгутина Живановића – Доња Врежина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Жарка Ђурића – наставак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Чамурлијски колектор</w:t>
      </w:r>
    </w:p>
    <w:p w:rsidR="007F677F" w:rsidRPr="009B60BE" w:rsidRDefault="007F677F" w:rsidP="007F677F">
      <w:pPr>
        <w:widowControl w:val="0"/>
        <w:numPr>
          <w:ilvl w:val="0"/>
          <w:numId w:val="9"/>
        </w:numPr>
        <w:suppressLineNumbers/>
        <w:tabs>
          <w:tab w:val="right" w:leader="dot" w:pos="48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Велепољска-насеље Ратко Јовић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center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Укупно Ц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  <w:tr w:rsidR="007F677F" w:rsidRPr="009B60BE" w:rsidTr="00F5339D">
        <w:tc>
          <w:tcPr>
            <w:tcW w:w="4077" w:type="dxa"/>
            <w:vAlign w:val="center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4077" w:type="dxa"/>
            <w:vMerge w:val="restart"/>
            <w:vAlign w:val="center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УКУПНО </w:t>
            </w:r>
            <w:r w:rsidRPr="009B60BE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9B60BE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1.</w:t>
            </w:r>
            <w:r w:rsidRPr="009B60BE">
              <w:rPr>
                <w:rFonts w:ascii="Tahoma" w:hAnsi="Tahoma" w:cs="Tahoma"/>
                <w:b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</w:rPr>
              <w:t>178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.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</w:rPr>
              <w:t>0</w:t>
            </w: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4F653A">
              <w:rPr>
                <w:rFonts w:ascii="Tahoma" w:hAnsi="Tahoma" w:cs="Tahoma"/>
                <w:b/>
                <w:i/>
                <w:sz w:val="18"/>
                <w:szCs w:val="18"/>
                <w:highlight w:val="yellow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spacing w:after="0"/>
        <w:rPr>
          <w:rFonts w:ascii="Tahoma" w:hAnsi="Tahoma" w:cs="Tahoma"/>
        </w:rPr>
      </w:pPr>
    </w:p>
    <w:p w:rsidR="007F677F" w:rsidRPr="009B60BE" w:rsidRDefault="007F677F" w:rsidP="007F677F">
      <w:pPr>
        <w:shd w:val="clear" w:color="auto" w:fill="D9D9D9"/>
        <w:spacing w:after="0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sz w:val="18"/>
          <w:szCs w:val="18"/>
          <w:lang w:val="sr-Latn-CS"/>
        </w:rPr>
        <w:t xml:space="preserve">II 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1.</w:t>
      </w:r>
      <w:r w:rsidRPr="009B60BE">
        <w:rPr>
          <w:rFonts w:ascii="Tahoma" w:hAnsi="Tahoma" w:cs="Tahoma"/>
          <w:b/>
          <w:sz w:val="18"/>
          <w:szCs w:val="18"/>
          <w:lang w:val="sr-Latn-CS"/>
        </w:rPr>
        <w:t>3.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ab/>
        <w:t>ЕЛЕКТРОЕНЕРГЕТСКА МРЕЖА</w:t>
      </w:r>
    </w:p>
    <w:p w:rsidR="007F677F" w:rsidRPr="009B60BE" w:rsidRDefault="007F677F" w:rsidP="007F677F">
      <w:pPr>
        <w:spacing w:after="0"/>
        <w:ind w:left="851" w:hanging="851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-15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spacing w:after="0"/>
        <w:ind w:left="567"/>
        <w:rPr>
          <w:rFonts w:ascii="Tahoma" w:hAnsi="Tahoma" w:cs="Tahoma"/>
          <w:sz w:val="10"/>
          <w:szCs w:val="10"/>
          <w:lang w:val="sr-Cyrl-CS"/>
        </w:rPr>
      </w:pPr>
    </w:p>
    <w:p w:rsidR="007F677F" w:rsidRPr="009B60BE" w:rsidRDefault="007F677F" w:rsidP="007F677F">
      <w:pPr>
        <w:widowControl w:val="0"/>
        <w:numPr>
          <w:ilvl w:val="0"/>
          <w:numId w:val="10"/>
        </w:numPr>
        <w:tabs>
          <w:tab w:val="left" w:pos="567"/>
          <w:tab w:val="left" w:pos="3969"/>
        </w:tabs>
        <w:suppressAutoHyphens/>
        <w:spacing w:after="0" w:line="240" w:lineRule="auto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 xml:space="preserve">Изградња трафо – станице „Трупале 5“ </w:t>
      </w:r>
    </w:p>
    <w:p w:rsidR="007F677F" w:rsidRPr="009B60BE" w:rsidRDefault="007F677F" w:rsidP="007F677F">
      <w:pPr>
        <w:widowControl w:val="0"/>
        <w:numPr>
          <w:ilvl w:val="0"/>
          <w:numId w:val="10"/>
        </w:numPr>
        <w:tabs>
          <w:tab w:val="left" w:pos="567"/>
          <w:tab w:val="left" w:pos="3969"/>
        </w:tabs>
        <w:suppressAutoHyphens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</w:rPr>
        <w:t>Измештање блоковског осветљења</w:t>
      </w:r>
    </w:p>
    <w:p w:rsidR="007F677F" w:rsidRPr="009B60BE" w:rsidRDefault="007F677F" w:rsidP="007F677F">
      <w:pPr>
        <w:widowControl w:val="0"/>
        <w:numPr>
          <w:ilvl w:val="0"/>
          <w:numId w:val="10"/>
        </w:numPr>
        <w:tabs>
          <w:tab w:val="left" w:pos="567"/>
          <w:tab w:val="left" w:pos="3969"/>
        </w:tabs>
        <w:suppressAutoHyphens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Изградња осветљења улица на градском подручју које су асфалтиране а не постоји јавно осветљење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leader="dot" w:pos="4820"/>
        </w:tabs>
        <w:jc w:val="left"/>
        <w:rPr>
          <w:rFonts w:cs="Tahoma"/>
          <w:i/>
          <w:iCs/>
          <w:sz w:val="18"/>
          <w:szCs w:val="1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Укупно Б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5.000.000,00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leader="dot" w:pos="4820"/>
        </w:tabs>
        <w:jc w:val="left"/>
        <w:rPr>
          <w:rFonts w:cs="Tahoma"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i/>
          <w:iCs/>
          <w:sz w:val="18"/>
          <w:szCs w:val="18"/>
          <w:lang w:val="sr-Latn-CS"/>
        </w:rPr>
      </w:pP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ab/>
        <w:t xml:space="preserve">ПРИПРЕМА ЗА ПОЧЕТАК ИЗГРАДЊЕ </w:t>
      </w:r>
      <w:r w:rsidRPr="009B60BE">
        <w:rPr>
          <w:rFonts w:ascii="Tahoma" w:hAnsi="Tahoma" w:cs="Tahoma"/>
          <w:b/>
          <w:i/>
          <w:iCs/>
          <w:sz w:val="18"/>
          <w:szCs w:val="18"/>
          <w:lang w:val="sr-Latn-CS"/>
        </w:rPr>
        <w:t>O</w:t>
      </w:r>
      <w:r w:rsidRPr="009B60BE">
        <w:rPr>
          <w:rFonts w:ascii="Tahoma" w:hAnsi="Tahoma" w:cs="Tahoma"/>
          <w:b/>
          <w:i/>
          <w:iCs/>
          <w:sz w:val="18"/>
          <w:szCs w:val="18"/>
          <w:lang w:val="sr-Cyrl-CS"/>
        </w:rPr>
        <w:t>Б</w:t>
      </w:r>
      <w:r w:rsidRPr="009B60BE">
        <w:rPr>
          <w:rFonts w:ascii="Tahoma" w:hAnsi="Tahoma" w:cs="Tahoma"/>
          <w:b/>
          <w:i/>
          <w:iCs/>
          <w:sz w:val="18"/>
          <w:szCs w:val="18"/>
          <w:lang w:val="sr-Latn-CS"/>
        </w:rPr>
        <w:t>JEKATA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0"/>
          <w:szCs w:val="10"/>
          <w:lang w:val="sr-Cyrl-CS"/>
        </w:rPr>
      </w:pPr>
    </w:p>
    <w:p w:rsidR="007F677F" w:rsidRPr="00F45D6F" w:rsidRDefault="007F677F" w:rsidP="007F677F">
      <w:pPr>
        <w:widowControl w:val="0"/>
        <w:numPr>
          <w:ilvl w:val="0"/>
          <w:numId w:val="38"/>
        </w:numPr>
        <w:tabs>
          <w:tab w:val="right" w:leader="dot" w:pos="4820"/>
        </w:tabs>
        <w:suppressAutoHyphens/>
        <w:spacing w:after="0" w:line="240" w:lineRule="auto"/>
        <w:jc w:val="both"/>
        <w:rPr>
          <w:rFonts w:cs="Tahoma"/>
          <w:i/>
          <w:iCs/>
          <w:sz w:val="18"/>
          <w:szCs w:val="18"/>
          <w:lang w:val="sr-Cyrl-CS"/>
        </w:rPr>
      </w:pPr>
      <w:r w:rsidRPr="00F45D6F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 Медијана, Нишка бања, Пантелеј, Палилула и Црвени Крст) и почетак нових објеката за које се обезбеди финансирање из других извора,министарства, донација и сл.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Укупно Ц</w:t>
            </w: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sz w:val="18"/>
                <w:lang w:val="sr-Cyrl-CS"/>
              </w:rPr>
              <w:t xml:space="preserve">УКУПНО </w:t>
            </w:r>
            <w:r w:rsidRPr="009B60BE">
              <w:rPr>
                <w:rFonts w:ascii="Tahoma" w:hAnsi="Tahoma" w:cs="Tahoma"/>
                <w:b/>
                <w:sz w:val="18"/>
                <w:lang w:val="sr-Latn-CS"/>
              </w:rPr>
              <w:t xml:space="preserve">II </w:t>
            </w:r>
            <w:r w:rsidRPr="009B60BE">
              <w:rPr>
                <w:rFonts w:ascii="Tahoma" w:hAnsi="Tahoma" w:cs="Tahoma"/>
                <w:b/>
                <w:sz w:val="18"/>
                <w:lang w:val="sr-Cyrl-CS"/>
              </w:rPr>
              <w:t>1.</w:t>
            </w:r>
            <w:r w:rsidRPr="009B60BE">
              <w:rPr>
                <w:rFonts w:ascii="Tahoma" w:hAnsi="Tahoma" w:cs="Tahoma"/>
                <w:b/>
                <w:sz w:val="18"/>
                <w:lang w:val="sr-Latn-CS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6.000.000,00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spacing w:after="0"/>
        <w:rPr>
          <w:rFonts w:ascii="Tahoma" w:hAnsi="Tahoma" w:cs="Tahoma"/>
          <w:sz w:val="10"/>
          <w:szCs w:val="10"/>
        </w:rPr>
      </w:pPr>
    </w:p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sz w:val="18"/>
          <w:szCs w:val="18"/>
          <w:lang w:val="sr-Latn-CS"/>
        </w:rPr>
        <w:t xml:space="preserve">II 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1.</w:t>
      </w:r>
      <w:r w:rsidRPr="009B60BE">
        <w:rPr>
          <w:rFonts w:ascii="Tahoma" w:hAnsi="Tahoma" w:cs="Tahoma"/>
          <w:b/>
          <w:sz w:val="18"/>
          <w:szCs w:val="18"/>
          <w:lang w:val="sr-Latn-CS"/>
        </w:rPr>
        <w:t>4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.</w:t>
      </w:r>
      <w:r w:rsidRPr="009B60BE">
        <w:rPr>
          <w:rFonts w:ascii="Tahoma" w:hAnsi="Tahoma" w:cs="Tahoma"/>
          <w:b/>
          <w:sz w:val="18"/>
          <w:szCs w:val="18"/>
          <w:lang w:val="sr-Latn-CS"/>
        </w:rPr>
        <w:tab/>
        <w:t>M</w:t>
      </w:r>
      <w:r w:rsidRPr="009B60BE">
        <w:rPr>
          <w:rFonts w:ascii="Tahoma" w:hAnsi="Tahoma" w:cs="Tahoma"/>
          <w:b/>
          <w:sz w:val="18"/>
          <w:szCs w:val="18"/>
          <w:lang w:val="sr-Cyrl-CS"/>
        </w:rPr>
        <w:t>РЕЖА ТОПЛИФИКАЦИЈЕ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b/>
          <w:i/>
          <w:sz w:val="10"/>
          <w:szCs w:val="10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-15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spacing w:after="0"/>
        <w:rPr>
          <w:rFonts w:ascii="Tahoma" w:hAnsi="Tahoma" w:cs="Tahoma"/>
          <w:sz w:val="10"/>
          <w:szCs w:val="10"/>
        </w:rPr>
      </w:pPr>
    </w:p>
    <w:p w:rsidR="007F677F" w:rsidRPr="009B60BE" w:rsidRDefault="007F677F" w:rsidP="007F677F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Топлификација и изградња прикључка за Трговинску школу</w:t>
      </w:r>
    </w:p>
    <w:p w:rsidR="007F677F" w:rsidRPr="009B60BE" w:rsidRDefault="007F677F" w:rsidP="007F677F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sz w:val="18"/>
          <w:szCs w:val="18"/>
          <w:lang w:val="sr-Cyrl-CS"/>
        </w:rPr>
        <w:t>Инфраструктурно опремање локација према потреби, а на основу склопљених уговора за накнаду уређивања грађевинског земљишта и уговора о заједничком инвестирању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Укупно Б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ind w:right="175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21.000.000,00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leader="dot" w:pos="4820"/>
        </w:tabs>
        <w:jc w:val="left"/>
        <w:rPr>
          <w:rFonts w:cs="Tahoma"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567" w:hanging="567"/>
        <w:jc w:val="both"/>
        <w:rPr>
          <w:rFonts w:ascii="Tahoma" w:hAnsi="Tahoma" w:cs="Tahoma"/>
          <w:b/>
          <w:i/>
          <w:sz w:val="18"/>
          <w:szCs w:val="18"/>
          <w:lang w:val="sr-Latn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ПРИПРЕМА ЗА ПОЧЕТАК ИЗГРАДЊЕ 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O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</w:t>
      </w:r>
      <w:r w:rsidRPr="009B60BE">
        <w:rPr>
          <w:rFonts w:ascii="Tahoma" w:hAnsi="Tahoma" w:cs="Tahoma"/>
          <w:b/>
          <w:i/>
          <w:sz w:val="18"/>
          <w:szCs w:val="18"/>
          <w:lang w:val="sr-Latn-CS"/>
        </w:rPr>
        <w:t>JEKATA</w:t>
      </w:r>
    </w:p>
    <w:p w:rsidR="007F677F" w:rsidRPr="009B60BE" w:rsidRDefault="007F677F" w:rsidP="007F677F">
      <w:pPr>
        <w:spacing w:after="0"/>
        <w:rPr>
          <w:rFonts w:ascii="Tahoma" w:hAnsi="Tahoma" w:cs="Tahoma"/>
          <w:sz w:val="18"/>
          <w:szCs w:val="18"/>
          <w:lang w:val="sr-Latn-CS"/>
        </w:rPr>
      </w:pPr>
    </w:p>
    <w:p w:rsidR="007F677F" w:rsidRPr="009B60BE" w:rsidRDefault="007F677F" w:rsidP="007F677F">
      <w:pPr>
        <w:widowControl w:val="0"/>
        <w:tabs>
          <w:tab w:val="right" w:leader="dot" w:pos="4820"/>
        </w:tabs>
        <w:suppressAutoHyphens/>
        <w:spacing w:after="0" w:line="240" w:lineRule="auto"/>
        <w:ind w:left="567" w:hanging="567"/>
        <w:jc w:val="both"/>
        <w:rPr>
          <w:rFonts w:ascii="Tahoma" w:hAnsi="Tahoma" w:cs="Tahoma"/>
          <w:i/>
          <w:iCs/>
          <w:kern w:val="18"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1.   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ab/>
        <w:t xml:space="preserve"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покренут па прекинут за капиталне инвестиције и секундарно опремање по општинама: Медијана, Нишка бања,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lastRenderedPageBreak/>
        <w:t>Пантелеј, Палилула и Црвени Крст) и почетак нових објеката за које се обезбеди финансирање из других извора,министарства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Latn-CS"/>
        </w:rPr>
        <w:t xml:space="preserve">,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донација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Latn-CS"/>
        </w:rPr>
        <w:t xml:space="preserve">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и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Latn-CS"/>
        </w:rPr>
        <w:t xml:space="preserve">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сл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Latn-CS"/>
        </w:rPr>
        <w:t>.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sz w:val="10"/>
          <w:szCs w:val="10"/>
          <w:lang w:val="sr-Cyrl-C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shd w:val="clear" w:color="auto" w:fill="auto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Укупно Ц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spacing w:after="0"/>
        <w:jc w:val="both"/>
        <w:rPr>
          <w:rFonts w:ascii="Tahoma" w:hAnsi="Tahoma" w:cs="Tahoma"/>
          <w:b/>
          <w:sz w:val="18"/>
          <w:szCs w:val="18"/>
          <w:shd w:val="clear" w:color="auto" w:fill="E6E6E6"/>
          <w:lang w:val="sr-Cyrl-C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7F677F" w:rsidRPr="009B60BE" w:rsidTr="00F5339D">
        <w:tc>
          <w:tcPr>
            <w:tcW w:w="4077" w:type="dxa"/>
            <w:vMerge w:val="restart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sz w:val="18"/>
              </w:rPr>
            </w:pPr>
            <w:r w:rsidRPr="009B60BE">
              <w:rPr>
                <w:rFonts w:ascii="Tahoma" w:hAnsi="Tahoma" w:cs="Tahoma"/>
                <w:b/>
                <w:sz w:val="18"/>
                <w:lang w:val="sr-Cyrl-CS"/>
              </w:rPr>
              <w:t xml:space="preserve">УКУПНО </w:t>
            </w:r>
            <w:r w:rsidRPr="009B60BE">
              <w:rPr>
                <w:rFonts w:ascii="Tahoma" w:hAnsi="Tahoma" w:cs="Tahoma"/>
                <w:b/>
                <w:sz w:val="18"/>
                <w:lang w:val="sr-Latn-CS"/>
              </w:rPr>
              <w:t xml:space="preserve">II </w:t>
            </w:r>
            <w:r w:rsidRPr="009B60BE">
              <w:rPr>
                <w:rFonts w:ascii="Tahoma" w:hAnsi="Tahoma" w:cs="Tahoma"/>
                <w:b/>
                <w:sz w:val="18"/>
                <w:lang w:val="sr-Cyrl-CS"/>
              </w:rPr>
              <w:t>1.</w:t>
            </w:r>
            <w:r w:rsidRPr="009B60BE">
              <w:rPr>
                <w:rFonts w:ascii="Tahoma" w:hAnsi="Tahoma" w:cs="Tahoma"/>
                <w:b/>
                <w:sz w:val="18"/>
              </w:rPr>
              <w:t>4</w:t>
            </w: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  <w:tr w:rsidR="007F677F" w:rsidRPr="009B60BE" w:rsidTr="00F5339D">
        <w:tc>
          <w:tcPr>
            <w:tcW w:w="4077" w:type="dxa"/>
            <w:vMerge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22.000.000,00</w:t>
            </w:r>
          </w:p>
        </w:tc>
        <w:tc>
          <w:tcPr>
            <w:tcW w:w="1843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701" w:type="dxa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0,00</w:t>
            </w:r>
          </w:p>
        </w:tc>
      </w:tr>
    </w:tbl>
    <w:p w:rsidR="007F677F" w:rsidRPr="009B60BE" w:rsidRDefault="007F677F" w:rsidP="007F677F">
      <w:pPr>
        <w:shd w:val="clear" w:color="auto" w:fill="E6E6E6"/>
        <w:spacing w:after="0"/>
        <w:jc w:val="both"/>
        <w:rPr>
          <w:rFonts w:ascii="Tahoma" w:hAnsi="Tahoma" w:cs="Tahoma"/>
          <w:b/>
          <w:smallCap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smallCaps/>
          <w:sz w:val="18"/>
          <w:szCs w:val="18"/>
          <w:lang w:val="sr-Latn-CS"/>
        </w:rPr>
        <w:t xml:space="preserve">II </w:t>
      </w:r>
      <w:r w:rsidRPr="009B60BE">
        <w:rPr>
          <w:rFonts w:ascii="Tahoma" w:hAnsi="Tahoma" w:cs="Tahoma"/>
          <w:b/>
          <w:smallCaps/>
          <w:sz w:val="18"/>
          <w:szCs w:val="18"/>
          <w:lang w:val="sr-Cyrl-CS"/>
        </w:rPr>
        <w:t>1.</w:t>
      </w:r>
      <w:r w:rsidRPr="009B60BE">
        <w:rPr>
          <w:rFonts w:ascii="Tahoma" w:hAnsi="Tahoma" w:cs="Tahoma"/>
          <w:b/>
          <w:smallCaps/>
          <w:sz w:val="18"/>
          <w:szCs w:val="18"/>
          <w:lang w:val="sr-Latn-CS"/>
        </w:rPr>
        <w:t>5.</w:t>
      </w:r>
      <w:r w:rsidRPr="009B60BE">
        <w:rPr>
          <w:rFonts w:ascii="Tahoma" w:hAnsi="Tahoma" w:cs="Tahoma"/>
          <w:b/>
          <w:smallCaps/>
          <w:sz w:val="18"/>
          <w:szCs w:val="18"/>
          <w:lang w:val="sr-Cyrl-CS"/>
        </w:rPr>
        <w:tab/>
        <w:t>САОБРАЋАЈНЕ ПОВРШИНЕ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iCs/>
          <w:sz w:val="10"/>
          <w:szCs w:val="10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709" w:hanging="709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0"/>
          <w:szCs w:val="10"/>
          <w:lang w:val="sr-Cyrl-CS"/>
        </w:rPr>
      </w:pPr>
    </w:p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10"/>
          <w:szCs w:val="10"/>
          <w:lang w:val="sr-Cyrl-CS"/>
        </w:rPr>
      </w:pPr>
    </w:p>
    <w:tbl>
      <w:tblPr>
        <w:tblStyle w:val="TableGrid"/>
        <w:tblW w:w="187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1669"/>
        <w:gridCol w:w="142"/>
        <w:gridCol w:w="1733"/>
        <w:gridCol w:w="142"/>
        <w:gridCol w:w="425"/>
        <w:gridCol w:w="425"/>
        <w:gridCol w:w="425"/>
        <w:gridCol w:w="142"/>
        <w:gridCol w:w="425"/>
        <w:gridCol w:w="142"/>
        <w:gridCol w:w="252"/>
        <w:gridCol w:w="425"/>
        <w:gridCol w:w="425"/>
        <w:gridCol w:w="142"/>
        <w:gridCol w:w="883"/>
        <w:gridCol w:w="425"/>
        <w:gridCol w:w="425"/>
        <w:gridCol w:w="142"/>
        <w:gridCol w:w="992"/>
        <w:gridCol w:w="425"/>
        <w:gridCol w:w="425"/>
        <w:gridCol w:w="142"/>
      </w:tblGrid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ЦРВЕНИ КРСТ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Сомборска – Бул. Н. Тесле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код моста Младости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Томислава Илића – Доњи Комрен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Ул. Драгољуба Ристића и Излетничке – Доњи Комрен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Овчарско-Кабларска (од Брачке до Хварске) – Доњи Комрен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Ул. 25. Мај и Бул. Н. Тесла – Ратко Јовић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Ваљевска – Доњи Комрен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Ул. младости прилаз на кп бр. 1673/4 – Доњи Комрен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Браће Илића Хум (кп бр. 5764)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Свете Ивановића Хум (кп бр. 5755/1)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Сечаница ББ – кп 1963/1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12.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Сечаница ББ – кп 2250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13.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Сечаница ББ – кп 1017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14.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Улица Суповац кп бр. 920 (до задње куће)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15.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Берчинац пут до гробља кп бр. 874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16.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Улица до моста Берчинац, кп бр. 653 и 654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17.</w:t>
            </w:r>
          </w:p>
        </w:tc>
        <w:tc>
          <w:tcPr>
            <w:tcW w:w="12474" w:type="dxa"/>
            <w:gridSpan w:val="10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Пут у Миљковцу на кп бр. 962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99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18.</w:t>
            </w:r>
          </w:p>
        </w:tc>
        <w:tc>
          <w:tcPr>
            <w:tcW w:w="11482" w:type="dxa"/>
            <w:gridSpan w:val="7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Обрена Николића – улаз из 12. Фебруара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3"/>
          <w:wAfter w:w="99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19.</w:t>
            </w:r>
          </w:p>
        </w:tc>
        <w:tc>
          <w:tcPr>
            <w:tcW w:w="11482" w:type="dxa"/>
            <w:gridSpan w:val="7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Марка Стојановића Палиграце кп бр. 4724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20.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Зејтинличка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Плавска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22.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Градска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23.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Баштованска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24.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Крављанска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25.</w:t>
            </w: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Велепољске и Дамњана Милетића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rPr>
          <w:gridAfter w:val="12"/>
          <w:wAfter w:w="5103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26.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27.</w:t>
            </w:r>
          </w:p>
          <w:p w:rsidR="007F677F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28.</w:t>
            </w:r>
          </w:p>
          <w:p w:rsidR="007F677F" w:rsidRPr="00E52AA1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29.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Рујничка – тротари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Село Горњи Комрен – наставак радова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Београдска од Александра Медведева до школе Вук Караџић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Сомборски булевар у сарадњи са министарствима</w:t>
            </w:r>
          </w:p>
        </w:tc>
        <w:tc>
          <w:tcPr>
            <w:tcW w:w="1811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3"/>
          <w:wAfter w:w="5245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ПАНТЕЛЕЈ</w:t>
            </w:r>
          </w:p>
        </w:tc>
        <w:tc>
          <w:tcPr>
            <w:tcW w:w="549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Бул. Медијана – Сомборска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Земунска од ул.Ц.јаворова до ул.Кестенова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Момчила Миловановића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Вукашина Мрњавчевића од матејевачког пута до ул.Б.Стевановића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Северни булевар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Владислава Петковића Диса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Дерокова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Чајетинска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Бјеласичка први прилаз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Јасеновачка - Бранко Бјеговић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Матије Бана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Академика Ђорђа Лазаревића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Металска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Др. Милоша Ђорића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lastRenderedPageBreak/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Велимира Рајића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Ратарска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Баштенска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Жичка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Зајечарска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Господска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Јагодинмалска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Милована Крстића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Франца Винтера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Нишавска мала са прилазом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Наставак улице Хаџи Проданове и Пане Ђукића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од ДИС-а до постојећег пута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Раданска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Горњоматејевачка 1.прилаз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Лозничка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Деспотовачка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Нишавска од Бенетона до Книнске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Нишавска од Книнске до Васе Пелагића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142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332" w:type="dxa"/>
            <w:gridSpan w:val="9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Милутина Миланковића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Ул. Ружа – наставак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Гетеова од С. Далиа до Надежде Петровић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3"/>
          <w:wAfter w:w="5245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49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3"/>
          <w:wAfter w:w="5245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43" w:type="dxa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МЕДИЈАНА</w:t>
            </w:r>
          </w:p>
        </w:tc>
        <w:tc>
          <w:tcPr>
            <w:tcW w:w="549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Блоквоско уређење (Пастерова -Ренгенова)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Бул. Немањића - Б.Паровића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Благоја Паровића код Топлане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 дуж Византијског булевара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Стојана Столета Стојковића - Брзи Брод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Светолика Шумарца - Брзи Брод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Филипа Кљајића Брзи Брод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ул.Цара Душана и Војводе Мишића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A16461" w:rsidTr="00F5339D">
        <w:trPr>
          <w:gridAfter w:val="2"/>
          <w:wAfter w:w="567" w:type="dxa"/>
        </w:trPr>
        <w:tc>
          <w:tcPr>
            <w:tcW w:w="568" w:type="dxa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907" w:type="dxa"/>
            <w:gridSpan w:val="8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Ивана Вушовића - изградња тротоара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Паркинг код ОШ Свети Сава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Људевита Гаја</w:t>
            </w:r>
          </w:p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на првом улазу у Брзи Брод</w:t>
            </w:r>
          </w:p>
        </w:tc>
        <w:tc>
          <w:tcPr>
            <w:tcW w:w="1811" w:type="dxa"/>
            <w:gridSpan w:val="6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75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Style w:val="TableGrid"/>
        <w:tblW w:w="98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29"/>
        <w:gridCol w:w="140"/>
        <w:gridCol w:w="3379"/>
        <w:gridCol w:w="29"/>
        <w:gridCol w:w="1770"/>
        <w:gridCol w:w="73"/>
        <w:gridCol w:w="709"/>
        <w:gridCol w:w="1080"/>
        <w:gridCol w:w="54"/>
        <w:gridCol w:w="239"/>
        <w:gridCol w:w="328"/>
        <w:gridCol w:w="850"/>
        <w:gridCol w:w="284"/>
        <w:gridCol w:w="283"/>
        <w:gridCol w:w="65"/>
      </w:tblGrid>
      <w:tr w:rsidR="007F677F" w:rsidRPr="009B60BE" w:rsidTr="00F5339D">
        <w:trPr>
          <w:gridAfter w:val="4"/>
          <w:wAfter w:w="1482" w:type="dxa"/>
          <w:trHeight w:val="220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1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НИШКА БАЊА</w:t>
            </w:r>
          </w:p>
        </w:tc>
        <w:tc>
          <w:tcPr>
            <w:tcW w:w="1799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62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621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124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од Заплањске до Сићевачке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142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од Заплањске до 9.мај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116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(веза Синђелићеве  - пут за Радикину бару)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220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Владимира Паскаљевића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220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Неде Спасојевић (ново Око Соколово)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102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од Чегарске до Трга Републике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1"/>
          <w:wAfter w:w="65" w:type="dxa"/>
          <w:trHeight w:val="82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00" w:type="dxa"/>
            <w:gridSpan w:val="6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Доситеја Обрадовића - завршетак</w:t>
            </w:r>
          </w:p>
        </w:tc>
        <w:tc>
          <w:tcPr>
            <w:tcW w:w="1373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After w:val="4"/>
          <w:wAfter w:w="1482" w:type="dxa"/>
          <w:trHeight w:val="220"/>
        </w:trPr>
        <w:tc>
          <w:tcPr>
            <w:tcW w:w="563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3519" w:type="dxa"/>
            <w:gridSpan w:val="2"/>
          </w:tcPr>
          <w:p w:rsidR="007F677F" w:rsidRPr="009B60BE" w:rsidRDefault="007F677F" w:rsidP="00F5339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799" w:type="dxa"/>
            <w:gridSpan w:val="2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862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621" w:type="dxa"/>
            <w:gridSpan w:val="3"/>
            <w:vAlign w:val="bottom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trHeight w:val="220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t>ГО ПАЛИЛУЛА</w:t>
            </w:r>
          </w:p>
        </w:tc>
      </w:tr>
      <w:tr w:rsidR="007F677F" w:rsidRPr="009B60BE" w:rsidTr="00F5339D">
        <w:trPr>
          <w:trHeight w:val="210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Душана Поповића</w:t>
            </w:r>
          </w:p>
        </w:tc>
      </w:tr>
      <w:tr w:rsidR="007F677F" w:rsidRPr="009B60BE" w:rsidTr="00F5339D">
        <w:trPr>
          <w:trHeight w:val="196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Војводе Путника - П.Аранђе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л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овића</w:t>
            </w:r>
          </w:p>
        </w:tc>
      </w:tr>
      <w:tr w:rsidR="007F677F" w:rsidRPr="009B60BE" w:rsidTr="00F5339D">
        <w:trPr>
          <w:trHeight w:val="220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В.Путника - Змаја од ноћаја</w:t>
            </w:r>
          </w:p>
        </w:tc>
      </w:tr>
      <w:tr w:rsidR="007F677F" w:rsidRPr="009B60BE" w:rsidTr="00F5339D">
        <w:trPr>
          <w:trHeight w:val="188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Кружни ток В.Путника код Апелационог суда</w:t>
            </w:r>
          </w:p>
        </w:tc>
      </w:tr>
      <w:tr w:rsidR="007F677F" w:rsidRPr="00A16461" w:rsidTr="00F5339D">
        <w:trPr>
          <w:trHeight w:val="220"/>
        </w:trPr>
        <w:tc>
          <w:tcPr>
            <w:tcW w:w="703" w:type="dxa"/>
            <w:gridSpan w:val="3"/>
          </w:tcPr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lastRenderedPageBreak/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100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9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DE10A0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10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11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ind w:firstLine="34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143" w:type="dxa"/>
            <w:gridSpan w:val="13"/>
          </w:tcPr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lastRenderedPageBreak/>
              <w:t>Палилуласка од бр.8 до бр.12</w:t>
            </w:r>
          </w:p>
          <w:p w:rsidR="007F677F" w:rsidRPr="009B60BE" w:rsidRDefault="007F677F" w:rsidP="00F5339D">
            <w:pPr>
              <w:widowControl w:val="0"/>
              <w:suppressAutoHyphens/>
              <w:ind w:left="-102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Здравке Вучковић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12.српске бригаде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Веза Васе Чарапића и Марка Јовановића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Милоша Ђурића наставак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Кованлучка 2. Прилаз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Кованлучка 3. прилаз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Душка Тасковића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Велимира Митића Суви До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lastRenderedPageBreak/>
              <w:t>Опленачка насеље 9. Мај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Саобраћајница паралелна са пругом од ТПО до аутопута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1300 каплара наставак - Паси</w:t>
            </w:r>
            <w:r w:rsidRPr="009B60BE">
              <w:rPr>
                <w:rFonts w:ascii="Tahoma" w:eastAsia="Times New Roman" w:hAnsi="Tahoma" w:cs="Tahoma"/>
                <w:i/>
                <w:sz w:val="18"/>
                <w:szCs w:val="18"/>
                <w:lang w:val="sr-Cyrl-CS"/>
              </w:rPr>
              <w:t xml:space="preserve"> вак на пројектима за које</w:t>
            </w: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 xml:space="preserve">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8 српске бригаде -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Шумарска -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Стевана Никшића Лале -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1300 каплара први прилаз (дено) - Паси Пољана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Новопројектована до школе у П.Пољани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Потпорни зид  у ул Милоша Црњанског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Војводе Путника – реконструкција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Хероја Поп Миће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Станоја Бунушевца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Љубомира Николића до Метоха</w:t>
            </w:r>
          </w:p>
          <w:p w:rsidR="007F677F" w:rsidRPr="009B60BE" w:rsidRDefault="007F677F" w:rsidP="00F5339D">
            <w:pPr>
              <w:widowControl w:val="0"/>
              <w:suppressAutoHyphens/>
              <w:ind w:left="-108" w:right="-43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  <w:t>Испорука и уградња светиљки за уградњу преко једнокраке стандардне лире - веза Бул. Никола Тесла и Бул. 12. фебруар Нишу</w:t>
            </w:r>
          </w:p>
          <w:p w:rsidR="007F677F" w:rsidRPr="009B60BE" w:rsidRDefault="007F677F" w:rsidP="00F5339D">
            <w:pPr>
              <w:ind w:left="-102"/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eastAsia="Times New Roman" w:hAnsi="Tahoma" w:cs="Tahoma"/>
                <w:i/>
                <w:sz w:val="18"/>
                <w:szCs w:val="18"/>
                <w:lang w:val="sr-Cyrl-CS"/>
              </w:rPr>
      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      </w:r>
            <w:r w:rsidRPr="009B60BE">
              <w:rPr>
                <w:rFonts w:ascii="Tahoma" w:hAnsi="Tahoma" w:cs="Tahoma"/>
                <w:i/>
                <w:iCs/>
                <w:kern w:val="18"/>
                <w:sz w:val="18"/>
                <w:szCs w:val="18"/>
                <w:lang w:val="sr-Cyrl-CS"/>
              </w:rPr>
              <w:t xml:space="preserve"> министарства, донација и сл, односно пројеката који се преузимају од МИН-ове задруге.</w:t>
            </w:r>
          </w:p>
          <w:p w:rsidR="007F677F" w:rsidRPr="009B60BE" w:rsidRDefault="007F677F" w:rsidP="00F5339D">
            <w:pPr>
              <w:widowControl w:val="0"/>
              <w:suppressAutoHyphens/>
              <w:rPr>
                <w:rFonts w:ascii="Tahoma" w:hAnsi="Tahoma" w:cs="Tahoma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7F677F" w:rsidRPr="009B60BE" w:rsidTr="00F5339D">
        <w:trPr>
          <w:gridBefore w:val="1"/>
          <w:gridAfter w:val="2"/>
          <w:wBefore w:w="34" w:type="dxa"/>
          <w:wAfter w:w="348" w:type="dxa"/>
        </w:trPr>
        <w:tc>
          <w:tcPr>
            <w:tcW w:w="4077" w:type="dxa"/>
            <w:gridSpan w:val="4"/>
            <w:shd w:val="clear" w:color="auto" w:fill="auto"/>
            <w:vAlign w:val="bottom"/>
          </w:tcPr>
          <w:p w:rsidR="007F677F" w:rsidRPr="009B60BE" w:rsidRDefault="007F677F" w:rsidP="00F5339D">
            <w:pPr>
              <w:tabs>
                <w:tab w:val="right" w:leader="dot" w:pos="4678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B60BE">
              <w:rPr>
                <w:rFonts w:ascii="Tahoma" w:hAnsi="Tahoma" w:cs="Tahoma"/>
                <w:b/>
                <w:i/>
                <w:iCs/>
                <w:sz w:val="18"/>
                <w:szCs w:val="18"/>
                <w:lang w:val="sr-Cyrl-CS"/>
              </w:rPr>
              <w:lastRenderedPageBreak/>
              <w:t>Укупно Б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2019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2020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2021</w:t>
            </w:r>
          </w:p>
        </w:tc>
      </w:tr>
    </w:tbl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5529"/>
          <w:tab w:val="right" w:pos="6804"/>
          <w:tab w:val="right" w:pos="8931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ab/>
      </w:r>
      <w:r w:rsidRPr="009B60BE">
        <w:rPr>
          <w:rFonts w:cs="Tahoma"/>
          <w:i/>
          <w:sz w:val="18"/>
          <w:szCs w:val="18"/>
          <w:lang w:val="sr-Cyrl-CS"/>
        </w:rPr>
        <w:t>220.000.000,00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</w:t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0,00</w:t>
      </w:r>
      <w:r w:rsidRPr="009B60BE">
        <w:rPr>
          <w:rFonts w:cs="Tahoma"/>
          <w:i/>
          <w:sz w:val="18"/>
          <w:szCs w:val="18"/>
          <w:lang w:val="sr-Cyrl-CS"/>
        </w:rPr>
        <w:t xml:space="preserve">  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b w:val="0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567" w:hanging="58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ПРИПРЕМА И ПОЧЕТАК ИЗГРАДЊЕ НОВИХ ОБЈЕКАТА</w:t>
      </w:r>
    </w:p>
    <w:tbl>
      <w:tblPr>
        <w:tblStyle w:val="TableGrid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168"/>
        <w:gridCol w:w="2785"/>
      </w:tblGrid>
      <w:tr w:rsidR="007F677F" w:rsidRPr="009B60BE" w:rsidTr="00F5339D">
        <w:tc>
          <w:tcPr>
            <w:tcW w:w="9180" w:type="dxa"/>
            <w:shd w:val="clear" w:color="auto" w:fill="auto"/>
          </w:tcPr>
          <w:p w:rsidR="007F677F" w:rsidRPr="009B60BE" w:rsidRDefault="007F677F" w:rsidP="00F5339D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ind w:left="567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ГО ЦРВЕНИ КРСТ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Кружни ток Сомборска – Бул. Николе Тесле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Кружни ток код моста Младости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Јове Недина, Медошевац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Новопројектована од 12. Фебруара до Хумске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Бјеласичка први прилаз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Зејтинличка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Плавска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Градска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Баштованска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Крављанска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Мије Орешког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jc w:val="both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Веза Велепољске и Дамњана Милетића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25. Мај веза на ул. Светислава Јовановића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Сјеничка Горњи Комрен – Хум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Медошевац – Поповац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Млин Горња</w:t>
            </w: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Трнава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- Велепоље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Сарајевска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Насеље Б. Бјеговић, центар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Новопројектована чамурлијски булевар (Р 218)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Новопројектована - веза Ул. Ваздухопловаца поред Војног аеродрома до Медошевца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Веза Сокобањске и Бул. Никола Тесла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jc w:val="both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Веза Јасенове воде са Чамурлијском и Бул. Николе Тесла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Ваљевска</w:t>
            </w:r>
          </w:p>
          <w:p w:rsidR="007F677F" w:rsidRPr="009B60BE" w:rsidRDefault="007F677F" w:rsidP="007F677F">
            <w:pPr>
              <w:pStyle w:val="ListParagraph"/>
              <w:numPr>
                <w:ilvl w:val="8"/>
                <w:numId w:val="11"/>
              </w:numPr>
              <w:tabs>
                <w:tab w:val="clear" w:pos="0"/>
                <w:tab w:val="num" w:pos="567"/>
              </w:tabs>
              <w:ind w:left="567" w:hanging="567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45. дивизије</w:t>
            </w:r>
          </w:p>
          <w:p w:rsidR="007F677F" w:rsidRPr="009B60BE" w:rsidRDefault="007F677F" w:rsidP="00F5339D">
            <w:pPr>
              <w:tabs>
                <w:tab w:val="left" w:pos="250"/>
              </w:tabs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9B60BE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ab/>
            </w:r>
          </w:p>
        </w:tc>
        <w:tc>
          <w:tcPr>
            <w:tcW w:w="3168" w:type="dxa"/>
            <w:shd w:val="clear" w:color="auto" w:fill="auto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</w:p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</w:p>
        </w:tc>
        <w:tc>
          <w:tcPr>
            <w:tcW w:w="2785" w:type="dxa"/>
            <w:shd w:val="clear" w:color="auto" w:fill="auto"/>
          </w:tcPr>
          <w:p w:rsidR="007F677F" w:rsidRPr="009B60BE" w:rsidRDefault="007F677F" w:rsidP="00F5339D">
            <w:pPr>
              <w:tabs>
                <w:tab w:val="right" w:leader="dot" w:pos="4678"/>
              </w:tabs>
              <w:jc w:val="center"/>
              <w:rPr>
                <w:rFonts w:ascii="Tahoma" w:hAnsi="Tahoma" w:cs="Tahoma"/>
                <w:i/>
                <w:sz w:val="18"/>
                <w:szCs w:val="18"/>
                <w:lang w:val="sr-Cyrl-CS"/>
              </w:rPr>
            </w:pPr>
          </w:p>
        </w:tc>
      </w:tr>
    </w:tbl>
    <w:p w:rsidR="007F677F" w:rsidRPr="009B60BE" w:rsidRDefault="007F677F" w:rsidP="007F677F">
      <w:pPr>
        <w:pStyle w:val="ListParagraph"/>
        <w:spacing w:line="240" w:lineRule="auto"/>
        <w:ind w:left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          ГО ПАНТЕЛЕЈ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од Ул. Пантелејске до Пантелејске цркве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Нишавска од Пролетерске до бул. Медијана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Нишавска од Бенетона до Книнске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Нишавска од Книнске до Васе Пелагића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Нишавска од Васе Пелагића до Пролетерске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lastRenderedPageBreak/>
        <w:t>Владислава Петковића Диса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Горњоматејевачка 7. Прилаз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Бјеласичка први прилаз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 xml:space="preserve">Горњоматејевачка </w:t>
      </w:r>
      <w:r w:rsidRPr="009B60BE">
        <w:rPr>
          <w:rFonts w:ascii="Tahoma" w:hAnsi="Tahoma" w:cs="Tahoma"/>
          <w:i/>
          <w:sz w:val="18"/>
          <w:szCs w:val="18"/>
        </w:rPr>
        <w:t>IV прилаз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Господска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Зајечарска наставак са везом на Жичку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Новопројектована од Сомборске до Мавровске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Наставак Хаџи-Проданова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 xml:space="preserve"> и Пане Ђукића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Раданска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Војни пут кп.бр. 1312/2 до пруге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Мије Алексића – Доња Врежина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Гњиланска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Новопројектоване саобраћајнице код пружних прелаза у ГО Пантелеј (усаглашавање са пројектом измештања пруге)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Косовке девојке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</w:rPr>
        <w:t>Од Косовке девојке до Нитекса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Радоја Домановића – наставак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Деспота Ђурђа – наставак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Ул. Хризантема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right" w:pos="-5103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Сомборски булевар од Илинденске до Бул. Никола Тесла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Виноградарска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Кружни ток Брзи Брод улаз први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Доситеј Обрадовић- Доња Врежина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Ул. Ружа – наставак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Бохињска</w:t>
      </w:r>
    </w:p>
    <w:p w:rsidR="007F677F" w:rsidRPr="009B60BE" w:rsidRDefault="007F677F" w:rsidP="007F677F">
      <w:pPr>
        <w:pStyle w:val="ListParagraph"/>
        <w:ind w:left="567"/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ListParagraph"/>
        <w:ind w:left="567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ГО НИШКА БАЊА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од Заплањске до Сићевачке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од Заплањске до 9.мај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Банатска од ТС до Запла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>њске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Веза В.Јовановића и Српских Јунака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Неде Спасојевић (нов Око Соколово)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западно од Д.Обрадовића  (кп.бр.1716/5)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Јована Поповића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Царице Теодоре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Коритничка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Нушићева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Цара Константантина прилаз 1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Цара Константина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Женевска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Бориса Крајгера са прилазима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Шкоплске Чесме прилаз кп.бр.2814 Нишка Бања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Радикински пут прилаз кп.бр.5043 КО  Нишка Бања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Недељка Симовића са прилазима - кп.бр.5032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од 7. јула до Банатске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 xml:space="preserve">Новопројектована северно од ул.П.Драпшина, на кп.бр.2492/2 </w:t>
      </w:r>
    </w:p>
    <w:p w:rsidR="007F677F" w:rsidRPr="009B60BE" w:rsidRDefault="007F677F" w:rsidP="007F677F">
      <w:pPr>
        <w:pStyle w:val="ListParagraph"/>
        <w:spacing w:line="240" w:lineRule="auto"/>
        <w:ind w:left="567"/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ListParagraph"/>
        <w:ind w:left="567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ГО ПАЛИЛУЛА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Душана Поповића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Палилуласка од бр.8 до бр.12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Здравке Вучковић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Васе Чарапића први прилаз (кп.9115-9098)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Пећке Патријаршије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1300 каплара прилаз 1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1300 каплара прилаз 2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Чедомира Крстића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Шумарска наставак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Мирослава Антића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lastRenderedPageBreak/>
        <w:t>Кружни ток Војводе Путника - П.Аранђеовића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Душка Тасковића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Ледена стена испод пруге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Станоја Главаша – наставак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Новопројектована до школе у Паси Пољани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Милана Дединца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Мирослава Антића Паси Пољана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Саобраћајница од ТПО до аутопута - паралелно са пругом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Марка Јовановића - наставак са везом на Здравке Вучковић (КП бр. 9238)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Бул. Петра Аранђеловића – завршетак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Западни булевар - наставак Бул. Ивана Милутиновића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Бабички одред – прилаз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Ратка Софијанића – прилаз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Горичка - наставак до Дурмиторске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Kружни ток Војводе Путника - Змаја од Ноћаја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Кружни ток Војводе Путника - Апелациони суд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Кованлучка 2. Прилаз</w:t>
      </w:r>
    </w:p>
    <w:p w:rsidR="007F677F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i/>
          <w:sz w:val="18"/>
          <w:szCs w:val="18"/>
          <w:lang w:val="sr-Cyrl-CS"/>
        </w:rPr>
        <w:t>Белопаланачка</w:t>
      </w:r>
    </w:p>
    <w:p w:rsidR="007F677F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Симе Матавуља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</w:tabs>
        <w:spacing w:line="240" w:lineRule="auto"/>
        <w:ind w:left="567" w:hanging="567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Веза од пумпе до Бул. Симе Матавуља (Ледена стена)</w:t>
      </w:r>
    </w:p>
    <w:p w:rsidR="007F677F" w:rsidRPr="009B60BE" w:rsidRDefault="007F677F" w:rsidP="007F677F">
      <w:pPr>
        <w:pStyle w:val="ListParagraph"/>
        <w:spacing w:line="240" w:lineRule="auto"/>
        <w:ind w:left="567"/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pacing w:after="0"/>
        <w:ind w:left="567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ГО МЕДИЈАНА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0"/>
          <w:tab w:val="clear" w:pos="14912"/>
          <w:tab w:val="num" w:pos="567"/>
          <w:tab w:val="right" w:pos="4820"/>
        </w:tabs>
        <w:ind w:left="567" w:hanging="567"/>
        <w:jc w:val="left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Ивана Вушовића – тротоар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0"/>
          <w:tab w:val="clear" w:pos="14912"/>
          <w:tab w:val="num" w:pos="567"/>
          <w:tab w:val="right" w:pos="4820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Пољска у Брзом Броду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14912"/>
          <w:tab w:val="right" w:pos="-1701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Дејана Крстовића у Брзом Броду</w:t>
      </w:r>
      <w:r w:rsidRPr="009B60BE">
        <w:rPr>
          <w:rFonts w:cs="Tahoma"/>
          <w:b w:val="0"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0"/>
          <w:tab w:val="clear" w:pos="14912"/>
          <w:tab w:val="num" w:pos="-4678"/>
          <w:tab w:val="right" w:pos="-1701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Стојка Столета Стојковића у Брзом Броду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14912"/>
          <w:tab w:val="right" w:pos="-1701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Људевита Гаја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14912"/>
          <w:tab w:val="right" w:pos="-1701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Светолика Шумарца - Брзи Брод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0"/>
          <w:tab w:val="clear" w:pos="14912"/>
          <w:tab w:val="right" w:pos="-1701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Од 7. јула до семафора до Војводе Танкосића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14912"/>
          <w:tab w:val="right" w:pos="-1701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Филипа Кљајића - Брзи Брод</w:t>
      </w:r>
    </w:p>
    <w:p w:rsidR="007F677F" w:rsidRPr="009B60BE" w:rsidRDefault="007F677F" w:rsidP="007F677F">
      <w:pPr>
        <w:pStyle w:val="Ukupno"/>
        <w:numPr>
          <w:ilvl w:val="8"/>
          <w:numId w:val="11"/>
        </w:numPr>
        <w:shd w:val="clear" w:color="auto" w:fill="auto"/>
        <w:tabs>
          <w:tab w:val="clear" w:pos="14912"/>
          <w:tab w:val="right" w:pos="-1701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Римска II - Брзи Брод</w:t>
      </w:r>
    </w:p>
    <w:p w:rsidR="007F677F" w:rsidRPr="009B60BE" w:rsidRDefault="007F677F" w:rsidP="007F677F">
      <w:pPr>
        <w:pStyle w:val="ListParagraph"/>
        <w:numPr>
          <w:ilvl w:val="8"/>
          <w:numId w:val="11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министарства, донација и сл</w:t>
      </w:r>
      <w:r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, 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>односно пројеката који се преузимају од МИН-ове задруге.</w:t>
      </w:r>
    </w:p>
    <w:p w:rsidR="007F677F" w:rsidRPr="009B60BE" w:rsidRDefault="007F677F" w:rsidP="007F677F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6804"/>
          <w:tab w:val="right" w:pos="907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>Укупно Ц</w:t>
      </w:r>
      <w:r w:rsidRPr="009B60BE">
        <w:rPr>
          <w:rFonts w:cs="Tahoma"/>
          <w:i/>
          <w:iCs/>
          <w:sz w:val="18"/>
          <w:szCs w:val="18"/>
          <w:lang w:val="sr-Cyrl-CS"/>
        </w:rPr>
        <w:tab/>
      </w:r>
      <w:r w:rsidRPr="009B60BE">
        <w:rPr>
          <w:rFonts w:cs="Tahoma"/>
          <w:i/>
          <w:sz w:val="18"/>
          <w:szCs w:val="18"/>
          <w:lang w:val="sr-Cyrl-CS"/>
        </w:rPr>
        <w:t xml:space="preserve">5.000.000,00                         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0,00                                 0,00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6804"/>
          <w:tab w:val="right" w:pos="9072"/>
        </w:tabs>
        <w:rPr>
          <w:rFonts w:cs="Tahoma"/>
          <w:i/>
          <w:sz w:val="10"/>
          <w:szCs w:val="10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sz w:val="18"/>
          <w:szCs w:val="18"/>
          <w:lang w:val="sr-Cyrl-CS"/>
        </w:rPr>
        <w:t xml:space="preserve">УКУПНО </w:t>
      </w:r>
      <w:r w:rsidRPr="009B60BE">
        <w:rPr>
          <w:rFonts w:cs="Tahoma"/>
          <w:i/>
          <w:sz w:val="18"/>
          <w:szCs w:val="18"/>
        </w:rPr>
        <w:t>II</w:t>
      </w:r>
      <w:r w:rsidRPr="009B60BE">
        <w:rPr>
          <w:rFonts w:cs="Tahoma"/>
          <w:i/>
          <w:sz w:val="18"/>
          <w:szCs w:val="18"/>
          <w:lang w:val="sr-Cyrl-CS"/>
        </w:rPr>
        <w:t>1.5</w:t>
      </w:r>
      <w:r w:rsidRPr="009B60BE">
        <w:rPr>
          <w:rFonts w:cs="Tahoma"/>
          <w:i/>
          <w:sz w:val="18"/>
          <w:szCs w:val="18"/>
          <w:lang w:val="sr-Latn-CS"/>
        </w:rPr>
        <w:t>.</w:t>
      </w:r>
      <w:r w:rsidRPr="009B60BE">
        <w:rPr>
          <w:rFonts w:cs="Tahoma"/>
          <w:b w:val="0"/>
          <w:sz w:val="18"/>
          <w:szCs w:val="18"/>
          <w:lang w:val="sr-Cyrl-CS"/>
        </w:rPr>
        <w:tab/>
        <w:t xml:space="preserve">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>225.000.000,00</w:t>
      </w:r>
      <w:r w:rsidRPr="009B60BE">
        <w:rPr>
          <w:rFonts w:cs="Tahoma"/>
          <w:i/>
          <w:sz w:val="18"/>
          <w:szCs w:val="18"/>
          <w:lang w:val="sr-Cyrl-CS"/>
        </w:rPr>
        <w:tab/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</w:t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0,00</w:t>
      </w:r>
      <w:r w:rsidRPr="009B60BE">
        <w:rPr>
          <w:rFonts w:cs="Tahoma"/>
          <w:i/>
          <w:sz w:val="18"/>
          <w:szCs w:val="18"/>
          <w:lang w:val="sr-Cyrl-CS"/>
        </w:rPr>
        <w:tab/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0,00</w:t>
      </w:r>
    </w:p>
    <w:p w:rsidR="007F677F" w:rsidRPr="009B60BE" w:rsidRDefault="007F677F" w:rsidP="007F677F">
      <w:pPr>
        <w:tabs>
          <w:tab w:val="right" w:leader="dot" w:pos="4678"/>
        </w:tabs>
        <w:spacing w:after="0"/>
        <w:rPr>
          <w:rFonts w:ascii="Tahoma" w:hAnsi="Tahoma" w:cs="Tahoma"/>
          <w:b/>
          <w:i/>
          <w:sz w:val="18"/>
          <w:szCs w:val="18"/>
          <w:lang w:val="sr-Cyrl-CS"/>
        </w:rPr>
      </w:pPr>
    </w:p>
    <w:p w:rsidR="007F677F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Latn-RS"/>
        </w:rPr>
      </w:pPr>
    </w:p>
    <w:p w:rsidR="004F653A" w:rsidRDefault="004F653A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Latn-RS"/>
        </w:rPr>
      </w:pPr>
    </w:p>
    <w:p w:rsidR="004F653A" w:rsidRDefault="004F653A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Latn-RS"/>
        </w:rPr>
      </w:pPr>
    </w:p>
    <w:p w:rsidR="004F653A" w:rsidRDefault="004F653A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Latn-RS"/>
        </w:rPr>
      </w:pPr>
    </w:p>
    <w:p w:rsidR="004F653A" w:rsidRPr="004F653A" w:rsidRDefault="004F653A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Latn-RS"/>
        </w:rPr>
      </w:pPr>
    </w:p>
    <w:p w:rsidR="007F677F" w:rsidRPr="009B60BE" w:rsidRDefault="007F677F" w:rsidP="007F677F">
      <w:pPr>
        <w:shd w:val="clear" w:color="auto" w:fill="EEECE1" w:themeFill="background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</w:rPr>
        <w:t>II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 1.18.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  ПАРКОВИ И ТРГОВИ</w:t>
      </w:r>
    </w:p>
    <w:p w:rsidR="007F677F" w:rsidRPr="009B60BE" w:rsidRDefault="007F677F" w:rsidP="007F677F">
      <w:pPr>
        <w:shd w:val="clear" w:color="auto" w:fill="E6E6E6"/>
        <w:spacing w:after="0"/>
        <w:ind w:left="567" w:hanging="58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numPr>
          <w:ilvl w:val="5"/>
          <w:numId w:val="27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iCs/>
          <w:sz w:val="18"/>
          <w:szCs w:val="18"/>
          <w:lang w:val="sr-Cyrl-CS"/>
        </w:rPr>
        <w:t xml:space="preserve">Реконструкција и партерно уређење Трг краља Милана </w:t>
      </w:r>
    </w:p>
    <w:p w:rsidR="007F677F" w:rsidRPr="009B60BE" w:rsidRDefault="007F677F" w:rsidP="007F677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t xml:space="preserve"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</w:t>
      </w: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lastRenderedPageBreak/>
        <w:t>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министарства, донација и сл.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 xml:space="preserve">Укупно Б              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 xml:space="preserve">  140.000.000,00</w:t>
      </w:r>
      <w:r w:rsidRPr="009B60BE">
        <w:rPr>
          <w:rFonts w:cs="Tahoma"/>
          <w:i/>
          <w:sz w:val="18"/>
          <w:szCs w:val="18"/>
          <w:lang w:val="sr-Cyrl-CS"/>
        </w:rPr>
        <w:tab/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40.000.000,00</w:t>
      </w:r>
      <w:r w:rsidRPr="009B60BE">
        <w:rPr>
          <w:rFonts w:cs="Tahoma"/>
          <w:i/>
          <w:sz w:val="18"/>
          <w:szCs w:val="18"/>
          <w:lang w:val="sr-Cyrl-CS"/>
        </w:rPr>
        <w:t xml:space="preserve">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567" w:hanging="58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ПРИПРЕМА ЗА ПОЧЕТАК ИЗГРАДЊЕ ОБЈЕКАТА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iCs/>
          <w:sz w:val="18"/>
          <w:szCs w:val="18"/>
          <w:lang w:val="sr-Cyrl-CS"/>
        </w:rPr>
        <w:t>Парк Светог Саве – пројекат завршетка изградње.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Спомен парк Бубањ, уређење са приступним паркингом, поправка рампи, бочни колски прилаз асфалтирање или поставити коцку  (одржавање- изградња)-(предлог ГО Палилула).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Уређивање парка иза „Српског гробља“, међублоковска површина (ул. М. Савић, Ген. Штрума и Љ. Николића) (изградња- одржавање) -(предлог ГО Палилула).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Уређење парковске површине у порти цркве СВ. Пантелејмон  (изградња- одржавање) -(предлог ГО Пантелеј).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Уређивање парка на углу ул. Ивана Горана Ковачића и Сомборског Булевара (иградња) -(предлог ГО Пантелеј)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Парк "Тврђава"- уређење, и израда пројеката истраживања -(предлог ГО Црвени Крст)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Изградња парка са мобилијаром у Горњој Трнави (предлог ГО Црвени Крст)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Системи наводњавања парковских површина- Трг Петра Бојовића (одржавање).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Системи наводњавања парковских површина- Чаирски парк (одржавање)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ипред комплексу стамбених зграда на бул. Др Зорана Ђинђића  од броја 21 до 37. - (предлог ГО Медијана)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између стамбених зграда на бул. Немањића (простор око М.К: Божидар Аджије) - (предлог ГО Медијана).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простора у улици Драгише Цветковића(од бензинске пумпе лево) - (предлог ГО Медијана)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простора у ул. Рентгеновој (око зграде бр. 25, пешачки пролаз од Пастерове улице, почетак Рентгенове- простор око гаража) - (предлог ГО Медијана)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простора у Душановој улици- прилаз ( од раскрснице са улицом Војводе Мишића) - (предлог ГО Медијана)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простора прилазу у лу. Милорада Вељковића Шпаје - (предлог ГО Медијана)</w:t>
      </w:r>
    </w:p>
    <w:p w:rsidR="007F677F" w:rsidRPr="009B60BE" w:rsidRDefault="007F677F" w:rsidP="007F677F">
      <w:pPr>
        <w:pStyle w:val="Ukupno"/>
        <w:numPr>
          <w:ilvl w:val="5"/>
          <w:numId w:val="28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Партерно уређење простора у прилазима Петра Вучинића - (предлог ГО Медијана)</w:t>
      </w:r>
    </w:p>
    <w:p w:rsidR="007F677F" w:rsidRPr="009B60BE" w:rsidRDefault="007F677F" w:rsidP="007F677F">
      <w:pPr>
        <w:pStyle w:val="ListParagraph"/>
        <w:numPr>
          <w:ilvl w:val="5"/>
          <w:numId w:val="28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министарства, донација и сл.</w:t>
      </w:r>
    </w:p>
    <w:p w:rsidR="007F677F" w:rsidRPr="009B60BE" w:rsidRDefault="007F677F" w:rsidP="007F677F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0"/>
          <w:szCs w:val="10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 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6946"/>
          <w:tab w:val="right" w:pos="907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 xml:space="preserve">Укупно ц                 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>1.000.000,00                        0,00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-1701"/>
        </w:tabs>
        <w:ind w:left="567"/>
        <w:jc w:val="left"/>
        <w:rPr>
          <w:rFonts w:cs="Tahoma"/>
          <w:b w:val="0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sz w:val="18"/>
          <w:szCs w:val="18"/>
          <w:lang w:val="sr-Cyrl-CS"/>
        </w:rPr>
        <w:t xml:space="preserve">УКУПНО </w:t>
      </w:r>
      <w:r w:rsidRPr="009B60BE">
        <w:rPr>
          <w:rFonts w:cs="Tahoma"/>
          <w:i/>
          <w:sz w:val="18"/>
          <w:szCs w:val="18"/>
        </w:rPr>
        <w:t>II</w:t>
      </w:r>
      <w:r>
        <w:rPr>
          <w:rFonts w:cs="Tahoma"/>
          <w:i/>
          <w:sz w:val="18"/>
          <w:szCs w:val="18"/>
        </w:rPr>
        <w:t xml:space="preserve"> </w:t>
      </w:r>
      <w:r w:rsidRPr="009B60BE">
        <w:rPr>
          <w:rFonts w:cs="Tahoma"/>
          <w:i/>
          <w:sz w:val="18"/>
          <w:szCs w:val="18"/>
          <w:lang w:val="sr-Cyrl-CS"/>
        </w:rPr>
        <w:t>1.18</w:t>
      </w:r>
      <w:r w:rsidRPr="009B60BE">
        <w:rPr>
          <w:rFonts w:cs="Tahoma"/>
          <w:i/>
          <w:sz w:val="18"/>
          <w:szCs w:val="18"/>
          <w:lang w:val="sr-Latn-CS"/>
        </w:rPr>
        <w:t>.</w:t>
      </w:r>
      <w:r w:rsidRPr="009B60BE">
        <w:rPr>
          <w:rFonts w:cs="Tahoma"/>
          <w:b w:val="0"/>
          <w:sz w:val="18"/>
          <w:szCs w:val="18"/>
          <w:lang w:val="sr-Cyrl-CS"/>
        </w:rPr>
        <w:tab/>
        <w:t xml:space="preserve">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 xml:space="preserve">141.000.000,00                       </w:t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              0,00</w:t>
      </w:r>
    </w:p>
    <w:p w:rsidR="007F677F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EECE1" w:themeFill="background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</w:rPr>
        <w:t>II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 1.19.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 xml:space="preserve">  ВЕРСКИ ОБЈЕКТИ</w:t>
      </w:r>
    </w:p>
    <w:p w:rsidR="007F677F" w:rsidRPr="009B60BE" w:rsidRDefault="007F677F" w:rsidP="007F677F">
      <w:pPr>
        <w:shd w:val="clear" w:color="auto" w:fill="E6E6E6"/>
        <w:spacing w:after="0"/>
        <w:ind w:left="567" w:hanging="58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Б.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ПОЧЕТАК ИЗГРАДЊЕ НОВИХ ОБЈЕКАТА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iCs/>
          <w:sz w:val="18"/>
          <w:szCs w:val="18"/>
          <w:lang w:val="sr-Cyrl-CS"/>
        </w:rPr>
        <w:t xml:space="preserve">Црква </w:t>
      </w:r>
      <w:r>
        <w:rPr>
          <w:rFonts w:cs="Tahoma"/>
          <w:b w:val="0"/>
          <w:i/>
          <w:iCs/>
          <w:sz w:val="18"/>
          <w:szCs w:val="18"/>
          <w:lang w:val="sr-Cyrl-CS"/>
        </w:rPr>
        <w:t>С</w:t>
      </w:r>
      <w:r w:rsidRPr="009B60BE">
        <w:rPr>
          <w:rFonts w:cs="Tahoma"/>
          <w:b w:val="0"/>
          <w:i/>
          <w:iCs/>
          <w:sz w:val="18"/>
          <w:szCs w:val="18"/>
          <w:lang w:val="sr-Cyrl-CS"/>
        </w:rPr>
        <w:t>в. Василија Острошког</w:t>
      </w:r>
    </w:p>
    <w:p w:rsidR="007F677F" w:rsidRPr="00A16461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 xml:space="preserve">Црква </w:t>
      </w:r>
      <w:r>
        <w:rPr>
          <w:rFonts w:cs="Tahoma"/>
          <w:b w:val="0"/>
          <w:i/>
          <w:sz w:val="18"/>
          <w:szCs w:val="18"/>
          <w:lang w:val="sr-Cyrl-CS"/>
        </w:rPr>
        <w:t>С</w:t>
      </w:r>
      <w:r w:rsidRPr="009B60BE">
        <w:rPr>
          <w:rFonts w:cs="Tahoma"/>
          <w:b w:val="0"/>
          <w:i/>
          <w:sz w:val="18"/>
          <w:szCs w:val="18"/>
          <w:lang w:val="sr-Cyrl-CS"/>
        </w:rPr>
        <w:t>в. Петке</w:t>
      </w:r>
    </w:p>
    <w:p w:rsidR="007F677F" w:rsidRPr="00DB6E05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Преображења Господњег у насељу Ледена стена – I фаза</w:t>
      </w:r>
    </w:p>
    <w:p w:rsidR="007F677F" w:rsidRPr="001649EC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Марка у Новом селу – наставак радова</w:t>
      </w:r>
    </w:p>
    <w:p w:rsidR="007F677F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  <w:lang w:val="sr-Cyrl-CS"/>
        </w:rPr>
        <w:t>Продавница са палионицом при Цркви Св. цара Константина и царице Јелене</w:t>
      </w:r>
    </w:p>
    <w:p w:rsidR="007F677F" w:rsidRPr="00036B92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  <w:lang w:val="sr-Cyrl-CS"/>
        </w:rPr>
        <w:t xml:space="preserve">Парохијски дом у Цркви Св. Илије у Нишкој бањи – </w:t>
      </w:r>
      <w:r>
        <w:rPr>
          <w:rFonts w:cs="Tahoma"/>
          <w:b w:val="0"/>
          <w:i/>
          <w:sz w:val="18"/>
          <w:szCs w:val="18"/>
        </w:rPr>
        <w:t>II фаза</w:t>
      </w:r>
    </w:p>
    <w:p w:rsidR="007F677F" w:rsidRPr="00DC2F81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lastRenderedPageBreak/>
        <w:t>Завршетак потпорног зида Манастира Ваведења Пресвете Богородице у Сићеву</w:t>
      </w:r>
    </w:p>
    <w:p w:rsidR="007F677F" w:rsidRPr="009B60BE" w:rsidRDefault="007F677F" w:rsidP="007F677F">
      <w:pPr>
        <w:pStyle w:val="Ukupno"/>
        <w:numPr>
          <w:ilvl w:val="5"/>
          <w:numId w:val="29"/>
        </w:numPr>
        <w:shd w:val="clear" w:color="auto" w:fill="auto"/>
        <w:tabs>
          <w:tab w:val="clear" w:pos="14912"/>
          <w:tab w:val="left" w:pos="-1843"/>
          <w:tab w:val="left" w:pos="-1418"/>
          <w:tab w:val="left" w:pos="-1134"/>
          <w:tab w:val="num" w:pos="567"/>
        </w:tabs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 xml:space="preserve">Завршни радови ентеријера Цркве Св. Архангела </w:t>
      </w:r>
    </w:p>
    <w:p w:rsidR="007F677F" w:rsidRPr="009B60BE" w:rsidRDefault="007F677F" w:rsidP="007F677F">
      <w:pPr>
        <w:pStyle w:val="ListParagraph"/>
        <w:numPr>
          <w:ilvl w:val="5"/>
          <w:numId w:val="29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министарства, донација и сл.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iCs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 xml:space="preserve">Укупно Б              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 xml:space="preserve">  20.000.000,00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  </w:t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0,00</w:t>
      </w:r>
      <w:r w:rsidRPr="009B60BE">
        <w:rPr>
          <w:rFonts w:cs="Tahoma"/>
          <w:i/>
          <w:sz w:val="18"/>
          <w:szCs w:val="18"/>
          <w:lang w:val="sr-Cyrl-CS"/>
        </w:rPr>
        <w:t xml:space="preserve">          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E6E6E6"/>
        <w:spacing w:after="0"/>
        <w:ind w:left="567" w:hanging="582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Ц.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ПРИПРЕМА ЗА ПОЧЕТАК ИЗГРАДЊЕ ОБЈЕКАТА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</w:tabs>
        <w:rPr>
          <w:rFonts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iCs/>
          <w:sz w:val="18"/>
          <w:szCs w:val="18"/>
          <w:lang w:val="sr-Cyrl-CS"/>
        </w:rPr>
        <w:t xml:space="preserve">Комплекс </w:t>
      </w:r>
      <w:r w:rsidRPr="009B60BE">
        <w:rPr>
          <w:rFonts w:cs="Tahoma"/>
          <w:b w:val="0"/>
          <w:i/>
          <w:iCs/>
          <w:sz w:val="18"/>
          <w:szCs w:val="18"/>
          <w:lang w:val="sr-Cyrl-CS"/>
        </w:rPr>
        <w:t>Цркв</w:t>
      </w:r>
      <w:r>
        <w:rPr>
          <w:rFonts w:cs="Tahoma"/>
          <w:b w:val="0"/>
          <w:i/>
          <w:iCs/>
          <w:sz w:val="18"/>
          <w:szCs w:val="18"/>
          <w:lang w:val="sr-Cyrl-CS"/>
        </w:rPr>
        <w:t>е</w:t>
      </w:r>
      <w:r w:rsidRPr="009B60BE">
        <w:rPr>
          <w:rFonts w:cs="Tahoma"/>
          <w:b w:val="0"/>
          <w:i/>
          <w:iCs/>
          <w:sz w:val="18"/>
          <w:szCs w:val="18"/>
          <w:lang w:val="sr-Cyrl-CS"/>
        </w:rPr>
        <w:t xml:space="preserve"> </w:t>
      </w:r>
      <w:r>
        <w:rPr>
          <w:rFonts w:cs="Tahoma"/>
          <w:b w:val="0"/>
          <w:i/>
          <w:iCs/>
          <w:sz w:val="18"/>
          <w:szCs w:val="18"/>
          <w:lang w:val="sr-Cyrl-CS"/>
        </w:rPr>
        <w:t>С</w:t>
      </w:r>
      <w:r w:rsidRPr="009B60BE">
        <w:rPr>
          <w:rFonts w:cs="Tahoma"/>
          <w:b w:val="0"/>
          <w:i/>
          <w:iCs/>
          <w:sz w:val="18"/>
          <w:szCs w:val="18"/>
          <w:lang w:val="sr-Cyrl-CS"/>
        </w:rPr>
        <w:t xml:space="preserve">в. Пантелејмона </w:t>
      </w: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Црква Св. Саве – насеље С.</w:t>
      </w:r>
      <w:r>
        <w:rPr>
          <w:rFonts w:cs="Tahoma"/>
          <w:b w:val="0"/>
          <w:i/>
          <w:sz w:val="18"/>
          <w:szCs w:val="18"/>
          <w:lang w:val="sr-Cyrl-CS"/>
        </w:rPr>
        <w:t xml:space="preserve"> </w:t>
      </w:r>
      <w:r w:rsidRPr="009B60BE">
        <w:rPr>
          <w:rFonts w:cs="Tahoma"/>
          <w:b w:val="0"/>
          <w:i/>
          <w:sz w:val="18"/>
          <w:szCs w:val="18"/>
          <w:lang w:val="sr-Cyrl-CS"/>
        </w:rPr>
        <w:t>Синђелић (монтажна)</w:t>
      </w: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Црква Св. Василије Острошки у Дуваништу (код ''ДИС''-а) – парохијски дом</w:t>
      </w: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Црква Св. Козме и Дамњана у насељу Н.Тесла – парохијски дом</w:t>
      </w: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Црква Св пророка Илије у Н.Бањи – изградња парохијског дома са салом</w:t>
      </w:r>
    </w:p>
    <w:p w:rsidR="007F677F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 w:rsidRPr="009B60BE">
        <w:rPr>
          <w:rFonts w:cs="Tahoma"/>
          <w:b w:val="0"/>
          <w:i/>
          <w:sz w:val="18"/>
          <w:szCs w:val="18"/>
          <w:lang w:val="sr-Cyrl-CS"/>
        </w:rPr>
        <w:t>Црква у МИН-овом насељу</w:t>
      </w:r>
    </w:p>
    <w:p w:rsidR="007F677F" w:rsidRPr="00C37CC8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 xml:space="preserve">Црква Св. Преображења Господњег у насељу Ледена стена </w:t>
      </w:r>
    </w:p>
    <w:p w:rsidR="007F677F" w:rsidRPr="00523C6A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Луке – крстионица</w:t>
      </w:r>
    </w:p>
    <w:p w:rsidR="007F677F" w:rsidRPr="003949F3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Стефана Дечанског у Пантелеју</w:t>
      </w:r>
    </w:p>
    <w:p w:rsidR="007F677F" w:rsidRPr="003949F3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у насељу Чалије</w:t>
      </w:r>
    </w:p>
    <w:p w:rsidR="007F677F" w:rsidRPr="000D4812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цара Константина и царице Јелене – продавница са палионицом</w:t>
      </w:r>
    </w:p>
    <w:p w:rsidR="007F677F" w:rsidRPr="000D4812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Св. Николе – конак</w:t>
      </w:r>
    </w:p>
    <w:p w:rsidR="007F677F" w:rsidRPr="000D4812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у Велепољу</w:t>
      </w:r>
    </w:p>
    <w:p w:rsidR="007F677F" w:rsidRPr="000D4812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Црква у Новом селу</w:t>
      </w:r>
    </w:p>
    <w:p w:rsidR="007F677F" w:rsidRPr="009B60BE" w:rsidRDefault="007F677F" w:rsidP="007F677F">
      <w:pPr>
        <w:pStyle w:val="Ukupno"/>
        <w:numPr>
          <w:ilvl w:val="5"/>
          <w:numId w:val="30"/>
        </w:numPr>
        <w:shd w:val="clear" w:color="auto" w:fill="auto"/>
        <w:tabs>
          <w:tab w:val="clear" w:pos="0"/>
          <w:tab w:val="clear" w:pos="14912"/>
          <w:tab w:val="left" w:pos="-1843"/>
          <w:tab w:val="left" w:pos="-1418"/>
          <w:tab w:val="left" w:pos="-1134"/>
          <w:tab w:val="num" w:pos="567"/>
        </w:tabs>
        <w:ind w:left="567" w:hanging="567"/>
        <w:rPr>
          <w:rFonts w:cs="Tahoma"/>
          <w:b w:val="0"/>
          <w:i/>
          <w:sz w:val="18"/>
          <w:szCs w:val="18"/>
          <w:lang w:val="sr-Cyrl-CS"/>
        </w:rPr>
      </w:pPr>
      <w:r>
        <w:rPr>
          <w:rFonts w:cs="Tahoma"/>
          <w:b w:val="0"/>
          <w:i/>
          <w:sz w:val="18"/>
          <w:szCs w:val="18"/>
        </w:rPr>
        <w:t>Комплекс Манастира Св. Пекте у Островици</w:t>
      </w:r>
    </w:p>
    <w:p w:rsidR="007F677F" w:rsidRPr="009B60BE" w:rsidRDefault="007F677F" w:rsidP="007F677F">
      <w:pPr>
        <w:pStyle w:val="ListParagraph"/>
        <w:numPr>
          <w:ilvl w:val="5"/>
          <w:numId w:val="30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  <w:r w:rsidRPr="009B60BE">
        <w:rPr>
          <w:rFonts w:ascii="Tahoma" w:eastAsia="Times New Roman" w:hAnsi="Tahoma" w:cs="Tahoma"/>
          <w:i/>
          <w:sz w:val="18"/>
          <w:szCs w:val="18"/>
          <w:lang w:val="sr-Cyrl-CS"/>
        </w:rPr>
        <w:t>Наставак на пројектима за које је у ранијем периоду покренут поступак (урађена регулација –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Пантелеј, Палилула и Црвени Крст) и почетак нових објеката за које се обезбеди финанисрање из других извора,</w:t>
      </w:r>
      <w:r w:rsidRPr="009B60BE">
        <w:rPr>
          <w:rFonts w:ascii="Tahoma" w:hAnsi="Tahoma" w:cs="Tahoma"/>
          <w:i/>
          <w:iCs/>
          <w:kern w:val="18"/>
          <w:sz w:val="18"/>
          <w:szCs w:val="18"/>
          <w:lang w:val="sr-Cyrl-CS"/>
        </w:rPr>
        <w:t xml:space="preserve"> министарства, донација и сл.</w:t>
      </w:r>
    </w:p>
    <w:p w:rsidR="007F677F" w:rsidRPr="009B60BE" w:rsidRDefault="007F677F" w:rsidP="007F677F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6946"/>
          <w:tab w:val="right" w:pos="907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iCs/>
          <w:sz w:val="18"/>
          <w:szCs w:val="18"/>
          <w:lang w:val="sr-Cyrl-CS"/>
        </w:rPr>
        <w:t xml:space="preserve">Укупно Ц                 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>1.000.000,00                        0,00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              0,00</w:t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-1701"/>
        </w:tabs>
        <w:ind w:left="567"/>
        <w:jc w:val="left"/>
        <w:rPr>
          <w:rFonts w:cs="Tahoma"/>
          <w:b w:val="0"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pStyle w:val="Ukupno"/>
        <w:shd w:val="clear" w:color="auto" w:fill="auto"/>
        <w:tabs>
          <w:tab w:val="clear" w:pos="14912"/>
          <w:tab w:val="right" w:pos="4820"/>
          <w:tab w:val="right" w:pos="7088"/>
          <w:tab w:val="right" w:pos="9072"/>
        </w:tabs>
        <w:rPr>
          <w:rFonts w:cs="Tahoma"/>
          <w:i/>
          <w:sz w:val="18"/>
          <w:szCs w:val="18"/>
          <w:lang w:val="sr-Cyrl-CS"/>
        </w:rPr>
      </w:pPr>
      <w:r w:rsidRPr="009B60BE">
        <w:rPr>
          <w:rFonts w:cs="Tahoma"/>
          <w:i/>
          <w:sz w:val="18"/>
          <w:szCs w:val="18"/>
          <w:lang w:val="sr-Cyrl-CS"/>
        </w:rPr>
        <w:t xml:space="preserve">УКУПНО </w:t>
      </w:r>
      <w:r w:rsidRPr="009B60BE">
        <w:rPr>
          <w:rFonts w:cs="Tahoma"/>
          <w:i/>
          <w:sz w:val="18"/>
          <w:szCs w:val="18"/>
        </w:rPr>
        <w:t>II</w:t>
      </w:r>
      <w:r w:rsidRPr="00DE0908">
        <w:rPr>
          <w:rFonts w:cs="Tahoma"/>
          <w:i/>
          <w:sz w:val="18"/>
          <w:szCs w:val="18"/>
          <w:lang w:val="sr-Cyrl-CS"/>
        </w:rPr>
        <w:t xml:space="preserve"> </w:t>
      </w:r>
      <w:r w:rsidRPr="009B60BE">
        <w:rPr>
          <w:rFonts w:cs="Tahoma"/>
          <w:i/>
          <w:sz w:val="18"/>
          <w:szCs w:val="18"/>
          <w:lang w:val="sr-Cyrl-CS"/>
        </w:rPr>
        <w:t>1.19</w:t>
      </w:r>
      <w:r w:rsidRPr="009B60BE">
        <w:rPr>
          <w:rFonts w:cs="Tahoma"/>
          <w:i/>
          <w:sz w:val="18"/>
          <w:szCs w:val="18"/>
          <w:lang w:val="sr-Latn-CS"/>
        </w:rPr>
        <w:t>.</w:t>
      </w:r>
      <w:r w:rsidRPr="009B60BE">
        <w:rPr>
          <w:rFonts w:cs="Tahoma"/>
          <w:b w:val="0"/>
          <w:sz w:val="18"/>
          <w:szCs w:val="18"/>
          <w:lang w:val="sr-Cyrl-CS"/>
        </w:rPr>
        <w:tab/>
        <w:t xml:space="preserve">                                      </w:t>
      </w:r>
      <w:r w:rsidRPr="009B60BE">
        <w:rPr>
          <w:rFonts w:cs="Tahoma"/>
          <w:i/>
          <w:sz w:val="18"/>
          <w:szCs w:val="18"/>
          <w:lang w:val="sr-Cyrl-CS"/>
        </w:rPr>
        <w:t xml:space="preserve">21.000.000,00                       </w:t>
      </w:r>
      <w:r w:rsidRPr="004F653A">
        <w:rPr>
          <w:rFonts w:cs="Tahoma"/>
          <w:i/>
          <w:sz w:val="18"/>
          <w:szCs w:val="18"/>
          <w:highlight w:val="yellow"/>
          <w:lang w:val="sr-Cyrl-CS"/>
        </w:rPr>
        <w:t>0,00</w:t>
      </w:r>
      <w:r w:rsidRPr="009B60BE">
        <w:rPr>
          <w:rFonts w:cs="Tahoma"/>
          <w:i/>
          <w:sz w:val="18"/>
          <w:szCs w:val="18"/>
          <w:lang w:val="sr-Cyrl-CS"/>
        </w:rPr>
        <w:tab/>
        <w:t xml:space="preserve">                                  0,00</w:t>
      </w:r>
    </w:p>
    <w:p w:rsidR="005F2FF3" w:rsidRDefault="005F2FF3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Default="007F677F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Default="007F677F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Default="007F677F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Pr="005F2FF3" w:rsidRDefault="007F677F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bCs/>
          <w:sz w:val="18"/>
          <w:szCs w:val="18"/>
          <w:lang w:val="sr-Cyrl-CS"/>
        </w:rPr>
        <w:t>РЕКАПИТУЛАЦИЈА ЗА ПРОГРАМ УРЕЂИВАЊА И ИЗГРАДЊЕ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sz w:val="18"/>
          <w:szCs w:val="18"/>
          <w:lang w:val="sr-Cyrl-CS"/>
        </w:rPr>
      </w:pPr>
    </w:p>
    <w:p w:rsidR="007F677F" w:rsidRPr="009B60BE" w:rsidRDefault="007F677F" w:rsidP="007F677F">
      <w:pPr>
        <w:shd w:val="clear" w:color="auto" w:fill="F2F2F2" w:themeFill="background1" w:themeFillShade="F2"/>
        <w:spacing w:after="0" w:line="240" w:lineRule="auto"/>
        <w:ind w:left="3686"/>
        <w:jc w:val="center"/>
        <w:rPr>
          <w:rFonts w:ascii="Tahoma" w:hAnsi="Tahoma" w:cs="Tahoma"/>
          <w:i/>
          <w:iCs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2019</w:t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2020.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  <w:t>2021.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ab/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cs="Tahoma"/>
          <w:b/>
          <w:bCs/>
          <w:i/>
          <w:sz w:val="18"/>
          <w:szCs w:val="18"/>
          <w:lang w:val="sr-Cyrl-CS"/>
        </w:rPr>
      </w:pP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 xml:space="preserve">УКУПНО </w:t>
      </w:r>
      <w:r w:rsidRPr="009B60BE">
        <w:rPr>
          <w:rFonts w:ascii="Tahoma" w:hAnsi="Tahoma" w:cs="Tahoma"/>
          <w:b/>
          <w:bCs/>
          <w:i/>
          <w:sz w:val="18"/>
          <w:szCs w:val="18"/>
        </w:rPr>
        <w:t>A (I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>+</w:t>
      </w:r>
      <w:r w:rsidRPr="009B60BE">
        <w:rPr>
          <w:rFonts w:ascii="Tahoma" w:hAnsi="Tahoma" w:cs="Tahoma"/>
          <w:b/>
          <w:bCs/>
          <w:i/>
          <w:sz w:val="18"/>
          <w:szCs w:val="18"/>
        </w:rPr>
        <w:t>II)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ab/>
      </w:r>
      <w:r>
        <w:rPr>
          <w:rFonts w:ascii="Tahoma" w:hAnsi="Tahoma" w:cs="Tahoma"/>
          <w:b/>
          <w:bCs/>
          <w:i/>
          <w:sz w:val="18"/>
          <w:szCs w:val="18"/>
          <w:lang w:val="sr-Cyrl-CS"/>
        </w:rPr>
        <w:t>85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.000.000,00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>УКУПНО Б (I</w:t>
      </w:r>
      <w:r w:rsidRPr="009B60BE">
        <w:rPr>
          <w:rFonts w:ascii="Tahoma" w:hAnsi="Tahoma" w:cs="Tahoma"/>
          <w:b/>
          <w:bCs/>
          <w:i/>
          <w:sz w:val="18"/>
          <w:szCs w:val="18"/>
        </w:rPr>
        <w:t>+II)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>............................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1.047.000.000,00              </w:t>
      </w:r>
      <w:r w:rsidRPr="007F677F">
        <w:rPr>
          <w:rFonts w:ascii="Tahoma" w:hAnsi="Tahoma" w:cs="Tahoma"/>
          <w:b/>
          <w:i/>
          <w:sz w:val="18"/>
          <w:szCs w:val="18"/>
          <w:highlight w:val="yellow"/>
          <w:lang w:val="sr-Cyrl-CS"/>
        </w:rPr>
        <w:t>100.000.000,00</w:t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 xml:space="preserve">              44.000.000,00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>УКУПНО Ц (</w:t>
      </w:r>
      <w:r w:rsidRPr="009B60BE">
        <w:rPr>
          <w:rFonts w:ascii="Tahoma" w:hAnsi="Tahoma" w:cs="Tahoma"/>
          <w:b/>
          <w:bCs/>
          <w:i/>
          <w:sz w:val="18"/>
          <w:szCs w:val="18"/>
        </w:rPr>
        <w:t>II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 xml:space="preserve"> 1-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Latn-CS"/>
        </w:rPr>
        <w:t>2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>2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Latn-CS"/>
        </w:rPr>
        <w:t xml:space="preserve">) </w:t>
      </w:r>
      <w:r w:rsidRPr="009B60BE">
        <w:rPr>
          <w:rFonts w:ascii="Tahoma" w:hAnsi="Tahoma" w:cs="Tahoma"/>
          <w:b/>
          <w:bCs/>
          <w:i/>
          <w:sz w:val="18"/>
          <w:szCs w:val="18"/>
          <w:lang w:val="sr-Cyrl-CS"/>
        </w:rPr>
        <w:tab/>
      </w:r>
      <w:r w:rsidRPr="009B60BE">
        <w:rPr>
          <w:rFonts w:ascii="Tahoma" w:hAnsi="Tahoma" w:cs="Tahoma"/>
          <w:b/>
          <w:i/>
          <w:sz w:val="18"/>
          <w:szCs w:val="18"/>
          <w:lang w:val="sr-Cyrl-CS"/>
        </w:rPr>
        <w:t>34.500.000,00</w:t>
      </w:r>
    </w:p>
    <w:p w:rsidR="007F677F" w:rsidRPr="009B60BE" w:rsidRDefault="007F677F" w:rsidP="007F677F">
      <w:pPr>
        <w:tabs>
          <w:tab w:val="right" w:leader="dot" w:pos="4820"/>
        </w:tabs>
        <w:spacing w:after="0"/>
        <w:jc w:val="both"/>
        <w:rPr>
          <w:rFonts w:ascii="Tahoma" w:hAnsi="Tahoma" w:cs="Tahoma"/>
          <w:b/>
          <w:bCs/>
          <w:i/>
          <w:sz w:val="18"/>
          <w:szCs w:val="18"/>
          <w:lang w:val="sr-Cyrl-CS"/>
        </w:rPr>
      </w:pP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  <w:lang w:val="sr-Cyrl-CS"/>
        </w:rPr>
        <w:t>СВЕГА (</w:t>
      </w: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</w:rPr>
        <w:t>I</w:t>
      </w: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  <w:lang w:val="sr-Cyrl-CS"/>
        </w:rPr>
        <w:t>+</w:t>
      </w: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</w:rPr>
        <w:t>II</w:t>
      </w: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  <w:lang w:val="sr-Cyrl-CS"/>
        </w:rPr>
        <w:t>)</w:t>
      </w:r>
      <w:r w:rsidRPr="009B60BE">
        <w:rPr>
          <w:rFonts w:ascii="Tahoma" w:hAnsi="Tahoma" w:cs="Tahoma"/>
          <w:b/>
          <w:i/>
          <w:sz w:val="18"/>
          <w:szCs w:val="18"/>
          <w:shd w:val="clear" w:color="auto" w:fill="D9D9D9" w:themeFill="background1" w:themeFillShade="D9"/>
          <w:lang w:val="sr-Cyrl-CS"/>
        </w:rPr>
        <w:tab/>
        <w:t>1.166.500.000,00</w:t>
      </w:r>
    </w:p>
    <w:p w:rsidR="005F2FF3" w:rsidRPr="005F2FF3" w:rsidRDefault="005F2FF3" w:rsidP="005F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bookmarkStart w:id="0" w:name="_GoBack"/>
      <w:bookmarkEnd w:id="0"/>
    </w:p>
    <w:sectPr w:rsidR="005F2FF3" w:rsidRPr="005F2F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57" w:rsidRDefault="00F83557">
      <w:pPr>
        <w:spacing w:after="0" w:line="240" w:lineRule="auto"/>
      </w:pPr>
      <w:r>
        <w:separator/>
      </w:r>
    </w:p>
  </w:endnote>
  <w:endnote w:type="continuationSeparator" w:id="0">
    <w:p w:rsidR="00F83557" w:rsidRDefault="00F8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57" w:rsidRDefault="00F83557">
      <w:pPr>
        <w:spacing w:after="0" w:line="240" w:lineRule="auto"/>
      </w:pPr>
      <w:r>
        <w:separator/>
      </w:r>
    </w:p>
  </w:footnote>
  <w:footnote w:type="continuationSeparator" w:id="0">
    <w:p w:rsidR="00F83557" w:rsidRDefault="00F8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36"/>
        </w:tabs>
        <w:ind w:left="736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52"/>
        </w:tabs>
        <w:ind w:left="352" w:firstLine="0"/>
      </w:pPr>
      <w:rPr>
        <w:rFonts w:ascii="Symbol" w:hAnsi="Symbol"/>
        <w:position w:val="0"/>
        <w:sz w:val="20"/>
        <w:vertAlign w:val="baseline"/>
      </w:rPr>
    </w:lvl>
  </w:abstractNum>
  <w:abstractNum w:abstractNumId="2">
    <w:nsid w:val="00000007"/>
    <w:multiLevelType w:val="singleLevel"/>
    <w:tmpl w:val="638ECC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/>
        <w:sz w:val="18"/>
        <w:szCs w:val="22"/>
      </w:rPr>
    </w:lvl>
  </w:abstractNum>
  <w:abstractNum w:abstractNumId="4">
    <w:nsid w:val="0000001D"/>
    <w:multiLevelType w:val="multilevel"/>
    <w:tmpl w:val="E4DA3A70"/>
    <w:name w:val="WW8Num38"/>
    <w:lvl w:ilvl="0">
      <w:start w:val="1"/>
      <w:numFmt w:val="decimal"/>
      <w:pStyle w:val="t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2D"/>
    <w:multiLevelType w:val="multilevel"/>
    <w:tmpl w:val="788E6AE8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1"/>
    <w:multiLevelType w:val="singleLevel"/>
    <w:tmpl w:val="0CA2E5FC"/>
    <w:name w:val="WW8Num6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/>
        <w:i w:val="0"/>
        <w:sz w:val="18"/>
        <w:szCs w:val="16"/>
      </w:rPr>
    </w:lvl>
  </w:abstractNum>
  <w:abstractNum w:abstractNumId="7">
    <w:nsid w:val="00000046"/>
    <w:multiLevelType w:val="singleLevel"/>
    <w:tmpl w:val="00000046"/>
    <w:name w:val="WW8Num70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OpenSymbol"/>
        <w:i/>
        <w:iCs/>
        <w:sz w:val="18"/>
        <w:szCs w:val="22"/>
      </w:rPr>
    </w:lvl>
  </w:abstractNum>
  <w:abstractNum w:abstractNumId="8">
    <w:nsid w:val="00000047"/>
    <w:multiLevelType w:val="singleLevel"/>
    <w:tmpl w:val="39BADC78"/>
    <w:name w:val="WW8Num7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sz w:val="18"/>
        <w:szCs w:val="18"/>
      </w:rPr>
    </w:lvl>
  </w:abstractNum>
  <w:abstractNum w:abstractNumId="9">
    <w:nsid w:val="076F68CF"/>
    <w:multiLevelType w:val="multilevel"/>
    <w:tmpl w:val="B386A4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0DBA400B"/>
    <w:multiLevelType w:val="multilevel"/>
    <w:tmpl w:val="CC0C9B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i/>
        <w:sz w:val="18"/>
        <w:szCs w:val="18"/>
      </w:rPr>
    </w:lvl>
  </w:abstractNum>
  <w:abstractNum w:abstractNumId="11">
    <w:nsid w:val="109966EC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13926ADE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14595B27"/>
    <w:multiLevelType w:val="multilevel"/>
    <w:tmpl w:val="CC0C9B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i/>
        <w:sz w:val="18"/>
        <w:szCs w:val="18"/>
      </w:rPr>
    </w:lvl>
  </w:abstractNum>
  <w:abstractNum w:abstractNumId="14">
    <w:nsid w:val="16514A62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1CFF1C00"/>
    <w:multiLevelType w:val="hybridMultilevel"/>
    <w:tmpl w:val="68CE2210"/>
    <w:name w:val="WW8Num652"/>
    <w:lvl w:ilvl="0" w:tplc="4FA247F2">
      <w:start w:val="1"/>
      <w:numFmt w:val="decimal"/>
      <w:lvlText w:val="II 1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B12EC6"/>
    <w:multiLevelType w:val="multilevel"/>
    <w:tmpl w:val="CC0C9BEC"/>
    <w:name w:val="WW8Num38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i/>
        <w:sz w:val="18"/>
        <w:szCs w:val="18"/>
      </w:rPr>
    </w:lvl>
  </w:abstractNum>
  <w:abstractNum w:abstractNumId="17">
    <w:nsid w:val="24CD085B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2785440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27D5558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>
    <w:nsid w:val="2D6E040D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2E4A0D66"/>
    <w:multiLevelType w:val="multilevel"/>
    <w:tmpl w:val="0F92D9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318A3333"/>
    <w:multiLevelType w:val="multilevel"/>
    <w:tmpl w:val="E4C4BBA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3812436E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38F55FFB"/>
    <w:multiLevelType w:val="multilevel"/>
    <w:tmpl w:val="89E23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eastAsia="Arial Unicode MS" w:hAnsi="Tahoma" w:cs="Tahoma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>
    <w:nsid w:val="3A1C7B68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3A7D1097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3E230B5A"/>
    <w:multiLevelType w:val="hybridMultilevel"/>
    <w:tmpl w:val="4CD040F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8">
    <w:nsid w:val="420A3847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47845588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4BAC498B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">
    <w:nsid w:val="4BD91B8D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4E305B59"/>
    <w:multiLevelType w:val="multilevel"/>
    <w:tmpl w:val="E4DA3A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>
    <w:nsid w:val="503E112F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>
    <w:nsid w:val="50604C44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55F01977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564D1C5A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>
    <w:nsid w:val="58476DBA"/>
    <w:multiLevelType w:val="multilevel"/>
    <w:tmpl w:val="E4DA3A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60835194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6A02233A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0">
    <w:nsid w:val="6A574A7A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>
    <w:nsid w:val="6D3C75A6"/>
    <w:multiLevelType w:val="multilevel"/>
    <w:tmpl w:val="122A23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>
    <w:nsid w:val="76806DFD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76973EAA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4">
    <w:nsid w:val="7B222D84"/>
    <w:multiLevelType w:val="multilevel"/>
    <w:tmpl w:val="39D6307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eastAsiaTheme="minorEastAsia" w:hAnsi="Tahom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OpenSymbol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27"/>
  </w:num>
  <w:num w:numId="8">
    <w:abstractNumId w:val="43"/>
  </w:num>
  <w:num w:numId="9">
    <w:abstractNumId w:val="2"/>
  </w:num>
  <w:num w:numId="10">
    <w:abstractNumId w:val="4"/>
  </w:num>
  <w:num w:numId="11">
    <w:abstractNumId w:val="16"/>
  </w:num>
  <w:num w:numId="12">
    <w:abstractNumId w:val="32"/>
  </w:num>
  <w:num w:numId="13">
    <w:abstractNumId w:val="37"/>
  </w:num>
  <w:num w:numId="14">
    <w:abstractNumId w:val="21"/>
  </w:num>
  <w:num w:numId="15">
    <w:abstractNumId w:val="24"/>
  </w:num>
  <w:num w:numId="16">
    <w:abstractNumId w:val="30"/>
  </w:num>
  <w:num w:numId="17">
    <w:abstractNumId w:val="14"/>
  </w:num>
  <w:num w:numId="18">
    <w:abstractNumId w:val="20"/>
  </w:num>
  <w:num w:numId="19">
    <w:abstractNumId w:val="28"/>
  </w:num>
  <w:num w:numId="20">
    <w:abstractNumId w:val="31"/>
  </w:num>
  <w:num w:numId="21">
    <w:abstractNumId w:val="12"/>
  </w:num>
  <w:num w:numId="22">
    <w:abstractNumId w:val="36"/>
  </w:num>
  <w:num w:numId="23">
    <w:abstractNumId w:val="35"/>
  </w:num>
  <w:num w:numId="24">
    <w:abstractNumId w:val="25"/>
  </w:num>
  <w:num w:numId="25">
    <w:abstractNumId w:val="29"/>
  </w:num>
  <w:num w:numId="26">
    <w:abstractNumId w:val="23"/>
  </w:num>
  <w:num w:numId="27">
    <w:abstractNumId w:val="11"/>
  </w:num>
  <w:num w:numId="28">
    <w:abstractNumId w:val="34"/>
  </w:num>
  <w:num w:numId="29">
    <w:abstractNumId w:val="26"/>
  </w:num>
  <w:num w:numId="30">
    <w:abstractNumId w:val="38"/>
  </w:num>
  <w:num w:numId="31">
    <w:abstractNumId w:val="39"/>
  </w:num>
  <w:num w:numId="32">
    <w:abstractNumId w:val="33"/>
  </w:num>
  <w:num w:numId="33">
    <w:abstractNumId w:val="17"/>
  </w:num>
  <w:num w:numId="34">
    <w:abstractNumId w:val="40"/>
  </w:num>
  <w:num w:numId="35">
    <w:abstractNumId w:val="41"/>
  </w:num>
  <w:num w:numId="36">
    <w:abstractNumId w:val="3"/>
  </w:num>
  <w:num w:numId="37">
    <w:abstractNumId w:val="5"/>
  </w:num>
  <w:num w:numId="38">
    <w:abstractNumId w:val="18"/>
  </w:num>
  <w:num w:numId="39">
    <w:abstractNumId w:val="42"/>
  </w:num>
  <w:num w:numId="40">
    <w:abstractNumId w:val="19"/>
  </w:num>
  <w:num w:numId="41">
    <w:abstractNumId w:val="13"/>
  </w:num>
  <w:num w:numId="42">
    <w:abstractNumId w:val="10"/>
  </w:num>
  <w:num w:numId="43">
    <w:abstractNumId w:val="9"/>
  </w:num>
  <w:num w:numId="44">
    <w:abstractNumId w:val="2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1"/>
    <w:rsid w:val="00191AAD"/>
    <w:rsid w:val="0048447C"/>
    <w:rsid w:val="004F653A"/>
    <w:rsid w:val="005F0FFC"/>
    <w:rsid w:val="005F2FF3"/>
    <w:rsid w:val="007F677F"/>
    <w:rsid w:val="008D6EBD"/>
    <w:rsid w:val="00A455D5"/>
    <w:rsid w:val="00AD299B"/>
    <w:rsid w:val="00B074C1"/>
    <w:rsid w:val="00B405A3"/>
    <w:rsid w:val="00C465BF"/>
    <w:rsid w:val="00D7681D"/>
    <w:rsid w:val="00DF4118"/>
    <w:rsid w:val="00E26778"/>
    <w:rsid w:val="00E547B1"/>
    <w:rsid w:val="00F83557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8"/>
    <w:rPr>
      <w:rFonts w:ascii="Calibri" w:eastAsia="Calibri" w:hAnsi="Calibri" w:cs="Times New Roman"/>
      <w:lang w:val="sr-Cyrl-RS"/>
    </w:rPr>
  </w:style>
  <w:style w:type="paragraph" w:styleId="Heading7">
    <w:name w:val="heading 7"/>
    <w:basedOn w:val="Normal"/>
    <w:next w:val="Normal"/>
    <w:link w:val="Heading7Char"/>
    <w:qFormat/>
    <w:rsid w:val="007F677F"/>
    <w:pPr>
      <w:keepNext/>
      <w:widowControl w:val="0"/>
      <w:tabs>
        <w:tab w:val="num" w:pos="736"/>
      </w:tabs>
      <w:suppressAutoHyphens/>
      <w:spacing w:after="0" w:line="240" w:lineRule="auto"/>
      <w:ind w:left="736" w:hanging="360"/>
      <w:outlineLvl w:val="6"/>
    </w:pPr>
    <w:rPr>
      <w:rFonts w:ascii="Tahoma" w:eastAsia="Arial Unicode MS" w:hAnsi="Tahoma"/>
      <w:b/>
      <w:kern w:val="1"/>
      <w:sz w:val="18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F677F"/>
    <w:rPr>
      <w:rFonts w:ascii="Tahoma" w:eastAsia="Arial Unicode MS" w:hAnsi="Tahoma" w:cs="Times New Roman"/>
      <w:b/>
      <w:kern w:val="1"/>
      <w:sz w:val="18"/>
      <w:szCs w:val="24"/>
      <w:lang w:val="sl-SI" w:eastAsia="ar-SA"/>
    </w:rPr>
  </w:style>
  <w:style w:type="table" w:styleId="TableGrid">
    <w:name w:val="Table Grid"/>
    <w:basedOn w:val="TableNormal"/>
    <w:uiPriority w:val="59"/>
    <w:rsid w:val="007F67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7F677F"/>
    <w:pPr>
      <w:widowControl w:val="0"/>
      <w:tabs>
        <w:tab w:val="left" w:pos="567"/>
        <w:tab w:val="right" w:pos="8080"/>
      </w:tabs>
      <w:suppressAutoHyphens/>
      <w:spacing w:after="0" w:line="240" w:lineRule="auto"/>
      <w:ind w:right="3685"/>
      <w:jc w:val="both"/>
    </w:pPr>
    <w:rPr>
      <w:rFonts w:ascii="Tahoma" w:eastAsia="Arial Unicode MS" w:hAnsi="Tahoma"/>
      <w:kern w:val="1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F677F"/>
    <w:rPr>
      <w:rFonts w:ascii="Tahoma" w:eastAsia="Arial Unicode MS" w:hAnsi="Tahoma" w:cs="Times New Roman"/>
      <w:kern w:val="1"/>
      <w:sz w:val="24"/>
      <w:szCs w:val="24"/>
      <w:lang w:val="sr-Cyrl-CS" w:eastAsia="ar-SA"/>
    </w:rPr>
  </w:style>
  <w:style w:type="paragraph" w:customStyle="1" w:styleId="Ukupno">
    <w:name w:val="Ukupno"/>
    <w:basedOn w:val="Normal"/>
    <w:rsid w:val="007F677F"/>
    <w:pPr>
      <w:widowControl w:val="0"/>
      <w:shd w:val="clear" w:color="auto" w:fill="E5E5E5"/>
      <w:tabs>
        <w:tab w:val="right" w:leader="dot" w:pos="14912"/>
      </w:tabs>
      <w:suppressAutoHyphens/>
      <w:spacing w:after="0" w:line="240" w:lineRule="auto"/>
      <w:jc w:val="both"/>
    </w:pPr>
    <w:rPr>
      <w:rFonts w:ascii="Tahoma" w:eastAsia="Arial Unicode MS" w:hAnsi="Tahoma"/>
      <w:b/>
      <w:kern w:val="1"/>
      <w:sz w:val="2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7F67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7F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F"/>
    <w:rPr>
      <w:rFonts w:ascii="Tahoma" w:eastAsiaTheme="minorEastAsia" w:hAnsi="Tahoma" w:cs="Tahoma"/>
      <w:sz w:val="16"/>
      <w:szCs w:val="16"/>
    </w:rPr>
  </w:style>
  <w:style w:type="character" w:customStyle="1" w:styleId="WW8Num9z0">
    <w:name w:val="WW8Num9z0"/>
    <w:rsid w:val="007F677F"/>
    <w:rPr>
      <w:rFonts w:ascii="Tahoma" w:hAnsi="Tahoma"/>
      <w:sz w:val="18"/>
      <w:szCs w:val="22"/>
    </w:rPr>
  </w:style>
  <w:style w:type="paragraph" w:customStyle="1" w:styleId="t">
    <w:name w:val="t"/>
    <w:basedOn w:val="Normal"/>
    <w:rsid w:val="007F677F"/>
    <w:pPr>
      <w:widowControl w:val="0"/>
      <w:numPr>
        <w:numId w:val="10"/>
      </w:numPr>
      <w:suppressAutoHyphens/>
      <w:spacing w:after="0" w:line="240" w:lineRule="auto"/>
    </w:pPr>
    <w:rPr>
      <w:rFonts w:ascii="Tahoma" w:eastAsia="Arial Unicode MS" w:hAnsi="Tahoma"/>
      <w:kern w:val="1"/>
      <w:sz w:val="20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7F6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8"/>
    <w:rPr>
      <w:rFonts w:ascii="Calibri" w:eastAsia="Calibri" w:hAnsi="Calibri" w:cs="Times New Roman"/>
      <w:lang w:val="sr-Cyrl-RS"/>
    </w:rPr>
  </w:style>
  <w:style w:type="paragraph" w:styleId="Heading7">
    <w:name w:val="heading 7"/>
    <w:basedOn w:val="Normal"/>
    <w:next w:val="Normal"/>
    <w:link w:val="Heading7Char"/>
    <w:qFormat/>
    <w:rsid w:val="007F677F"/>
    <w:pPr>
      <w:keepNext/>
      <w:widowControl w:val="0"/>
      <w:tabs>
        <w:tab w:val="num" w:pos="736"/>
      </w:tabs>
      <w:suppressAutoHyphens/>
      <w:spacing w:after="0" w:line="240" w:lineRule="auto"/>
      <w:ind w:left="736" w:hanging="360"/>
      <w:outlineLvl w:val="6"/>
    </w:pPr>
    <w:rPr>
      <w:rFonts w:ascii="Tahoma" w:eastAsia="Arial Unicode MS" w:hAnsi="Tahoma"/>
      <w:b/>
      <w:kern w:val="1"/>
      <w:sz w:val="18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F677F"/>
    <w:rPr>
      <w:rFonts w:ascii="Tahoma" w:eastAsia="Arial Unicode MS" w:hAnsi="Tahoma" w:cs="Times New Roman"/>
      <w:b/>
      <w:kern w:val="1"/>
      <w:sz w:val="18"/>
      <w:szCs w:val="24"/>
      <w:lang w:val="sl-SI" w:eastAsia="ar-SA"/>
    </w:rPr>
  </w:style>
  <w:style w:type="table" w:styleId="TableGrid">
    <w:name w:val="Table Grid"/>
    <w:basedOn w:val="TableNormal"/>
    <w:uiPriority w:val="59"/>
    <w:rsid w:val="007F67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7F677F"/>
    <w:pPr>
      <w:widowControl w:val="0"/>
      <w:tabs>
        <w:tab w:val="left" w:pos="567"/>
        <w:tab w:val="right" w:pos="8080"/>
      </w:tabs>
      <w:suppressAutoHyphens/>
      <w:spacing w:after="0" w:line="240" w:lineRule="auto"/>
      <w:ind w:right="3685"/>
      <w:jc w:val="both"/>
    </w:pPr>
    <w:rPr>
      <w:rFonts w:ascii="Tahoma" w:eastAsia="Arial Unicode MS" w:hAnsi="Tahoma"/>
      <w:kern w:val="1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F677F"/>
    <w:rPr>
      <w:rFonts w:ascii="Tahoma" w:eastAsia="Arial Unicode MS" w:hAnsi="Tahoma" w:cs="Times New Roman"/>
      <w:kern w:val="1"/>
      <w:sz w:val="24"/>
      <w:szCs w:val="24"/>
      <w:lang w:val="sr-Cyrl-CS" w:eastAsia="ar-SA"/>
    </w:rPr>
  </w:style>
  <w:style w:type="paragraph" w:customStyle="1" w:styleId="Ukupno">
    <w:name w:val="Ukupno"/>
    <w:basedOn w:val="Normal"/>
    <w:rsid w:val="007F677F"/>
    <w:pPr>
      <w:widowControl w:val="0"/>
      <w:shd w:val="clear" w:color="auto" w:fill="E5E5E5"/>
      <w:tabs>
        <w:tab w:val="right" w:leader="dot" w:pos="14912"/>
      </w:tabs>
      <w:suppressAutoHyphens/>
      <w:spacing w:after="0" w:line="240" w:lineRule="auto"/>
      <w:jc w:val="both"/>
    </w:pPr>
    <w:rPr>
      <w:rFonts w:ascii="Tahoma" w:eastAsia="Arial Unicode MS" w:hAnsi="Tahoma"/>
      <w:b/>
      <w:kern w:val="1"/>
      <w:sz w:val="2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7F67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7F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F"/>
    <w:rPr>
      <w:rFonts w:ascii="Tahoma" w:eastAsiaTheme="minorEastAsia" w:hAnsi="Tahoma" w:cs="Tahoma"/>
      <w:sz w:val="16"/>
      <w:szCs w:val="16"/>
    </w:rPr>
  </w:style>
  <w:style w:type="character" w:customStyle="1" w:styleId="WW8Num9z0">
    <w:name w:val="WW8Num9z0"/>
    <w:rsid w:val="007F677F"/>
    <w:rPr>
      <w:rFonts w:ascii="Tahoma" w:hAnsi="Tahoma"/>
      <w:sz w:val="18"/>
      <w:szCs w:val="22"/>
    </w:rPr>
  </w:style>
  <w:style w:type="paragraph" w:customStyle="1" w:styleId="t">
    <w:name w:val="t"/>
    <w:basedOn w:val="Normal"/>
    <w:rsid w:val="007F677F"/>
    <w:pPr>
      <w:widowControl w:val="0"/>
      <w:numPr>
        <w:numId w:val="10"/>
      </w:numPr>
      <w:suppressAutoHyphens/>
      <w:spacing w:after="0" w:line="240" w:lineRule="auto"/>
    </w:pPr>
    <w:rPr>
      <w:rFonts w:ascii="Tahoma" w:eastAsia="Arial Unicode MS" w:hAnsi="Tahoma"/>
      <w:kern w:val="1"/>
      <w:sz w:val="20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7F6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4381</Words>
  <Characters>24973</Characters>
  <Application>Microsoft Office Word</Application>
  <DocSecurity>0</DocSecurity>
  <Lines>208</Lines>
  <Paragraphs>58</Paragraphs>
  <ScaleCrop>false</ScaleCrop>
  <Company/>
  <LinksUpToDate>false</LinksUpToDate>
  <CharactersWithSpaces>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16</cp:revision>
  <dcterms:created xsi:type="dcterms:W3CDTF">2019-03-13T11:39:00Z</dcterms:created>
  <dcterms:modified xsi:type="dcterms:W3CDTF">2019-03-27T12:10:00Z</dcterms:modified>
</cp:coreProperties>
</file>