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24" w:rsidRPr="00895AD1" w:rsidRDefault="00C11024" w:rsidP="00C11024">
      <w:pPr>
        <w:jc w:val="both"/>
        <w:rPr>
          <w:szCs w:val="24"/>
          <w:lang w:val="sr-Cyrl-CS"/>
        </w:rPr>
      </w:pPr>
      <w:r w:rsidRPr="00895AD1">
        <w:rPr>
          <w:szCs w:val="24"/>
          <w:lang w:val="sr-Cyrl-CS"/>
        </w:rPr>
        <w:t xml:space="preserve">                                                                                       </w:t>
      </w:r>
      <w:r w:rsidRPr="00895AD1">
        <w:rPr>
          <w:szCs w:val="24"/>
          <w:lang w:val="sr-Cyrl-CS"/>
        </w:rPr>
        <w:tab/>
      </w:r>
      <w:r w:rsidRPr="00895AD1">
        <w:rPr>
          <w:szCs w:val="24"/>
          <w:lang w:val="sr-Cyrl-CS"/>
        </w:rPr>
        <w:tab/>
      </w:r>
      <w:r w:rsidRPr="00895AD1">
        <w:rPr>
          <w:szCs w:val="24"/>
          <w:lang w:val="sr-Cyrl-CS"/>
        </w:rPr>
        <w:tab/>
      </w:r>
      <w:r>
        <w:rPr>
          <w:szCs w:val="24"/>
          <w:lang w:val="sr-Cyrl-CS"/>
        </w:rPr>
        <w:t>НАЦРТ</w:t>
      </w: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center"/>
        <w:rPr>
          <w:rFonts w:eastAsia="Times New Roman"/>
          <w:szCs w:val="24"/>
          <w:lang w:val="sr-Cyrl-CS" w:eastAsia="sr-Latn-CS"/>
        </w:rPr>
      </w:pPr>
      <w:r w:rsidRPr="00895AD1">
        <w:rPr>
          <w:noProof/>
          <w:szCs w:val="24"/>
          <w:lang w:val="sr-Latn-RS" w:eastAsia="sr-Latn-RS"/>
        </w:rPr>
        <w:drawing>
          <wp:inline distT="0" distB="0" distL="0" distR="0" wp14:anchorId="717707F6" wp14:editId="7E7951F0">
            <wp:extent cx="1536192" cy="1844640"/>
            <wp:effectExtent l="0" t="0" r="6985" b="3810"/>
            <wp:docPr id="1" name="Picture 1" descr="grbNi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Niš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055" cy="1850480"/>
                    </a:xfrm>
                    <a:prstGeom prst="rect">
                      <a:avLst/>
                    </a:prstGeom>
                    <a:noFill/>
                    <a:ln>
                      <a:noFill/>
                    </a:ln>
                  </pic:spPr>
                </pic:pic>
              </a:graphicData>
            </a:graphic>
          </wp:inline>
        </w:drawing>
      </w: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center"/>
        <w:rPr>
          <w:rFonts w:eastAsia="Times New Roman"/>
          <w:b/>
          <w:sz w:val="32"/>
          <w:szCs w:val="32"/>
          <w:lang w:val="sr-Cyrl-CS" w:eastAsia="sr-Latn-CS"/>
        </w:rPr>
      </w:pPr>
      <w:r w:rsidRPr="00895AD1">
        <w:rPr>
          <w:rFonts w:eastAsia="Times New Roman"/>
          <w:b/>
          <w:sz w:val="32"/>
          <w:szCs w:val="32"/>
          <w:lang w:val="sr-Cyrl-CS" w:eastAsia="sr-Latn-CS"/>
        </w:rPr>
        <w:t xml:space="preserve">ПРОГРАМ ЛОКАЛНОГ ЕКОНОМСКОГ РАЗВОЈА </w:t>
      </w:r>
    </w:p>
    <w:p w:rsidR="00C11024" w:rsidRPr="00895AD1" w:rsidRDefault="00C11024" w:rsidP="00C11024">
      <w:pPr>
        <w:jc w:val="center"/>
        <w:rPr>
          <w:rFonts w:eastAsia="Times New Roman"/>
          <w:b/>
          <w:sz w:val="32"/>
          <w:szCs w:val="32"/>
          <w:lang w:val="sr-Cyrl-CS" w:eastAsia="sr-Latn-CS"/>
        </w:rPr>
      </w:pPr>
      <w:r w:rsidRPr="00895AD1">
        <w:rPr>
          <w:rFonts w:eastAsia="Times New Roman"/>
          <w:b/>
          <w:sz w:val="32"/>
          <w:szCs w:val="32"/>
          <w:lang w:val="sr-Cyrl-CS" w:eastAsia="sr-Latn-CS"/>
        </w:rPr>
        <w:t>ГРАДА</w:t>
      </w:r>
      <w:r w:rsidRPr="00895AD1">
        <w:rPr>
          <w:rFonts w:eastAsia="Times New Roman"/>
          <w:b/>
          <w:sz w:val="32"/>
          <w:szCs w:val="32"/>
          <w:lang w:eastAsia="sr-Latn-CS"/>
        </w:rPr>
        <w:t xml:space="preserve"> </w:t>
      </w:r>
      <w:r w:rsidRPr="00895AD1">
        <w:rPr>
          <w:rFonts w:eastAsia="Times New Roman"/>
          <w:b/>
          <w:sz w:val="32"/>
          <w:szCs w:val="32"/>
          <w:lang w:val="sr-Cyrl-CS" w:eastAsia="sr-Latn-CS"/>
        </w:rPr>
        <w:t xml:space="preserve"> НИША ЗА 2018. ГОДИНУ</w:t>
      </w: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both"/>
        <w:rPr>
          <w:rFonts w:eastAsia="Times New Roman"/>
          <w:szCs w:val="24"/>
          <w:lang w:val="sr-Cyrl-CS" w:eastAsia="sr-Latn-CS"/>
        </w:rPr>
      </w:pPr>
    </w:p>
    <w:p w:rsidR="00C11024" w:rsidRPr="00895AD1" w:rsidRDefault="00C11024" w:rsidP="00C11024">
      <w:pPr>
        <w:jc w:val="center"/>
        <w:rPr>
          <w:rFonts w:eastAsia="Times New Roman"/>
          <w:sz w:val="28"/>
          <w:szCs w:val="28"/>
          <w:lang w:val="sr-Latn-RS" w:eastAsia="sr-Latn-CS"/>
        </w:rPr>
      </w:pPr>
    </w:p>
    <w:p w:rsidR="00C11024" w:rsidRPr="00895AD1" w:rsidRDefault="00C11024" w:rsidP="00C11024">
      <w:pPr>
        <w:jc w:val="center"/>
        <w:rPr>
          <w:rFonts w:eastAsia="Times New Roman"/>
          <w:sz w:val="28"/>
          <w:szCs w:val="28"/>
          <w:lang w:val="sr-Latn-RS" w:eastAsia="sr-Latn-CS"/>
        </w:rPr>
      </w:pPr>
    </w:p>
    <w:p w:rsidR="00C11024" w:rsidRPr="00895AD1" w:rsidRDefault="00C11024" w:rsidP="00C11024">
      <w:pPr>
        <w:jc w:val="center"/>
        <w:rPr>
          <w:rFonts w:eastAsia="Times New Roman"/>
          <w:sz w:val="28"/>
          <w:szCs w:val="28"/>
          <w:lang w:val="sr-Latn-RS" w:eastAsia="sr-Latn-CS"/>
        </w:rPr>
      </w:pPr>
    </w:p>
    <w:p w:rsidR="00C11024" w:rsidRPr="00895AD1" w:rsidRDefault="007819E1" w:rsidP="00C11024">
      <w:pPr>
        <w:jc w:val="center"/>
        <w:rPr>
          <w:rFonts w:eastAsia="Times New Roman"/>
          <w:sz w:val="28"/>
          <w:szCs w:val="28"/>
          <w:lang w:eastAsia="sr-Latn-CS"/>
        </w:rPr>
      </w:pPr>
      <w:r>
        <w:rPr>
          <w:rFonts w:eastAsia="Times New Roman"/>
          <w:sz w:val="28"/>
          <w:szCs w:val="28"/>
          <w:lang w:val="sr-Cyrl-RS" w:eastAsia="sr-Latn-CS"/>
        </w:rPr>
        <w:t>јун</w:t>
      </w:r>
      <w:r w:rsidR="00C11024" w:rsidRPr="00895AD1">
        <w:rPr>
          <w:rFonts w:eastAsia="Times New Roman"/>
          <w:sz w:val="28"/>
          <w:szCs w:val="28"/>
          <w:lang w:val="sr-Cyrl-CS" w:eastAsia="sr-Latn-CS"/>
        </w:rPr>
        <w:t>, 201</w:t>
      </w:r>
      <w:r w:rsidR="00C11024" w:rsidRPr="00895AD1">
        <w:rPr>
          <w:rFonts w:eastAsia="Times New Roman"/>
          <w:sz w:val="28"/>
          <w:szCs w:val="28"/>
          <w:lang w:eastAsia="sr-Latn-CS"/>
        </w:rPr>
        <w:t>8.</w:t>
      </w:r>
      <w:r w:rsidR="00C11024" w:rsidRPr="00895AD1">
        <w:rPr>
          <w:rFonts w:eastAsia="Times New Roman"/>
          <w:sz w:val="28"/>
          <w:szCs w:val="28"/>
          <w:lang w:val="sr-Cyrl-CS" w:eastAsia="sr-Latn-CS"/>
        </w:rPr>
        <w:t xml:space="preserve"> </w:t>
      </w:r>
      <w:r w:rsidR="00C11024" w:rsidRPr="00895AD1">
        <w:rPr>
          <w:rFonts w:eastAsia="Times New Roman"/>
          <w:sz w:val="28"/>
          <w:szCs w:val="28"/>
          <w:lang w:eastAsia="sr-Latn-CS"/>
        </w:rPr>
        <w:t>године</w:t>
      </w:r>
    </w:p>
    <w:p w:rsidR="00C11024" w:rsidRPr="00895AD1" w:rsidRDefault="00C11024" w:rsidP="00C11024">
      <w:pPr>
        <w:ind w:firstLine="708"/>
        <w:jc w:val="both"/>
        <w:rPr>
          <w:szCs w:val="24"/>
          <w:lang w:val="sr-Cyrl-CS"/>
        </w:rPr>
      </w:pPr>
      <w:r w:rsidRPr="00895AD1">
        <w:rPr>
          <w:szCs w:val="24"/>
        </w:rPr>
        <w:br w:type="page"/>
      </w:r>
    </w:p>
    <w:p w:rsidR="00C11024" w:rsidRPr="00895AD1" w:rsidRDefault="00C11024" w:rsidP="00C11024">
      <w:pPr>
        <w:pStyle w:val="TOCHeading"/>
        <w:spacing w:before="0"/>
        <w:jc w:val="center"/>
        <w:rPr>
          <w:rFonts w:ascii="Times New Roman" w:hAnsi="Times New Roman"/>
          <w:color w:val="auto"/>
          <w:sz w:val="24"/>
          <w:szCs w:val="24"/>
          <w:lang w:val="sr-Cyrl-CS"/>
        </w:rPr>
      </w:pPr>
      <w:r w:rsidRPr="00895AD1">
        <w:rPr>
          <w:rFonts w:ascii="Times New Roman" w:hAnsi="Times New Roman"/>
          <w:color w:val="auto"/>
          <w:sz w:val="24"/>
          <w:szCs w:val="24"/>
          <w:lang w:val="sr-Cyrl-CS"/>
        </w:rPr>
        <w:lastRenderedPageBreak/>
        <w:t>Садржај</w:t>
      </w:r>
    </w:p>
    <w:p w:rsidR="00C11024" w:rsidRPr="00895AD1" w:rsidRDefault="00C11024" w:rsidP="00C11024">
      <w:pPr>
        <w:pStyle w:val="TOC1"/>
        <w:rPr>
          <w:rFonts w:asciiTheme="minorHAnsi" w:eastAsiaTheme="minorEastAsia" w:hAnsiTheme="minorHAnsi" w:cstheme="minorBidi"/>
          <w:noProof/>
          <w:sz w:val="22"/>
          <w:lang w:val="sr-Latn-RS" w:eastAsia="sr-Latn-RS"/>
        </w:rPr>
      </w:pPr>
      <w:r w:rsidRPr="00895AD1">
        <w:rPr>
          <w:sz w:val="22"/>
        </w:rPr>
        <w:fldChar w:fldCharType="begin"/>
      </w:r>
      <w:r w:rsidRPr="00895AD1">
        <w:rPr>
          <w:sz w:val="22"/>
        </w:rPr>
        <w:instrText xml:space="preserve"> TOC \o "1-3" \h \z \u </w:instrText>
      </w:r>
      <w:r w:rsidRPr="00895AD1">
        <w:rPr>
          <w:sz w:val="22"/>
        </w:rPr>
        <w:fldChar w:fldCharType="separate"/>
      </w:r>
      <w:hyperlink w:anchor="_Toc511802044" w:history="1">
        <w:r w:rsidRPr="00895AD1">
          <w:rPr>
            <w:rStyle w:val="Hyperlink"/>
            <w:b/>
            <w:noProof/>
            <w:color w:val="auto"/>
            <w:sz w:val="22"/>
          </w:rPr>
          <w:t>I</w:t>
        </w:r>
        <w:r w:rsidRPr="00895AD1">
          <w:rPr>
            <w:rStyle w:val="Hyperlink"/>
            <w:b/>
            <w:noProof/>
            <w:color w:val="auto"/>
            <w:sz w:val="22"/>
            <w:lang w:val="sr-Cyrl-CS"/>
          </w:rPr>
          <w:t xml:space="preserve">  УВОД</w:t>
        </w:r>
        <w:r w:rsidRPr="00895AD1">
          <w:rPr>
            <w:noProof/>
            <w:webHidden/>
            <w:sz w:val="22"/>
          </w:rPr>
          <w:tab/>
        </w:r>
        <w:r w:rsidRPr="00895AD1">
          <w:rPr>
            <w:noProof/>
            <w:webHidden/>
            <w:sz w:val="22"/>
          </w:rPr>
          <w:fldChar w:fldCharType="begin"/>
        </w:r>
        <w:r w:rsidRPr="00895AD1">
          <w:rPr>
            <w:noProof/>
            <w:webHidden/>
            <w:sz w:val="22"/>
          </w:rPr>
          <w:instrText xml:space="preserve"> PAGEREF _Toc511802044 \h </w:instrText>
        </w:r>
        <w:r w:rsidRPr="00895AD1">
          <w:rPr>
            <w:noProof/>
            <w:webHidden/>
            <w:sz w:val="22"/>
          </w:rPr>
        </w:r>
        <w:r w:rsidRPr="00895AD1">
          <w:rPr>
            <w:noProof/>
            <w:webHidden/>
            <w:sz w:val="22"/>
          </w:rPr>
          <w:fldChar w:fldCharType="separate"/>
        </w:r>
        <w:r w:rsidR="001B0925">
          <w:rPr>
            <w:noProof/>
            <w:webHidden/>
            <w:sz w:val="22"/>
          </w:rPr>
          <w:t>4</w:t>
        </w:r>
        <w:r w:rsidRPr="00895AD1">
          <w:rPr>
            <w:noProof/>
            <w:webHidden/>
            <w:sz w:val="22"/>
          </w:rPr>
          <w:fldChar w:fldCharType="end"/>
        </w:r>
      </w:hyperlink>
    </w:p>
    <w:p w:rsidR="00C11024" w:rsidRPr="00895AD1" w:rsidRDefault="001B0925" w:rsidP="00C11024">
      <w:pPr>
        <w:pStyle w:val="TOC2"/>
        <w:numPr>
          <w:ilvl w:val="1"/>
          <w:numId w:val="23"/>
        </w:numPr>
        <w:tabs>
          <w:tab w:val="left" w:pos="1100"/>
        </w:tabs>
        <w:rPr>
          <w:rFonts w:asciiTheme="minorHAnsi" w:eastAsiaTheme="minorEastAsia" w:hAnsiTheme="minorHAnsi" w:cstheme="minorBidi"/>
          <w:noProof/>
          <w:sz w:val="22"/>
          <w:lang w:val="sr-Latn-RS" w:eastAsia="sr-Latn-RS"/>
        </w:rPr>
      </w:pPr>
      <w:hyperlink w:anchor="_Toc511802045" w:history="1">
        <w:r w:rsidR="00C11024" w:rsidRPr="00895AD1">
          <w:rPr>
            <w:rStyle w:val="Hyperlink"/>
            <w:noProof/>
            <w:color w:val="auto"/>
            <w:sz w:val="22"/>
            <w:lang w:val="sr-Latn-RS"/>
          </w:rPr>
          <w:t xml:space="preserve">  </w:t>
        </w:r>
        <w:r w:rsidR="00C11024" w:rsidRPr="00895AD1">
          <w:rPr>
            <w:rStyle w:val="Hyperlink"/>
            <w:noProof/>
            <w:color w:val="auto"/>
            <w:sz w:val="22"/>
            <w:lang w:val="sr-Cyrl-CS"/>
          </w:rPr>
          <w:t>Правни основ</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_Toc511802045 \h </w:instrText>
        </w:r>
        <w:r w:rsidR="00C11024" w:rsidRPr="00895AD1">
          <w:rPr>
            <w:noProof/>
            <w:webHidden/>
            <w:sz w:val="22"/>
          </w:rPr>
        </w:r>
        <w:r w:rsidR="00C11024" w:rsidRPr="00895AD1">
          <w:rPr>
            <w:noProof/>
            <w:webHidden/>
            <w:sz w:val="22"/>
          </w:rPr>
          <w:fldChar w:fldCharType="separate"/>
        </w:r>
        <w:r>
          <w:rPr>
            <w:noProof/>
            <w:webHidden/>
            <w:sz w:val="22"/>
          </w:rPr>
          <w:t>6</w:t>
        </w:r>
        <w:r w:rsidR="00C11024" w:rsidRPr="00895AD1">
          <w:rPr>
            <w:noProof/>
            <w:webHidden/>
            <w:sz w:val="22"/>
          </w:rPr>
          <w:fldChar w:fldCharType="end"/>
        </w:r>
      </w:hyperlink>
    </w:p>
    <w:p w:rsidR="00C11024" w:rsidRPr="00895AD1" w:rsidRDefault="001B0925" w:rsidP="00C11024">
      <w:pPr>
        <w:pStyle w:val="TOC2"/>
        <w:numPr>
          <w:ilvl w:val="1"/>
          <w:numId w:val="23"/>
        </w:numPr>
        <w:tabs>
          <w:tab w:val="left" w:pos="1100"/>
        </w:tabs>
        <w:rPr>
          <w:rFonts w:asciiTheme="minorHAnsi" w:eastAsiaTheme="minorEastAsia" w:hAnsiTheme="minorHAnsi" w:cstheme="minorBidi"/>
          <w:noProof/>
          <w:sz w:val="22"/>
          <w:lang w:val="sr-Latn-RS" w:eastAsia="sr-Latn-RS"/>
        </w:rPr>
      </w:pPr>
      <w:hyperlink w:anchor="_Toc511802046" w:history="1">
        <w:r w:rsidR="00C11024" w:rsidRPr="00895AD1">
          <w:rPr>
            <w:rStyle w:val="Hyperlink"/>
            <w:noProof/>
            <w:color w:val="auto"/>
            <w:sz w:val="22"/>
            <w:lang w:val="sr-Latn-RS"/>
          </w:rPr>
          <w:t xml:space="preserve">  </w:t>
        </w:r>
        <w:r w:rsidR="00C11024" w:rsidRPr="00895AD1">
          <w:rPr>
            <w:rStyle w:val="Hyperlink"/>
            <w:noProof/>
            <w:color w:val="auto"/>
            <w:sz w:val="22"/>
            <w:lang w:val="sr-Cyrl-CS"/>
          </w:rPr>
          <w:t>Стратешки оквир</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_Toc511802046 \h </w:instrText>
        </w:r>
        <w:r w:rsidR="00C11024" w:rsidRPr="00895AD1">
          <w:rPr>
            <w:noProof/>
            <w:webHidden/>
            <w:sz w:val="22"/>
          </w:rPr>
        </w:r>
        <w:r w:rsidR="00C11024" w:rsidRPr="00895AD1">
          <w:rPr>
            <w:noProof/>
            <w:webHidden/>
            <w:sz w:val="22"/>
          </w:rPr>
          <w:fldChar w:fldCharType="separate"/>
        </w:r>
        <w:r>
          <w:rPr>
            <w:noProof/>
            <w:webHidden/>
            <w:sz w:val="22"/>
          </w:rPr>
          <w:t>7</w:t>
        </w:r>
        <w:r w:rsidR="00C11024" w:rsidRPr="00895AD1">
          <w:rPr>
            <w:noProof/>
            <w:webHidden/>
            <w:sz w:val="22"/>
          </w:rPr>
          <w:fldChar w:fldCharType="end"/>
        </w:r>
      </w:hyperlink>
    </w:p>
    <w:p w:rsidR="00C11024" w:rsidRPr="00895AD1" w:rsidRDefault="001B0925" w:rsidP="00C11024">
      <w:pPr>
        <w:pStyle w:val="TOC2"/>
        <w:numPr>
          <w:ilvl w:val="1"/>
          <w:numId w:val="23"/>
        </w:numPr>
        <w:tabs>
          <w:tab w:val="left" w:pos="1100"/>
        </w:tabs>
        <w:rPr>
          <w:rFonts w:asciiTheme="minorHAnsi" w:eastAsiaTheme="minorEastAsia" w:hAnsiTheme="minorHAnsi" w:cstheme="minorBidi"/>
          <w:noProof/>
          <w:sz w:val="22"/>
          <w:lang w:val="sr-Latn-RS" w:eastAsia="sr-Latn-RS"/>
        </w:rPr>
      </w:pPr>
      <w:hyperlink w:anchor="_Toc511802047" w:history="1">
        <w:r w:rsidR="00C11024" w:rsidRPr="00895AD1">
          <w:rPr>
            <w:rFonts w:asciiTheme="minorHAnsi" w:eastAsiaTheme="minorEastAsia" w:hAnsiTheme="minorHAnsi" w:cstheme="minorBidi"/>
            <w:noProof/>
            <w:sz w:val="22"/>
            <w:lang w:val="sr-Latn-RS" w:eastAsia="sr-Latn-RS"/>
          </w:rPr>
          <w:t xml:space="preserve">  </w:t>
        </w:r>
        <w:r w:rsidR="00C11024" w:rsidRPr="00895AD1">
          <w:rPr>
            <w:rStyle w:val="Hyperlink"/>
            <w:noProof/>
            <w:color w:val="auto"/>
            <w:sz w:val="22"/>
            <w:shd w:val="clear" w:color="auto" w:fill="FFFFFF"/>
            <w:lang w:val="sr-Cyrl-CS"/>
          </w:rPr>
          <w:t>Циљеви Програма локалног економског развоја Града Ниша за 2018. годину</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_Toc511802047 \h </w:instrText>
        </w:r>
        <w:r w:rsidR="00C11024" w:rsidRPr="00895AD1">
          <w:rPr>
            <w:noProof/>
            <w:webHidden/>
            <w:sz w:val="22"/>
          </w:rPr>
        </w:r>
        <w:r w:rsidR="00C11024" w:rsidRPr="00895AD1">
          <w:rPr>
            <w:noProof/>
            <w:webHidden/>
            <w:sz w:val="22"/>
          </w:rPr>
          <w:fldChar w:fldCharType="separate"/>
        </w:r>
        <w:r>
          <w:rPr>
            <w:noProof/>
            <w:webHidden/>
            <w:sz w:val="22"/>
          </w:rPr>
          <w:t>8</w:t>
        </w:r>
        <w:r w:rsidR="00C11024" w:rsidRPr="00895AD1">
          <w:rPr>
            <w:noProof/>
            <w:webHidden/>
            <w:sz w:val="22"/>
          </w:rPr>
          <w:fldChar w:fldCharType="end"/>
        </w:r>
      </w:hyperlink>
    </w:p>
    <w:p w:rsidR="00C11024" w:rsidRPr="00895AD1" w:rsidRDefault="001B0925" w:rsidP="00C11024">
      <w:pPr>
        <w:pStyle w:val="TOC1"/>
        <w:rPr>
          <w:rFonts w:asciiTheme="minorHAnsi" w:eastAsiaTheme="minorEastAsia" w:hAnsiTheme="minorHAnsi" w:cstheme="minorBidi"/>
          <w:noProof/>
          <w:sz w:val="22"/>
          <w:lang w:val="sr-Latn-RS" w:eastAsia="sr-Latn-RS"/>
        </w:rPr>
      </w:pPr>
      <w:hyperlink w:anchor="_Toc511802048" w:history="1">
        <w:r w:rsidR="00C11024" w:rsidRPr="00895AD1">
          <w:rPr>
            <w:rStyle w:val="Hyperlink"/>
            <w:b/>
            <w:noProof/>
            <w:color w:val="auto"/>
            <w:sz w:val="22"/>
          </w:rPr>
          <w:t xml:space="preserve">II </w:t>
        </w:r>
        <w:r w:rsidR="00C11024" w:rsidRPr="00895AD1">
          <w:rPr>
            <w:rStyle w:val="Hyperlink"/>
            <w:b/>
            <w:noProof/>
            <w:color w:val="auto"/>
            <w:sz w:val="22"/>
            <w:lang w:val="sr-Cyrl-CS"/>
          </w:rPr>
          <w:t>АНАЛИЗА СТАЊА</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_Toc511802048 \h </w:instrText>
        </w:r>
        <w:r w:rsidR="00C11024" w:rsidRPr="00895AD1">
          <w:rPr>
            <w:noProof/>
            <w:webHidden/>
            <w:sz w:val="22"/>
          </w:rPr>
        </w:r>
        <w:r w:rsidR="00C11024" w:rsidRPr="00895AD1">
          <w:rPr>
            <w:noProof/>
            <w:webHidden/>
            <w:sz w:val="22"/>
          </w:rPr>
          <w:fldChar w:fldCharType="separate"/>
        </w:r>
        <w:r>
          <w:rPr>
            <w:noProof/>
            <w:webHidden/>
            <w:sz w:val="22"/>
          </w:rPr>
          <w:t>8</w:t>
        </w:r>
        <w:r w:rsidR="00C11024" w:rsidRPr="00895AD1">
          <w:rPr>
            <w:noProof/>
            <w:webHidden/>
            <w:sz w:val="22"/>
          </w:rPr>
          <w:fldChar w:fldCharType="end"/>
        </w:r>
      </w:hyperlink>
    </w:p>
    <w:p w:rsidR="00C11024" w:rsidRPr="00895AD1" w:rsidRDefault="001B0925" w:rsidP="00C11024">
      <w:pPr>
        <w:pStyle w:val="TOC2"/>
        <w:tabs>
          <w:tab w:val="left" w:pos="1100"/>
        </w:tabs>
        <w:rPr>
          <w:rFonts w:asciiTheme="minorHAnsi" w:eastAsiaTheme="minorEastAsia" w:hAnsiTheme="minorHAnsi" w:cstheme="minorBidi"/>
          <w:noProof/>
          <w:sz w:val="22"/>
          <w:lang w:val="sr-Latn-RS" w:eastAsia="sr-Latn-RS"/>
        </w:rPr>
      </w:pPr>
      <w:hyperlink w:anchor="_Toc511802049" w:history="1">
        <w:r w:rsidR="00C11024" w:rsidRPr="00895AD1">
          <w:rPr>
            <w:rStyle w:val="Hyperlink"/>
            <w:noProof/>
            <w:color w:val="auto"/>
            <w:sz w:val="22"/>
            <w:lang w:val="sr-Cyrl-CS" w:eastAsia="sr-Latn-CS"/>
          </w:rPr>
          <w:t>2.1.</w:t>
        </w:r>
        <w:r w:rsidR="00C11024" w:rsidRPr="00895AD1">
          <w:rPr>
            <w:rStyle w:val="Hyperlink"/>
            <w:noProof/>
            <w:color w:val="auto"/>
            <w:sz w:val="22"/>
            <w:lang w:val="sr-Latn-RS" w:eastAsia="sr-Latn-CS"/>
          </w:rPr>
          <w:t xml:space="preserve">  </w:t>
        </w:r>
        <w:r w:rsidR="00C11024" w:rsidRPr="00895AD1">
          <w:rPr>
            <w:rStyle w:val="Hyperlink"/>
            <w:noProof/>
            <w:color w:val="auto"/>
            <w:sz w:val="22"/>
            <w:lang w:val="sr-Cyrl-CS" w:eastAsia="sr-Latn-CS"/>
          </w:rPr>
          <w:t>Основни подаци о граду</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_Toc511802049 \h </w:instrText>
        </w:r>
        <w:r w:rsidR="00C11024" w:rsidRPr="00895AD1">
          <w:rPr>
            <w:noProof/>
            <w:webHidden/>
            <w:sz w:val="22"/>
          </w:rPr>
        </w:r>
        <w:r w:rsidR="00C11024" w:rsidRPr="00895AD1">
          <w:rPr>
            <w:noProof/>
            <w:webHidden/>
            <w:sz w:val="22"/>
          </w:rPr>
          <w:fldChar w:fldCharType="separate"/>
        </w:r>
        <w:r>
          <w:rPr>
            <w:noProof/>
            <w:webHidden/>
            <w:sz w:val="22"/>
          </w:rPr>
          <w:t>8</w:t>
        </w:r>
        <w:r w:rsidR="00C11024" w:rsidRPr="00895AD1">
          <w:rPr>
            <w:noProof/>
            <w:webHidden/>
            <w:sz w:val="22"/>
          </w:rPr>
          <w:fldChar w:fldCharType="end"/>
        </w:r>
      </w:hyperlink>
    </w:p>
    <w:p w:rsidR="00C11024" w:rsidRPr="00895AD1" w:rsidRDefault="001B0925" w:rsidP="00C11024">
      <w:pPr>
        <w:pStyle w:val="TOC2"/>
        <w:rPr>
          <w:rFonts w:asciiTheme="minorHAnsi" w:eastAsiaTheme="minorEastAsia" w:hAnsiTheme="minorHAnsi" w:cstheme="minorBidi"/>
          <w:noProof/>
          <w:sz w:val="22"/>
          <w:lang w:val="sr-Latn-RS" w:eastAsia="sr-Latn-RS"/>
        </w:rPr>
      </w:pPr>
      <w:hyperlink w:anchor="_Toc511802050" w:history="1">
        <w:r w:rsidR="00C11024" w:rsidRPr="00895AD1">
          <w:rPr>
            <w:rStyle w:val="Hyperlink"/>
            <w:noProof/>
            <w:color w:val="auto"/>
            <w:sz w:val="22"/>
          </w:rPr>
          <w:t>2.</w:t>
        </w:r>
        <w:r w:rsidR="00C11024" w:rsidRPr="00895AD1">
          <w:rPr>
            <w:rStyle w:val="Hyperlink"/>
            <w:noProof/>
            <w:color w:val="auto"/>
            <w:sz w:val="22"/>
            <w:lang w:val="sr-Cyrl-CS"/>
          </w:rPr>
          <w:t>2</w:t>
        </w:r>
        <w:r w:rsidR="00C11024" w:rsidRPr="00895AD1">
          <w:rPr>
            <w:rStyle w:val="Hyperlink"/>
            <w:noProof/>
            <w:color w:val="auto"/>
            <w:sz w:val="22"/>
          </w:rPr>
          <w:t xml:space="preserve">. </w:t>
        </w:r>
        <w:r w:rsidR="00C11024" w:rsidRPr="00895AD1">
          <w:rPr>
            <w:rStyle w:val="Hyperlink"/>
            <w:noProof/>
            <w:color w:val="auto"/>
            <w:sz w:val="22"/>
            <w:lang w:val="sr-Cyrl-CS"/>
          </w:rPr>
          <w:t xml:space="preserve"> </w:t>
        </w:r>
        <w:r w:rsidR="00C11024" w:rsidRPr="00895AD1">
          <w:rPr>
            <w:rStyle w:val="Hyperlink"/>
            <w:noProof/>
            <w:color w:val="auto"/>
            <w:sz w:val="22"/>
          </w:rPr>
          <w:t>Достигнути ниво развоја привреде града</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_Toc511802050 \h </w:instrText>
        </w:r>
        <w:r w:rsidR="00C11024" w:rsidRPr="00895AD1">
          <w:rPr>
            <w:noProof/>
            <w:webHidden/>
            <w:sz w:val="22"/>
          </w:rPr>
        </w:r>
        <w:r w:rsidR="00C11024" w:rsidRPr="00895AD1">
          <w:rPr>
            <w:noProof/>
            <w:webHidden/>
            <w:sz w:val="22"/>
          </w:rPr>
          <w:fldChar w:fldCharType="separate"/>
        </w:r>
        <w:r>
          <w:rPr>
            <w:noProof/>
            <w:webHidden/>
            <w:sz w:val="22"/>
          </w:rPr>
          <w:t>9</w:t>
        </w:r>
        <w:r w:rsidR="00C11024" w:rsidRPr="00895AD1">
          <w:rPr>
            <w:noProof/>
            <w:webHidden/>
            <w:sz w:val="22"/>
          </w:rPr>
          <w:fldChar w:fldCharType="end"/>
        </w:r>
      </w:hyperlink>
    </w:p>
    <w:p w:rsidR="00C11024" w:rsidRPr="00895AD1" w:rsidRDefault="001B0925" w:rsidP="00C11024">
      <w:pPr>
        <w:pStyle w:val="TOC2"/>
        <w:rPr>
          <w:rFonts w:asciiTheme="minorHAnsi" w:eastAsiaTheme="minorEastAsia" w:hAnsiTheme="minorHAnsi" w:cstheme="minorBidi"/>
          <w:noProof/>
          <w:sz w:val="22"/>
          <w:lang w:val="sr-Latn-RS" w:eastAsia="sr-Latn-RS"/>
        </w:rPr>
      </w:pPr>
      <w:hyperlink w:anchor="_Toc511802051" w:history="1">
        <w:r w:rsidR="00C11024" w:rsidRPr="00895AD1">
          <w:rPr>
            <w:rStyle w:val="Hyperlink"/>
            <w:noProof/>
            <w:color w:val="auto"/>
            <w:sz w:val="22"/>
          </w:rPr>
          <w:t>2.</w:t>
        </w:r>
        <w:r w:rsidR="00C11024" w:rsidRPr="00895AD1">
          <w:rPr>
            <w:rStyle w:val="Hyperlink"/>
            <w:noProof/>
            <w:color w:val="auto"/>
            <w:sz w:val="22"/>
            <w:lang w:val="sr-Cyrl-CS"/>
          </w:rPr>
          <w:t>3</w:t>
        </w:r>
        <w:r w:rsidR="00C11024" w:rsidRPr="00895AD1">
          <w:rPr>
            <w:rStyle w:val="Hyperlink"/>
            <w:noProof/>
            <w:color w:val="auto"/>
            <w:sz w:val="22"/>
          </w:rPr>
          <w:t xml:space="preserve">. </w:t>
        </w:r>
        <w:r w:rsidR="00C11024" w:rsidRPr="00895AD1">
          <w:rPr>
            <w:rStyle w:val="Hyperlink"/>
            <w:noProof/>
            <w:color w:val="auto"/>
            <w:sz w:val="22"/>
            <w:lang w:val="sr-Cyrl-CS"/>
          </w:rPr>
          <w:t xml:space="preserve"> Стање на тржишту рада</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_Toc511802051 \h </w:instrText>
        </w:r>
        <w:r w:rsidR="00C11024" w:rsidRPr="00895AD1">
          <w:rPr>
            <w:noProof/>
            <w:webHidden/>
            <w:sz w:val="22"/>
          </w:rPr>
        </w:r>
        <w:r w:rsidR="00C11024" w:rsidRPr="00895AD1">
          <w:rPr>
            <w:noProof/>
            <w:webHidden/>
            <w:sz w:val="22"/>
          </w:rPr>
          <w:fldChar w:fldCharType="separate"/>
        </w:r>
        <w:r>
          <w:rPr>
            <w:noProof/>
            <w:webHidden/>
            <w:sz w:val="22"/>
          </w:rPr>
          <w:t>10</w:t>
        </w:r>
        <w:r w:rsidR="00C11024" w:rsidRPr="00895AD1">
          <w:rPr>
            <w:noProof/>
            <w:webHidden/>
            <w:sz w:val="22"/>
          </w:rPr>
          <w:fldChar w:fldCharType="end"/>
        </w:r>
      </w:hyperlink>
    </w:p>
    <w:p w:rsidR="00C11024" w:rsidRPr="00895AD1" w:rsidRDefault="001B0925" w:rsidP="00C11024">
      <w:pPr>
        <w:pStyle w:val="TOC1"/>
        <w:rPr>
          <w:rFonts w:asciiTheme="minorHAnsi" w:eastAsiaTheme="minorEastAsia" w:hAnsiTheme="minorHAnsi" w:cstheme="minorBidi"/>
          <w:noProof/>
          <w:sz w:val="22"/>
          <w:lang w:val="sr-Latn-RS" w:eastAsia="sr-Latn-RS"/>
        </w:rPr>
      </w:pPr>
      <w:hyperlink w:anchor="_Toc511802052" w:history="1">
        <w:r w:rsidR="00C11024" w:rsidRPr="00895AD1">
          <w:rPr>
            <w:rStyle w:val="Hyperlink"/>
            <w:b/>
            <w:noProof/>
            <w:color w:val="auto"/>
            <w:sz w:val="22"/>
          </w:rPr>
          <w:t xml:space="preserve">III </w:t>
        </w:r>
        <w:r w:rsidR="00C11024" w:rsidRPr="00895AD1">
          <w:rPr>
            <w:rStyle w:val="Hyperlink"/>
            <w:b/>
            <w:noProof/>
            <w:color w:val="auto"/>
            <w:sz w:val="22"/>
            <w:lang w:val="sr-Cyrl-CS"/>
          </w:rPr>
          <w:t>НАЧИН ДОНОШЕЊА</w:t>
        </w:r>
        <w:r w:rsidR="00C11024" w:rsidRPr="00895AD1">
          <w:rPr>
            <w:rStyle w:val="Hyperlink"/>
            <w:b/>
            <w:noProof/>
            <w:color w:val="auto"/>
            <w:sz w:val="22"/>
          </w:rPr>
          <w:t xml:space="preserve"> </w:t>
        </w:r>
        <w:r w:rsidR="00C11024" w:rsidRPr="00895AD1">
          <w:rPr>
            <w:rStyle w:val="Hyperlink"/>
            <w:b/>
            <w:noProof/>
            <w:color w:val="auto"/>
            <w:sz w:val="22"/>
            <w:lang w:val="sr-Cyrl-CS"/>
          </w:rPr>
          <w:t>И СПРОВОЂЕЊА</w:t>
        </w:r>
        <w:r w:rsidR="00C11024" w:rsidRPr="00895AD1">
          <w:rPr>
            <w:rStyle w:val="Hyperlink"/>
            <w:b/>
            <w:noProof/>
            <w:color w:val="auto"/>
            <w:sz w:val="22"/>
          </w:rPr>
          <w:t xml:space="preserve"> </w:t>
        </w:r>
        <w:r w:rsidR="00C11024" w:rsidRPr="00895AD1">
          <w:rPr>
            <w:rStyle w:val="Hyperlink"/>
            <w:b/>
            <w:noProof/>
            <w:color w:val="auto"/>
            <w:sz w:val="22"/>
            <w:lang w:val="sr-Cyrl-CS"/>
          </w:rPr>
          <w:t xml:space="preserve"> ПЛАНА</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_Toc511802052 \h </w:instrText>
        </w:r>
        <w:r w:rsidR="00C11024" w:rsidRPr="00895AD1">
          <w:rPr>
            <w:noProof/>
            <w:webHidden/>
            <w:sz w:val="22"/>
          </w:rPr>
        </w:r>
        <w:r w:rsidR="00C11024" w:rsidRPr="00895AD1">
          <w:rPr>
            <w:noProof/>
            <w:webHidden/>
            <w:sz w:val="22"/>
          </w:rPr>
          <w:fldChar w:fldCharType="separate"/>
        </w:r>
        <w:r>
          <w:rPr>
            <w:noProof/>
            <w:webHidden/>
            <w:sz w:val="22"/>
          </w:rPr>
          <w:t>11</w:t>
        </w:r>
        <w:r w:rsidR="00C11024" w:rsidRPr="00895AD1">
          <w:rPr>
            <w:noProof/>
            <w:webHidden/>
            <w:sz w:val="22"/>
          </w:rPr>
          <w:fldChar w:fldCharType="end"/>
        </w:r>
      </w:hyperlink>
    </w:p>
    <w:p w:rsidR="00C11024" w:rsidRPr="00895AD1" w:rsidRDefault="001B0925" w:rsidP="00C11024">
      <w:pPr>
        <w:pStyle w:val="TOC2"/>
        <w:rPr>
          <w:rFonts w:asciiTheme="minorHAnsi" w:eastAsiaTheme="minorEastAsia" w:hAnsiTheme="minorHAnsi" w:cstheme="minorBidi"/>
          <w:noProof/>
          <w:sz w:val="22"/>
          <w:lang w:val="sr-Latn-RS" w:eastAsia="sr-Latn-RS"/>
        </w:rPr>
      </w:pPr>
      <w:hyperlink w:anchor="_Toc511802053" w:history="1">
        <w:r w:rsidR="00C11024" w:rsidRPr="00895AD1">
          <w:rPr>
            <w:rStyle w:val="Hyperlink"/>
            <w:noProof/>
            <w:color w:val="auto"/>
            <w:sz w:val="22"/>
            <w:lang w:val="sr-Cyrl-CS"/>
          </w:rPr>
          <w:t xml:space="preserve">3.1. </w:t>
        </w:r>
        <w:r w:rsidR="00C11024" w:rsidRPr="00895AD1">
          <w:rPr>
            <w:rStyle w:val="Hyperlink"/>
            <w:noProof/>
            <w:color w:val="auto"/>
            <w:sz w:val="22"/>
            <w:lang w:val="sr-Latn-RS"/>
          </w:rPr>
          <w:t xml:space="preserve"> </w:t>
        </w:r>
        <w:r w:rsidR="00C11024" w:rsidRPr="00895AD1">
          <w:rPr>
            <w:rStyle w:val="Hyperlink"/>
            <w:noProof/>
            <w:color w:val="auto"/>
            <w:sz w:val="22"/>
            <w:lang w:val="sr-Cyrl-CS"/>
          </w:rPr>
          <w:t>Припрема</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_Toc511802053 \h </w:instrText>
        </w:r>
        <w:r w:rsidR="00C11024" w:rsidRPr="00895AD1">
          <w:rPr>
            <w:noProof/>
            <w:webHidden/>
            <w:sz w:val="22"/>
          </w:rPr>
        </w:r>
        <w:r w:rsidR="00C11024" w:rsidRPr="00895AD1">
          <w:rPr>
            <w:noProof/>
            <w:webHidden/>
            <w:sz w:val="22"/>
          </w:rPr>
          <w:fldChar w:fldCharType="separate"/>
        </w:r>
        <w:r>
          <w:rPr>
            <w:noProof/>
            <w:webHidden/>
            <w:sz w:val="22"/>
          </w:rPr>
          <w:t>11</w:t>
        </w:r>
        <w:r w:rsidR="00C11024" w:rsidRPr="00895AD1">
          <w:rPr>
            <w:noProof/>
            <w:webHidden/>
            <w:sz w:val="22"/>
          </w:rPr>
          <w:fldChar w:fldCharType="end"/>
        </w:r>
      </w:hyperlink>
    </w:p>
    <w:p w:rsidR="00C11024" w:rsidRPr="00895AD1" w:rsidRDefault="001B0925" w:rsidP="00C11024">
      <w:pPr>
        <w:pStyle w:val="TOC2"/>
        <w:rPr>
          <w:rFonts w:asciiTheme="minorHAnsi" w:eastAsiaTheme="minorEastAsia" w:hAnsiTheme="minorHAnsi" w:cstheme="minorBidi"/>
          <w:noProof/>
          <w:sz w:val="22"/>
          <w:lang w:val="sr-Latn-RS" w:eastAsia="sr-Latn-RS"/>
        </w:rPr>
      </w:pPr>
      <w:hyperlink w:anchor="_Toc511802054" w:history="1">
        <w:r w:rsidR="00C11024" w:rsidRPr="00895AD1">
          <w:rPr>
            <w:rStyle w:val="Hyperlink"/>
            <w:noProof/>
            <w:color w:val="auto"/>
            <w:sz w:val="22"/>
            <w:lang w:val="sr-Cyrl-CS"/>
          </w:rPr>
          <w:t>3.2.  Спровођење</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_Toc511802054 \h </w:instrText>
        </w:r>
        <w:r w:rsidR="00C11024" w:rsidRPr="00895AD1">
          <w:rPr>
            <w:noProof/>
            <w:webHidden/>
            <w:sz w:val="22"/>
          </w:rPr>
        </w:r>
        <w:r w:rsidR="00C11024" w:rsidRPr="00895AD1">
          <w:rPr>
            <w:noProof/>
            <w:webHidden/>
            <w:sz w:val="22"/>
          </w:rPr>
          <w:fldChar w:fldCharType="separate"/>
        </w:r>
        <w:r>
          <w:rPr>
            <w:noProof/>
            <w:webHidden/>
            <w:sz w:val="22"/>
          </w:rPr>
          <w:t>12</w:t>
        </w:r>
        <w:r w:rsidR="00C11024" w:rsidRPr="00895AD1">
          <w:rPr>
            <w:noProof/>
            <w:webHidden/>
            <w:sz w:val="22"/>
          </w:rPr>
          <w:fldChar w:fldCharType="end"/>
        </w:r>
      </w:hyperlink>
    </w:p>
    <w:p w:rsidR="00C11024" w:rsidRPr="00895AD1" w:rsidRDefault="001B0925" w:rsidP="00C11024">
      <w:pPr>
        <w:pStyle w:val="TOC1"/>
        <w:rPr>
          <w:rFonts w:asciiTheme="minorHAnsi" w:eastAsiaTheme="minorEastAsia" w:hAnsiTheme="minorHAnsi" w:cstheme="minorBidi"/>
          <w:noProof/>
          <w:sz w:val="22"/>
          <w:lang w:val="sr-Latn-RS" w:eastAsia="sr-Latn-RS"/>
        </w:rPr>
      </w:pPr>
      <w:hyperlink w:anchor="_Toc511802055" w:history="1">
        <w:r w:rsidR="00C11024" w:rsidRPr="00895AD1">
          <w:rPr>
            <w:rStyle w:val="Hyperlink"/>
            <w:b/>
            <w:noProof/>
            <w:color w:val="auto"/>
            <w:sz w:val="22"/>
          </w:rPr>
          <w:t xml:space="preserve">IV </w:t>
        </w:r>
        <w:r w:rsidR="00C11024" w:rsidRPr="00895AD1">
          <w:rPr>
            <w:rStyle w:val="Hyperlink"/>
            <w:b/>
            <w:noProof/>
            <w:color w:val="auto"/>
            <w:sz w:val="22"/>
            <w:lang w:val="sr-Cyrl-CS"/>
          </w:rPr>
          <w:t>МЕРЕ ЛОКАЛНОГ ЕКОНОМСКОГ РАЗВОЈА ГРАДА НИША ЗА 2018. ГОДИНУ</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_Toc511802055 \h </w:instrText>
        </w:r>
        <w:r w:rsidR="00C11024" w:rsidRPr="00895AD1">
          <w:rPr>
            <w:noProof/>
            <w:webHidden/>
            <w:sz w:val="22"/>
          </w:rPr>
        </w:r>
        <w:r w:rsidR="00C11024" w:rsidRPr="00895AD1">
          <w:rPr>
            <w:noProof/>
            <w:webHidden/>
            <w:sz w:val="22"/>
          </w:rPr>
          <w:fldChar w:fldCharType="separate"/>
        </w:r>
        <w:r>
          <w:rPr>
            <w:noProof/>
            <w:webHidden/>
            <w:sz w:val="22"/>
          </w:rPr>
          <w:t>12</w:t>
        </w:r>
        <w:r w:rsidR="00C11024" w:rsidRPr="00895AD1">
          <w:rPr>
            <w:noProof/>
            <w:webHidden/>
            <w:sz w:val="22"/>
          </w:rPr>
          <w:fldChar w:fldCharType="end"/>
        </w:r>
      </w:hyperlink>
    </w:p>
    <w:p w:rsidR="00C11024" w:rsidRPr="00895AD1" w:rsidRDefault="001B0925" w:rsidP="00C11024">
      <w:pPr>
        <w:pStyle w:val="TOC2"/>
        <w:rPr>
          <w:rFonts w:asciiTheme="minorHAnsi" w:eastAsiaTheme="minorEastAsia" w:hAnsiTheme="minorHAnsi" w:cstheme="minorBidi"/>
          <w:noProof/>
          <w:sz w:val="22"/>
          <w:lang w:val="sr-Latn-RS" w:eastAsia="sr-Latn-RS"/>
        </w:rPr>
      </w:pPr>
      <w:hyperlink w:anchor="_Toc511802056" w:history="1">
        <w:r w:rsidR="00C11024" w:rsidRPr="00895AD1">
          <w:rPr>
            <w:rStyle w:val="Hyperlink"/>
            <w:noProof/>
            <w:color w:val="auto"/>
            <w:sz w:val="22"/>
            <w:lang w:val="sr-Cyrl-CS"/>
          </w:rPr>
          <w:t>4.1.  Подстицање конкурентности</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_Toc511802056 \h </w:instrText>
        </w:r>
        <w:r w:rsidR="00C11024" w:rsidRPr="00895AD1">
          <w:rPr>
            <w:noProof/>
            <w:webHidden/>
            <w:sz w:val="22"/>
          </w:rPr>
        </w:r>
        <w:r w:rsidR="00C11024" w:rsidRPr="00895AD1">
          <w:rPr>
            <w:noProof/>
            <w:webHidden/>
            <w:sz w:val="22"/>
          </w:rPr>
          <w:fldChar w:fldCharType="separate"/>
        </w:r>
        <w:r>
          <w:rPr>
            <w:noProof/>
            <w:webHidden/>
            <w:sz w:val="22"/>
          </w:rPr>
          <w:t>12</w:t>
        </w:r>
        <w:r w:rsidR="00C11024" w:rsidRPr="00895AD1">
          <w:rPr>
            <w:noProof/>
            <w:webHidden/>
            <w:sz w:val="22"/>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57" w:history="1">
        <w:r w:rsidR="00C11024" w:rsidRPr="00895AD1">
          <w:rPr>
            <w:rStyle w:val="Hyperlink"/>
            <w:color w:val="auto"/>
          </w:rPr>
          <w:t>4.1.</w:t>
        </w:r>
        <w:r w:rsidR="00C11024" w:rsidRPr="00895AD1">
          <w:rPr>
            <w:rStyle w:val="Hyperlink"/>
            <w:color w:val="auto"/>
            <w:lang w:val="sr-Latn-CS"/>
          </w:rPr>
          <w:t>1</w:t>
        </w:r>
        <w:r w:rsidR="00C11024" w:rsidRPr="00895AD1">
          <w:rPr>
            <w:rStyle w:val="Hyperlink"/>
            <w:color w:val="auto"/>
          </w:rPr>
          <w:t>.   Интернационализација</w:t>
        </w:r>
        <w:r w:rsidR="00C11024" w:rsidRPr="00895AD1">
          <w:rPr>
            <w:webHidden/>
          </w:rPr>
          <w:tab/>
        </w:r>
        <w:r w:rsidR="00C11024" w:rsidRPr="00895AD1">
          <w:rPr>
            <w:webHidden/>
          </w:rPr>
          <w:fldChar w:fldCharType="begin"/>
        </w:r>
        <w:r w:rsidR="00C11024" w:rsidRPr="00895AD1">
          <w:rPr>
            <w:webHidden/>
          </w:rPr>
          <w:instrText xml:space="preserve"> PAGEREF _Toc511802057 \h </w:instrText>
        </w:r>
        <w:r w:rsidR="00C11024" w:rsidRPr="00895AD1">
          <w:rPr>
            <w:webHidden/>
          </w:rPr>
        </w:r>
        <w:r w:rsidR="00C11024" w:rsidRPr="00895AD1">
          <w:rPr>
            <w:webHidden/>
          </w:rPr>
          <w:fldChar w:fldCharType="separate"/>
        </w:r>
        <w:r>
          <w:rPr>
            <w:webHidden/>
          </w:rPr>
          <w:t>12</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58" w:history="1">
        <w:r w:rsidR="00C11024" w:rsidRPr="00895AD1">
          <w:rPr>
            <w:rStyle w:val="Hyperlink"/>
            <w:color w:val="auto"/>
          </w:rPr>
          <w:t>4.1.</w:t>
        </w:r>
        <w:r w:rsidR="00C11024" w:rsidRPr="00895AD1">
          <w:rPr>
            <w:rStyle w:val="Hyperlink"/>
            <w:color w:val="auto"/>
            <w:lang w:val="sr-Latn-CS"/>
          </w:rPr>
          <w:t>2</w:t>
        </w:r>
        <w:r w:rsidR="00C11024" w:rsidRPr="00895AD1">
          <w:rPr>
            <w:rStyle w:val="Hyperlink"/>
            <w:color w:val="auto"/>
          </w:rPr>
          <w:t>.  Унапређење доступности финансирања</w:t>
        </w:r>
        <w:r w:rsidR="00C11024" w:rsidRPr="00895AD1">
          <w:rPr>
            <w:webHidden/>
          </w:rPr>
          <w:tab/>
        </w:r>
        <w:r w:rsidR="00C11024" w:rsidRPr="00895AD1">
          <w:rPr>
            <w:webHidden/>
          </w:rPr>
          <w:fldChar w:fldCharType="begin"/>
        </w:r>
        <w:r w:rsidR="00C11024" w:rsidRPr="00895AD1">
          <w:rPr>
            <w:webHidden/>
          </w:rPr>
          <w:instrText xml:space="preserve"> PAGEREF _Toc511802058 \h </w:instrText>
        </w:r>
        <w:r w:rsidR="00C11024" w:rsidRPr="00895AD1">
          <w:rPr>
            <w:webHidden/>
          </w:rPr>
        </w:r>
        <w:r w:rsidR="00C11024" w:rsidRPr="00895AD1">
          <w:rPr>
            <w:webHidden/>
          </w:rPr>
          <w:fldChar w:fldCharType="separate"/>
        </w:r>
        <w:r>
          <w:rPr>
            <w:webHidden/>
          </w:rPr>
          <w:t>13</w:t>
        </w:r>
        <w:r w:rsidR="00C11024" w:rsidRPr="00895AD1">
          <w:rPr>
            <w:webHidden/>
          </w:rPr>
          <w:fldChar w:fldCharType="end"/>
        </w:r>
      </w:hyperlink>
    </w:p>
    <w:p w:rsidR="00C11024" w:rsidRPr="00895AD1" w:rsidRDefault="001B0925" w:rsidP="00C11024">
      <w:pPr>
        <w:pStyle w:val="TOC3"/>
        <w:rPr>
          <w:rStyle w:val="Hyperlink"/>
          <w:color w:val="auto"/>
        </w:rPr>
      </w:pPr>
      <w:hyperlink w:anchor="_Toc511802059" w:history="1">
        <w:r w:rsidR="00C11024" w:rsidRPr="00895AD1">
          <w:rPr>
            <w:rStyle w:val="Hyperlink"/>
            <w:color w:val="auto"/>
          </w:rPr>
          <w:t>4.1.</w:t>
        </w:r>
        <w:r w:rsidR="00C11024" w:rsidRPr="00895AD1">
          <w:rPr>
            <w:rStyle w:val="Hyperlink"/>
            <w:color w:val="auto"/>
            <w:lang w:val="sr-Latn-RS"/>
          </w:rPr>
          <w:t>3</w:t>
        </w:r>
        <w:r w:rsidR="00C11024" w:rsidRPr="00895AD1">
          <w:rPr>
            <w:rStyle w:val="Hyperlink"/>
            <w:color w:val="auto"/>
          </w:rPr>
          <w:t>.  Унапређење конкурентности</w:t>
        </w:r>
        <w:r w:rsidR="00C11024" w:rsidRPr="00895AD1">
          <w:rPr>
            <w:webHidden/>
          </w:rPr>
          <w:tab/>
        </w:r>
        <w:r w:rsidR="00C11024" w:rsidRPr="00895AD1">
          <w:rPr>
            <w:webHidden/>
          </w:rPr>
          <w:fldChar w:fldCharType="begin"/>
        </w:r>
        <w:r w:rsidR="00C11024" w:rsidRPr="00895AD1">
          <w:rPr>
            <w:webHidden/>
          </w:rPr>
          <w:instrText xml:space="preserve"> PAGEREF _Toc511802059 \h </w:instrText>
        </w:r>
        <w:r w:rsidR="00C11024" w:rsidRPr="00895AD1">
          <w:rPr>
            <w:webHidden/>
          </w:rPr>
        </w:r>
        <w:r w:rsidR="00C11024" w:rsidRPr="00895AD1">
          <w:rPr>
            <w:webHidden/>
          </w:rPr>
          <w:fldChar w:fldCharType="separate"/>
        </w:r>
        <w:r>
          <w:rPr>
            <w:webHidden/>
          </w:rPr>
          <w:t>14</w:t>
        </w:r>
        <w:r w:rsidR="00C11024" w:rsidRPr="00895AD1">
          <w:rPr>
            <w:webHidden/>
          </w:rPr>
          <w:fldChar w:fldCharType="end"/>
        </w:r>
      </w:hyperlink>
    </w:p>
    <w:p w:rsidR="00C11024" w:rsidRPr="00895AD1" w:rsidRDefault="00C11024" w:rsidP="00C11024">
      <w:pPr>
        <w:pStyle w:val="TOC3"/>
      </w:pPr>
      <w:r w:rsidRPr="00895AD1">
        <w:t>4.1.3.1.  Унапређење конкурентности ММСПП………………………………………………………..14</w:t>
      </w:r>
    </w:p>
    <w:p w:rsidR="00C11024" w:rsidRPr="00895AD1" w:rsidRDefault="001B0925" w:rsidP="00C11024">
      <w:pPr>
        <w:pStyle w:val="TOC3"/>
        <w:rPr>
          <w:rFonts w:asciiTheme="minorHAnsi" w:eastAsiaTheme="minorEastAsia" w:hAnsiTheme="minorHAnsi" w:cstheme="minorBidi"/>
          <w:lang w:val="sr-Latn-RS" w:eastAsia="sr-Latn-RS"/>
        </w:rPr>
      </w:pPr>
      <w:hyperlink w:anchor="_Toc511802060" w:history="1">
        <w:r w:rsidR="00C11024" w:rsidRPr="00895AD1">
          <w:rPr>
            <w:rStyle w:val="Hyperlink"/>
            <w:color w:val="auto"/>
            <w:lang w:val="sr-Cyrl-RS"/>
          </w:rPr>
          <w:t xml:space="preserve">4.1.3.2.  </w:t>
        </w:r>
        <w:r w:rsidR="00C11024" w:rsidRPr="00895AD1">
          <w:rPr>
            <w:rStyle w:val="Hyperlink"/>
            <w:rFonts w:eastAsiaTheme="minorHAnsi"/>
            <w:color w:val="auto"/>
            <w:lang w:val="sr-Latn-RS"/>
          </w:rPr>
          <w:t>Унапређење конкурентности</w:t>
        </w:r>
        <w:r w:rsidR="00C11024" w:rsidRPr="00895AD1">
          <w:rPr>
            <w:rStyle w:val="Hyperlink"/>
            <w:rFonts w:eastAsiaTheme="minorHAnsi"/>
            <w:color w:val="auto"/>
            <w:lang w:val="sr-Cyrl-RS"/>
          </w:rPr>
          <w:t xml:space="preserve"> фирми које користе услуге Стартап центра и </w:t>
        </w:r>
        <w:r w:rsidR="00C11024" w:rsidRPr="00895AD1">
          <w:rPr>
            <w:rStyle w:val="Hyperlink"/>
            <w:rFonts w:eastAsiaTheme="minorHAnsi"/>
            <w:color w:val="auto"/>
          </w:rPr>
          <w:t xml:space="preserve">coworking </w:t>
        </w:r>
        <w:r w:rsidR="00C11024" w:rsidRPr="00895AD1">
          <w:rPr>
            <w:rStyle w:val="Hyperlink"/>
            <w:rFonts w:eastAsiaTheme="minorHAnsi"/>
            <w:color w:val="auto"/>
            <w:lang w:val="sr-Cyrl-RS"/>
          </w:rPr>
          <w:t>простора</w:t>
        </w:r>
        <w:r w:rsidR="00C11024" w:rsidRPr="00895AD1">
          <w:rPr>
            <w:webHidden/>
          </w:rPr>
          <w:tab/>
        </w:r>
        <w:r w:rsidR="00C11024" w:rsidRPr="00895AD1">
          <w:rPr>
            <w:webHidden/>
          </w:rPr>
          <w:fldChar w:fldCharType="begin"/>
        </w:r>
        <w:r w:rsidR="00C11024" w:rsidRPr="00895AD1">
          <w:rPr>
            <w:webHidden/>
          </w:rPr>
          <w:instrText xml:space="preserve"> PAGEREF _Toc511802060 \h </w:instrText>
        </w:r>
        <w:r w:rsidR="00C11024" w:rsidRPr="00895AD1">
          <w:rPr>
            <w:webHidden/>
          </w:rPr>
        </w:r>
        <w:r w:rsidR="00C11024" w:rsidRPr="00895AD1">
          <w:rPr>
            <w:webHidden/>
          </w:rPr>
          <w:fldChar w:fldCharType="separate"/>
        </w:r>
        <w:r>
          <w:rPr>
            <w:webHidden/>
          </w:rPr>
          <w:t>14</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61" w:history="1">
        <w:r w:rsidR="00C11024" w:rsidRPr="00895AD1">
          <w:rPr>
            <w:rStyle w:val="Hyperlink"/>
            <w:color w:val="auto"/>
          </w:rPr>
          <w:t>4.1.</w:t>
        </w:r>
        <w:r w:rsidR="00C11024" w:rsidRPr="00895AD1">
          <w:rPr>
            <w:rStyle w:val="Hyperlink"/>
            <w:color w:val="auto"/>
            <w:lang w:val="sr-Cyrl-RS"/>
          </w:rPr>
          <w:t>3.3</w:t>
        </w:r>
        <w:r w:rsidR="00C11024" w:rsidRPr="00895AD1">
          <w:rPr>
            <w:rStyle w:val="Hyperlink"/>
            <w:color w:val="auto"/>
          </w:rPr>
          <w:t>. Унапређење сарадње привреде и научно-образовних институција</w:t>
        </w:r>
        <w:r w:rsidR="00C11024" w:rsidRPr="00895AD1">
          <w:rPr>
            <w:webHidden/>
          </w:rPr>
          <w:tab/>
        </w:r>
        <w:r w:rsidR="00C11024" w:rsidRPr="00895AD1">
          <w:rPr>
            <w:webHidden/>
          </w:rPr>
          <w:fldChar w:fldCharType="begin"/>
        </w:r>
        <w:r w:rsidR="00C11024" w:rsidRPr="00895AD1">
          <w:rPr>
            <w:webHidden/>
          </w:rPr>
          <w:instrText xml:space="preserve"> PAGEREF _Toc511802061 \h </w:instrText>
        </w:r>
        <w:r w:rsidR="00C11024" w:rsidRPr="00895AD1">
          <w:rPr>
            <w:webHidden/>
          </w:rPr>
        </w:r>
        <w:r w:rsidR="00C11024" w:rsidRPr="00895AD1">
          <w:rPr>
            <w:webHidden/>
          </w:rPr>
          <w:fldChar w:fldCharType="separate"/>
        </w:r>
        <w:r>
          <w:rPr>
            <w:webHidden/>
          </w:rPr>
          <w:t>15</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62" w:history="1">
        <w:r w:rsidR="00C11024" w:rsidRPr="00895AD1">
          <w:rPr>
            <w:rStyle w:val="Hyperlink"/>
            <w:color w:val="auto"/>
          </w:rPr>
          <w:t>4.1.4.  Организација Форума напредних технологија</w:t>
        </w:r>
        <w:r w:rsidR="00C11024" w:rsidRPr="00895AD1">
          <w:rPr>
            <w:rStyle w:val="Hyperlink"/>
            <w:color w:val="auto"/>
            <w:lang w:val="sr-Latn-CS"/>
          </w:rPr>
          <w:t xml:space="preserve"> (</w:t>
        </w:r>
        <w:r w:rsidR="00C11024" w:rsidRPr="00895AD1">
          <w:rPr>
            <w:rStyle w:val="Hyperlink"/>
            <w:color w:val="auto"/>
          </w:rPr>
          <w:t>ФНТ)</w:t>
        </w:r>
        <w:r w:rsidR="00C11024" w:rsidRPr="00895AD1">
          <w:rPr>
            <w:webHidden/>
          </w:rPr>
          <w:tab/>
        </w:r>
        <w:r w:rsidR="00C11024" w:rsidRPr="00895AD1">
          <w:rPr>
            <w:webHidden/>
          </w:rPr>
          <w:fldChar w:fldCharType="begin"/>
        </w:r>
        <w:r w:rsidR="00C11024" w:rsidRPr="00895AD1">
          <w:rPr>
            <w:webHidden/>
          </w:rPr>
          <w:instrText xml:space="preserve"> PAGEREF _Toc511802062 \h </w:instrText>
        </w:r>
        <w:r w:rsidR="00C11024" w:rsidRPr="00895AD1">
          <w:rPr>
            <w:webHidden/>
          </w:rPr>
        </w:r>
        <w:r w:rsidR="00C11024" w:rsidRPr="00895AD1">
          <w:rPr>
            <w:webHidden/>
          </w:rPr>
          <w:fldChar w:fldCharType="separate"/>
        </w:r>
        <w:r>
          <w:rPr>
            <w:webHidden/>
          </w:rPr>
          <w:t>15</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63" w:history="1">
        <w:r w:rsidR="00C11024" w:rsidRPr="00895AD1">
          <w:rPr>
            <w:rStyle w:val="Hyperlink"/>
            <w:color w:val="auto"/>
          </w:rPr>
          <w:t>4.1.</w:t>
        </w:r>
        <w:r w:rsidR="00C11024" w:rsidRPr="00895AD1">
          <w:rPr>
            <w:rStyle w:val="Hyperlink"/>
            <w:color w:val="auto"/>
            <w:lang w:val="sr-Cyrl-RS"/>
          </w:rPr>
          <w:t>5</w:t>
        </w:r>
        <w:r w:rsidR="00C11024" w:rsidRPr="00895AD1">
          <w:rPr>
            <w:rStyle w:val="Hyperlink"/>
            <w:color w:val="auto"/>
          </w:rPr>
          <w:t>. Додела награда најуспешнијим компанијама са територије Града   Ниша</w:t>
        </w:r>
        <w:r w:rsidR="00C11024" w:rsidRPr="00895AD1">
          <w:rPr>
            <w:webHidden/>
          </w:rPr>
          <w:tab/>
        </w:r>
        <w:r w:rsidR="00C11024" w:rsidRPr="00895AD1">
          <w:rPr>
            <w:webHidden/>
          </w:rPr>
          <w:fldChar w:fldCharType="begin"/>
        </w:r>
        <w:r w:rsidR="00C11024" w:rsidRPr="00895AD1">
          <w:rPr>
            <w:webHidden/>
          </w:rPr>
          <w:instrText xml:space="preserve"> PAGEREF _Toc511802063 \h </w:instrText>
        </w:r>
        <w:r w:rsidR="00C11024" w:rsidRPr="00895AD1">
          <w:rPr>
            <w:webHidden/>
          </w:rPr>
        </w:r>
        <w:r w:rsidR="00C11024" w:rsidRPr="00895AD1">
          <w:rPr>
            <w:webHidden/>
          </w:rPr>
          <w:fldChar w:fldCharType="separate"/>
        </w:r>
        <w:r>
          <w:rPr>
            <w:webHidden/>
          </w:rPr>
          <w:t>16</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64" w:history="1">
        <w:r w:rsidR="00C11024" w:rsidRPr="00895AD1">
          <w:rPr>
            <w:rStyle w:val="Hyperlink"/>
            <w:color w:val="auto"/>
          </w:rPr>
          <w:t>4.1.</w:t>
        </w:r>
        <w:r w:rsidR="00C11024" w:rsidRPr="00895AD1">
          <w:rPr>
            <w:rStyle w:val="Hyperlink"/>
            <w:color w:val="auto"/>
            <w:lang w:val="sr-Cyrl-RS"/>
          </w:rPr>
          <w:t>6</w:t>
        </w:r>
        <w:r w:rsidR="00C11024" w:rsidRPr="00895AD1">
          <w:rPr>
            <w:rStyle w:val="Hyperlink"/>
            <w:color w:val="auto"/>
          </w:rPr>
          <w:t>. Инвестиција у јачање капацитета индустрије напредних технологија –</w:t>
        </w:r>
        <w:r w:rsidR="00C11024" w:rsidRPr="00895AD1">
          <w:rPr>
            <w:rStyle w:val="Hyperlink"/>
            <w:color w:val="auto"/>
            <w:lang w:val="sr-Cyrl-RS"/>
          </w:rPr>
          <w:t xml:space="preserve"> </w:t>
        </w:r>
        <w:r w:rsidR="00C11024" w:rsidRPr="00895AD1">
          <w:rPr>
            <w:rStyle w:val="Hyperlink"/>
            <w:color w:val="auto"/>
          </w:rPr>
          <w:t>спровођење пројекта Научно технолошког парка Ниш (НТПНиш)</w:t>
        </w:r>
        <w:r w:rsidR="00C11024" w:rsidRPr="00895AD1">
          <w:rPr>
            <w:webHidden/>
          </w:rPr>
          <w:tab/>
        </w:r>
        <w:r w:rsidR="00C11024" w:rsidRPr="00895AD1">
          <w:rPr>
            <w:webHidden/>
          </w:rPr>
          <w:fldChar w:fldCharType="begin"/>
        </w:r>
        <w:r w:rsidR="00C11024" w:rsidRPr="00895AD1">
          <w:rPr>
            <w:webHidden/>
          </w:rPr>
          <w:instrText xml:space="preserve"> PAGEREF _Toc511802064 \h </w:instrText>
        </w:r>
        <w:r w:rsidR="00C11024" w:rsidRPr="00895AD1">
          <w:rPr>
            <w:webHidden/>
          </w:rPr>
        </w:r>
        <w:r w:rsidR="00C11024" w:rsidRPr="00895AD1">
          <w:rPr>
            <w:webHidden/>
          </w:rPr>
          <w:fldChar w:fldCharType="separate"/>
        </w:r>
        <w:r>
          <w:rPr>
            <w:webHidden/>
          </w:rPr>
          <w:t>17</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65" w:history="1">
        <w:r w:rsidR="00C11024" w:rsidRPr="00895AD1">
          <w:rPr>
            <w:rStyle w:val="Hyperlink"/>
            <w:color w:val="auto"/>
          </w:rPr>
          <w:t>4.1.</w:t>
        </w:r>
        <w:r w:rsidR="00C11024" w:rsidRPr="00895AD1">
          <w:rPr>
            <w:rStyle w:val="Hyperlink"/>
            <w:color w:val="auto"/>
            <w:lang w:val="sr-Cyrl-RS"/>
          </w:rPr>
          <w:t>7.</w:t>
        </w:r>
        <w:r w:rsidR="00C11024" w:rsidRPr="00895AD1">
          <w:rPr>
            <w:rStyle w:val="Hyperlink"/>
            <w:color w:val="auto"/>
          </w:rPr>
          <w:t xml:space="preserve"> Промоција расположивих средстава за подстицање конкурентности из националних и међународних извора финансирања</w:t>
        </w:r>
        <w:r w:rsidR="00C11024" w:rsidRPr="00895AD1">
          <w:rPr>
            <w:webHidden/>
          </w:rPr>
          <w:tab/>
        </w:r>
        <w:r w:rsidR="00C11024" w:rsidRPr="00895AD1">
          <w:rPr>
            <w:webHidden/>
          </w:rPr>
          <w:fldChar w:fldCharType="begin"/>
        </w:r>
        <w:r w:rsidR="00C11024" w:rsidRPr="00895AD1">
          <w:rPr>
            <w:webHidden/>
          </w:rPr>
          <w:instrText xml:space="preserve"> PAGEREF _Toc511802065 \h </w:instrText>
        </w:r>
        <w:r w:rsidR="00C11024" w:rsidRPr="00895AD1">
          <w:rPr>
            <w:webHidden/>
          </w:rPr>
        </w:r>
        <w:r w:rsidR="00C11024" w:rsidRPr="00895AD1">
          <w:rPr>
            <w:webHidden/>
          </w:rPr>
          <w:fldChar w:fldCharType="separate"/>
        </w:r>
        <w:r>
          <w:rPr>
            <w:webHidden/>
          </w:rPr>
          <w:t>18</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66" w:history="1">
        <w:r w:rsidR="00C11024" w:rsidRPr="00895AD1">
          <w:rPr>
            <w:rStyle w:val="Hyperlink"/>
            <w:color w:val="auto"/>
          </w:rPr>
          <w:t>4.1.</w:t>
        </w:r>
        <w:r w:rsidR="00C11024" w:rsidRPr="00895AD1">
          <w:rPr>
            <w:rStyle w:val="Hyperlink"/>
            <w:color w:val="auto"/>
            <w:lang w:val="sr-Cyrl-RS"/>
          </w:rPr>
          <w:t>8</w:t>
        </w:r>
        <w:r w:rsidR="00C11024" w:rsidRPr="00895AD1">
          <w:rPr>
            <w:rStyle w:val="Hyperlink"/>
            <w:color w:val="auto"/>
          </w:rPr>
          <w:t>.  Зона унапређеног пословања ''Нишка Варош'' (БИД зона)</w:t>
        </w:r>
        <w:r w:rsidR="00C11024" w:rsidRPr="00895AD1">
          <w:rPr>
            <w:webHidden/>
          </w:rPr>
          <w:tab/>
        </w:r>
        <w:r w:rsidR="00C11024" w:rsidRPr="00895AD1">
          <w:rPr>
            <w:webHidden/>
          </w:rPr>
          <w:fldChar w:fldCharType="begin"/>
        </w:r>
        <w:r w:rsidR="00C11024" w:rsidRPr="00895AD1">
          <w:rPr>
            <w:webHidden/>
          </w:rPr>
          <w:instrText xml:space="preserve"> PAGEREF _Toc511802066 \h </w:instrText>
        </w:r>
        <w:r w:rsidR="00C11024" w:rsidRPr="00895AD1">
          <w:rPr>
            <w:webHidden/>
          </w:rPr>
        </w:r>
        <w:r w:rsidR="00C11024" w:rsidRPr="00895AD1">
          <w:rPr>
            <w:webHidden/>
          </w:rPr>
          <w:fldChar w:fldCharType="separate"/>
        </w:r>
        <w:r>
          <w:rPr>
            <w:webHidden/>
          </w:rPr>
          <w:t>19</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67" w:history="1">
        <w:r w:rsidR="00C11024" w:rsidRPr="00895AD1">
          <w:rPr>
            <w:rStyle w:val="Hyperlink"/>
            <w:color w:val="auto"/>
          </w:rPr>
          <w:t>4.1.</w:t>
        </w:r>
        <w:r w:rsidR="00C11024" w:rsidRPr="00895AD1">
          <w:rPr>
            <w:rStyle w:val="Hyperlink"/>
            <w:color w:val="auto"/>
            <w:lang w:val="sr-Cyrl-RS"/>
          </w:rPr>
          <w:t>9</w:t>
        </w:r>
        <w:r w:rsidR="00C11024" w:rsidRPr="00895AD1">
          <w:rPr>
            <w:rStyle w:val="Hyperlink"/>
            <w:color w:val="auto"/>
          </w:rPr>
          <w:t>.  Унапређење и промоција туристичких потенцијала Града Ниша</w:t>
        </w:r>
        <w:r w:rsidR="00C11024" w:rsidRPr="00895AD1">
          <w:rPr>
            <w:webHidden/>
          </w:rPr>
          <w:tab/>
        </w:r>
        <w:r w:rsidR="00C11024" w:rsidRPr="00895AD1">
          <w:rPr>
            <w:webHidden/>
          </w:rPr>
          <w:fldChar w:fldCharType="begin"/>
        </w:r>
        <w:r w:rsidR="00C11024" w:rsidRPr="00895AD1">
          <w:rPr>
            <w:webHidden/>
          </w:rPr>
          <w:instrText xml:space="preserve"> PAGEREF _Toc511802067 \h </w:instrText>
        </w:r>
        <w:r w:rsidR="00C11024" w:rsidRPr="00895AD1">
          <w:rPr>
            <w:webHidden/>
          </w:rPr>
        </w:r>
        <w:r w:rsidR="00C11024" w:rsidRPr="00895AD1">
          <w:rPr>
            <w:webHidden/>
          </w:rPr>
          <w:fldChar w:fldCharType="separate"/>
        </w:r>
        <w:r>
          <w:rPr>
            <w:webHidden/>
          </w:rPr>
          <w:t>20</w:t>
        </w:r>
        <w:r w:rsidR="00C11024" w:rsidRPr="00895AD1">
          <w:rPr>
            <w:webHidden/>
          </w:rPr>
          <w:fldChar w:fldCharType="end"/>
        </w:r>
      </w:hyperlink>
    </w:p>
    <w:p w:rsidR="00C11024" w:rsidRPr="00895AD1" w:rsidRDefault="001B0925" w:rsidP="00C11024">
      <w:pPr>
        <w:pStyle w:val="TOC3"/>
        <w:rPr>
          <w:rStyle w:val="Hyperlink"/>
          <w:color w:val="auto"/>
        </w:rPr>
      </w:pPr>
      <w:hyperlink w:anchor="_Toc511802068" w:history="1">
        <w:r w:rsidR="00C11024" w:rsidRPr="00895AD1">
          <w:rPr>
            <w:rStyle w:val="Hyperlink"/>
            <w:color w:val="auto"/>
          </w:rPr>
          <w:t>4.1.1</w:t>
        </w:r>
        <w:r w:rsidR="00C11024" w:rsidRPr="00895AD1">
          <w:rPr>
            <w:rStyle w:val="Hyperlink"/>
            <w:color w:val="auto"/>
            <w:lang w:val="sr-Cyrl-RS"/>
          </w:rPr>
          <w:t>0</w:t>
        </w:r>
        <w:r w:rsidR="00C11024" w:rsidRPr="00895AD1">
          <w:rPr>
            <w:rStyle w:val="Hyperlink"/>
            <w:color w:val="auto"/>
          </w:rPr>
          <w:t>.  Подстицање развоја пољопривреде</w:t>
        </w:r>
        <w:r w:rsidR="00C11024" w:rsidRPr="00895AD1">
          <w:rPr>
            <w:webHidden/>
          </w:rPr>
          <w:tab/>
        </w:r>
        <w:r w:rsidR="00C11024" w:rsidRPr="00895AD1">
          <w:rPr>
            <w:webHidden/>
          </w:rPr>
          <w:fldChar w:fldCharType="begin"/>
        </w:r>
        <w:r w:rsidR="00C11024" w:rsidRPr="00895AD1">
          <w:rPr>
            <w:webHidden/>
          </w:rPr>
          <w:instrText xml:space="preserve"> PAGEREF _Toc511802068 \h </w:instrText>
        </w:r>
        <w:r w:rsidR="00C11024" w:rsidRPr="00895AD1">
          <w:rPr>
            <w:webHidden/>
          </w:rPr>
        </w:r>
        <w:r w:rsidR="00C11024" w:rsidRPr="00895AD1">
          <w:rPr>
            <w:webHidden/>
          </w:rPr>
          <w:fldChar w:fldCharType="separate"/>
        </w:r>
        <w:r>
          <w:rPr>
            <w:webHidden/>
          </w:rPr>
          <w:t>21</w:t>
        </w:r>
        <w:r w:rsidR="00C11024" w:rsidRPr="00895AD1">
          <w:rPr>
            <w:webHidden/>
          </w:rPr>
          <w:fldChar w:fldCharType="end"/>
        </w:r>
      </w:hyperlink>
    </w:p>
    <w:p w:rsidR="00C11024" w:rsidRPr="00895AD1" w:rsidRDefault="00C11024" w:rsidP="00C11024">
      <w:pPr>
        <w:ind w:left="360"/>
        <w:jc w:val="both"/>
        <w:rPr>
          <w:bCs/>
          <w:iCs/>
          <w:sz w:val="22"/>
          <w:lang w:val="sr-Latn-RS"/>
        </w:rPr>
      </w:pPr>
      <w:r w:rsidRPr="00895AD1">
        <w:rPr>
          <w:sz w:val="22"/>
          <w:lang w:val="sr-Cyrl-CS"/>
        </w:rPr>
        <w:t>4</w:t>
      </w:r>
      <w:r w:rsidRPr="00895AD1">
        <w:rPr>
          <w:bCs/>
          <w:iCs/>
          <w:sz w:val="22"/>
          <w:lang w:val="sr-Cyrl-CS"/>
        </w:rPr>
        <w:t>.2. Подстицање запошљавања</w:t>
      </w:r>
      <w:r w:rsidRPr="00895AD1">
        <w:rPr>
          <w:bCs/>
          <w:iCs/>
          <w:sz w:val="22"/>
          <w:lang w:val="sr-Latn-RS"/>
        </w:rPr>
        <w:t>...............................................................................................21</w:t>
      </w:r>
    </w:p>
    <w:p w:rsidR="00C11024" w:rsidRPr="00895AD1" w:rsidRDefault="00C11024" w:rsidP="00C11024">
      <w:pPr>
        <w:pStyle w:val="TOC3"/>
        <w:rPr>
          <w:rStyle w:val="Hyperlink"/>
          <w:color w:val="auto"/>
        </w:rPr>
      </w:pPr>
      <w:r w:rsidRPr="00895AD1">
        <w:rPr>
          <w:rStyle w:val="Hyperlink"/>
          <w:color w:val="auto"/>
        </w:rPr>
        <w:t>4.2.1. Локални акциони план запошљавања Града Ниша за 2018. годину…………………………..22</w:t>
      </w:r>
    </w:p>
    <w:p w:rsidR="00C11024" w:rsidRPr="00895AD1" w:rsidRDefault="001B0925" w:rsidP="00C11024">
      <w:pPr>
        <w:pStyle w:val="TOC3"/>
        <w:rPr>
          <w:rFonts w:asciiTheme="minorHAnsi" w:eastAsiaTheme="minorEastAsia" w:hAnsiTheme="minorHAnsi" w:cstheme="minorBidi"/>
          <w:lang w:val="sr-Latn-RS" w:eastAsia="sr-Latn-RS"/>
        </w:rPr>
      </w:pPr>
      <w:hyperlink w:anchor="_Toc511802069" w:history="1">
        <w:r w:rsidR="00C11024" w:rsidRPr="00895AD1">
          <w:rPr>
            <w:rStyle w:val="Hyperlink"/>
            <w:color w:val="auto"/>
            <w:lang w:val="sr-Latn-CS"/>
          </w:rPr>
          <w:t>4</w:t>
        </w:r>
        <w:r w:rsidR="00C11024" w:rsidRPr="00895AD1">
          <w:rPr>
            <w:rStyle w:val="Hyperlink"/>
            <w:color w:val="auto"/>
          </w:rPr>
          <w:t>.2.2. Мере Националне службе за запошљавање, које Филијала Ниш спроводи на територији Града Ниша</w:t>
        </w:r>
        <w:r w:rsidR="00C11024" w:rsidRPr="00895AD1">
          <w:rPr>
            <w:webHidden/>
          </w:rPr>
          <w:tab/>
        </w:r>
        <w:r w:rsidR="00C11024" w:rsidRPr="00895AD1">
          <w:rPr>
            <w:webHidden/>
          </w:rPr>
          <w:fldChar w:fldCharType="begin"/>
        </w:r>
        <w:r w:rsidR="00C11024" w:rsidRPr="00895AD1">
          <w:rPr>
            <w:webHidden/>
          </w:rPr>
          <w:instrText xml:space="preserve"> PAGEREF _Toc511802069 \h </w:instrText>
        </w:r>
        <w:r w:rsidR="00C11024" w:rsidRPr="00895AD1">
          <w:rPr>
            <w:webHidden/>
          </w:rPr>
        </w:r>
        <w:r w:rsidR="00C11024" w:rsidRPr="00895AD1">
          <w:rPr>
            <w:webHidden/>
          </w:rPr>
          <w:fldChar w:fldCharType="separate"/>
        </w:r>
        <w:r>
          <w:rPr>
            <w:webHidden/>
          </w:rPr>
          <w:t>23</w:t>
        </w:r>
        <w:r w:rsidR="00C11024" w:rsidRPr="00895AD1">
          <w:rPr>
            <w:webHidden/>
          </w:rPr>
          <w:fldChar w:fldCharType="end"/>
        </w:r>
      </w:hyperlink>
    </w:p>
    <w:p w:rsidR="00C11024" w:rsidRPr="00895AD1" w:rsidRDefault="001B0925" w:rsidP="00C11024">
      <w:pPr>
        <w:pStyle w:val="TOC2"/>
        <w:rPr>
          <w:rFonts w:asciiTheme="minorHAnsi" w:eastAsiaTheme="minorEastAsia" w:hAnsiTheme="minorHAnsi" w:cstheme="minorBidi"/>
          <w:noProof/>
          <w:sz w:val="22"/>
          <w:lang w:val="sr-Latn-RS" w:eastAsia="sr-Latn-RS"/>
        </w:rPr>
      </w:pPr>
      <w:hyperlink w:anchor="_Toc511802070" w:history="1">
        <w:r w:rsidR="00C11024" w:rsidRPr="00895AD1">
          <w:rPr>
            <w:rStyle w:val="Hyperlink"/>
            <w:noProof/>
            <w:color w:val="auto"/>
            <w:sz w:val="22"/>
            <w:lang w:val="sr-Cyrl-CS"/>
          </w:rPr>
          <w:t>4.3. Привлачење инвестиција</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_Toc511802070 \h </w:instrText>
        </w:r>
        <w:r w:rsidR="00C11024" w:rsidRPr="00895AD1">
          <w:rPr>
            <w:noProof/>
            <w:webHidden/>
            <w:sz w:val="22"/>
          </w:rPr>
        </w:r>
        <w:r w:rsidR="00C11024" w:rsidRPr="00895AD1">
          <w:rPr>
            <w:noProof/>
            <w:webHidden/>
            <w:sz w:val="22"/>
          </w:rPr>
          <w:fldChar w:fldCharType="separate"/>
        </w:r>
        <w:r>
          <w:rPr>
            <w:noProof/>
            <w:webHidden/>
            <w:sz w:val="22"/>
          </w:rPr>
          <w:t>24</w:t>
        </w:r>
        <w:r w:rsidR="00C11024" w:rsidRPr="00895AD1">
          <w:rPr>
            <w:noProof/>
            <w:webHidden/>
            <w:sz w:val="22"/>
          </w:rPr>
          <w:fldChar w:fldCharType="end"/>
        </w:r>
      </w:hyperlink>
    </w:p>
    <w:p w:rsidR="00C11024" w:rsidRPr="00895AD1" w:rsidRDefault="001B0925" w:rsidP="00C11024">
      <w:pPr>
        <w:pStyle w:val="TOC3"/>
        <w:rPr>
          <w:rStyle w:val="Hyperlink"/>
          <w:color w:val="auto"/>
        </w:rPr>
      </w:pPr>
      <w:hyperlink w:anchor="_Toc511802071" w:history="1">
        <w:r w:rsidR="00C11024" w:rsidRPr="00895AD1">
          <w:rPr>
            <w:rStyle w:val="Hyperlink"/>
            <w:color w:val="auto"/>
          </w:rPr>
          <w:t>4.3.1. Промоција и примена Уредбе о условима и начину привлачења директних  инвестиција на територији Града Ниша</w:t>
        </w:r>
        <w:r w:rsidR="00C11024" w:rsidRPr="00895AD1">
          <w:rPr>
            <w:webHidden/>
          </w:rPr>
          <w:tab/>
        </w:r>
        <w:r w:rsidR="00C11024" w:rsidRPr="00895AD1">
          <w:rPr>
            <w:webHidden/>
          </w:rPr>
          <w:fldChar w:fldCharType="begin"/>
        </w:r>
        <w:r w:rsidR="00C11024" w:rsidRPr="00895AD1">
          <w:rPr>
            <w:webHidden/>
          </w:rPr>
          <w:instrText xml:space="preserve"> PAGEREF _Toc511802071 \h </w:instrText>
        </w:r>
        <w:r w:rsidR="00C11024" w:rsidRPr="00895AD1">
          <w:rPr>
            <w:webHidden/>
          </w:rPr>
        </w:r>
        <w:r w:rsidR="00C11024" w:rsidRPr="00895AD1">
          <w:rPr>
            <w:webHidden/>
          </w:rPr>
          <w:fldChar w:fldCharType="separate"/>
        </w:r>
        <w:r>
          <w:rPr>
            <w:webHidden/>
          </w:rPr>
          <w:t>24</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72" w:history="1">
        <w:r w:rsidR="00C11024" w:rsidRPr="00895AD1">
          <w:rPr>
            <w:rStyle w:val="Hyperlink"/>
            <w:color w:val="auto"/>
          </w:rPr>
          <w:t>4.</w:t>
        </w:r>
        <w:r w:rsidR="00C11024" w:rsidRPr="00895AD1">
          <w:rPr>
            <w:rStyle w:val="Hyperlink"/>
            <w:color w:val="auto"/>
            <w:lang w:val="sr-Cyrl-CS"/>
          </w:rPr>
          <w:t>3</w:t>
        </w:r>
        <w:r w:rsidR="00C11024" w:rsidRPr="00895AD1">
          <w:rPr>
            <w:rStyle w:val="Hyperlink"/>
            <w:color w:val="auto"/>
          </w:rPr>
          <w:t>.</w:t>
        </w:r>
        <w:r w:rsidR="00C11024" w:rsidRPr="00895AD1">
          <w:rPr>
            <w:rStyle w:val="Hyperlink"/>
            <w:color w:val="auto"/>
            <w:lang w:val="sr-Cyrl-CS"/>
          </w:rPr>
          <w:t>2</w:t>
        </w:r>
        <w:r w:rsidR="00C11024" w:rsidRPr="00895AD1">
          <w:rPr>
            <w:rStyle w:val="Hyperlink"/>
            <w:color w:val="auto"/>
          </w:rPr>
          <w:t>.</w:t>
        </w:r>
        <w:r w:rsidR="00C11024" w:rsidRPr="00895AD1">
          <w:rPr>
            <w:rStyle w:val="Hyperlink"/>
            <w:color w:val="auto"/>
            <w:lang w:val="sr-Cyrl-CS"/>
          </w:rPr>
          <w:t xml:space="preserve">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w:t>
        </w:r>
        <w:r w:rsidR="00C11024" w:rsidRPr="00895AD1">
          <w:rPr>
            <w:webHidden/>
          </w:rPr>
          <w:tab/>
        </w:r>
        <w:r w:rsidR="00C11024" w:rsidRPr="00895AD1">
          <w:rPr>
            <w:webHidden/>
          </w:rPr>
          <w:fldChar w:fldCharType="begin"/>
        </w:r>
        <w:r w:rsidR="00C11024" w:rsidRPr="00895AD1">
          <w:rPr>
            <w:webHidden/>
          </w:rPr>
          <w:instrText xml:space="preserve"> PAGEREF _Toc511802072 \h </w:instrText>
        </w:r>
        <w:r w:rsidR="00C11024" w:rsidRPr="00895AD1">
          <w:rPr>
            <w:webHidden/>
          </w:rPr>
        </w:r>
        <w:r w:rsidR="00C11024" w:rsidRPr="00895AD1">
          <w:rPr>
            <w:webHidden/>
          </w:rPr>
          <w:fldChar w:fldCharType="separate"/>
        </w:r>
        <w:r>
          <w:rPr>
            <w:webHidden/>
          </w:rPr>
          <w:t>28</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73" w:history="1">
        <w:r w:rsidR="00C11024" w:rsidRPr="00895AD1">
          <w:rPr>
            <w:rStyle w:val="Hyperlink"/>
            <w:rFonts w:eastAsia="MetaPro-Normal"/>
            <w:color w:val="auto"/>
          </w:rPr>
          <w:t>4.3.2.1. Отуђење или давање у закуп грађевинског земљишта са накнадом или/и без накнаде……</w:t>
        </w:r>
        <w:r w:rsidR="00C11024" w:rsidRPr="00895AD1">
          <w:rPr>
            <w:webHidden/>
          </w:rPr>
          <w:fldChar w:fldCharType="begin"/>
        </w:r>
        <w:r w:rsidR="00C11024" w:rsidRPr="00895AD1">
          <w:rPr>
            <w:webHidden/>
          </w:rPr>
          <w:instrText xml:space="preserve"> PAGEREF _Toc511802073 \h </w:instrText>
        </w:r>
        <w:r w:rsidR="00C11024" w:rsidRPr="00895AD1">
          <w:rPr>
            <w:webHidden/>
          </w:rPr>
        </w:r>
        <w:r w:rsidR="00C11024" w:rsidRPr="00895AD1">
          <w:rPr>
            <w:webHidden/>
          </w:rPr>
          <w:fldChar w:fldCharType="separate"/>
        </w:r>
        <w:r>
          <w:rPr>
            <w:webHidden/>
          </w:rPr>
          <w:t>28</w:t>
        </w:r>
        <w:r w:rsidR="00C11024" w:rsidRPr="00895AD1">
          <w:rPr>
            <w:webHidden/>
          </w:rPr>
          <w:fldChar w:fldCharType="end"/>
        </w:r>
      </w:hyperlink>
    </w:p>
    <w:p w:rsidR="00C11024" w:rsidRPr="00895AD1" w:rsidRDefault="001B0925" w:rsidP="00C11024">
      <w:pPr>
        <w:pStyle w:val="TOC3"/>
        <w:rPr>
          <w:rStyle w:val="Hyperlink"/>
          <w:color w:val="auto"/>
        </w:rPr>
      </w:pPr>
      <w:hyperlink w:anchor="_Toc511802074" w:history="1">
        <w:r w:rsidR="00C11024" w:rsidRPr="00895AD1">
          <w:rPr>
            <w:rStyle w:val="Hyperlink"/>
            <w:rFonts w:eastAsia="MetaPro-Normal"/>
            <w:color w:val="auto"/>
          </w:rPr>
          <w:t>4.3.2.2.  Давање у закуп јавне својине</w:t>
        </w:r>
        <w:r w:rsidR="00C11024" w:rsidRPr="00895AD1">
          <w:rPr>
            <w:webHidden/>
          </w:rPr>
          <w:tab/>
        </w:r>
        <w:r w:rsidR="00C11024" w:rsidRPr="00895AD1">
          <w:rPr>
            <w:webHidden/>
          </w:rPr>
          <w:fldChar w:fldCharType="begin"/>
        </w:r>
        <w:r w:rsidR="00C11024" w:rsidRPr="00895AD1">
          <w:rPr>
            <w:webHidden/>
          </w:rPr>
          <w:instrText xml:space="preserve"> PAGEREF _Toc511802074 \h </w:instrText>
        </w:r>
        <w:r w:rsidR="00C11024" w:rsidRPr="00895AD1">
          <w:rPr>
            <w:webHidden/>
          </w:rPr>
        </w:r>
        <w:r w:rsidR="00C11024" w:rsidRPr="00895AD1">
          <w:rPr>
            <w:webHidden/>
          </w:rPr>
          <w:fldChar w:fldCharType="separate"/>
        </w:r>
        <w:r>
          <w:rPr>
            <w:webHidden/>
          </w:rPr>
          <w:t>30</w:t>
        </w:r>
        <w:r w:rsidR="00C11024" w:rsidRPr="00895AD1">
          <w:rPr>
            <w:webHidden/>
          </w:rPr>
          <w:fldChar w:fldCharType="end"/>
        </w:r>
      </w:hyperlink>
    </w:p>
    <w:p w:rsidR="00C11024" w:rsidRPr="00895AD1" w:rsidRDefault="001B0925" w:rsidP="00C11024">
      <w:pPr>
        <w:pStyle w:val="TOC3"/>
        <w:rPr>
          <w:rStyle w:val="Hyperlink"/>
          <w:color w:val="auto"/>
        </w:rPr>
      </w:pPr>
      <w:hyperlink w:anchor="_Toc511802075" w:history="1">
        <w:r w:rsidR="00C11024" w:rsidRPr="00895AD1">
          <w:rPr>
            <w:rStyle w:val="Hyperlink"/>
            <w:color w:val="auto"/>
          </w:rPr>
          <w:t>4.</w:t>
        </w:r>
        <w:r w:rsidR="00C11024" w:rsidRPr="00895AD1">
          <w:rPr>
            <w:rStyle w:val="Hyperlink"/>
            <w:color w:val="auto"/>
            <w:lang w:val="sr-Cyrl-CS"/>
          </w:rPr>
          <w:t>3</w:t>
        </w:r>
        <w:r w:rsidR="00C11024" w:rsidRPr="00895AD1">
          <w:rPr>
            <w:rStyle w:val="Hyperlink"/>
            <w:color w:val="auto"/>
          </w:rPr>
          <w:t>.</w:t>
        </w:r>
        <w:r w:rsidR="00C11024" w:rsidRPr="00895AD1">
          <w:rPr>
            <w:rStyle w:val="Hyperlink"/>
            <w:color w:val="auto"/>
            <w:lang w:val="sr-Cyrl-CS"/>
          </w:rPr>
          <w:t>3</w:t>
        </w:r>
        <w:r w:rsidR="00C11024" w:rsidRPr="00895AD1">
          <w:rPr>
            <w:rStyle w:val="Hyperlink"/>
            <w:color w:val="auto"/>
          </w:rPr>
          <w:t>. Израда Одлуке о мерама за подстицање конкурентности локалне самоуправе Града Ниша у привлачењу улагања</w:t>
        </w:r>
        <w:r w:rsidR="00C11024" w:rsidRPr="00895AD1">
          <w:rPr>
            <w:webHidden/>
          </w:rPr>
          <w:tab/>
        </w:r>
        <w:r w:rsidR="00C11024" w:rsidRPr="00895AD1">
          <w:rPr>
            <w:webHidden/>
          </w:rPr>
          <w:fldChar w:fldCharType="begin"/>
        </w:r>
        <w:r w:rsidR="00C11024" w:rsidRPr="00895AD1">
          <w:rPr>
            <w:webHidden/>
          </w:rPr>
          <w:instrText xml:space="preserve"> PAGEREF _Toc511802075 \h </w:instrText>
        </w:r>
        <w:r w:rsidR="00C11024" w:rsidRPr="00895AD1">
          <w:rPr>
            <w:webHidden/>
          </w:rPr>
        </w:r>
        <w:r w:rsidR="00C11024" w:rsidRPr="00895AD1">
          <w:rPr>
            <w:webHidden/>
          </w:rPr>
          <w:fldChar w:fldCharType="separate"/>
        </w:r>
        <w:r>
          <w:rPr>
            <w:webHidden/>
          </w:rPr>
          <w:t>30</w:t>
        </w:r>
        <w:r w:rsidR="00C11024" w:rsidRPr="00895AD1">
          <w:rPr>
            <w:webHidden/>
          </w:rPr>
          <w:fldChar w:fldCharType="end"/>
        </w:r>
      </w:hyperlink>
    </w:p>
    <w:p w:rsidR="00C11024" w:rsidRPr="00895AD1" w:rsidRDefault="001B0925" w:rsidP="00C11024">
      <w:pPr>
        <w:pStyle w:val="TOC3"/>
        <w:rPr>
          <w:rStyle w:val="Hyperlink"/>
          <w:color w:val="auto"/>
        </w:rPr>
      </w:pPr>
      <w:hyperlink w:anchor="_Toc511802076" w:history="1">
        <w:r w:rsidR="00C11024" w:rsidRPr="00895AD1">
          <w:rPr>
            <w:rStyle w:val="Hyperlink"/>
            <w:color w:val="auto"/>
            <w:lang w:val="sr-Cyrl-CS"/>
          </w:rPr>
          <w:t>4.3.4. Инфраструктурно опремање локација за реализацију инвестиција</w:t>
        </w:r>
        <w:r w:rsidR="00C11024" w:rsidRPr="00895AD1">
          <w:rPr>
            <w:webHidden/>
          </w:rPr>
          <w:tab/>
        </w:r>
        <w:r w:rsidR="00C11024" w:rsidRPr="00895AD1">
          <w:rPr>
            <w:webHidden/>
          </w:rPr>
          <w:fldChar w:fldCharType="begin"/>
        </w:r>
        <w:r w:rsidR="00C11024" w:rsidRPr="00895AD1">
          <w:rPr>
            <w:webHidden/>
          </w:rPr>
          <w:instrText xml:space="preserve"> PAGEREF _Toc511802076 \h </w:instrText>
        </w:r>
        <w:r w:rsidR="00C11024" w:rsidRPr="00895AD1">
          <w:rPr>
            <w:webHidden/>
          </w:rPr>
        </w:r>
        <w:r w:rsidR="00C11024" w:rsidRPr="00895AD1">
          <w:rPr>
            <w:webHidden/>
          </w:rPr>
          <w:fldChar w:fldCharType="separate"/>
        </w:r>
        <w:r>
          <w:rPr>
            <w:webHidden/>
          </w:rPr>
          <w:t>31</w:t>
        </w:r>
        <w:r w:rsidR="00C11024" w:rsidRPr="00895AD1">
          <w:rPr>
            <w:webHidden/>
          </w:rPr>
          <w:fldChar w:fldCharType="end"/>
        </w:r>
      </w:hyperlink>
    </w:p>
    <w:p w:rsidR="00C11024" w:rsidRPr="00895AD1" w:rsidRDefault="001B0925" w:rsidP="00C11024">
      <w:pPr>
        <w:pStyle w:val="TOC3"/>
        <w:rPr>
          <w:rFonts w:asciiTheme="minorHAnsi" w:eastAsiaTheme="minorEastAsia" w:hAnsiTheme="minorHAnsi" w:cstheme="minorBidi"/>
          <w:lang w:val="sr-Latn-RS" w:eastAsia="sr-Latn-RS"/>
        </w:rPr>
      </w:pPr>
      <w:hyperlink w:anchor="_Toc511802077" w:history="1">
        <w:r w:rsidR="00C11024" w:rsidRPr="00895AD1">
          <w:rPr>
            <w:rStyle w:val="Hyperlink"/>
            <w:color w:val="auto"/>
          </w:rPr>
          <w:t xml:space="preserve">4.3.5. Промоција </w:t>
        </w:r>
        <w:r w:rsidR="00C11024" w:rsidRPr="00895AD1">
          <w:rPr>
            <w:rStyle w:val="Hyperlink"/>
            <w:color w:val="auto"/>
            <w:lang w:val="sr-Cyrl-CS"/>
          </w:rPr>
          <w:t>привредних</w:t>
        </w:r>
        <w:r w:rsidR="00C11024" w:rsidRPr="00895AD1">
          <w:rPr>
            <w:rStyle w:val="Hyperlink"/>
            <w:color w:val="auto"/>
          </w:rPr>
          <w:t xml:space="preserve"> потенцијала</w:t>
        </w:r>
        <w:r w:rsidR="00C11024" w:rsidRPr="00895AD1">
          <w:rPr>
            <w:webHidden/>
          </w:rPr>
          <w:tab/>
        </w:r>
        <w:r w:rsidR="00C11024" w:rsidRPr="00895AD1">
          <w:rPr>
            <w:webHidden/>
          </w:rPr>
          <w:fldChar w:fldCharType="begin"/>
        </w:r>
        <w:r w:rsidR="00C11024" w:rsidRPr="00895AD1">
          <w:rPr>
            <w:webHidden/>
          </w:rPr>
          <w:instrText xml:space="preserve"> PAGEREF _Toc511802077 \h </w:instrText>
        </w:r>
        <w:r w:rsidR="00C11024" w:rsidRPr="00895AD1">
          <w:rPr>
            <w:webHidden/>
          </w:rPr>
        </w:r>
        <w:r w:rsidR="00C11024" w:rsidRPr="00895AD1">
          <w:rPr>
            <w:webHidden/>
          </w:rPr>
          <w:fldChar w:fldCharType="separate"/>
        </w:r>
        <w:r>
          <w:rPr>
            <w:webHidden/>
          </w:rPr>
          <w:t>33</w:t>
        </w:r>
        <w:r w:rsidR="00C11024" w:rsidRPr="00895AD1">
          <w:rPr>
            <w:webHidden/>
          </w:rPr>
          <w:fldChar w:fldCharType="end"/>
        </w:r>
      </w:hyperlink>
    </w:p>
    <w:p w:rsidR="00C11024" w:rsidRPr="00895AD1" w:rsidRDefault="001B0925" w:rsidP="00C11024">
      <w:pPr>
        <w:pStyle w:val="TOC1"/>
        <w:rPr>
          <w:rStyle w:val="Hyperlink"/>
          <w:noProof/>
          <w:color w:val="auto"/>
          <w:sz w:val="22"/>
        </w:rPr>
      </w:pPr>
      <w:hyperlink w:anchor="_Toc511802078" w:history="1">
        <w:r w:rsidR="00C11024" w:rsidRPr="00895AD1">
          <w:rPr>
            <w:rStyle w:val="Hyperlink"/>
            <w:b/>
            <w:noProof/>
            <w:color w:val="auto"/>
            <w:sz w:val="22"/>
            <w:lang w:eastAsia="sr-Latn-CS"/>
          </w:rPr>
          <w:t xml:space="preserve">V </w:t>
        </w:r>
        <w:r w:rsidR="00C11024" w:rsidRPr="00895AD1">
          <w:rPr>
            <w:rStyle w:val="Hyperlink"/>
            <w:b/>
            <w:noProof/>
            <w:color w:val="auto"/>
            <w:sz w:val="22"/>
            <w:lang w:val="sr-Cyrl-CS" w:eastAsia="sr-Latn-CS"/>
          </w:rPr>
          <w:t>СРЕДСТВА ЗА РЕАЛИЗАЦИЈУ МЕРА</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_Toc511802078 \h </w:instrText>
        </w:r>
        <w:r w:rsidR="00C11024" w:rsidRPr="00895AD1">
          <w:rPr>
            <w:noProof/>
            <w:webHidden/>
            <w:sz w:val="22"/>
          </w:rPr>
        </w:r>
        <w:r w:rsidR="00C11024" w:rsidRPr="00895AD1">
          <w:rPr>
            <w:noProof/>
            <w:webHidden/>
            <w:sz w:val="22"/>
          </w:rPr>
          <w:fldChar w:fldCharType="separate"/>
        </w:r>
        <w:r>
          <w:rPr>
            <w:noProof/>
            <w:webHidden/>
            <w:sz w:val="22"/>
          </w:rPr>
          <w:t>33</w:t>
        </w:r>
        <w:r w:rsidR="00C11024" w:rsidRPr="00895AD1">
          <w:rPr>
            <w:noProof/>
            <w:webHidden/>
            <w:sz w:val="22"/>
          </w:rPr>
          <w:fldChar w:fldCharType="end"/>
        </w:r>
      </w:hyperlink>
    </w:p>
    <w:p w:rsidR="00C11024" w:rsidRPr="00895AD1" w:rsidRDefault="001B0925" w:rsidP="00C11024">
      <w:pPr>
        <w:pStyle w:val="TOC1"/>
        <w:rPr>
          <w:rStyle w:val="Hyperlink"/>
          <w:noProof/>
          <w:color w:val="auto"/>
          <w:sz w:val="22"/>
        </w:rPr>
      </w:pPr>
      <w:hyperlink w:anchor="_Toc511802079" w:history="1">
        <w:r w:rsidR="00C11024" w:rsidRPr="00895AD1">
          <w:rPr>
            <w:rStyle w:val="Hyperlink"/>
            <w:b/>
            <w:noProof/>
            <w:color w:val="auto"/>
            <w:sz w:val="22"/>
          </w:rPr>
          <w:t xml:space="preserve">VI </w:t>
        </w:r>
        <w:r w:rsidR="00C11024" w:rsidRPr="00895AD1">
          <w:rPr>
            <w:rStyle w:val="Hyperlink"/>
            <w:b/>
            <w:noProof/>
            <w:color w:val="auto"/>
            <w:sz w:val="22"/>
            <w:lang w:val="sr-Cyrl-CS"/>
          </w:rPr>
          <w:t>ОЧЕКИВАНИ ЕФЕКТИ ПРОГРАМА ЛОКАЛНОГ ЕКОНОМСКОГ РАЗВОЈА ЗА 2018.ГОДИНУ</w:t>
        </w:r>
        <w:r w:rsidR="00C11024" w:rsidRPr="00895AD1">
          <w:rPr>
            <w:noProof/>
            <w:webHidden/>
            <w:sz w:val="22"/>
          </w:rPr>
          <w:tab/>
        </w:r>
        <w:r w:rsidR="00C11024" w:rsidRPr="00895AD1">
          <w:rPr>
            <w:noProof/>
            <w:webHidden/>
            <w:sz w:val="22"/>
          </w:rPr>
          <w:fldChar w:fldCharType="begin"/>
        </w:r>
        <w:r w:rsidR="00C11024" w:rsidRPr="00895AD1">
          <w:rPr>
            <w:noProof/>
            <w:webHidden/>
            <w:sz w:val="22"/>
          </w:rPr>
          <w:instrText xml:space="preserve"> PAGEREF _Toc511802079 \h </w:instrText>
        </w:r>
        <w:r w:rsidR="00C11024" w:rsidRPr="00895AD1">
          <w:rPr>
            <w:noProof/>
            <w:webHidden/>
            <w:sz w:val="22"/>
          </w:rPr>
        </w:r>
        <w:r w:rsidR="00C11024" w:rsidRPr="00895AD1">
          <w:rPr>
            <w:noProof/>
            <w:webHidden/>
            <w:sz w:val="22"/>
          </w:rPr>
          <w:fldChar w:fldCharType="separate"/>
        </w:r>
        <w:r>
          <w:rPr>
            <w:noProof/>
            <w:webHidden/>
            <w:sz w:val="22"/>
          </w:rPr>
          <w:t>34</w:t>
        </w:r>
        <w:r w:rsidR="00C11024" w:rsidRPr="00895AD1">
          <w:rPr>
            <w:noProof/>
            <w:webHidden/>
            <w:sz w:val="22"/>
          </w:rPr>
          <w:fldChar w:fldCharType="end"/>
        </w:r>
      </w:hyperlink>
    </w:p>
    <w:p w:rsidR="00C11024" w:rsidRPr="00895AD1" w:rsidRDefault="00C11024" w:rsidP="00C11024">
      <w:pPr>
        <w:pStyle w:val="TOC3"/>
        <w:rPr>
          <w:rFonts w:asciiTheme="minorHAnsi" w:eastAsiaTheme="minorEastAsia" w:hAnsiTheme="minorHAnsi" w:cstheme="minorBidi"/>
          <w:lang w:val="sr-Latn-RS" w:eastAsia="sr-Latn-RS"/>
        </w:rPr>
      </w:pPr>
    </w:p>
    <w:p w:rsidR="00C11024" w:rsidRPr="00895AD1" w:rsidRDefault="00C11024" w:rsidP="00C11024">
      <w:pPr>
        <w:rPr>
          <w:sz w:val="22"/>
          <w:lang w:val="sr-Cyrl-CS"/>
        </w:rPr>
      </w:pPr>
      <w:r w:rsidRPr="00895AD1">
        <w:rPr>
          <w:sz w:val="22"/>
        </w:rPr>
        <w:fldChar w:fldCharType="end"/>
      </w:r>
    </w:p>
    <w:p w:rsidR="00C11024" w:rsidRPr="00895AD1" w:rsidRDefault="00C11024" w:rsidP="00C11024">
      <w:pPr>
        <w:ind w:firstLine="708"/>
        <w:jc w:val="both"/>
        <w:rPr>
          <w:sz w:val="22"/>
        </w:rPr>
      </w:pPr>
    </w:p>
    <w:p w:rsidR="00C11024" w:rsidRPr="00895AD1" w:rsidRDefault="00C11024" w:rsidP="00C11024">
      <w:pPr>
        <w:ind w:firstLine="708"/>
        <w:jc w:val="both"/>
        <w:rPr>
          <w:szCs w:val="24"/>
        </w:rPr>
      </w:pPr>
    </w:p>
    <w:p w:rsidR="00C11024" w:rsidRPr="00895AD1" w:rsidRDefault="00C11024" w:rsidP="00C11024">
      <w:pPr>
        <w:ind w:firstLine="708"/>
        <w:jc w:val="both"/>
        <w:rPr>
          <w:szCs w:val="24"/>
          <w:lang w:val="sr-Cyrl-CS"/>
        </w:rPr>
      </w:pPr>
      <w:r w:rsidRPr="00895AD1">
        <w:rPr>
          <w:szCs w:val="24"/>
        </w:rPr>
        <w:br w:type="page"/>
      </w:r>
      <w:r w:rsidRPr="00895AD1">
        <w:rPr>
          <w:szCs w:val="24"/>
          <w:lang w:val="sr-Cyrl-CS"/>
        </w:rPr>
        <w:lastRenderedPageBreak/>
        <w:t xml:space="preserve">На основу члана 20. Закона о локалној самоуправи ('' Сл.гласник РС'', бр.129/2007, 83/2014 – др.закон и 101/2016 – др.закон), члана  21. Статута Града Ниша (Службени лист Града Ниша бр. 88/2008 и бр.143/16), </w:t>
      </w:r>
      <w:r w:rsidRPr="00895AD1">
        <w:rPr>
          <w:iCs/>
          <w:szCs w:val="24"/>
          <w:lang w:val="sr-Cyrl-CS"/>
        </w:rPr>
        <w:t>члана</w:t>
      </w:r>
      <w:r w:rsidRPr="00895AD1">
        <w:rPr>
          <w:iCs/>
          <w:szCs w:val="24"/>
        </w:rPr>
        <w:t xml:space="preserve"> </w:t>
      </w:r>
      <w:r w:rsidRPr="00895AD1">
        <w:rPr>
          <w:szCs w:val="24"/>
        </w:rPr>
        <w:t xml:space="preserve">13. </w:t>
      </w:r>
      <w:r w:rsidRPr="00895AD1">
        <w:rPr>
          <w:szCs w:val="24"/>
          <w:lang w:val="sr-Cyrl-CS"/>
        </w:rPr>
        <w:t xml:space="preserve">став 4. и члана 17. </w:t>
      </w:r>
      <w:r w:rsidRPr="00895AD1">
        <w:rPr>
          <w:szCs w:val="24"/>
        </w:rPr>
        <w:t>Закона о улагањима (</w:t>
      </w:r>
      <w:r w:rsidRPr="00895AD1">
        <w:rPr>
          <w:szCs w:val="24"/>
          <w:lang w:val="sr-Cyrl-CS"/>
        </w:rPr>
        <w:t>''</w:t>
      </w:r>
      <w:r w:rsidRPr="00895AD1">
        <w:rPr>
          <w:szCs w:val="24"/>
        </w:rPr>
        <w:t>Службени гласник РС</w:t>
      </w:r>
      <w:r w:rsidRPr="00895AD1">
        <w:rPr>
          <w:szCs w:val="24"/>
          <w:lang w:val="sr-Cyrl-CS"/>
        </w:rPr>
        <w:t>''</w:t>
      </w:r>
      <w:r w:rsidRPr="00895AD1">
        <w:rPr>
          <w:szCs w:val="24"/>
        </w:rPr>
        <w:t xml:space="preserve">, бр. 89/15), </w:t>
      </w:r>
      <w:r w:rsidR="007819E1">
        <w:rPr>
          <w:szCs w:val="24"/>
          <w:lang w:val="sr-Cyrl-CS"/>
        </w:rPr>
        <w:t>Скупштина</w:t>
      </w:r>
      <w:r w:rsidRPr="00895AD1">
        <w:rPr>
          <w:szCs w:val="24"/>
          <w:lang w:val="sr-Cyrl-CS"/>
        </w:rPr>
        <w:t xml:space="preserve"> Града Ниша доноси </w:t>
      </w:r>
    </w:p>
    <w:p w:rsidR="00C11024" w:rsidRPr="00895AD1" w:rsidRDefault="00C11024" w:rsidP="00C11024">
      <w:pPr>
        <w:ind w:firstLine="708"/>
        <w:jc w:val="both"/>
        <w:rPr>
          <w:szCs w:val="24"/>
          <w:lang w:val="sr-Cyrl-CS"/>
        </w:rPr>
      </w:pPr>
    </w:p>
    <w:p w:rsidR="00C11024" w:rsidRPr="00895AD1" w:rsidRDefault="00C11024" w:rsidP="00C11024">
      <w:pPr>
        <w:ind w:firstLine="708"/>
        <w:jc w:val="center"/>
        <w:rPr>
          <w:b/>
          <w:sz w:val="28"/>
          <w:szCs w:val="28"/>
          <w:lang w:val="sr-Cyrl-CS"/>
        </w:rPr>
      </w:pPr>
      <w:r w:rsidRPr="00895AD1">
        <w:rPr>
          <w:b/>
          <w:sz w:val="28"/>
          <w:szCs w:val="28"/>
          <w:lang w:val="sr-Cyrl-CS"/>
        </w:rPr>
        <w:t>ПРОГРАМ ЛОКАЛНОГ ЕКОНОМСКОГ РАЗВОЈА ГРАДА НИША ЗА 2018.ГОДИНУ</w:t>
      </w:r>
    </w:p>
    <w:p w:rsidR="00C11024" w:rsidRPr="00895AD1" w:rsidRDefault="00C11024" w:rsidP="00C11024">
      <w:pPr>
        <w:ind w:firstLine="708"/>
        <w:jc w:val="center"/>
        <w:rPr>
          <w:b/>
          <w:szCs w:val="24"/>
        </w:rPr>
      </w:pPr>
    </w:p>
    <w:p w:rsidR="00C11024" w:rsidRPr="00895AD1" w:rsidRDefault="00C11024" w:rsidP="00C11024">
      <w:pPr>
        <w:pStyle w:val="Heading1"/>
        <w:rPr>
          <w:rFonts w:ascii="Times New Roman" w:hAnsi="Times New Roman"/>
          <w:color w:val="auto"/>
          <w:lang w:val="sr-Cyrl-CS"/>
        </w:rPr>
      </w:pPr>
      <w:r w:rsidRPr="00895AD1">
        <w:rPr>
          <w:rFonts w:ascii="Times New Roman" w:hAnsi="Times New Roman"/>
          <w:color w:val="auto"/>
        </w:rPr>
        <w:tab/>
      </w:r>
      <w:bookmarkStart w:id="0" w:name="_Toc511802044"/>
      <w:r w:rsidRPr="00895AD1">
        <w:rPr>
          <w:rFonts w:ascii="Times New Roman" w:hAnsi="Times New Roman"/>
          <w:color w:val="auto"/>
        </w:rPr>
        <w:t>I</w:t>
      </w:r>
      <w:r w:rsidRPr="00895AD1">
        <w:rPr>
          <w:rFonts w:ascii="Times New Roman" w:hAnsi="Times New Roman"/>
          <w:color w:val="auto"/>
          <w:lang w:val="sr-Cyrl-CS"/>
        </w:rPr>
        <w:t xml:space="preserve">  УВОД</w:t>
      </w:r>
      <w:bookmarkEnd w:id="0"/>
    </w:p>
    <w:p w:rsidR="00C11024" w:rsidRPr="00895AD1" w:rsidRDefault="00C11024" w:rsidP="00C11024">
      <w:pPr>
        <w:jc w:val="both"/>
        <w:rPr>
          <w:b/>
          <w:szCs w:val="24"/>
        </w:rPr>
      </w:pPr>
      <w:r w:rsidRPr="00895AD1">
        <w:rPr>
          <w:b/>
          <w:szCs w:val="24"/>
          <w:lang w:val="sr-Cyrl-CS"/>
        </w:rPr>
        <w:tab/>
      </w:r>
    </w:p>
    <w:p w:rsidR="00C11024" w:rsidRPr="00895AD1" w:rsidRDefault="00C11024" w:rsidP="00C11024">
      <w:pPr>
        <w:jc w:val="both"/>
        <w:rPr>
          <w:szCs w:val="24"/>
          <w:lang w:val="sr-Cyrl-CS"/>
        </w:rPr>
      </w:pPr>
      <w:r w:rsidRPr="00895AD1">
        <w:rPr>
          <w:szCs w:val="24"/>
        </w:rPr>
        <w:tab/>
      </w:r>
      <w:r w:rsidRPr="00895AD1">
        <w:rPr>
          <w:szCs w:val="24"/>
          <w:lang w:val="sr-Cyrl-CS"/>
        </w:rPr>
        <w:t>Локални економски развој је дефинисани процес у коме јавни и приватни сектор заједнички препознају проблеме у привредном</w:t>
      </w:r>
      <w:r w:rsidRPr="00895AD1">
        <w:rPr>
          <w:szCs w:val="24"/>
        </w:rPr>
        <w:t xml:space="preserve"> </w:t>
      </w:r>
      <w:r w:rsidRPr="00895AD1">
        <w:rPr>
          <w:szCs w:val="24"/>
          <w:lang w:val="sr-Cyrl-CS"/>
        </w:rPr>
        <w:t xml:space="preserve">локалном и ширем окружењу и спроводе политику и програме који утичу на уочене проблеме. Циљ ових активности је привредно конкурентнија и јача локална заједница и стварање бољих услова  за економски раст, </w:t>
      </w:r>
      <w:r w:rsidRPr="00895AD1">
        <w:rPr>
          <w:szCs w:val="24"/>
        </w:rPr>
        <w:t>отварање</w:t>
      </w:r>
      <w:r w:rsidRPr="00895AD1">
        <w:rPr>
          <w:szCs w:val="24"/>
          <w:lang w:val="sr-Cyrl-CS"/>
        </w:rPr>
        <w:t xml:space="preserve"> радних места и унапређење животног стандарда становника локалне заједнице.</w:t>
      </w:r>
    </w:p>
    <w:p w:rsidR="00C11024" w:rsidRPr="00895AD1" w:rsidRDefault="00C11024" w:rsidP="00C11024">
      <w:pPr>
        <w:jc w:val="both"/>
        <w:rPr>
          <w:szCs w:val="24"/>
          <w:lang w:val="sr-Cyrl-CS"/>
        </w:rPr>
      </w:pPr>
      <w:r w:rsidRPr="00895AD1">
        <w:rPr>
          <w:szCs w:val="24"/>
          <w:lang w:val="sr-Cyrl-CS"/>
        </w:rPr>
        <w:tab/>
        <w:t>Доношење Програма локалног економског развоја је обавеза локалне самоуправе, која пр</w:t>
      </w:r>
      <w:r w:rsidRPr="00895AD1">
        <w:rPr>
          <w:szCs w:val="24"/>
        </w:rPr>
        <w:t>o</w:t>
      </w:r>
      <w:r w:rsidRPr="00895AD1">
        <w:rPr>
          <w:szCs w:val="24"/>
          <w:lang w:val="sr-Cyrl-CS"/>
        </w:rPr>
        <w:t xml:space="preserve">излази из законске регулативе и из дефинисаних стратешких циљева утврђених </w:t>
      </w:r>
      <w:r w:rsidRPr="00895AD1">
        <w:rPr>
          <w:rFonts w:eastAsia="Times New Roman"/>
          <w:szCs w:val="24"/>
          <w:lang w:val="sr-Cyrl-CS" w:eastAsia="sr-Latn-CS"/>
        </w:rPr>
        <w:t>Ревизијом стратегије развоја Града Ниша за период 2009-2020.године</w:t>
      </w:r>
      <w:r w:rsidRPr="00895AD1">
        <w:rPr>
          <w:rFonts w:eastAsia="Times New Roman"/>
          <w:szCs w:val="24"/>
          <w:lang w:eastAsia="sr-Latn-CS"/>
        </w:rPr>
        <w:t>,</w:t>
      </w:r>
      <w:r w:rsidRPr="00895AD1">
        <w:rPr>
          <w:szCs w:val="24"/>
          <w:lang w:val="sr-Cyrl-CS"/>
        </w:rPr>
        <w:t xml:space="preserve"> као кровним стратешко развојним документом.</w:t>
      </w:r>
    </w:p>
    <w:p w:rsidR="00C11024" w:rsidRPr="00BE488C" w:rsidRDefault="00C11024" w:rsidP="00C11024">
      <w:pPr>
        <w:ind w:firstLine="708"/>
        <w:jc w:val="both"/>
        <w:rPr>
          <w:lang w:val="sr-Cyrl-RS"/>
        </w:rPr>
      </w:pPr>
      <w:r w:rsidRPr="00895AD1">
        <w:rPr>
          <w:szCs w:val="24"/>
          <w:lang w:val="sr-Cyrl-CS"/>
        </w:rPr>
        <w:t xml:space="preserve">Канцеларија за локални економски развоја (КЛЕР) је отворена почетком 2009.године и до краја 2016.године функционисала је као јединица са посебним положајем у Служби за послове Градоначелника. Од 1.јануара 2017.године, Одлуком о </w:t>
      </w:r>
      <w:r w:rsidRPr="00BE488C">
        <w:rPr>
          <w:szCs w:val="24"/>
          <w:lang w:val="sr-Cyrl-CS"/>
        </w:rPr>
        <w:t xml:space="preserve">промени Статута Града Ниша, образована ја Канцеларија за локални економски развој и пројекте (КЛЕРП)  као једна од служби Града Ниша.   </w:t>
      </w:r>
      <w:r w:rsidRPr="00BE488C">
        <w:rPr>
          <w:szCs w:val="24"/>
          <w:lang w:val="sr-Cyrl-RS"/>
        </w:rPr>
        <w:t xml:space="preserve">Скупштина Града Ниша је на седници од 28. априла 2017. године донела одлуку о Канцеларији за локални економски развој и пројекте, којом су регулисана сва питања од значаја за рад Канцеларије  и која представља правни оквир за њен рад.  </w:t>
      </w:r>
      <w:r w:rsidRPr="00BE488C">
        <w:rPr>
          <w:lang w:val="sr-Cyrl-RS"/>
        </w:rPr>
        <w:t xml:space="preserve"> </w:t>
      </w:r>
    </w:p>
    <w:p w:rsidR="00C11024" w:rsidRPr="00BE488C" w:rsidRDefault="00C11024" w:rsidP="00C11024">
      <w:pPr>
        <w:pStyle w:val="NoSpacing"/>
        <w:ind w:firstLine="708"/>
        <w:jc w:val="both"/>
        <w:rPr>
          <w:rFonts w:ascii="Times New Roman" w:eastAsiaTheme="minorHAnsi" w:hAnsi="Times New Roman"/>
          <w:sz w:val="24"/>
          <w:szCs w:val="24"/>
          <w:lang w:val="sr-Cyrl-RS" w:eastAsia="sr-Latn-RS"/>
        </w:rPr>
      </w:pPr>
      <w:r w:rsidRPr="00BE488C">
        <w:rPr>
          <w:rFonts w:ascii="Times New Roman" w:hAnsi="Times New Roman"/>
          <w:sz w:val="24"/>
          <w:szCs w:val="24"/>
          <w:lang w:val="sr-Cyrl-CS"/>
        </w:rPr>
        <w:t xml:space="preserve">Канцеларија обавља послове јединице за локални економски развој и подршку улагањима у смислу Закона о улагањима.  </w:t>
      </w:r>
      <w:r w:rsidRPr="00BE488C">
        <w:rPr>
          <w:rFonts w:ascii="Times New Roman" w:eastAsiaTheme="minorHAnsi" w:hAnsi="Times New Roman"/>
          <w:sz w:val="24"/>
          <w:szCs w:val="24"/>
          <w:lang w:val="sr-Latn-RS" w:eastAsia="sr-Latn-RS"/>
        </w:rPr>
        <w:t>Канцеларија обавља стручне послове</w:t>
      </w:r>
      <w:r w:rsidRPr="00BE488C">
        <w:rPr>
          <w:rFonts w:ascii="Times New Roman" w:eastAsiaTheme="minorHAnsi" w:hAnsi="Times New Roman"/>
          <w:sz w:val="24"/>
          <w:szCs w:val="24"/>
          <w:lang w:val="sr-Cyrl-RS" w:eastAsia="sr-Latn-RS"/>
        </w:rPr>
        <w:t xml:space="preserve"> везане за </w:t>
      </w:r>
      <w:r w:rsidRPr="00BE488C">
        <w:rPr>
          <w:rFonts w:ascii="Times New Roman" w:eastAsiaTheme="minorHAnsi" w:hAnsi="Times New Roman"/>
          <w:sz w:val="24"/>
          <w:szCs w:val="24"/>
          <w:lang w:val="sr-Latn-RS" w:eastAsia="sr-Latn-RS"/>
        </w:rPr>
        <w:t>унапређењ</w:t>
      </w:r>
      <w:r w:rsidRPr="00BE488C">
        <w:rPr>
          <w:rFonts w:ascii="Times New Roman" w:eastAsiaTheme="minorHAnsi" w:hAnsi="Times New Roman"/>
          <w:sz w:val="24"/>
          <w:szCs w:val="24"/>
          <w:lang w:val="sr-Cyrl-RS" w:eastAsia="sr-Latn-RS"/>
        </w:rPr>
        <w:t>е</w:t>
      </w:r>
      <w:r w:rsidRPr="00BE488C">
        <w:rPr>
          <w:rFonts w:ascii="Times New Roman" w:eastAsiaTheme="minorHAnsi" w:hAnsi="Times New Roman"/>
          <w:sz w:val="24"/>
          <w:szCs w:val="24"/>
          <w:lang w:val="sr-Latn-RS" w:eastAsia="sr-Latn-RS"/>
        </w:rPr>
        <w:t xml:space="preserve"> локалног економског развоја,  подршку улагањима, </w:t>
      </w:r>
      <w:r w:rsidRPr="00BE488C">
        <w:rPr>
          <w:rFonts w:ascii="Times New Roman" w:eastAsiaTheme="minorHAnsi" w:hAnsi="Times New Roman"/>
          <w:sz w:val="24"/>
          <w:szCs w:val="24"/>
          <w:lang w:val="sr-Cyrl-RS" w:eastAsia="sr-Latn-RS"/>
        </w:rPr>
        <w:t>активности у вези са</w:t>
      </w:r>
      <w:r w:rsidRPr="00BE488C">
        <w:rPr>
          <w:rFonts w:ascii="Times New Roman" w:eastAsiaTheme="minorHAnsi" w:hAnsi="Times New Roman"/>
          <w:sz w:val="24"/>
          <w:szCs w:val="24"/>
          <w:lang w:val="sr-Latn-RS" w:eastAsia="sr-Latn-RS"/>
        </w:rPr>
        <w:t xml:space="preserve"> инструментима локалне развојне политике, привлачење улагања</w:t>
      </w:r>
      <w:r w:rsidRPr="00BE488C">
        <w:rPr>
          <w:rFonts w:ascii="Times New Roman" w:eastAsiaTheme="minorHAnsi" w:hAnsi="Times New Roman"/>
          <w:sz w:val="24"/>
          <w:szCs w:val="24"/>
          <w:lang w:val="sr-Cyrl-RS" w:eastAsia="sr-Latn-RS"/>
        </w:rPr>
        <w:t xml:space="preserve"> и подршку </w:t>
      </w:r>
      <w:r w:rsidRPr="00BE488C">
        <w:rPr>
          <w:rFonts w:ascii="Times New Roman" w:eastAsiaTheme="minorHAnsi" w:hAnsi="Times New Roman"/>
          <w:sz w:val="24"/>
          <w:szCs w:val="24"/>
          <w:lang w:val="sr-Latn-RS" w:eastAsia="sr-Latn-RS"/>
        </w:rPr>
        <w:t xml:space="preserve"> постојећим улагањима</w:t>
      </w:r>
      <w:r w:rsidRPr="00BE488C">
        <w:rPr>
          <w:rFonts w:ascii="Times New Roman" w:eastAsiaTheme="minorHAnsi" w:hAnsi="Times New Roman"/>
          <w:sz w:val="24"/>
          <w:szCs w:val="24"/>
          <w:lang w:val="sr-Cyrl-RS" w:eastAsia="sr-Latn-RS"/>
        </w:rPr>
        <w:t xml:space="preserve">, подршку процесу реализације улагања,  </w:t>
      </w:r>
      <w:r w:rsidRPr="00BE488C">
        <w:rPr>
          <w:rFonts w:ascii="Times New Roman" w:eastAsiaTheme="minorHAnsi" w:hAnsi="Times New Roman"/>
          <w:sz w:val="24"/>
          <w:szCs w:val="24"/>
          <w:lang w:val="sr-Latn-RS" w:eastAsia="sr-Latn-RS"/>
        </w:rPr>
        <w:t>припрем</w:t>
      </w:r>
      <w:r w:rsidRPr="00BE488C">
        <w:rPr>
          <w:rFonts w:ascii="Times New Roman" w:eastAsiaTheme="minorHAnsi" w:hAnsi="Times New Roman"/>
          <w:sz w:val="24"/>
          <w:szCs w:val="24"/>
          <w:lang w:val="sr-Cyrl-RS" w:eastAsia="sr-Latn-RS"/>
        </w:rPr>
        <w:t>у</w:t>
      </w:r>
      <w:r w:rsidRPr="00BE488C">
        <w:rPr>
          <w:rFonts w:ascii="Times New Roman" w:eastAsiaTheme="minorHAnsi" w:hAnsi="Times New Roman"/>
          <w:sz w:val="24"/>
          <w:szCs w:val="24"/>
          <w:lang w:val="sr-Latn-RS" w:eastAsia="sr-Latn-RS"/>
        </w:rPr>
        <w:t xml:space="preserve"> и спрово</w:t>
      </w:r>
      <w:r w:rsidRPr="00BE488C">
        <w:rPr>
          <w:rFonts w:ascii="Times New Roman" w:eastAsiaTheme="minorHAnsi" w:hAnsi="Times New Roman"/>
          <w:sz w:val="24"/>
          <w:szCs w:val="24"/>
          <w:lang w:val="sr-Cyrl-RS" w:eastAsia="sr-Latn-RS"/>
        </w:rPr>
        <w:t xml:space="preserve">ђење </w:t>
      </w:r>
      <w:r w:rsidRPr="00BE488C">
        <w:rPr>
          <w:rFonts w:ascii="Times New Roman" w:eastAsiaTheme="minorHAnsi" w:hAnsi="Times New Roman"/>
          <w:sz w:val="24"/>
          <w:szCs w:val="24"/>
          <w:lang w:val="sr-Latn-RS" w:eastAsia="sr-Latn-RS"/>
        </w:rPr>
        <w:t xml:space="preserve"> Програм</w:t>
      </w:r>
      <w:r w:rsidRPr="00BE488C">
        <w:rPr>
          <w:rFonts w:ascii="Times New Roman" w:eastAsiaTheme="minorHAnsi" w:hAnsi="Times New Roman"/>
          <w:sz w:val="24"/>
          <w:szCs w:val="24"/>
          <w:lang w:val="sr-Cyrl-RS" w:eastAsia="sr-Latn-RS"/>
        </w:rPr>
        <w:t>а</w:t>
      </w:r>
      <w:r w:rsidRPr="00BE488C">
        <w:rPr>
          <w:rFonts w:ascii="Times New Roman" w:eastAsiaTheme="minorHAnsi" w:hAnsi="Times New Roman"/>
          <w:sz w:val="24"/>
          <w:szCs w:val="24"/>
          <w:lang w:val="sr-Latn-RS" w:eastAsia="sr-Latn-RS"/>
        </w:rPr>
        <w:t xml:space="preserve"> локалног економског развоја града</w:t>
      </w:r>
      <w:r w:rsidRPr="00BE488C">
        <w:rPr>
          <w:rFonts w:ascii="Times New Roman" w:eastAsiaTheme="minorHAnsi" w:hAnsi="Times New Roman"/>
          <w:sz w:val="24"/>
          <w:szCs w:val="24"/>
          <w:lang w:val="sr-Cyrl-RS" w:eastAsia="sr-Latn-RS"/>
        </w:rPr>
        <w:t xml:space="preserve"> и </w:t>
      </w:r>
      <w:r w:rsidRPr="00BE488C">
        <w:rPr>
          <w:rFonts w:ascii="Times New Roman" w:eastAsiaTheme="minorHAnsi" w:hAnsi="Times New Roman"/>
          <w:sz w:val="24"/>
          <w:szCs w:val="24"/>
          <w:lang w:val="sr-Latn-RS" w:eastAsia="sr-Latn-RS"/>
        </w:rPr>
        <w:t> Локалног акционог плана запошљавања, унапређењ</w:t>
      </w:r>
      <w:r w:rsidRPr="00BE488C">
        <w:rPr>
          <w:rFonts w:ascii="Times New Roman" w:eastAsiaTheme="minorHAnsi" w:hAnsi="Times New Roman"/>
          <w:sz w:val="24"/>
          <w:szCs w:val="24"/>
          <w:lang w:val="sr-Cyrl-RS" w:eastAsia="sr-Latn-RS"/>
        </w:rPr>
        <w:t>е</w:t>
      </w:r>
      <w:r w:rsidRPr="00BE488C">
        <w:rPr>
          <w:rFonts w:ascii="Times New Roman" w:eastAsiaTheme="minorHAnsi" w:hAnsi="Times New Roman"/>
          <w:sz w:val="24"/>
          <w:szCs w:val="24"/>
          <w:lang w:val="sr-Latn-RS" w:eastAsia="sr-Latn-RS"/>
        </w:rPr>
        <w:t xml:space="preserve"> стандарда повољног пословног окружења,</w:t>
      </w:r>
      <w:r w:rsidRPr="00BE488C">
        <w:rPr>
          <w:rFonts w:ascii="Times New Roman" w:eastAsiaTheme="minorHAnsi" w:hAnsi="Times New Roman"/>
          <w:sz w:val="24"/>
          <w:szCs w:val="24"/>
          <w:lang w:val="sr-Cyrl-RS" w:eastAsia="sr-Latn-RS"/>
        </w:rPr>
        <w:t xml:space="preserve"> </w:t>
      </w:r>
      <w:r w:rsidRPr="00BE488C">
        <w:rPr>
          <w:rFonts w:ascii="Times New Roman" w:eastAsiaTheme="minorHAnsi" w:hAnsi="Times New Roman"/>
          <w:sz w:val="24"/>
          <w:szCs w:val="24"/>
          <w:lang w:val="sr-Latn-RS" w:eastAsia="sr-Latn-RS"/>
        </w:rPr>
        <w:t>руково</w:t>
      </w:r>
      <w:r w:rsidRPr="00BE488C">
        <w:rPr>
          <w:rFonts w:ascii="Times New Roman" w:eastAsiaTheme="minorHAnsi" w:hAnsi="Times New Roman"/>
          <w:sz w:val="24"/>
          <w:szCs w:val="24"/>
          <w:lang w:val="sr-Cyrl-RS" w:eastAsia="sr-Latn-RS"/>
        </w:rPr>
        <w:t>ђење</w:t>
      </w:r>
      <w:r w:rsidRPr="00BE488C">
        <w:rPr>
          <w:rFonts w:ascii="Times New Roman" w:eastAsiaTheme="minorHAnsi" w:hAnsi="Times New Roman"/>
          <w:sz w:val="24"/>
          <w:szCs w:val="24"/>
          <w:lang w:val="sr-Latn-RS" w:eastAsia="sr-Latn-RS"/>
        </w:rPr>
        <w:t xml:space="preserve"> процесима стратешког планирања развоја Града, </w:t>
      </w:r>
      <w:r w:rsidRPr="00BE488C">
        <w:rPr>
          <w:rFonts w:ascii="Times New Roman" w:eastAsiaTheme="minorHAnsi" w:hAnsi="Times New Roman"/>
          <w:sz w:val="24"/>
          <w:szCs w:val="24"/>
          <w:lang w:val="sr-Cyrl-RS" w:eastAsia="sr-Latn-RS"/>
        </w:rPr>
        <w:t xml:space="preserve"> </w:t>
      </w:r>
      <w:r w:rsidRPr="00BE488C">
        <w:rPr>
          <w:rFonts w:ascii="Times New Roman" w:eastAsiaTheme="minorHAnsi" w:hAnsi="Times New Roman"/>
          <w:sz w:val="24"/>
          <w:szCs w:val="24"/>
          <w:lang w:val="sr-Latn-RS" w:eastAsia="sr-Latn-RS"/>
        </w:rPr>
        <w:t> припрем</w:t>
      </w:r>
      <w:r w:rsidRPr="00BE488C">
        <w:rPr>
          <w:rFonts w:ascii="Times New Roman" w:eastAsiaTheme="minorHAnsi" w:hAnsi="Times New Roman"/>
          <w:sz w:val="24"/>
          <w:szCs w:val="24"/>
          <w:lang w:val="sr-Cyrl-RS" w:eastAsia="sr-Latn-RS"/>
        </w:rPr>
        <w:t>у</w:t>
      </w:r>
      <w:r w:rsidRPr="00BE488C">
        <w:rPr>
          <w:rFonts w:ascii="Times New Roman" w:eastAsiaTheme="minorHAnsi" w:hAnsi="Times New Roman"/>
          <w:sz w:val="24"/>
          <w:szCs w:val="24"/>
          <w:lang w:val="sr-Latn-RS" w:eastAsia="sr-Latn-RS"/>
        </w:rPr>
        <w:t xml:space="preserve"> Програма изградње и Програма одржавања</w:t>
      </w:r>
      <w:r w:rsidRPr="00BE488C">
        <w:rPr>
          <w:rFonts w:ascii="Times New Roman" w:eastAsiaTheme="minorHAnsi" w:hAnsi="Times New Roman"/>
          <w:sz w:val="24"/>
          <w:szCs w:val="24"/>
          <w:lang w:val="sr-Cyrl-RS" w:eastAsia="sr-Latn-RS"/>
        </w:rPr>
        <w:t xml:space="preserve"> као и припрему и спровођење </w:t>
      </w:r>
      <w:r w:rsidRPr="00BE488C">
        <w:rPr>
          <w:rFonts w:ascii="Times New Roman" w:eastAsiaTheme="minorHAnsi" w:hAnsi="Times New Roman"/>
          <w:sz w:val="24"/>
          <w:szCs w:val="24"/>
          <w:lang w:val="sr-Latn-RS" w:eastAsia="sr-Latn-RS"/>
        </w:rPr>
        <w:t>развојних и инвестиционих пројеката, </w:t>
      </w:r>
      <w:r w:rsidRPr="00BE488C">
        <w:rPr>
          <w:rFonts w:ascii="Times New Roman" w:eastAsiaTheme="minorHAnsi" w:hAnsi="Times New Roman"/>
          <w:sz w:val="24"/>
          <w:szCs w:val="24"/>
          <w:lang w:val="sr-Cyrl-RS" w:eastAsia="sr-Latn-RS"/>
        </w:rPr>
        <w:t xml:space="preserve">подршку </w:t>
      </w:r>
      <w:r w:rsidRPr="00BE488C">
        <w:rPr>
          <w:rFonts w:ascii="Times New Roman" w:eastAsiaTheme="minorHAnsi" w:hAnsi="Times New Roman"/>
          <w:sz w:val="24"/>
          <w:szCs w:val="24"/>
          <w:lang w:val="sr-Latn-RS" w:eastAsia="sr-Latn-RS"/>
        </w:rPr>
        <w:t>партнерстава кроз институционалну сарадњу</w:t>
      </w:r>
      <w:r w:rsidRPr="00BE488C">
        <w:rPr>
          <w:rFonts w:ascii="Times New Roman" w:eastAsiaTheme="minorHAnsi" w:hAnsi="Times New Roman"/>
          <w:sz w:val="24"/>
          <w:szCs w:val="24"/>
          <w:lang w:val="sr-Cyrl-RS" w:eastAsia="sr-Latn-RS"/>
        </w:rPr>
        <w:t xml:space="preserve"> на свим нивоима, </w:t>
      </w:r>
      <w:r w:rsidRPr="00BE488C">
        <w:rPr>
          <w:rFonts w:ascii="Times New Roman" w:eastAsiaTheme="minorHAnsi" w:hAnsi="Times New Roman"/>
          <w:sz w:val="24"/>
          <w:szCs w:val="24"/>
          <w:lang w:val="sr-Latn-RS" w:eastAsia="sr-Latn-RS"/>
        </w:rPr>
        <w:t xml:space="preserve"> </w:t>
      </w:r>
      <w:r w:rsidRPr="00BE488C">
        <w:rPr>
          <w:rFonts w:ascii="Times New Roman" w:eastAsiaTheme="minorHAnsi" w:hAnsi="Times New Roman"/>
          <w:sz w:val="24"/>
          <w:szCs w:val="24"/>
          <w:lang w:val="sr-Cyrl-RS" w:eastAsia="sr-Latn-RS"/>
        </w:rPr>
        <w:t xml:space="preserve"> </w:t>
      </w:r>
      <w:r w:rsidRPr="00BE488C">
        <w:rPr>
          <w:rFonts w:ascii="Times New Roman" w:eastAsiaTheme="minorHAnsi" w:hAnsi="Times New Roman"/>
          <w:sz w:val="24"/>
          <w:szCs w:val="24"/>
          <w:lang w:val="sr-Latn-RS" w:eastAsia="sr-Latn-RS"/>
        </w:rPr>
        <w:t>спровођењ</w:t>
      </w:r>
      <w:r w:rsidRPr="00BE488C">
        <w:rPr>
          <w:rFonts w:ascii="Times New Roman" w:eastAsiaTheme="minorHAnsi" w:hAnsi="Times New Roman"/>
          <w:sz w:val="24"/>
          <w:szCs w:val="24"/>
          <w:lang w:val="sr-Cyrl-RS" w:eastAsia="sr-Latn-RS"/>
        </w:rPr>
        <w:t>е</w:t>
      </w:r>
      <w:r w:rsidRPr="00BE488C">
        <w:rPr>
          <w:rFonts w:ascii="Times New Roman" w:eastAsiaTheme="minorHAnsi" w:hAnsi="Times New Roman"/>
          <w:sz w:val="24"/>
          <w:szCs w:val="24"/>
          <w:lang w:val="sr-Latn-RS" w:eastAsia="sr-Latn-RS"/>
        </w:rPr>
        <w:t xml:space="preserve"> пројеката јавно - приватног партнерства Града Ниша, </w:t>
      </w:r>
      <w:r w:rsidRPr="00BE488C">
        <w:rPr>
          <w:rFonts w:ascii="Times New Roman" w:eastAsiaTheme="minorHAnsi" w:hAnsi="Times New Roman"/>
          <w:sz w:val="24"/>
          <w:szCs w:val="24"/>
          <w:lang w:val="sr-Cyrl-RS" w:eastAsia="sr-Latn-RS"/>
        </w:rPr>
        <w:t xml:space="preserve"> идентификацију </w:t>
      </w:r>
      <w:r w:rsidRPr="00BE488C">
        <w:rPr>
          <w:rFonts w:ascii="Times New Roman" w:eastAsiaTheme="minorHAnsi" w:hAnsi="Times New Roman"/>
          <w:sz w:val="24"/>
          <w:szCs w:val="24"/>
          <w:lang w:val="sr-Latn-RS" w:eastAsia="sr-Latn-RS"/>
        </w:rPr>
        <w:t>извор</w:t>
      </w:r>
      <w:r w:rsidRPr="00BE488C">
        <w:rPr>
          <w:rFonts w:ascii="Times New Roman" w:eastAsiaTheme="minorHAnsi" w:hAnsi="Times New Roman"/>
          <w:sz w:val="24"/>
          <w:szCs w:val="24"/>
          <w:lang w:val="sr-Cyrl-RS" w:eastAsia="sr-Latn-RS"/>
        </w:rPr>
        <w:t>а</w:t>
      </w:r>
      <w:r w:rsidRPr="00BE488C">
        <w:rPr>
          <w:rFonts w:ascii="Times New Roman" w:eastAsiaTheme="minorHAnsi" w:hAnsi="Times New Roman"/>
          <w:sz w:val="24"/>
          <w:szCs w:val="24"/>
          <w:lang w:val="sr-Latn-RS" w:eastAsia="sr-Latn-RS"/>
        </w:rPr>
        <w:t xml:space="preserve"> финансирања</w:t>
      </w:r>
      <w:r w:rsidRPr="00BE488C">
        <w:rPr>
          <w:rFonts w:ascii="Times New Roman" w:eastAsiaTheme="minorHAnsi" w:hAnsi="Times New Roman"/>
          <w:sz w:val="24"/>
          <w:szCs w:val="24"/>
          <w:lang w:val="sr-Cyrl-RS" w:eastAsia="sr-Latn-RS"/>
        </w:rPr>
        <w:t xml:space="preserve">,  </w:t>
      </w:r>
      <w:r w:rsidRPr="00BE488C">
        <w:rPr>
          <w:rFonts w:ascii="Times New Roman" w:eastAsiaTheme="minorHAnsi" w:hAnsi="Times New Roman"/>
          <w:sz w:val="24"/>
          <w:szCs w:val="24"/>
          <w:lang w:val="sr-Latn-RS" w:eastAsia="sr-Latn-RS"/>
        </w:rPr>
        <w:t>имплементацију пројеката и развојних програма града Ниша</w:t>
      </w:r>
      <w:r w:rsidRPr="00BE488C">
        <w:rPr>
          <w:rFonts w:ascii="Times New Roman" w:eastAsiaTheme="minorHAnsi" w:hAnsi="Times New Roman"/>
          <w:sz w:val="24"/>
          <w:szCs w:val="24"/>
          <w:lang w:val="sr-Cyrl-RS" w:eastAsia="sr-Latn-RS"/>
        </w:rPr>
        <w:t xml:space="preserve"> </w:t>
      </w:r>
      <w:r w:rsidRPr="00BE488C">
        <w:rPr>
          <w:rFonts w:ascii="Times New Roman" w:eastAsiaTheme="minorHAnsi" w:hAnsi="Times New Roman"/>
          <w:sz w:val="24"/>
          <w:szCs w:val="24"/>
          <w:lang w:val="sr-Latn-RS" w:eastAsia="sr-Latn-RS"/>
        </w:rPr>
        <w:t> </w:t>
      </w:r>
      <w:r w:rsidRPr="00BE488C">
        <w:rPr>
          <w:rFonts w:ascii="Times New Roman" w:eastAsiaTheme="minorHAnsi" w:hAnsi="Times New Roman"/>
          <w:sz w:val="24"/>
          <w:szCs w:val="24"/>
          <w:lang w:val="sr-Cyrl-RS" w:eastAsia="sr-Latn-RS"/>
        </w:rPr>
        <w:t>и др.</w:t>
      </w:r>
    </w:p>
    <w:p w:rsidR="00C11024" w:rsidRPr="00895AD1" w:rsidRDefault="00C11024" w:rsidP="00C11024">
      <w:pPr>
        <w:ind w:firstLine="708"/>
        <w:jc w:val="both"/>
        <w:rPr>
          <w:szCs w:val="24"/>
          <w:lang w:val="sr-Cyrl-CS"/>
        </w:rPr>
      </w:pPr>
      <w:r w:rsidRPr="00BE488C">
        <w:rPr>
          <w:szCs w:val="24"/>
          <w:lang w:val="sr-Cyrl-CS"/>
        </w:rPr>
        <w:t xml:space="preserve">У том смислу је 2017.године по први пут урађен Програм локалног економског развоја Града Ниша за 2017.годину, којим су предвиђена средства у буџету града. На тај начин је дат допринос економском развоју Града Ниша и стварању повољног пословног </w:t>
      </w:r>
      <w:r w:rsidRPr="00895AD1">
        <w:rPr>
          <w:szCs w:val="24"/>
          <w:lang w:val="sr-Cyrl-CS"/>
        </w:rPr>
        <w:t>окружења.</w:t>
      </w:r>
    </w:p>
    <w:p w:rsidR="00C11024" w:rsidRPr="00895AD1" w:rsidRDefault="00C11024" w:rsidP="00C11024">
      <w:pPr>
        <w:jc w:val="both"/>
        <w:rPr>
          <w:szCs w:val="24"/>
          <w:lang w:val="sr-Cyrl-CS"/>
        </w:rPr>
      </w:pPr>
      <w:r w:rsidRPr="00895AD1">
        <w:rPr>
          <w:szCs w:val="24"/>
          <w:lang w:val="sr-Cyrl-CS"/>
        </w:rPr>
        <w:tab/>
        <w:t>Након контактирања и прикупљања података од екстерних субјеката и анализе стања у привреди, урађен је Нацрт програма који је дат на разматрање Привредно економском савету града Ниша, од кога је добијено позитивно мишљење. Сагласност на  Нацрт програма добијена је и од стране ГУ - Секретаријата за финансије а  Нацрт је достављен  на увид и републичкој Комисији за контролу државне помоћи, након чега је Градско веће  24. маја 2017. године усвојило Програм локалног економског развоја Града Ниша за 2017. годину.</w:t>
      </w:r>
    </w:p>
    <w:p w:rsidR="00C11024" w:rsidRPr="00895AD1" w:rsidRDefault="00C11024" w:rsidP="00C11024">
      <w:pPr>
        <w:jc w:val="both"/>
        <w:rPr>
          <w:b/>
          <w:bCs/>
          <w:szCs w:val="24"/>
          <w:lang w:val="sr-Cyrl-CS"/>
        </w:rPr>
      </w:pPr>
      <w:r w:rsidRPr="00895AD1">
        <w:rPr>
          <w:szCs w:val="24"/>
          <w:lang w:val="sr-Cyrl-CS"/>
        </w:rPr>
        <w:lastRenderedPageBreak/>
        <w:tab/>
        <w:t xml:space="preserve">Програмом су </w:t>
      </w:r>
      <w:r w:rsidRPr="00895AD1">
        <w:rPr>
          <w:bCs/>
          <w:szCs w:val="24"/>
          <w:lang w:val="sr-Cyrl-CS"/>
        </w:rPr>
        <w:t>д</w:t>
      </w:r>
      <w:r w:rsidRPr="00895AD1">
        <w:rPr>
          <w:bCs/>
          <w:szCs w:val="24"/>
        </w:rPr>
        <w:t>ефинисане</w:t>
      </w:r>
      <w:r w:rsidRPr="00895AD1">
        <w:rPr>
          <w:b/>
          <w:bCs/>
          <w:szCs w:val="24"/>
          <w:lang w:val="sr-Cyrl-RS"/>
        </w:rPr>
        <w:t xml:space="preserve"> </w:t>
      </w:r>
      <w:r w:rsidRPr="00895AD1">
        <w:rPr>
          <w:b/>
          <w:bCs/>
          <w:szCs w:val="24"/>
        </w:rPr>
        <w:t xml:space="preserve"> четири мере за подстицање конкурентности, </w:t>
      </w:r>
      <w:r w:rsidRPr="00895AD1">
        <w:rPr>
          <w:bCs/>
          <w:szCs w:val="24"/>
        </w:rPr>
        <w:t xml:space="preserve">које се реализују као </w:t>
      </w:r>
      <w:r w:rsidRPr="00895AD1">
        <w:rPr>
          <w:szCs w:val="24"/>
        </w:rPr>
        <w:t>државна помоћ мале вредности</w:t>
      </w:r>
      <w:r w:rsidRPr="00895AD1">
        <w:rPr>
          <w:szCs w:val="24"/>
          <w:lang w:val="sr-Cyrl-CS"/>
        </w:rPr>
        <w:t xml:space="preserve"> </w:t>
      </w:r>
      <w:r w:rsidRPr="00895AD1">
        <w:rPr>
          <w:bCs/>
          <w:szCs w:val="24"/>
        </w:rPr>
        <w:t>(</w:t>
      </w:r>
      <w:r w:rsidRPr="00895AD1">
        <w:rPr>
          <w:bCs/>
          <w:i/>
          <w:iCs/>
          <w:szCs w:val="24"/>
        </w:rPr>
        <w:t xml:space="preserve">de minimis </w:t>
      </w:r>
      <w:r w:rsidRPr="00895AD1">
        <w:rPr>
          <w:bCs/>
          <w:szCs w:val="24"/>
        </w:rPr>
        <w:t>државна помоћ)</w:t>
      </w:r>
      <w:r w:rsidRPr="00895AD1">
        <w:rPr>
          <w:bCs/>
          <w:szCs w:val="24"/>
          <w:lang w:val="sr-Cyrl-CS"/>
        </w:rPr>
        <w:t xml:space="preserve">, намењене локалним </w:t>
      </w:r>
      <w:r w:rsidRPr="00895AD1">
        <w:rPr>
          <w:szCs w:val="24"/>
        </w:rPr>
        <w:t>микро, малим и средњим предузећима и предузетницима (ММСПП), кластерима</w:t>
      </w:r>
      <w:r w:rsidRPr="00895AD1">
        <w:rPr>
          <w:szCs w:val="24"/>
          <w:lang w:val="sr-Cyrl-CS"/>
        </w:rPr>
        <w:t>,</w:t>
      </w:r>
      <w:r w:rsidRPr="00895AD1">
        <w:rPr>
          <w:szCs w:val="24"/>
        </w:rPr>
        <w:t xml:space="preserve"> удружењима</w:t>
      </w:r>
      <w:r w:rsidRPr="00895AD1">
        <w:rPr>
          <w:szCs w:val="24"/>
          <w:lang w:val="sr-Cyrl-CS"/>
        </w:rPr>
        <w:t xml:space="preserve"> и </w:t>
      </w:r>
      <w:r w:rsidRPr="00895AD1">
        <w:rPr>
          <w:szCs w:val="24"/>
        </w:rPr>
        <w:t>a</w:t>
      </w:r>
      <w:r w:rsidRPr="00895AD1">
        <w:rPr>
          <w:szCs w:val="24"/>
          <w:lang w:val="sr-Cyrl-CS"/>
        </w:rPr>
        <w:t>кредитованим научно образовним институцијама</w:t>
      </w:r>
      <w:r w:rsidRPr="00895AD1">
        <w:rPr>
          <w:b/>
          <w:bCs/>
          <w:szCs w:val="24"/>
        </w:rPr>
        <w:t xml:space="preserve">. </w:t>
      </w:r>
    </w:p>
    <w:p w:rsidR="00C11024" w:rsidRPr="00895AD1" w:rsidRDefault="00C11024" w:rsidP="00C11024">
      <w:pPr>
        <w:ind w:firstLine="708"/>
        <w:jc w:val="both"/>
        <w:rPr>
          <w:szCs w:val="24"/>
          <w:lang w:val="sr-Cyrl-CS"/>
        </w:rPr>
      </w:pPr>
      <w:r w:rsidRPr="00895AD1">
        <w:rPr>
          <w:szCs w:val="24"/>
          <w:lang w:val="sr-Cyrl-CS"/>
        </w:rPr>
        <w:t>Како је за спровођење Програм</w:t>
      </w:r>
      <w:r w:rsidRPr="00895AD1">
        <w:rPr>
          <w:szCs w:val="24"/>
        </w:rPr>
        <w:t xml:space="preserve">a </w:t>
      </w:r>
      <w:r w:rsidRPr="00895AD1">
        <w:rPr>
          <w:szCs w:val="24"/>
          <w:lang w:val="sr-Cyrl-CS"/>
        </w:rPr>
        <w:t>надлежан КЛЕРП, приступило се објављивању два јавна позива по дефинисаним мерама из Програма (Унапређење доступности финансирања; Интернационализација; Унапређење конкурентности; Унапређење сарадње привреде и научно-образовних институција) са одговарајућим обрасцима. За финансирање предложених мера обезбеђена су средства у буџету Града Ниша у укупном износу од 18.000.000,00 динара.  Јавни позиви објављени су у Службеном листу Града Ниша, на интернет страни Града Ниша (</w:t>
      </w:r>
      <w:hyperlink r:id="rId9" w:history="1">
        <w:r w:rsidRPr="00895AD1">
          <w:rPr>
            <w:rStyle w:val="Hyperlink"/>
            <w:color w:val="auto"/>
            <w:szCs w:val="24"/>
          </w:rPr>
          <w:t>www.ni.rs</w:t>
        </w:r>
      </w:hyperlink>
      <w:r w:rsidRPr="00895AD1">
        <w:rPr>
          <w:szCs w:val="24"/>
        </w:rPr>
        <w:t xml:space="preserve"> </w:t>
      </w:r>
      <w:r w:rsidRPr="00895AD1">
        <w:rPr>
          <w:szCs w:val="24"/>
          <w:lang w:val="sr-Cyrl-CS"/>
        </w:rPr>
        <w:t>) и КЛЕРП-а (</w:t>
      </w:r>
      <w:hyperlink r:id="rId10" w:history="1">
        <w:r w:rsidRPr="00895AD1">
          <w:rPr>
            <w:rStyle w:val="Hyperlink"/>
            <w:color w:val="auto"/>
            <w:szCs w:val="24"/>
          </w:rPr>
          <w:t>www.investnis.rs</w:t>
        </w:r>
      </w:hyperlink>
      <w:r w:rsidRPr="00895AD1">
        <w:rPr>
          <w:szCs w:val="24"/>
        </w:rPr>
        <w:t xml:space="preserve"> </w:t>
      </w:r>
      <w:r w:rsidRPr="00895AD1">
        <w:rPr>
          <w:szCs w:val="24"/>
          <w:lang w:val="sr-Cyrl-CS"/>
        </w:rPr>
        <w:t xml:space="preserve"> ).</w:t>
      </w:r>
    </w:p>
    <w:p w:rsidR="00C11024" w:rsidRPr="00895AD1" w:rsidRDefault="00C11024" w:rsidP="00C11024">
      <w:pPr>
        <w:jc w:val="both"/>
        <w:rPr>
          <w:szCs w:val="24"/>
        </w:rPr>
      </w:pPr>
      <w:r w:rsidRPr="00895AD1">
        <w:rPr>
          <w:szCs w:val="24"/>
          <w:lang w:val="sr-Cyrl-CS"/>
        </w:rPr>
        <w:t xml:space="preserve"> </w:t>
      </w:r>
      <w:r w:rsidRPr="00895AD1">
        <w:rPr>
          <w:szCs w:val="24"/>
        </w:rPr>
        <w:tab/>
      </w:r>
      <w:r w:rsidRPr="00895AD1">
        <w:rPr>
          <w:szCs w:val="24"/>
          <w:lang w:val="sr-Cyrl-CS"/>
        </w:rPr>
        <w:t xml:space="preserve">Решењем Градоначелника формирана је </w:t>
      </w:r>
      <w:r w:rsidRPr="00895AD1">
        <w:rPr>
          <w:b/>
          <w:szCs w:val="24"/>
          <w:lang w:val="sr-Cyrl-CS"/>
        </w:rPr>
        <w:t>Комисија за доделу финансијских средстава</w:t>
      </w:r>
      <w:r w:rsidRPr="00895AD1">
        <w:rPr>
          <w:szCs w:val="24"/>
        </w:rPr>
        <w:t xml:space="preserve">, </w:t>
      </w:r>
      <w:r w:rsidRPr="00895AD1">
        <w:rPr>
          <w:szCs w:val="24"/>
          <w:lang w:val="sr-Cyrl-CS"/>
        </w:rPr>
        <w:t>која је одлучивала о пријавама на основу утврђених критеријума за оцењивање и одабир корисника средстава</w:t>
      </w:r>
      <w:r w:rsidRPr="00895AD1">
        <w:rPr>
          <w:szCs w:val="24"/>
        </w:rPr>
        <w:t>.</w:t>
      </w:r>
      <w:r w:rsidRPr="00895AD1">
        <w:rPr>
          <w:szCs w:val="24"/>
          <w:lang w:val="sr-Cyrl-CS"/>
        </w:rPr>
        <w:t xml:space="preserve"> Комисија је донела две препоруке на основу којих је Градско веће донело два решења о додели финансијских средстава у виду државне помоћи мале вредности. </w:t>
      </w:r>
    </w:p>
    <w:p w:rsidR="00C11024" w:rsidRPr="00895AD1" w:rsidRDefault="00C11024" w:rsidP="00C11024">
      <w:pPr>
        <w:ind w:firstLine="708"/>
        <w:jc w:val="both"/>
        <w:rPr>
          <w:szCs w:val="24"/>
          <w:lang w:val="sr-Latn-RS"/>
        </w:rPr>
      </w:pPr>
      <w:r w:rsidRPr="00895AD1">
        <w:rPr>
          <w:b/>
          <w:szCs w:val="24"/>
          <w:lang w:val="sr-Cyrl-CS"/>
        </w:rPr>
        <w:t>Јавни позив банкама</w:t>
      </w:r>
      <w:r w:rsidRPr="00895AD1">
        <w:rPr>
          <w:szCs w:val="24"/>
          <w:lang w:val="sr-Cyrl-CS"/>
        </w:rPr>
        <w:t xml:space="preserve"> заинтересованим за краткорочно кредитирање привредних субјеката са територије Града Ниша у субвенционисању камате на кредите за набавку обртних средстава је расписао Градоначелник Града Ниша 11.08.2017.године. Најповољнију понуду, по оцени Комисије, дала је </w:t>
      </w:r>
      <w:r w:rsidRPr="00895AD1">
        <w:rPr>
          <w:szCs w:val="24"/>
        </w:rPr>
        <w:t>Banca Intesa.</w:t>
      </w:r>
      <w:r w:rsidRPr="00895AD1">
        <w:rPr>
          <w:szCs w:val="24"/>
          <w:lang w:val="sr-Cyrl-CS"/>
        </w:rPr>
        <w:t xml:space="preserve"> Корисници подстицајних средстава су 134 микро, мала и средња предузећа и предузетници  који нису у тешкоћама и регистровани су на територији града Ниша</w:t>
      </w:r>
      <w:r w:rsidRPr="00895AD1">
        <w:rPr>
          <w:szCs w:val="24"/>
          <w:lang w:val="sr-Cyrl-RS"/>
        </w:rPr>
        <w:t xml:space="preserve"> и пласирано </w:t>
      </w:r>
      <w:r w:rsidRPr="00895AD1">
        <w:rPr>
          <w:szCs w:val="24"/>
          <w:lang w:val="sr-Latn-RS"/>
        </w:rPr>
        <w:t>145.000.000,00</w:t>
      </w:r>
      <w:r w:rsidRPr="00895AD1">
        <w:rPr>
          <w:szCs w:val="24"/>
          <w:lang w:val="sr-Cyrl-RS"/>
        </w:rPr>
        <w:t xml:space="preserve"> динара</w:t>
      </w:r>
    </w:p>
    <w:p w:rsidR="00C11024" w:rsidRPr="00895AD1" w:rsidRDefault="00C11024" w:rsidP="00C11024">
      <w:pPr>
        <w:ind w:firstLine="708"/>
        <w:jc w:val="both"/>
        <w:rPr>
          <w:szCs w:val="24"/>
          <w:lang w:val="sr-Cyrl-CS"/>
        </w:rPr>
      </w:pPr>
      <w:r w:rsidRPr="00895AD1">
        <w:rPr>
          <w:szCs w:val="24"/>
          <w:lang w:val="sr-Cyrl-CS"/>
        </w:rPr>
        <w:t>Град Ниш је субвенционисао камату на кредите за: набавку обртних средстава, трошкове набавке машина и опреме, ради осавремењавања процеса производње, стабилизацију поизводње, инвестирање у нова савремена средства за рад и производњу у циљу развоја предузетништва, изградњу, реконструкцију и адаптацију пословног простора и ново запошљавање. Укупно исплаћена средства за субвенционисање камате износила су 5.000.000,00 динара, минимални износ кредита за који се субвенционисала камата је 100.000,00 динара, а максимални 1.500.000,00 динара.</w:t>
      </w:r>
    </w:p>
    <w:p w:rsidR="00C11024" w:rsidRPr="00895AD1" w:rsidRDefault="00C11024" w:rsidP="00C11024">
      <w:pPr>
        <w:ind w:firstLine="708"/>
        <w:jc w:val="both"/>
        <w:rPr>
          <w:szCs w:val="24"/>
          <w:lang w:val="sr-Cyrl-CS"/>
        </w:rPr>
      </w:pPr>
      <w:r w:rsidRPr="00895AD1">
        <w:rPr>
          <w:szCs w:val="24"/>
          <w:lang w:val="sr-Cyrl-CS"/>
        </w:rPr>
        <w:t>Сврха субвенционисања дела кредита је допринос привредном расту кроз лакши приступ приватног сектора кредитним средствима, која се одобравају по повољнијим условима.</w:t>
      </w:r>
    </w:p>
    <w:p w:rsidR="00C11024" w:rsidRPr="00895AD1" w:rsidRDefault="00C11024" w:rsidP="00C11024">
      <w:pPr>
        <w:jc w:val="both"/>
        <w:rPr>
          <w:szCs w:val="24"/>
          <w:lang w:val="sr-Cyrl-CS"/>
        </w:rPr>
      </w:pPr>
      <w:r w:rsidRPr="00895AD1">
        <w:rPr>
          <w:szCs w:val="24"/>
          <w:lang w:val="sr-Cyrl-CS"/>
        </w:rPr>
        <w:tab/>
        <w:t xml:space="preserve">Град Ниш је 15.08.2017. расписао </w:t>
      </w:r>
      <w:r w:rsidRPr="00895AD1">
        <w:rPr>
          <w:b/>
          <w:szCs w:val="24"/>
          <w:lang w:val="sr-Cyrl-CS"/>
        </w:rPr>
        <w:t>Јавни позив за доделу подстицајних средстава у оквиру реализације Програма локалног економског развоја Града Ниша за 2017.годину.</w:t>
      </w:r>
      <w:r w:rsidRPr="00895AD1">
        <w:rPr>
          <w:szCs w:val="24"/>
          <w:lang w:val="sr-Cyrl-CS"/>
        </w:rPr>
        <w:t xml:space="preserve"> Укупно је било 68 пријава, а одобрена су средства за 54 корисника и то за следеће мере:</w:t>
      </w:r>
    </w:p>
    <w:p w:rsidR="00C11024" w:rsidRPr="00895AD1" w:rsidRDefault="00C11024" w:rsidP="00C11024">
      <w:pPr>
        <w:numPr>
          <w:ilvl w:val="0"/>
          <w:numId w:val="13"/>
        </w:numPr>
        <w:ind w:left="0" w:firstLine="705"/>
        <w:jc w:val="both"/>
        <w:rPr>
          <w:szCs w:val="24"/>
        </w:rPr>
      </w:pPr>
      <w:r w:rsidRPr="00895AD1">
        <w:rPr>
          <w:b/>
          <w:szCs w:val="24"/>
          <w:lang w:val="sr-Cyrl-CS"/>
        </w:rPr>
        <w:t xml:space="preserve">Интернационализација, </w:t>
      </w:r>
      <w:r w:rsidRPr="00895AD1">
        <w:rPr>
          <w:szCs w:val="24"/>
          <w:lang w:val="sr-Cyrl-CS"/>
        </w:rPr>
        <w:t xml:space="preserve">односно помоћ ММСПП сектору за покривање дела оправданих трошкова за организоване и индивидуалне наступе и посете иностраним и домаћим сајмовима, са ограничењем до 100.000,00 динара по одабраном кориснику – </w:t>
      </w:r>
      <w:r w:rsidRPr="00895AD1">
        <w:rPr>
          <w:b/>
          <w:szCs w:val="24"/>
          <w:lang w:val="sr-Cyrl-CS"/>
        </w:rPr>
        <w:t>укупно 7 корисника</w:t>
      </w:r>
      <w:r w:rsidRPr="00895AD1">
        <w:rPr>
          <w:szCs w:val="24"/>
          <w:lang w:val="sr-Cyrl-CS"/>
        </w:rPr>
        <w:t>, укупно је исплаћено 635.094,64 динара.</w:t>
      </w:r>
    </w:p>
    <w:p w:rsidR="00C11024" w:rsidRPr="00895AD1" w:rsidRDefault="00C11024" w:rsidP="00C11024">
      <w:pPr>
        <w:numPr>
          <w:ilvl w:val="0"/>
          <w:numId w:val="13"/>
        </w:numPr>
        <w:ind w:left="0" w:firstLine="705"/>
        <w:jc w:val="both"/>
        <w:rPr>
          <w:szCs w:val="24"/>
        </w:rPr>
      </w:pPr>
      <w:r w:rsidRPr="00895AD1">
        <w:rPr>
          <w:b/>
          <w:szCs w:val="24"/>
          <w:lang w:val="sr-Cyrl-CS"/>
        </w:rPr>
        <w:t>Унапређење конкурентности</w:t>
      </w:r>
      <w:r w:rsidRPr="00895AD1">
        <w:rPr>
          <w:szCs w:val="24"/>
          <w:lang w:val="sr-Cyrl-CS"/>
        </w:rPr>
        <w:t xml:space="preserve">, односно помоћ ММСПП сектору – </w:t>
      </w:r>
      <w:r w:rsidRPr="00895AD1">
        <w:rPr>
          <w:b/>
          <w:szCs w:val="24"/>
          <w:lang w:val="sr-Cyrl-CS"/>
        </w:rPr>
        <w:t>укупно 42 корисника средстава: 18</w:t>
      </w:r>
      <w:r w:rsidRPr="00895AD1">
        <w:rPr>
          <w:szCs w:val="24"/>
          <w:lang w:val="sr-Cyrl-CS"/>
        </w:rPr>
        <w:t xml:space="preserve"> за уређење пословања у складу са захтевима међународних стандарда пословања (имплеметнација стандарда, сертификација, ресертификација) и обележавање ''ЦЕ'' знаком, </w:t>
      </w:r>
      <w:r w:rsidRPr="00895AD1">
        <w:rPr>
          <w:b/>
          <w:szCs w:val="24"/>
          <w:lang w:val="sr-Cyrl-CS"/>
        </w:rPr>
        <w:t>9</w:t>
      </w:r>
      <w:r w:rsidRPr="00895AD1">
        <w:rPr>
          <w:szCs w:val="24"/>
          <w:lang w:val="sr-Cyrl-CS"/>
        </w:rPr>
        <w:t xml:space="preserve"> за израду електронске презентације предузећа, </w:t>
      </w:r>
      <w:r w:rsidRPr="00895AD1">
        <w:rPr>
          <w:b/>
          <w:szCs w:val="24"/>
          <w:lang w:val="sr-Cyrl-CS"/>
        </w:rPr>
        <w:t>4</w:t>
      </w:r>
      <w:r w:rsidRPr="00895AD1">
        <w:rPr>
          <w:szCs w:val="24"/>
          <w:lang w:val="sr-Cyrl-CS"/>
        </w:rPr>
        <w:t xml:space="preserve"> за побољшање постојећих и развој нових производа/услуга</w:t>
      </w:r>
      <w:r w:rsidRPr="00895AD1">
        <w:rPr>
          <w:b/>
          <w:szCs w:val="24"/>
          <w:lang w:val="sr-Cyrl-CS"/>
        </w:rPr>
        <w:t>, 3</w:t>
      </w:r>
      <w:r w:rsidRPr="00895AD1">
        <w:rPr>
          <w:szCs w:val="24"/>
          <w:lang w:val="sr-Cyrl-CS"/>
        </w:rPr>
        <w:t xml:space="preserve"> за тестирање нових производа, </w:t>
      </w:r>
      <w:r w:rsidRPr="00895AD1">
        <w:rPr>
          <w:b/>
          <w:szCs w:val="24"/>
          <w:lang w:val="sr-Cyrl-CS"/>
        </w:rPr>
        <w:t>2</w:t>
      </w:r>
      <w:r w:rsidRPr="00895AD1">
        <w:rPr>
          <w:szCs w:val="24"/>
          <w:lang w:val="sr-Cyrl-CS"/>
        </w:rPr>
        <w:t xml:space="preserve"> за израду новог дизајна производа и амбалаже. Средства су додељена за покривање до 50% оправданих трошкова без ПДВ, са ограничењем до 300.000,00 динара  по кориснику. Укупно је исплаћено 8.373.685,42 динара.</w:t>
      </w:r>
    </w:p>
    <w:p w:rsidR="00C11024" w:rsidRPr="00895AD1" w:rsidRDefault="00C11024" w:rsidP="00C11024">
      <w:pPr>
        <w:numPr>
          <w:ilvl w:val="0"/>
          <w:numId w:val="13"/>
        </w:numPr>
        <w:ind w:left="0" w:firstLine="705"/>
        <w:jc w:val="both"/>
        <w:rPr>
          <w:szCs w:val="24"/>
        </w:rPr>
      </w:pPr>
      <w:r w:rsidRPr="00895AD1">
        <w:rPr>
          <w:b/>
          <w:szCs w:val="24"/>
          <w:lang w:val="sr-Cyrl-CS"/>
        </w:rPr>
        <w:t>Унапређење сарадње привреде и научно образовних институција</w:t>
      </w:r>
      <w:r w:rsidRPr="00895AD1">
        <w:rPr>
          <w:szCs w:val="24"/>
          <w:lang w:val="sr-Cyrl-CS"/>
        </w:rPr>
        <w:t xml:space="preserve">, односно успостављање дуалног образовања и унапређења образовних процеса (4 пројекта) и производних процеса имплементацијом научних достигнућа намењених ММСПП и кластерима (1 пројекат), град је подржао укупно 5 пројеката од по 800.000,00 динара по пројекту, у коме су заједнички учествовала најмање по 3 привредна друштва, </w:t>
      </w:r>
      <w:r w:rsidRPr="00895AD1">
        <w:rPr>
          <w:szCs w:val="24"/>
          <w:lang w:val="sr-Cyrl-CS"/>
        </w:rPr>
        <w:lastRenderedPageBreak/>
        <w:t>већином производне фирме и по једна акредитована научно образовна институција (Економски факултет, Електронски факултет, Грађевинско-архитектонски факултет, факултет Сингидунум), грађевинско дружење ''Дунђер'', кластер напредних технологија  (укупно је исплаћено 3.989.400,00 динара</w:t>
      </w:r>
      <w:r>
        <w:rPr>
          <w:szCs w:val="24"/>
          <w:lang w:val="sr-Cyrl-CS"/>
        </w:rPr>
        <w:t xml:space="preserve">, укупно </w:t>
      </w:r>
      <w:r w:rsidRPr="00895AD1">
        <w:rPr>
          <w:szCs w:val="24"/>
          <w:lang w:val="sr-Cyrl-CS"/>
        </w:rPr>
        <w:t xml:space="preserve">22 </w:t>
      </w:r>
      <w:r>
        <w:rPr>
          <w:szCs w:val="24"/>
          <w:lang w:val="sr-Cyrl-CS"/>
        </w:rPr>
        <w:t>учесника</w:t>
      </w:r>
      <w:r w:rsidRPr="00895AD1">
        <w:rPr>
          <w:szCs w:val="24"/>
          <w:lang w:val="sr-Cyrl-CS"/>
        </w:rPr>
        <w:t>).</w:t>
      </w:r>
    </w:p>
    <w:p w:rsidR="00C11024" w:rsidRPr="00895AD1" w:rsidRDefault="00C11024" w:rsidP="00C11024">
      <w:pPr>
        <w:ind w:firstLine="705"/>
        <w:jc w:val="both"/>
        <w:rPr>
          <w:szCs w:val="24"/>
        </w:rPr>
      </w:pPr>
      <w:r w:rsidRPr="00895AD1">
        <w:rPr>
          <w:szCs w:val="24"/>
          <w:lang w:val="sr-Cyrl-CS"/>
        </w:rPr>
        <w:t>Од укупног броја одобрених корисника средстава, 50% су производне фирме – или 27, рачунарско програмирање - 11, трговина на велико - 5, консултантске активности, истраживање и развоја - 5, удружења - 4, грађевинска фирма - 1и факултет-1.</w:t>
      </w:r>
    </w:p>
    <w:p w:rsidR="00C11024" w:rsidRPr="00895AD1" w:rsidRDefault="00C11024" w:rsidP="00C11024">
      <w:pPr>
        <w:ind w:left="705"/>
        <w:jc w:val="both"/>
        <w:rPr>
          <w:szCs w:val="24"/>
        </w:rPr>
      </w:pPr>
    </w:p>
    <w:p w:rsidR="00C11024" w:rsidRPr="00895AD1" w:rsidRDefault="00C11024" w:rsidP="00C11024">
      <w:pPr>
        <w:ind w:left="705"/>
        <w:jc w:val="both"/>
        <w:rPr>
          <w:szCs w:val="24"/>
        </w:rPr>
      </w:pPr>
    </w:p>
    <w:p w:rsidR="00C11024" w:rsidRPr="00895AD1" w:rsidRDefault="00C11024" w:rsidP="00C11024">
      <w:pPr>
        <w:pStyle w:val="Heading2"/>
        <w:numPr>
          <w:ilvl w:val="1"/>
          <w:numId w:val="4"/>
        </w:numPr>
        <w:rPr>
          <w:rFonts w:ascii="Times New Roman" w:hAnsi="Times New Roman"/>
          <w:lang w:val="sr-Cyrl-CS"/>
        </w:rPr>
      </w:pPr>
      <w:bookmarkStart w:id="1" w:name="_Toc511802045"/>
      <w:r w:rsidRPr="00895AD1">
        <w:rPr>
          <w:rFonts w:ascii="Times New Roman" w:hAnsi="Times New Roman"/>
          <w:lang w:val="sr-Cyrl-CS"/>
        </w:rPr>
        <w:t>Правни основ</w:t>
      </w:r>
      <w:bookmarkEnd w:id="1"/>
    </w:p>
    <w:p w:rsidR="00C11024" w:rsidRPr="00895AD1" w:rsidRDefault="00C11024" w:rsidP="00C11024">
      <w:pPr>
        <w:ind w:left="705"/>
        <w:jc w:val="both"/>
        <w:rPr>
          <w:szCs w:val="24"/>
          <w:lang w:val="sr-Cyrl-CS"/>
        </w:rPr>
      </w:pPr>
    </w:p>
    <w:p w:rsidR="00C11024" w:rsidRPr="00895AD1" w:rsidRDefault="00C11024" w:rsidP="00C11024">
      <w:pPr>
        <w:jc w:val="both"/>
        <w:rPr>
          <w:szCs w:val="24"/>
          <w:lang w:val="sr-Cyrl-CS"/>
        </w:rPr>
      </w:pPr>
      <w:r w:rsidRPr="00895AD1">
        <w:rPr>
          <w:szCs w:val="24"/>
          <w:lang w:val="sr-Cyrl-CS"/>
        </w:rPr>
        <w:tab/>
        <w:t xml:space="preserve">Правни основ за доношење Програма локалног економског развоја за 2018. годину садржан  је у Закону о локалној самоуправи </w:t>
      </w:r>
      <w:r w:rsidRPr="00895AD1">
        <w:rPr>
          <w:iCs/>
          <w:szCs w:val="24"/>
        </w:rPr>
        <w:t>("</w:t>
      </w:r>
      <w:r w:rsidRPr="00895AD1">
        <w:rPr>
          <w:iCs/>
          <w:szCs w:val="24"/>
          <w:lang w:val="sr-Cyrl-CS"/>
        </w:rPr>
        <w:t>Сл.гласник РС бр.</w:t>
      </w:r>
      <w:r w:rsidRPr="00895AD1">
        <w:rPr>
          <w:iCs/>
          <w:szCs w:val="24"/>
        </w:rPr>
        <w:t xml:space="preserve"> 129/2007, 83/2014 – </w:t>
      </w:r>
      <w:r w:rsidRPr="00895AD1">
        <w:rPr>
          <w:iCs/>
          <w:szCs w:val="24"/>
          <w:lang w:val="sr-Cyrl-CS"/>
        </w:rPr>
        <w:t xml:space="preserve">др. закон и </w:t>
      </w:r>
      <w:r w:rsidRPr="00895AD1">
        <w:rPr>
          <w:iCs/>
          <w:szCs w:val="24"/>
        </w:rPr>
        <w:t xml:space="preserve">101/2016 – </w:t>
      </w:r>
      <w:r w:rsidRPr="00895AD1">
        <w:rPr>
          <w:iCs/>
          <w:szCs w:val="24"/>
          <w:lang w:val="sr-Cyrl-CS"/>
        </w:rPr>
        <w:t>др. закон</w:t>
      </w:r>
      <w:r w:rsidRPr="00895AD1">
        <w:rPr>
          <w:iCs/>
          <w:szCs w:val="24"/>
        </w:rPr>
        <w:t>)</w:t>
      </w:r>
      <w:bookmarkStart w:id="2" w:name="str_6"/>
      <w:bookmarkEnd w:id="2"/>
      <w:r w:rsidRPr="00895AD1">
        <w:rPr>
          <w:iCs/>
          <w:szCs w:val="24"/>
          <w:lang w:val="sr-Cyrl-CS"/>
        </w:rPr>
        <w:t xml:space="preserve">. У </w:t>
      </w:r>
      <w:r w:rsidRPr="00895AD1">
        <w:rPr>
          <w:szCs w:val="24"/>
          <w:lang w:val="sr-Cyrl-CS"/>
        </w:rPr>
        <w:t xml:space="preserve">члану 20. </w:t>
      </w:r>
      <w:r w:rsidRPr="00895AD1">
        <w:rPr>
          <w:szCs w:val="24"/>
          <w:lang w:val="sr-Cyrl-CS" w:eastAsia="sr-Latn-CS"/>
        </w:rPr>
        <w:t xml:space="preserve">тачка  9. </w:t>
      </w:r>
      <w:r w:rsidRPr="00895AD1">
        <w:rPr>
          <w:szCs w:val="24"/>
          <w:lang w:val="sr-Cyrl-CS"/>
        </w:rPr>
        <w:t>наводи се да општина, преко својих органа, у</w:t>
      </w:r>
      <w:r w:rsidRPr="00895AD1">
        <w:rPr>
          <w:szCs w:val="24"/>
        </w:rPr>
        <w:t xml:space="preserve"> </w:t>
      </w:r>
      <w:r w:rsidRPr="00895AD1">
        <w:rPr>
          <w:szCs w:val="24"/>
          <w:lang w:val="sr-Cyrl-CS"/>
        </w:rPr>
        <w:t>складу са Уставом и законом доноси  програме и спроводи пројекте локалног економског развоја и стара се о унапређењу општег оквира</w:t>
      </w:r>
      <w:r w:rsidRPr="00895AD1">
        <w:rPr>
          <w:szCs w:val="24"/>
        </w:rPr>
        <w:t xml:space="preserve"> </w:t>
      </w:r>
      <w:r w:rsidRPr="00895AD1">
        <w:rPr>
          <w:szCs w:val="24"/>
          <w:lang w:val="sr-Cyrl-CS"/>
        </w:rPr>
        <w:t>за привређивање у јединици локалне самоуправе.</w:t>
      </w:r>
    </w:p>
    <w:p w:rsidR="00C11024" w:rsidRPr="00895AD1" w:rsidRDefault="00C11024" w:rsidP="00C11024">
      <w:pPr>
        <w:pStyle w:val="Normal1"/>
        <w:spacing w:after="0"/>
        <w:ind w:firstLine="708"/>
        <w:jc w:val="both"/>
        <w:rPr>
          <w:rFonts w:ascii="Times New Roman" w:hAnsi="Times New Roman" w:cs="Times New Roman"/>
          <w:szCs w:val="24"/>
          <w:lang w:val="sr-Cyrl-CS"/>
        </w:rPr>
      </w:pPr>
      <w:r w:rsidRPr="00895AD1">
        <w:rPr>
          <w:rFonts w:ascii="Times New Roman" w:hAnsi="Times New Roman" w:cs="Times New Roman"/>
          <w:szCs w:val="24"/>
          <w:lang w:val="sr-Cyrl-CS"/>
        </w:rPr>
        <w:t>Такође, Статутом Града Ниша (Сл. лист</w:t>
      </w:r>
      <w:r w:rsidRPr="00895AD1">
        <w:rPr>
          <w:rFonts w:ascii="Times New Roman" w:hAnsi="Times New Roman" w:cs="Times New Roman"/>
          <w:szCs w:val="24"/>
          <w:lang w:val="sr-Latn-CS"/>
        </w:rPr>
        <w:t xml:space="preserve"> </w:t>
      </w:r>
      <w:r w:rsidRPr="00895AD1">
        <w:rPr>
          <w:rFonts w:ascii="Times New Roman" w:hAnsi="Times New Roman" w:cs="Times New Roman"/>
          <w:szCs w:val="24"/>
          <w:lang w:val="sr-Cyrl-CS"/>
        </w:rPr>
        <w:t>Града Ниша бр. 88/2008)</w:t>
      </w:r>
      <w:r w:rsidRPr="00895AD1">
        <w:rPr>
          <w:rFonts w:ascii="Times New Roman" w:hAnsi="Times New Roman" w:cs="Times New Roman"/>
          <w:szCs w:val="24"/>
          <w:lang w:val="sr-Latn-CS"/>
        </w:rPr>
        <w:t xml:space="preserve"> </w:t>
      </w:r>
      <w:r w:rsidRPr="00895AD1">
        <w:rPr>
          <w:rFonts w:ascii="Times New Roman" w:hAnsi="Times New Roman" w:cs="Times New Roman"/>
          <w:szCs w:val="24"/>
          <w:lang w:val="sr-Cyrl-CS"/>
        </w:rPr>
        <w:t>чланом 21. став 10 дефинисано је да Град Ниш „доноси планове и програме и спроводи пројекте локалног економског развоја, стара се о унапређењу општег оквира за привређивање у Граду, промовише економске потенцијале Града, иницира усклађивање образовних профила у школама са потребама привреде, олакшава пословање постојећих привредних субјеката и подстиче оснивање нових привредних субјеката и отварање нових радних места“.</w:t>
      </w:r>
    </w:p>
    <w:p w:rsidR="00C11024" w:rsidRPr="00895AD1" w:rsidRDefault="00C11024" w:rsidP="00C11024">
      <w:pPr>
        <w:ind w:firstLine="708"/>
        <w:jc w:val="both"/>
        <w:rPr>
          <w:szCs w:val="24"/>
        </w:rPr>
      </w:pPr>
      <w:r w:rsidRPr="00895AD1">
        <w:rPr>
          <w:szCs w:val="24"/>
        </w:rPr>
        <w:t xml:space="preserve">Чланом 17. Закона о улагањима </w:t>
      </w:r>
      <w:r w:rsidRPr="00895AD1">
        <w:rPr>
          <w:szCs w:val="24"/>
          <w:lang w:val="sr-Cyrl-CS"/>
        </w:rPr>
        <w:t>(„Службени гласник РС“ бр.89/15)</w:t>
      </w:r>
      <w:r w:rsidRPr="00895AD1">
        <w:rPr>
          <w:szCs w:val="24"/>
        </w:rPr>
        <w:t xml:space="preserve">  предвиђено  је да надлежни орган јединице локалне самоуправе инструментима локалне развојне политике подстиче улагања, брине о постојећим улагањима и њиховом проширењу, броју и укупној вредности улагања и квалитету улагача,</w:t>
      </w:r>
      <w:r w:rsidRPr="001B0925">
        <w:rPr>
          <w:szCs w:val="24"/>
          <w:lang w:val="sr-Cyrl-CS"/>
        </w:rPr>
        <w:t xml:space="preserve"> </w:t>
      </w:r>
      <w:r w:rsidRPr="00895AD1">
        <w:rPr>
          <w:szCs w:val="24"/>
        </w:rPr>
        <w:t xml:space="preserve">примењује стандарде повољног пословног окружења и доноси одлуке о мерама за подстицање конкурентности локалне самоуправе у привлачењу улагања. </w:t>
      </w:r>
    </w:p>
    <w:p w:rsidR="00C11024" w:rsidRPr="00895AD1" w:rsidRDefault="00C11024" w:rsidP="00C11024">
      <w:pPr>
        <w:ind w:firstLine="708"/>
        <w:jc w:val="both"/>
        <w:rPr>
          <w:szCs w:val="24"/>
          <w:lang w:val="sr-Cyrl-CS"/>
        </w:rPr>
      </w:pPr>
      <w:r w:rsidRPr="00895AD1">
        <w:rPr>
          <w:szCs w:val="24"/>
          <w:lang w:val="sr-Cyrl-CS"/>
        </w:rPr>
        <w:t>З</w:t>
      </w:r>
      <w:r w:rsidRPr="00895AD1">
        <w:rPr>
          <w:szCs w:val="24"/>
        </w:rPr>
        <w:t xml:space="preserve">аконом </w:t>
      </w:r>
      <w:r w:rsidRPr="00895AD1">
        <w:rPr>
          <w:szCs w:val="24"/>
          <w:lang w:val="sr-Cyrl-CS"/>
        </w:rPr>
        <w:t xml:space="preserve">о контроли државне помоћи </w:t>
      </w:r>
      <w:r w:rsidRPr="00895AD1">
        <w:rPr>
          <w:szCs w:val="24"/>
        </w:rPr>
        <w:t>уређују се општи услови и поступак контроле државне помоћи у циљу заштите слободне конкуренције на тржишту, применом начела тржишне економије и подстицањем привредног развоја</w:t>
      </w:r>
      <w:r w:rsidRPr="00895AD1">
        <w:rPr>
          <w:szCs w:val="24"/>
          <w:lang w:val="sr-Cyrl-CS"/>
        </w:rPr>
        <w:t xml:space="preserve">.  </w:t>
      </w:r>
      <w:r w:rsidRPr="00895AD1">
        <w:rPr>
          <w:szCs w:val="24"/>
        </w:rPr>
        <w:t xml:space="preserve"> </w:t>
      </w:r>
    </w:p>
    <w:p w:rsidR="00C11024" w:rsidRPr="00895AD1" w:rsidRDefault="00C11024" w:rsidP="00C11024">
      <w:pPr>
        <w:ind w:firstLine="708"/>
        <w:jc w:val="both"/>
        <w:rPr>
          <w:szCs w:val="24"/>
          <w:lang w:val="sr-Latn-RS"/>
        </w:rPr>
      </w:pPr>
      <w:r w:rsidRPr="00895AD1">
        <w:rPr>
          <w:szCs w:val="24"/>
        </w:rPr>
        <w:t>Члан</w:t>
      </w:r>
      <w:r w:rsidRPr="00895AD1">
        <w:rPr>
          <w:szCs w:val="24"/>
          <w:lang w:val="sr-Cyrl-CS"/>
        </w:rPr>
        <w:t>ом</w:t>
      </w:r>
      <w:r w:rsidRPr="00895AD1">
        <w:rPr>
          <w:szCs w:val="24"/>
        </w:rPr>
        <w:t xml:space="preserve"> 2. </w:t>
      </w:r>
      <w:r w:rsidRPr="00895AD1">
        <w:rPr>
          <w:szCs w:val="24"/>
          <w:lang w:val="sr-Cyrl-CS"/>
        </w:rPr>
        <w:t xml:space="preserve">се дефинише: </w:t>
      </w:r>
      <w:r w:rsidRPr="00895AD1">
        <w:rPr>
          <w:szCs w:val="24"/>
        </w:rPr>
        <w:t>1) државна помоћ је сваки стварни или потенцијални јавни расход или умањено остварење јавног прихода, којим корисник државне помоћи стиче повољнији положај на тржишту у односу на конкуренте, чиме се нарушава или постоји опасност од нарушавања конкуренције на тржишту; 2) давалац државне помоћи је Република Србија, аутономна покрајина и јединица локалне самоуправе, преко надлежних органа, и свако правно лице које управља и/или располаже јавним средствима и додељује државну помоћ у било ком облику; 3) корисник државне помоћи је свако правно и физичко лице, које у обављању делатности производње и/или промета робе и/или пружања услуга на тржишту, користи државну помоћ у било ком облику</w:t>
      </w:r>
      <w:r w:rsidRPr="00895AD1">
        <w:rPr>
          <w:szCs w:val="24"/>
          <w:lang w:val="sr-Cyrl-CS"/>
        </w:rPr>
        <w:t>.</w:t>
      </w:r>
    </w:p>
    <w:p w:rsidR="00C11024" w:rsidRPr="00895AD1" w:rsidRDefault="00C11024" w:rsidP="00C11024">
      <w:pPr>
        <w:ind w:firstLine="708"/>
        <w:jc w:val="both"/>
        <w:rPr>
          <w:szCs w:val="24"/>
          <w:lang w:val="sr-Latn-RS"/>
        </w:rPr>
      </w:pPr>
      <w:r w:rsidRPr="00895AD1">
        <w:rPr>
          <w:rFonts w:eastAsia="Times New Roman"/>
          <w:szCs w:val="24"/>
          <w:lang w:val="sr-Cyrl-CS" w:eastAsia="sr-Latn-CS"/>
        </w:rPr>
        <w:t>Уредба о правилима за доделу државне помоћи (''Сл.гласник РС'', бр.13/2010, 100/2011, 91/2012, 37/2013, 97/2013. и 119/2014</w:t>
      </w:r>
      <w:r w:rsidRPr="00895AD1">
        <w:rPr>
          <w:rFonts w:eastAsia="Times New Roman"/>
          <w:szCs w:val="24"/>
          <w:lang w:val="sr-Latn-RS" w:eastAsia="sr-Latn-CS"/>
        </w:rPr>
        <w:t xml:space="preserve">) </w:t>
      </w:r>
      <w:r w:rsidRPr="00895AD1">
        <w:rPr>
          <w:rFonts w:eastAsia="Times New Roman"/>
          <w:szCs w:val="24"/>
          <w:lang w:val="sr-Cyrl-RS" w:eastAsia="sr-Latn-CS"/>
        </w:rPr>
        <w:t>у члану 95 предвиђа коме се може доделитим државна помоћ мале вредности.</w:t>
      </w:r>
    </w:p>
    <w:p w:rsidR="00C11024" w:rsidRPr="00895AD1" w:rsidRDefault="00C11024" w:rsidP="00C11024">
      <w:pPr>
        <w:ind w:firstLine="708"/>
        <w:jc w:val="both"/>
        <w:rPr>
          <w:rFonts w:eastAsia="Times New Roman"/>
          <w:szCs w:val="24"/>
          <w:lang w:val="sr-Latn-RS" w:eastAsia="sr-Latn-CS"/>
        </w:rPr>
      </w:pPr>
      <w:r w:rsidRPr="00895AD1">
        <w:rPr>
          <w:rFonts w:eastAsia="Times New Roman"/>
          <w:szCs w:val="24"/>
          <w:lang w:val="sr-Cyrl-CS" w:eastAsia="sr-Latn-CS"/>
        </w:rPr>
        <w:t>Закон о запошљавању и осигурању за случај незапослености</w:t>
      </w:r>
      <w:r w:rsidRPr="00895AD1">
        <w:rPr>
          <w:rFonts w:eastAsia="Times New Roman"/>
          <w:b/>
          <w:szCs w:val="24"/>
          <w:lang w:val="sr-Cyrl-CS" w:eastAsia="sr-Latn-CS"/>
        </w:rPr>
        <w:t xml:space="preserve"> </w:t>
      </w:r>
      <w:r w:rsidRPr="00895AD1">
        <w:rPr>
          <w:rFonts w:eastAsia="Times New Roman"/>
          <w:szCs w:val="24"/>
          <w:lang w:val="sl-SI" w:eastAsia="sr-Latn-CS"/>
        </w:rPr>
        <w:t>("Сл. гласник РС", бр</w:t>
      </w:r>
      <w:r w:rsidRPr="00895AD1">
        <w:rPr>
          <w:rFonts w:eastAsia="Times New Roman"/>
          <w:szCs w:val="24"/>
          <w:lang w:val="sr-Cyrl-CS" w:eastAsia="sr-Latn-CS"/>
        </w:rPr>
        <w:t>ој 36/09, 88/10 и 38/15</w:t>
      </w:r>
      <w:r w:rsidRPr="00895AD1">
        <w:rPr>
          <w:rFonts w:eastAsia="Times New Roman"/>
          <w:szCs w:val="24"/>
          <w:lang w:val="sl-SI" w:eastAsia="sr-Latn-CS"/>
        </w:rPr>
        <w:t>)</w:t>
      </w:r>
      <w:r w:rsidRPr="00895AD1">
        <w:rPr>
          <w:rFonts w:eastAsia="Times New Roman"/>
          <w:szCs w:val="24"/>
          <w:lang w:val="sr-Cyrl-CS" w:eastAsia="sr-Latn-CS"/>
        </w:rPr>
        <w:t xml:space="preserve"> је правни основ за доношење Локалног акционог плана запошљавања Града Ниша за 2018.годину.</w:t>
      </w:r>
    </w:p>
    <w:p w:rsidR="00C11024" w:rsidRPr="00895AD1" w:rsidRDefault="00C11024" w:rsidP="00C11024">
      <w:pPr>
        <w:pStyle w:val="Normal1"/>
        <w:spacing w:after="0"/>
        <w:ind w:firstLine="708"/>
        <w:jc w:val="both"/>
        <w:rPr>
          <w:rFonts w:ascii="Times New Roman" w:hAnsi="Times New Roman" w:cs="Times New Roman"/>
          <w:szCs w:val="24"/>
          <w:lang w:val="sr-Latn-RS"/>
        </w:rPr>
      </w:pPr>
      <w:r w:rsidRPr="00895AD1">
        <w:rPr>
          <w:rFonts w:ascii="Times New Roman" w:hAnsi="Times New Roman" w:cs="Times New Roman"/>
          <w:szCs w:val="24"/>
          <w:lang w:val="sr-Cyrl-CS"/>
        </w:rPr>
        <w:t>Одлуком о Канцеларији за локални економски развој и пројекте (''Сл.лист Града Ниша'', бр.39/2017) чланом 2. је уређен делокруг рада Канцеларије а тиче се унапређења локалног економског развоја.</w:t>
      </w: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lastRenderedPageBreak/>
        <w:t>Правилником о стандардима повољног пословног окружења у јединицама локалне самоуправе (''Сл.гласник РС'', бр.33/2016), у члану 2 су утврђени критеријуми које локалне самоуправе морају да испуне у циљу развоја и унапређења подстицајног амбијента на локалном нивоу, привлачења и заштите улагања, ефикасне реализације инвестиционих пројеката, као и олакшавања пословања привредних субјеката.</w:t>
      </w:r>
    </w:p>
    <w:p w:rsidR="00C11024" w:rsidRPr="00895AD1" w:rsidRDefault="00C11024" w:rsidP="00C11024">
      <w:pPr>
        <w:ind w:firstLine="708"/>
        <w:jc w:val="both"/>
        <w:rPr>
          <w:szCs w:val="24"/>
          <w:lang w:val="sr-Cyrl-RS"/>
        </w:rPr>
      </w:pPr>
    </w:p>
    <w:p w:rsidR="00C11024" w:rsidRPr="00895AD1" w:rsidRDefault="00C11024" w:rsidP="00C11024">
      <w:pPr>
        <w:ind w:firstLine="708"/>
        <w:jc w:val="both"/>
        <w:rPr>
          <w:szCs w:val="24"/>
          <w:lang w:val="sr-Cyrl-RS"/>
        </w:rPr>
      </w:pPr>
    </w:p>
    <w:p w:rsidR="00C11024" w:rsidRPr="00895AD1" w:rsidRDefault="00C11024" w:rsidP="00C11024">
      <w:pPr>
        <w:pStyle w:val="Heading2"/>
        <w:numPr>
          <w:ilvl w:val="1"/>
          <w:numId w:val="4"/>
        </w:numPr>
        <w:rPr>
          <w:rFonts w:ascii="Times New Roman" w:hAnsi="Times New Roman"/>
          <w:lang w:val="sr-Cyrl-CS"/>
        </w:rPr>
      </w:pPr>
      <w:bookmarkStart w:id="3" w:name="_Toc511802046"/>
      <w:r w:rsidRPr="00895AD1">
        <w:rPr>
          <w:rFonts w:ascii="Times New Roman" w:hAnsi="Times New Roman"/>
          <w:lang w:val="sr-Cyrl-CS"/>
        </w:rPr>
        <w:t>Стратешки оквир</w:t>
      </w:r>
      <w:bookmarkEnd w:id="3"/>
    </w:p>
    <w:p w:rsidR="00C11024" w:rsidRPr="00895AD1" w:rsidRDefault="00C11024" w:rsidP="00C11024">
      <w:pPr>
        <w:pStyle w:val="Normal1"/>
        <w:spacing w:after="0"/>
        <w:ind w:firstLine="708"/>
        <w:jc w:val="both"/>
        <w:rPr>
          <w:rFonts w:ascii="Times New Roman" w:hAnsi="Times New Roman" w:cs="Times New Roman"/>
          <w:b/>
          <w:szCs w:val="24"/>
          <w:lang w:eastAsia="sr-Latn-CS"/>
        </w:rPr>
      </w:pP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t>Најзначајнији стратешки акти  који су коришћени за израду Плана локалног економског развоја</w:t>
      </w:r>
      <w:r w:rsidRPr="00895AD1">
        <w:rPr>
          <w:rFonts w:eastAsia="Times New Roman"/>
          <w:szCs w:val="24"/>
          <w:lang w:eastAsia="sr-Latn-CS"/>
        </w:rPr>
        <w:t xml:space="preserve"> </w:t>
      </w:r>
      <w:r w:rsidRPr="00895AD1">
        <w:rPr>
          <w:rFonts w:eastAsia="Times New Roman"/>
          <w:szCs w:val="24"/>
          <w:lang w:val="sr-Cyrl-CS" w:eastAsia="sr-Latn-CS"/>
        </w:rPr>
        <w:t>су:</w:t>
      </w:r>
      <w:r w:rsidRPr="00895AD1">
        <w:rPr>
          <w:rFonts w:eastAsia="Times New Roman"/>
          <w:szCs w:val="24"/>
          <w:lang w:val="sl-SI" w:eastAsia="sr-Latn-CS"/>
        </w:rPr>
        <w:t xml:space="preserve"> </w:t>
      </w: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t>-</w:t>
      </w:r>
      <w:r w:rsidRPr="00895AD1">
        <w:rPr>
          <w:szCs w:val="24"/>
          <w:lang w:val="sr-Cyrl-CS"/>
        </w:rPr>
        <w:t xml:space="preserve"> Национална </w:t>
      </w:r>
      <w:r w:rsidRPr="00895AD1">
        <w:rPr>
          <w:bCs/>
          <w:szCs w:val="24"/>
        </w:rPr>
        <w:t xml:space="preserve">Стратегија за подршку развоја МСП, предузетништва и конкурентности за период од 2015. до 2020. године </w:t>
      </w:r>
      <w:r w:rsidRPr="00895AD1">
        <w:rPr>
          <w:bCs/>
          <w:szCs w:val="24"/>
          <w:lang w:val="sr-Cyrl-CS"/>
        </w:rPr>
        <w:t>(Сл.гласник број 35/2015), којом</w:t>
      </w:r>
      <w:r w:rsidRPr="00895AD1">
        <w:rPr>
          <w:szCs w:val="24"/>
          <w:lang w:val="sr-Cyrl-CS"/>
        </w:rPr>
        <w:t xml:space="preserve"> су дефинисани основни  стратешки циљеви: </w:t>
      </w:r>
      <w:r w:rsidRPr="00895AD1">
        <w:rPr>
          <w:szCs w:val="24"/>
        </w:rPr>
        <w:t>Унапређење пословног окружења</w:t>
      </w:r>
      <w:r w:rsidRPr="00895AD1">
        <w:rPr>
          <w:szCs w:val="24"/>
          <w:lang w:val="sr-Cyrl-CS"/>
        </w:rPr>
        <w:t xml:space="preserve">, </w:t>
      </w:r>
      <w:r w:rsidRPr="00895AD1">
        <w:rPr>
          <w:szCs w:val="24"/>
        </w:rPr>
        <w:t>Унапређење приступа изворима финансирања</w:t>
      </w:r>
      <w:r w:rsidRPr="00895AD1">
        <w:rPr>
          <w:szCs w:val="24"/>
          <w:lang w:val="sr-Cyrl-CS"/>
        </w:rPr>
        <w:t xml:space="preserve">, </w:t>
      </w:r>
      <w:r w:rsidRPr="00895AD1">
        <w:rPr>
          <w:szCs w:val="24"/>
        </w:rPr>
        <w:t>Континуирани развој људских ресурса</w:t>
      </w:r>
      <w:r w:rsidRPr="00895AD1">
        <w:rPr>
          <w:szCs w:val="24"/>
          <w:lang w:val="sr-Cyrl-CS"/>
        </w:rPr>
        <w:t xml:space="preserve">, </w:t>
      </w:r>
      <w:r w:rsidRPr="00895AD1">
        <w:rPr>
          <w:szCs w:val="24"/>
        </w:rPr>
        <w:t>Јачање одрживости и конкурентности МСПП</w:t>
      </w:r>
      <w:r w:rsidRPr="00895AD1">
        <w:rPr>
          <w:szCs w:val="24"/>
          <w:lang w:val="sr-Cyrl-CS"/>
        </w:rPr>
        <w:t xml:space="preserve">, </w:t>
      </w:r>
      <w:r w:rsidRPr="00895AD1">
        <w:rPr>
          <w:szCs w:val="24"/>
        </w:rPr>
        <w:t>Унапређење приступа новим тржиштима</w:t>
      </w:r>
      <w:r w:rsidRPr="00895AD1">
        <w:rPr>
          <w:szCs w:val="24"/>
          <w:lang w:val="sr-Cyrl-CS"/>
        </w:rPr>
        <w:t xml:space="preserve">, </w:t>
      </w:r>
      <w:r w:rsidRPr="00895AD1">
        <w:rPr>
          <w:szCs w:val="24"/>
        </w:rPr>
        <w:t>Развој и промоција предузетничког духа и подстицање предузетништва жена, младих и социјалног предузетништва</w:t>
      </w:r>
      <w:r w:rsidRPr="00895AD1">
        <w:rPr>
          <w:szCs w:val="24"/>
          <w:lang w:val="sr-Cyrl-CS"/>
        </w:rPr>
        <w:t xml:space="preserve">;  </w:t>
      </w: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t>-</w:t>
      </w:r>
      <w:r w:rsidRPr="00895AD1">
        <w:rPr>
          <w:rFonts w:eastAsia="Times New Roman"/>
          <w:szCs w:val="24"/>
          <w:lang w:eastAsia="sr-Latn-CS"/>
        </w:rPr>
        <w:t xml:space="preserve"> </w:t>
      </w:r>
      <w:r w:rsidRPr="00895AD1">
        <w:rPr>
          <w:rFonts w:eastAsia="Times New Roman"/>
          <w:szCs w:val="24"/>
          <w:lang w:val="sr-Cyrl-CS" w:eastAsia="sr-Latn-CS"/>
        </w:rPr>
        <w:t>Ревизија Стратегије развоја Града Ниша за период 2009-2020. године (''Сл. лист Града Ниша'', број 20/2010);</w:t>
      </w: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t>- Акциони план одрживог развоја Града Ниша 2015-2020. (''Сл. лист Града Ниша'',број 110/2014);</w:t>
      </w:r>
    </w:p>
    <w:p w:rsidR="00C11024" w:rsidRPr="00895AD1" w:rsidRDefault="00C11024" w:rsidP="00C11024">
      <w:pPr>
        <w:ind w:firstLine="540"/>
        <w:jc w:val="both"/>
        <w:rPr>
          <w:szCs w:val="24"/>
          <w:lang w:val="sr-Cyrl-CS" w:eastAsia="sr-Cyrl-CS"/>
        </w:rPr>
      </w:pPr>
      <w:r w:rsidRPr="00895AD1">
        <w:rPr>
          <w:rFonts w:eastAsia="Times New Roman"/>
          <w:szCs w:val="24"/>
          <w:lang w:val="sr-Cyrl-CS" w:eastAsia="sr-Latn-CS"/>
        </w:rPr>
        <w:t xml:space="preserve">   - Програм развоја Града Ниша за 201</w:t>
      </w:r>
      <w:r w:rsidRPr="00895AD1">
        <w:rPr>
          <w:rFonts w:eastAsia="Times New Roman"/>
          <w:szCs w:val="24"/>
          <w:lang w:eastAsia="sr-Latn-CS"/>
        </w:rPr>
        <w:t>8</w:t>
      </w:r>
      <w:r w:rsidRPr="00895AD1">
        <w:rPr>
          <w:rFonts w:eastAsia="Times New Roman"/>
          <w:szCs w:val="24"/>
          <w:lang w:val="sr-Cyrl-CS" w:eastAsia="sr-Latn-CS"/>
        </w:rPr>
        <w:t>. годину (''Сл. лист Града Ниша'', број</w:t>
      </w:r>
      <w:r w:rsidRPr="00895AD1">
        <w:rPr>
          <w:rFonts w:eastAsia="Times New Roman"/>
          <w:szCs w:val="24"/>
          <w:lang w:eastAsia="sr-Latn-CS"/>
        </w:rPr>
        <w:t>138/2017</w:t>
      </w:r>
      <w:r w:rsidRPr="00895AD1">
        <w:rPr>
          <w:rFonts w:eastAsia="Times New Roman"/>
          <w:szCs w:val="24"/>
          <w:lang w:val="sr-Cyrl-CS" w:eastAsia="sr-Latn-CS"/>
        </w:rPr>
        <w:t>), при чему треба истаћи да се два од укупно три п</w:t>
      </w:r>
      <w:r w:rsidRPr="00895AD1">
        <w:rPr>
          <w:rFonts w:eastAsia="Lucida Sans Unicode"/>
          <w:kern w:val="1"/>
          <w:szCs w:val="24"/>
          <w:lang w:val="sr-Cyrl-CS" w:eastAsia="ar-SA"/>
        </w:rPr>
        <w:t>риоритетна циља развоја у 2</w:t>
      </w:r>
      <w:r w:rsidRPr="00895AD1">
        <w:rPr>
          <w:rFonts w:eastAsia="Lucida Sans Unicode"/>
          <w:kern w:val="1"/>
          <w:szCs w:val="24"/>
          <w:lang w:eastAsia="ar-SA"/>
        </w:rPr>
        <w:t>018</w:t>
      </w:r>
      <w:r w:rsidRPr="00895AD1">
        <w:rPr>
          <w:rFonts w:eastAsia="Lucida Sans Unicode"/>
          <w:kern w:val="1"/>
          <w:szCs w:val="24"/>
          <w:lang w:val="sr-Cyrl-CS" w:eastAsia="ar-SA"/>
        </w:rPr>
        <w:t>. години односе на економски развој</w:t>
      </w:r>
      <w:r w:rsidRPr="00895AD1">
        <w:rPr>
          <w:rFonts w:eastAsia="Lucida Sans Unicode"/>
          <w:kern w:val="1"/>
          <w:szCs w:val="24"/>
          <w:lang w:eastAsia="ar-SA"/>
        </w:rPr>
        <w:t>:</w:t>
      </w:r>
      <w:r w:rsidRPr="00895AD1">
        <w:rPr>
          <w:rFonts w:eastAsia="Lucida Sans Unicode"/>
          <w:kern w:val="1"/>
          <w:szCs w:val="24"/>
          <w:lang w:val="sr-Cyrl-CS" w:eastAsia="ar-SA"/>
        </w:rPr>
        <w:t xml:space="preserve"> 1) </w:t>
      </w:r>
      <w:r w:rsidRPr="00895AD1">
        <w:rPr>
          <w:szCs w:val="24"/>
          <w:lang w:val="sr-Cyrl-CS" w:eastAsia="sr-Cyrl-CS"/>
        </w:rPr>
        <w:t xml:space="preserve">Наставак активности локалне самоуправе на стварању повољног амбијента за нове привредне инвестиције и 2) </w:t>
      </w:r>
      <w:r w:rsidRPr="00895AD1">
        <w:rPr>
          <w:szCs w:val="24"/>
          <w:lang w:eastAsia="sr-Cyrl-CS"/>
        </w:rPr>
        <w:t>П</w:t>
      </w:r>
      <w:r w:rsidRPr="00895AD1">
        <w:rPr>
          <w:szCs w:val="24"/>
          <w:lang w:val="sr-Cyrl-CS" w:eastAsia="sr-Cyrl-CS"/>
        </w:rPr>
        <w:t>ривлачење инвеститора</w:t>
      </w:r>
      <w:r w:rsidRPr="00895AD1">
        <w:rPr>
          <w:szCs w:val="24"/>
          <w:lang w:eastAsia="sr-Cyrl-CS"/>
        </w:rPr>
        <w:t xml:space="preserve"> </w:t>
      </w:r>
      <w:r w:rsidRPr="00895AD1">
        <w:rPr>
          <w:szCs w:val="24"/>
          <w:lang w:val="sr-Cyrl-CS" w:eastAsia="sr-Cyrl-CS"/>
        </w:rPr>
        <w:t>и ново запошљавање;</w:t>
      </w:r>
    </w:p>
    <w:p w:rsidR="00C11024" w:rsidRPr="00895AD1" w:rsidRDefault="00C11024" w:rsidP="00C11024">
      <w:pPr>
        <w:ind w:firstLine="708"/>
        <w:jc w:val="both"/>
        <w:rPr>
          <w:szCs w:val="24"/>
          <w:lang w:val="sr-Cyrl-CS" w:eastAsia="sr-Latn-CS"/>
        </w:rPr>
      </w:pPr>
      <w:r w:rsidRPr="00895AD1">
        <w:rPr>
          <w:rFonts w:eastAsia="Times New Roman"/>
          <w:szCs w:val="24"/>
          <w:lang w:val="sr-Cyrl-CS" w:eastAsia="sr-Latn-CS"/>
        </w:rPr>
        <w:t>-</w:t>
      </w:r>
      <w:r w:rsidRPr="00895AD1">
        <w:rPr>
          <w:rFonts w:eastAsia="Times New Roman"/>
          <w:szCs w:val="24"/>
          <w:lang w:eastAsia="sr-Latn-CS"/>
        </w:rPr>
        <w:t xml:space="preserve"> </w:t>
      </w:r>
      <w:r w:rsidRPr="00895AD1">
        <w:rPr>
          <w:szCs w:val="24"/>
          <w:lang w:val="sr-Cyrl-CS" w:eastAsia="sr-Latn-CS"/>
        </w:rPr>
        <w:t>Локални акциони план запошљавања Града Ниша за 201</w:t>
      </w:r>
      <w:r w:rsidRPr="00895AD1">
        <w:rPr>
          <w:szCs w:val="24"/>
          <w:lang w:eastAsia="sr-Latn-CS"/>
        </w:rPr>
        <w:t>8</w:t>
      </w:r>
      <w:r w:rsidRPr="00895AD1">
        <w:rPr>
          <w:szCs w:val="24"/>
          <w:lang w:val="sr-Cyrl-CS" w:eastAsia="sr-Latn-CS"/>
        </w:rPr>
        <w:t>. годину</w:t>
      </w:r>
      <w:r w:rsidRPr="00895AD1">
        <w:rPr>
          <w:szCs w:val="24"/>
          <w:lang w:eastAsia="sr-Latn-CS"/>
        </w:rPr>
        <w:t>.</w:t>
      </w:r>
    </w:p>
    <w:p w:rsidR="00C11024" w:rsidRPr="00895AD1" w:rsidRDefault="00C11024" w:rsidP="00C11024">
      <w:pPr>
        <w:pStyle w:val="Normal1"/>
        <w:spacing w:after="0"/>
        <w:ind w:firstLine="708"/>
        <w:jc w:val="both"/>
        <w:rPr>
          <w:rFonts w:ascii="Times New Roman" w:hAnsi="Times New Roman" w:cs="Times New Roman"/>
          <w:szCs w:val="24"/>
          <w:lang w:val="sr-Cyrl-CS"/>
        </w:rPr>
      </w:pPr>
      <w:r w:rsidRPr="00895AD1">
        <w:rPr>
          <w:rFonts w:ascii="Times New Roman" w:hAnsi="Times New Roman" w:cs="Times New Roman"/>
          <w:szCs w:val="24"/>
          <w:lang w:val="sr-Cyrl-CS"/>
        </w:rPr>
        <w:t>Стратегијом развоја Града Ниша дефинисана су четри стратешка правца за будући Ниш, при чему је онај усмерен на јачање локалне економије један од приоритетних стратешких циљева.</w:t>
      </w:r>
    </w:p>
    <w:p w:rsidR="00C11024" w:rsidRPr="00895AD1" w:rsidRDefault="00C11024" w:rsidP="00C11024">
      <w:pPr>
        <w:pStyle w:val="Normal1"/>
        <w:spacing w:after="0"/>
        <w:ind w:firstLine="567"/>
        <w:jc w:val="both"/>
        <w:rPr>
          <w:rFonts w:ascii="Times New Roman" w:hAnsi="Times New Roman" w:cs="Times New Roman"/>
          <w:szCs w:val="24"/>
          <w:lang w:val="sr-Cyrl-CS"/>
        </w:rPr>
      </w:pPr>
      <w:r w:rsidRPr="001B0925">
        <w:rPr>
          <w:rFonts w:ascii="Times New Roman" w:hAnsi="Times New Roman" w:cs="Times New Roman"/>
          <w:szCs w:val="24"/>
          <w:lang w:val="sr-Cyrl-CS"/>
        </w:rPr>
        <w:t xml:space="preserve"> </w:t>
      </w:r>
      <w:r w:rsidRPr="00895AD1">
        <w:rPr>
          <w:rFonts w:ascii="Times New Roman" w:hAnsi="Times New Roman" w:cs="Times New Roman"/>
          <w:szCs w:val="24"/>
          <w:lang w:val="ru-RU"/>
        </w:rPr>
        <w:t xml:space="preserve">Стратешки правац </w:t>
      </w:r>
      <w:r w:rsidRPr="00895AD1">
        <w:rPr>
          <w:rFonts w:ascii="Times New Roman" w:hAnsi="Times New Roman" w:cs="Times New Roman"/>
          <w:szCs w:val="24"/>
        </w:rPr>
        <w:t>II</w:t>
      </w:r>
      <w:r w:rsidRPr="001B0925">
        <w:rPr>
          <w:rFonts w:ascii="Times New Roman" w:hAnsi="Times New Roman" w:cs="Times New Roman"/>
          <w:szCs w:val="24"/>
          <w:lang w:val="sr-Cyrl-CS"/>
        </w:rPr>
        <w:t xml:space="preserve">: </w:t>
      </w:r>
      <w:r w:rsidRPr="00895AD1">
        <w:rPr>
          <w:rFonts w:ascii="Times New Roman" w:hAnsi="Times New Roman" w:cs="Times New Roman"/>
          <w:szCs w:val="24"/>
          <w:lang w:val="sr-Cyrl-CS"/>
        </w:rPr>
        <w:t>Успоставити сигурно и поуздано окружење за инвестиције као основу за одржив економски развој.</w:t>
      </w:r>
    </w:p>
    <w:p w:rsidR="00C11024" w:rsidRPr="00895AD1" w:rsidRDefault="00C11024" w:rsidP="00C11024">
      <w:pPr>
        <w:spacing w:before="120"/>
        <w:ind w:firstLine="567"/>
        <w:jc w:val="both"/>
        <w:rPr>
          <w:szCs w:val="24"/>
          <w:lang w:val="ru-RU"/>
        </w:rPr>
      </w:pPr>
      <w:r w:rsidRPr="00895AD1">
        <w:rPr>
          <w:szCs w:val="24"/>
          <w:lang w:val="ru-RU"/>
        </w:rPr>
        <w:t xml:space="preserve">Циљ стратешког правца </w:t>
      </w:r>
      <w:r w:rsidRPr="00895AD1">
        <w:rPr>
          <w:bCs/>
          <w:iCs/>
          <w:szCs w:val="24"/>
        </w:rPr>
        <w:t>II</w:t>
      </w:r>
      <w:r w:rsidRPr="00895AD1">
        <w:rPr>
          <w:szCs w:val="24"/>
          <w:lang w:val="ru-RU"/>
        </w:rPr>
        <w:t>: створити услове за  понуду адекватне радне снаге, отварање финансијских могућности за развој предузетништва, логистике, привлачење инвестиција, индустријску реалокацију, унапређење односа и стварање услова за повећање активности локалне пословне заједнице, као и стварање нових предузећа у високопрофитабилним областима.</w:t>
      </w:r>
    </w:p>
    <w:p w:rsidR="00C11024" w:rsidRPr="00895AD1" w:rsidRDefault="00C11024" w:rsidP="00C11024">
      <w:pPr>
        <w:autoSpaceDE w:val="0"/>
        <w:autoSpaceDN w:val="0"/>
        <w:adjustRightInd w:val="0"/>
        <w:ind w:firstLine="360"/>
        <w:jc w:val="both"/>
        <w:rPr>
          <w:bCs/>
          <w:szCs w:val="24"/>
          <w:lang w:val="ru-RU"/>
        </w:rPr>
      </w:pPr>
      <w:r w:rsidRPr="00895AD1">
        <w:rPr>
          <w:b/>
          <w:bCs/>
          <w:szCs w:val="24"/>
          <w:lang w:val="ru-RU"/>
        </w:rPr>
        <w:t xml:space="preserve">       </w:t>
      </w:r>
      <w:r w:rsidRPr="00895AD1">
        <w:rPr>
          <w:bCs/>
          <w:szCs w:val="24"/>
          <w:lang w:val="ru-RU"/>
        </w:rPr>
        <w:t>Општи циљ: Стварање повољног пословног амбијента за инвестирање, развој предузетништва, повећање запослености и јачање конкурентности нишке привреде; јачање иницијатива територијалног маркетинга ради побољшања имиџа града као привредног центра.</w:t>
      </w:r>
    </w:p>
    <w:p w:rsidR="00C11024" w:rsidRPr="00895AD1" w:rsidRDefault="00C11024" w:rsidP="00C11024">
      <w:pPr>
        <w:autoSpaceDE w:val="0"/>
        <w:autoSpaceDN w:val="0"/>
        <w:adjustRightInd w:val="0"/>
        <w:ind w:firstLine="360"/>
        <w:jc w:val="both"/>
        <w:rPr>
          <w:bCs/>
          <w:szCs w:val="24"/>
          <w:lang w:val="ru-RU"/>
        </w:rPr>
      </w:pPr>
      <w:r w:rsidRPr="00895AD1">
        <w:rPr>
          <w:bCs/>
          <w:szCs w:val="24"/>
          <w:lang w:val="ru-RU"/>
        </w:rPr>
        <w:t xml:space="preserve">       Специфични циљеви:</w:t>
      </w:r>
    </w:p>
    <w:p w:rsidR="00C11024" w:rsidRPr="00895AD1" w:rsidRDefault="00C11024" w:rsidP="00C11024">
      <w:pPr>
        <w:autoSpaceDE w:val="0"/>
        <w:autoSpaceDN w:val="0"/>
        <w:adjustRightInd w:val="0"/>
        <w:ind w:firstLine="708"/>
        <w:jc w:val="both"/>
        <w:rPr>
          <w:szCs w:val="24"/>
          <w:lang w:val="ru-RU"/>
        </w:rPr>
      </w:pPr>
      <w:r w:rsidRPr="00895AD1">
        <w:rPr>
          <w:b/>
          <w:bCs/>
          <w:szCs w:val="24"/>
          <w:lang w:val="ru-RU"/>
        </w:rPr>
        <w:t xml:space="preserve">– </w:t>
      </w:r>
      <w:r w:rsidRPr="00895AD1">
        <w:rPr>
          <w:szCs w:val="24"/>
          <w:lang w:val="ru-RU"/>
        </w:rPr>
        <w:t>Успостављање и промовисање модела финансијске и институционалне подршке за развој предузетништва (МСП и пољопривредна газдинства)</w:t>
      </w:r>
    </w:p>
    <w:p w:rsidR="00C11024" w:rsidRPr="00895AD1" w:rsidRDefault="00C11024" w:rsidP="00C11024">
      <w:pPr>
        <w:autoSpaceDE w:val="0"/>
        <w:autoSpaceDN w:val="0"/>
        <w:adjustRightInd w:val="0"/>
        <w:ind w:firstLine="708"/>
        <w:jc w:val="both"/>
        <w:rPr>
          <w:szCs w:val="24"/>
          <w:lang w:val="ru-RU"/>
        </w:rPr>
      </w:pPr>
      <w:r w:rsidRPr="00895AD1">
        <w:rPr>
          <w:b/>
          <w:bCs/>
          <w:szCs w:val="24"/>
          <w:lang w:val="ru-RU"/>
        </w:rPr>
        <w:t xml:space="preserve">– </w:t>
      </w:r>
      <w:r w:rsidRPr="00895AD1">
        <w:rPr>
          <w:szCs w:val="24"/>
          <w:lang w:val="ru-RU"/>
        </w:rPr>
        <w:t>Јачање регионалног и локалног економског развоја.</w:t>
      </w:r>
    </w:p>
    <w:p w:rsidR="00C11024" w:rsidRPr="00895AD1" w:rsidRDefault="00C11024" w:rsidP="00C11024">
      <w:pPr>
        <w:pStyle w:val="NormalWeb"/>
        <w:shd w:val="clear" w:color="auto" w:fill="FFFFFF"/>
        <w:spacing w:before="0" w:beforeAutospacing="0" w:after="0" w:afterAutospacing="0"/>
        <w:jc w:val="both"/>
        <w:textAlignment w:val="baseline"/>
        <w:rPr>
          <w:shd w:val="clear" w:color="auto" w:fill="FFFFFF"/>
          <w:lang w:val="sr-Cyrl-CS"/>
        </w:rPr>
      </w:pPr>
      <w:r w:rsidRPr="00895AD1">
        <w:rPr>
          <w:lang w:val="ru-RU"/>
        </w:rPr>
        <w:tab/>
        <w:t xml:space="preserve">План локалног економског развоја Града Ниша за 2018. годину представља </w:t>
      </w:r>
      <w:r w:rsidRPr="00895AD1">
        <w:rPr>
          <w:shd w:val="clear" w:color="auto" w:fill="FFFFFF"/>
        </w:rPr>
        <w:t xml:space="preserve">скуп мера за стварање окружења које погодује привређивању, отварању нових радних места и привлачењу инвестиција. </w:t>
      </w:r>
    </w:p>
    <w:p w:rsidR="00C11024" w:rsidRPr="00895AD1" w:rsidRDefault="00C11024" w:rsidP="00C11024">
      <w:pPr>
        <w:pStyle w:val="NormalWeb"/>
        <w:shd w:val="clear" w:color="auto" w:fill="FFFFFF"/>
        <w:spacing w:before="0" w:beforeAutospacing="0" w:after="0" w:afterAutospacing="0"/>
        <w:jc w:val="both"/>
        <w:textAlignment w:val="baseline"/>
        <w:rPr>
          <w:shd w:val="clear" w:color="auto" w:fill="FFFFFF"/>
          <w:lang w:val="sr-Cyrl-CS"/>
        </w:rPr>
      </w:pPr>
    </w:p>
    <w:p w:rsidR="00C11024" w:rsidRPr="00895AD1" w:rsidRDefault="00C11024" w:rsidP="00C11024">
      <w:pPr>
        <w:pStyle w:val="Heading2"/>
        <w:numPr>
          <w:ilvl w:val="1"/>
          <w:numId w:val="4"/>
        </w:numPr>
        <w:rPr>
          <w:rFonts w:ascii="Times New Roman" w:hAnsi="Times New Roman"/>
          <w:shd w:val="clear" w:color="auto" w:fill="FFFFFF"/>
          <w:lang w:val="sr-Cyrl-CS"/>
        </w:rPr>
      </w:pPr>
      <w:bookmarkStart w:id="4" w:name="_Toc511802047"/>
      <w:r w:rsidRPr="00895AD1">
        <w:rPr>
          <w:rFonts w:ascii="Times New Roman" w:hAnsi="Times New Roman"/>
          <w:shd w:val="clear" w:color="auto" w:fill="FFFFFF"/>
          <w:lang w:val="sr-Cyrl-CS"/>
        </w:rPr>
        <w:lastRenderedPageBreak/>
        <w:t>Циљеви Програма локалног економског развоја Града Ниша за 2018. годину</w:t>
      </w:r>
      <w:bookmarkEnd w:id="4"/>
      <w:r w:rsidRPr="00895AD1">
        <w:rPr>
          <w:rFonts w:ascii="Times New Roman" w:hAnsi="Times New Roman"/>
          <w:shd w:val="clear" w:color="auto" w:fill="FFFFFF"/>
          <w:lang w:val="sr-Cyrl-CS"/>
        </w:rPr>
        <w:t xml:space="preserve">  </w:t>
      </w:r>
    </w:p>
    <w:p w:rsidR="00C11024" w:rsidRPr="00895AD1" w:rsidRDefault="00C11024" w:rsidP="00C11024">
      <w:pPr>
        <w:pStyle w:val="NormalWeb"/>
        <w:shd w:val="clear" w:color="auto" w:fill="FFFFFF"/>
        <w:spacing w:before="0" w:beforeAutospacing="0" w:after="0" w:afterAutospacing="0"/>
        <w:ind w:left="988"/>
        <w:jc w:val="both"/>
        <w:textAlignment w:val="baseline"/>
        <w:rPr>
          <w:b/>
          <w:shd w:val="clear" w:color="auto" w:fill="FFFFFF"/>
          <w:lang w:val="sr-Cyrl-CS"/>
        </w:rPr>
      </w:pPr>
    </w:p>
    <w:p w:rsidR="00C11024" w:rsidRPr="00895AD1" w:rsidRDefault="00C11024" w:rsidP="00C11024">
      <w:pPr>
        <w:pStyle w:val="NormalWeb"/>
        <w:shd w:val="clear" w:color="auto" w:fill="FFFFFF"/>
        <w:spacing w:before="0" w:beforeAutospacing="0" w:after="0" w:afterAutospacing="0"/>
        <w:ind w:firstLine="708"/>
        <w:jc w:val="both"/>
        <w:textAlignment w:val="baseline"/>
        <w:rPr>
          <w:lang w:val="sr-Cyrl-CS"/>
        </w:rPr>
      </w:pPr>
      <w:r w:rsidRPr="00895AD1">
        <w:rPr>
          <w:b/>
          <w:lang w:val="sr-Cyrl-CS"/>
        </w:rPr>
        <w:t>Општи циљ овог Програма</w:t>
      </w:r>
      <w:r w:rsidRPr="00895AD1">
        <w:rPr>
          <w:lang w:val="sr-Cyrl-CS"/>
        </w:rPr>
        <w:t xml:space="preserve"> је допринос економском развоју Града Ниша и стварање повољног пословног окружења.</w:t>
      </w:r>
    </w:p>
    <w:p w:rsidR="00C11024" w:rsidRPr="00895AD1" w:rsidRDefault="00C11024" w:rsidP="00C11024">
      <w:pPr>
        <w:ind w:firstLine="708"/>
        <w:jc w:val="both"/>
        <w:rPr>
          <w:b/>
          <w:szCs w:val="24"/>
          <w:lang w:val="sr-Cyrl-CS"/>
        </w:rPr>
      </w:pPr>
      <w:r w:rsidRPr="00895AD1">
        <w:rPr>
          <w:b/>
          <w:szCs w:val="24"/>
          <w:lang w:val="sr-Cyrl-CS"/>
        </w:rPr>
        <w:t>Специфични циљеви овог Програма су:</w:t>
      </w:r>
    </w:p>
    <w:p w:rsidR="00C11024" w:rsidRPr="00895AD1" w:rsidRDefault="00C11024" w:rsidP="00C11024">
      <w:pPr>
        <w:ind w:firstLine="708"/>
        <w:jc w:val="both"/>
        <w:rPr>
          <w:szCs w:val="24"/>
          <w:lang w:val="sr-Cyrl-CS"/>
        </w:rPr>
      </w:pPr>
      <w:r w:rsidRPr="00895AD1">
        <w:rPr>
          <w:szCs w:val="24"/>
          <w:lang w:val="sr-Cyrl-CS"/>
        </w:rPr>
        <w:t>-</w:t>
      </w:r>
      <w:r w:rsidRPr="00895AD1">
        <w:rPr>
          <w:b/>
          <w:szCs w:val="24"/>
          <w:lang w:val="sr-Cyrl-CS"/>
        </w:rPr>
        <w:t xml:space="preserve">  </w:t>
      </w:r>
      <w:r w:rsidRPr="00895AD1">
        <w:rPr>
          <w:szCs w:val="24"/>
          <w:lang w:val="sr-Cyrl-CS"/>
        </w:rPr>
        <w:t>привлачење инвеститора;</w:t>
      </w:r>
    </w:p>
    <w:p w:rsidR="00C11024" w:rsidRPr="00895AD1" w:rsidRDefault="00C11024" w:rsidP="00C11024">
      <w:pPr>
        <w:ind w:firstLine="708"/>
        <w:jc w:val="both"/>
        <w:rPr>
          <w:szCs w:val="24"/>
          <w:lang w:val="sr-Cyrl-CS"/>
        </w:rPr>
      </w:pPr>
      <w:r w:rsidRPr="00895AD1">
        <w:rPr>
          <w:szCs w:val="24"/>
          <w:lang w:val="sr-Cyrl-CS"/>
        </w:rPr>
        <w:t>- с</w:t>
      </w:r>
      <w:r w:rsidRPr="00895AD1">
        <w:rPr>
          <w:szCs w:val="24"/>
        </w:rPr>
        <w:t xml:space="preserve">тварање услова за оснивање нових предузећа, проширење капацитета </w:t>
      </w:r>
      <w:r w:rsidRPr="00895AD1">
        <w:rPr>
          <w:szCs w:val="24"/>
          <w:lang w:val="sr-Cyrl-CS"/>
        </w:rPr>
        <w:t xml:space="preserve">постојећих </w:t>
      </w:r>
      <w:r w:rsidRPr="00895AD1">
        <w:rPr>
          <w:szCs w:val="24"/>
        </w:rPr>
        <w:t>предузећа, отварање нових радних места и стварање нових производа креирањем локалног финансијског и административног оквира за доделу подстицаја</w:t>
      </w:r>
      <w:r w:rsidRPr="00895AD1">
        <w:rPr>
          <w:szCs w:val="24"/>
          <w:lang w:val="sr-Cyrl-CS"/>
        </w:rPr>
        <w:t>;</w:t>
      </w:r>
    </w:p>
    <w:p w:rsidR="00C11024" w:rsidRPr="00895AD1" w:rsidRDefault="00C11024" w:rsidP="00C11024">
      <w:pPr>
        <w:ind w:firstLine="708"/>
        <w:jc w:val="both"/>
        <w:rPr>
          <w:szCs w:val="24"/>
          <w:lang w:val="sr-Cyrl-CS"/>
        </w:rPr>
      </w:pPr>
      <w:r w:rsidRPr="00895AD1">
        <w:rPr>
          <w:szCs w:val="24"/>
          <w:lang w:val="sr-Cyrl-CS"/>
        </w:rPr>
        <w:t xml:space="preserve">- </w:t>
      </w:r>
      <w:r w:rsidRPr="00895AD1">
        <w:rPr>
          <w:szCs w:val="24"/>
        </w:rPr>
        <w:t>јачање конкурентности нишке привреде</w:t>
      </w:r>
      <w:r w:rsidRPr="00895AD1">
        <w:rPr>
          <w:szCs w:val="24"/>
          <w:lang w:val="sr-Cyrl-CS"/>
        </w:rPr>
        <w:t>;</w:t>
      </w:r>
    </w:p>
    <w:p w:rsidR="00C11024" w:rsidRPr="00895AD1" w:rsidRDefault="00C11024" w:rsidP="00C11024">
      <w:pPr>
        <w:ind w:firstLine="708"/>
        <w:jc w:val="both"/>
        <w:rPr>
          <w:szCs w:val="24"/>
          <w:lang w:val="sr-Cyrl-CS"/>
        </w:rPr>
      </w:pPr>
      <w:r w:rsidRPr="00895AD1">
        <w:rPr>
          <w:szCs w:val="24"/>
          <w:lang w:val="sr-Cyrl-CS"/>
        </w:rPr>
        <w:t>- п</w:t>
      </w:r>
      <w:r w:rsidRPr="00895AD1">
        <w:rPr>
          <w:szCs w:val="24"/>
        </w:rPr>
        <w:t xml:space="preserve">озиционирање </w:t>
      </w:r>
      <w:r w:rsidRPr="00895AD1">
        <w:rPr>
          <w:szCs w:val="24"/>
          <w:lang w:val="sr-Cyrl-CS"/>
        </w:rPr>
        <w:t xml:space="preserve">Града Ниша </w:t>
      </w:r>
      <w:r w:rsidRPr="00895AD1">
        <w:rPr>
          <w:szCs w:val="24"/>
        </w:rPr>
        <w:t>као снажног привредног центра у региону и шире и пожељне средине за инвестирање, пословање и живот</w:t>
      </w:r>
      <w:r w:rsidRPr="00895AD1">
        <w:rPr>
          <w:szCs w:val="24"/>
          <w:lang w:val="sr-Cyrl-CS"/>
        </w:rPr>
        <w:t>;</w:t>
      </w:r>
      <w:r w:rsidRPr="00895AD1">
        <w:rPr>
          <w:szCs w:val="24"/>
        </w:rPr>
        <w:t xml:space="preserve"> </w:t>
      </w:r>
    </w:p>
    <w:p w:rsidR="00C11024" w:rsidRPr="00895AD1" w:rsidRDefault="00C11024" w:rsidP="00C11024">
      <w:pPr>
        <w:ind w:firstLine="708"/>
        <w:jc w:val="both"/>
        <w:rPr>
          <w:szCs w:val="24"/>
          <w:lang w:val="sr-Cyrl-CS"/>
        </w:rPr>
      </w:pPr>
      <w:r w:rsidRPr="00895AD1">
        <w:rPr>
          <w:szCs w:val="24"/>
          <w:lang w:val="sr-Cyrl-CS"/>
        </w:rPr>
        <w:t xml:space="preserve">- </w:t>
      </w:r>
      <w:r w:rsidRPr="00895AD1">
        <w:rPr>
          <w:szCs w:val="24"/>
        </w:rPr>
        <w:t>подстицање иновативног и предузетничког понашања</w:t>
      </w:r>
      <w:r w:rsidRPr="00895AD1">
        <w:rPr>
          <w:szCs w:val="24"/>
          <w:lang w:val="sr-Cyrl-CS"/>
        </w:rPr>
        <w:t>, развој предузетништва;</w:t>
      </w:r>
    </w:p>
    <w:p w:rsidR="00C11024" w:rsidRPr="00895AD1" w:rsidRDefault="00C11024" w:rsidP="00C11024">
      <w:pPr>
        <w:ind w:firstLine="708"/>
        <w:jc w:val="both"/>
        <w:rPr>
          <w:szCs w:val="24"/>
          <w:lang w:val="sr-Cyrl-CS"/>
        </w:rPr>
      </w:pPr>
      <w:r w:rsidRPr="00895AD1">
        <w:rPr>
          <w:szCs w:val="24"/>
          <w:lang w:val="sr-Cyrl-CS"/>
        </w:rPr>
        <w:t>- п</w:t>
      </w:r>
      <w:r w:rsidRPr="00895AD1">
        <w:rPr>
          <w:szCs w:val="24"/>
        </w:rPr>
        <w:t>одстицај увођењу нових технологија и иновација у производне процесе</w:t>
      </w:r>
      <w:r w:rsidRPr="00895AD1">
        <w:rPr>
          <w:szCs w:val="24"/>
          <w:lang w:val="sr-Cyrl-CS"/>
        </w:rPr>
        <w:t>;</w:t>
      </w:r>
    </w:p>
    <w:p w:rsidR="00C11024" w:rsidRPr="00895AD1" w:rsidRDefault="00C11024" w:rsidP="00C11024">
      <w:pPr>
        <w:ind w:firstLine="708"/>
        <w:jc w:val="both"/>
        <w:rPr>
          <w:szCs w:val="24"/>
          <w:lang w:val="sr-Cyrl-CS"/>
        </w:rPr>
      </w:pPr>
      <w:r w:rsidRPr="00895AD1">
        <w:rPr>
          <w:szCs w:val="24"/>
          <w:lang w:val="sr-Cyrl-CS"/>
        </w:rPr>
        <w:t>-</w:t>
      </w:r>
      <w:r w:rsidRPr="00895AD1">
        <w:rPr>
          <w:szCs w:val="24"/>
        </w:rPr>
        <w:t xml:space="preserve"> јачање иницијатива територијалног маркетинга ради побољшања имиџа </w:t>
      </w:r>
      <w:r w:rsidRPr="00895AD1">
        <w:rPr>
          <w:szCs w:val="24"/>
          <w:lang w:val="sr-Cyrl-CS"/>
        </w:rPr>
        <w:t>Г</w:t>
      </w:r>
      <w:r w:rsidRPr="00895AD1">
        <w:rPr>
          <w:szCs w:val="24"/>
        </w:rPr>
        <w:t>рада као привредног центра</w:t>
      </w:r>
      <w:r w:rsidRPr="00895AD1">
        <w:rPr>
          <w:szCs w:val="24"/>
          <w:lang w:val="sr-Cyrl-CS"/>
        </w:rPr>
        <w:t>;</w:t>
      </w:r>
    </w:p>
    <w:p w:rsidR="00C11024" w:rsidRPr="00895AD1" w:rsidRDefault="00C11024" w:rsidP="00C11024">
      <w:pPr>
        <w:ind w:firstLine="708"/>
        <w:jc w:val="both"/>
        <w:rPr>
          <w:rFonts w:eastAsia="Batang"/>
          <w:szCs w:val="24"/>
          <w:lang w:val="sr-Cyrl-CS" w:eastAsia="sr-Latn-CS"/>
        </w:rPr>
      </w:pPr>
      <w:r w:rsidRPr="00895AD1">
        <w:rPr>
          <w:szCs w:val="24"/>
          <w:lang w:val="sr-Cyrl-CS"/>
        </w:rPr>
        <w:t>- п</w:t>
      </w:r>
      <w:r w:rsidRPr="00895AD1">
        <w:rPr>
          <w:szCs w:val="24"/>
        </w:rPr>
        <w:t>овећање запослености</w:t>
      </w:r>
      <w:r w:rsidRPr="00895AD1">
        <w:rPr>
          <w:szCs w:val="24"/>
          <w:lang w:val="sr-Cyrl-CS"/>
        </w:rPr>
        <w:t xml:space="preserve"> унапређењем пословања и </w:t>
      </w:r>
      <w:r w:rsidRPr="00895AD1">
        <w:rPr>
          <w:rFonts w:eastAsia="Times New Roman"/>
          <w:szCs w:val="24"/>
          <w:lang w:val="sr-Cyrl-CS" w:eastAsia="sr-Latn-CS"/>
        </w:rPr>
        <w:t>с</w:t>
      </w:r>
      <w:r w:rsidRPr="00895AD1">
        <w:rPr>
          <w:rFonts w:eastAsia="Times New Roman"/>
          <w:szCs w:val="24"/>
          <w:lang w:eastAsia="sr-Latn-CS"/>
        </w:rPr>
        <w:t>тицање</w:t>
      </w:r>
      <w:r w:rsidRPr="00895AD1">
        <w:rPr>
          <w:rFonts w:eastAsia="Times New Roman"/>
          <w:szCs w:val="24"/>
          <w:lang w:val="sr-Cyrl-CS" w:eastAsia="sr-Latn-CS"/>
        </w:rPr>
        <w:t xml:space="preserve">м </w:t>
      </w:r>
      <w:r w:rsidRPr="00895AD1">
        <w:rPr>
          <w:rFonts w:eastAsia="Times New Roman"/>
          <w:szCs w:val="24"/>
          <w:lang w:eastAsia="sr-Latn-CS"/>
        </w:rPr>
        <w:t>практичних знања и вештина</w:t>
      </w:r>
      <w:r w:rsidRPr="00895AD1">
        <w:rPr>
          <w:rFonts w:eastAsia="Times New Roman"/>
          <w:szCs w:val="24"/>
          <w:lang w:val="sr-Cyrl-CS" w:eastAsia="sr-Latn-CS"/>
        </w:rPr>
        <w:t xml:space="preserve"> </w:t>
      </w:r>
      <w:r w:rsidRPr="00895AD1">
        <w:rPr>
          <w:rFonts w:eastAsia="Times New Roman"/>
          <w:szCs w:val="24"/>
          <w:lang w:eastAsia="sr-Latn-CS"/>
        </w:rPr>
        <w:t>за самосталан рад</w:t>
      </w:r>
      <w:r w:rsidRPr="00895AD1">
        <w:rPr>
          <w:szCs w:val="24"/>
          <w:lang w:val="sr-Cyrl-CS"/>
        </w:rPr>
        <w:t xml:space="preserve">, нарочито младих људи и </w:t>
      </w:r>
      <w:r w:rsidRPr="00895AD1">
        <w:rPr>
          <w:rFonts w:eastAsia="Batang"/>
          <w:szCs w:val="24"/>
          <w:lang w:val="sr-Cyrl-CS" w:eastAsia="sr-Latn-CS"/>
        </w:rPr>
        <w:t>теже запошљивих.</w:t>
      </w:r>
    </w:p>
    <w:p w:rsidR="00C11024" w:rsidRPr="00895AD1" w:rsidRDefault="00C11024" w:rsidP="00C11024">
      <w:pPr>
        <w:pStyle w:val="Heading1"/>
        <w:rPr>
          <w:rFonts w:ascii="Times New Roman" w:hAnsi="Times New Roman"/>
          <w:color w:val="auto"/>
          <w:lang w:val="sr-Cyrl-CS"/>
        </w:rPr>
      </w:pPr>
      <w:r w:rsidRPr="00895AD1">
        <w:rPr>
          <w:rFonts w:ascii="Times New Roman" w:hAnsi="Times New Roman"/>
          <w:color w:val="auto"/>
          <w:shd w:val="clear" w:color="auto" w:fill="FFFFFF"/>
          <w:lang w:val="sr-Cyrl-CS"/>
        </w:rPr>
        <w:tab/>
      </w:r>
      <w:bookmarkStart w:id="5" w:name="_Toc511802048"/>
      <w:r w:rsidRPr="00895AD1">
        <w:rPr>
          <w:rFonts w:ascii="Times New Roman" w:hAnsi="Times New Roman"/>
          <w:color w:val="auto"/>
        </w:rPr>
        <w:t xml:space="preserve">II </w:t>
      </w:r>
      <w:r w:rsidRPr="00895AD1">
        <w:rPr>
          <w:rFonts w:ascii="Times New Roman" w:hAnsi="Times New Roman"/>
          <w:color w:val="auto"/>
          <w:lang w:val="sr-Cyrl-CS"/>
        </w:rPr>
        <w:t>АНАЛИЗА СТАЊА</w:t>
      </w:r>
      <w:bookmarkEnd w:id="5"/>
    </w:p>
    <w:p w:rsidR="00C11024" w:rsidRPr="00895AD1" w:rsidRDefault="00C11024" w:rsidP="00C11024">
      <w:pPr>
        <w:pStyle w:val="Heading3"/>
        <w:spacing w:before="120" w:after="0"/>
        <w:ind w:left="360"/>
        <w:jc w:val="both"/>
        <w:rPr>
          <w:rFonts w:ascii="Times New Roman" w:hAnsi="Times New Roman"/>
          <w:bCs w:val="0"/>
          <w:iCs/>
          <w:sz w:val="24"/>
          <w:szCs w:val="24"/>
        </w:rPr>
      </w:pPr>
    </w:p>
    <w:p w:rsidR="00C11024" w:rsidRPr="00895AD1" w:rsidRDefault="00C11024" w:rsidP="00C11024">
      <w:pPr>
        <w:pStyle w:val="Heading2"/>
        <w:numPr>
          <w:ilvl w:val="1"/>
          <w:numId w:val="5"/>
        </w:numPr>
        <w:rPr>
          <w:rFonts w:ascii="Times New Roman" w:hAnsi="Times New Roman"/>
          <w:lang w:val="sr-Cyrl-CS" w:eastAsia="sr-Latn-CS"/>
        </w:rPr>
      </w:pPr>
      <w:bookmarkStart w:id="6" w:name="_Toc511802049"/>
      <w:r w:rsidRPr="00895AD1">
        <w:rPr>
          <w:rFonts w:ascii="Times New Roman" w:hAnsi="Times New Roman"/>
          <w:lang w:val="sr-Cyrl-CS" w:eastAsia="sr-Latn-CS"/>
        </w:rPr>
        <w:t>Основни подаци о граду</w:t>
      </w:r>
      <w:bookmarkEnd w:id="6"/>
      <w:r w:rsidRPr="00895AD1">
        <w:rPr>
          <w:rFonts w:ascii="Times New Roman" w:hAnsi="Times New Roman"/>
          <w:lang w:val="sr-Cyrl-CS" w:eastAsia="sr-Latn-CS"/>
        </w:rPr>
        <w:t xml:space="preserve"> </w:t>
      </w:r>
    </w:p>
    <w:p w:rsidR="00C11024" w:rsidRPr="00895AD1" w:rsidRDefault="00C11024" w:rsidP="00C11024">
      <w:pPr>
        <w:pStyle w:val="NormalWeb"/>
        <w:spacing w:before="0" w:beforeAutospacing="0" w:after="0" w:afterAutospacing="0"/>
        <w:ind w:firstLine="709"/>
        <w:jc w:val="both"/>
        <w:rPr>
          <w:rStyle w:val="Hyperlink"/>
          <w:i/>
          <w:iCs/>
          <w:color w:val="auto"/>
        </w:rPr>
      </w:pPr>
    </w:p>
    <w:p w:rsidR="00C11024" w:rsidRPr="00895AD1" w:rsidRDefault="00C11024" w:rsidP="00C11024">
      <w:pPr>
        <w:pStyle w:val="NormalWeb"/>
        <w:spacing w:before="0" w:beforeAutospacing="0" w:after="0" w:afterAutospacing="0"/>
        <w:jc w:val="both"/>
        <w:rPr>
          <w:lang w:val="sr-Cyrl-CS"/>
        </w:rPr>
      </w:pPr>
      <w:r w:rsidRPr="00895AD1">
        <w:rPr>
          <w:lang w:val="ru-RU"/>
        </w:rPr>
        <w:t xml:space="preserve">          Ниш је по броју становника трећи град у Србији. </w:t>
      </w:r>
      <w:r w:rsidRPr="00895AD1">
        <w:t xml:space="preserve">Налази се на реци </w:t>
      </w:r>
      <w:hyperlink r:id="rId11" w:tooltip="Нишава" w:history="1">
        <w:r w:rsidRPr="00895AD1">
          <w:rPr>
            <w:rStyle w:val="Hyperlink"/>
            <w:color w:val="auto"/>
          </w:rPr>
          <w:t>Нишави</w:t>
        </w:r>
      </w:hyperlink>
      <w:r w:rsidRPr="00895AD1">
        <w:t xml:space="preserve">, недалеко од њеног ушћа у </w:t>
      </w:r>
      <w:hyperlink r:id="rId12" w:tooltip="Јужна Морава" w:history="1">
        <w:r w:rsidRPr="00895AD1">
          <w:rPr>
            <w:rStyle w:val="Hyperlink"/>
            <w:color w:val="auto"/>
          </w:rPr>
          <w:t>Јужну Мораву</w:t>
        </w:r>
      </w:hyperlink>
      <w:r w:rsidRPr="00895AD1">
        <w:t>.</w:t>
      </w:r>
      <w:r w:rsidRPr="00895AD1">
        <w:rPr>
          <w:lang w:val="sr-Cyrl-CS"/>
        </w:rPr>
        <w:t xml:space="preserve"> </w:t>
      </w:r>
      <w:r w:rsidRPr="00895AD1">
        <w:t>Град Ниш заузима површину од око 597 km²</w:t>
      </w:r>
      <w:r w:rsidRPr="00895AD1">
        <w:rPr>
          <w:lang w:val="sr-Cyrl-CS"/>
        </w:rPr>
        <w:t>. На територији Града је организовано пет градских општина.</w:t>
      </w:r>
      <w:r w:rsidRPr="00895AD1">
        <w:t xml:space="preserve"> </w:t>
      </w:r>
    </w:p>
    <w:p w:rsidR="00C11024" w:rsidRPr="00895AD1" w:rsidRDefault="00C11024" w:rsidP="00C11024">
      <w:pPr>
        <w:pStyle w:val="NormalWeb"/>
        <w:spacing w:before="0" w:beforeAutospacing="0" w:after="0" w:afterAutospacing="0"/>
        <w:ind w:firstLine="708"/>
        <w:jc w:val="both"/>
        <w:rPr>
          <w:lang w:val="sr-Cyrl-CS"/>
        </w:rPr>
      </w:pPr>
      <w:r w:rsidRPr="00895AD1">
        <w:rPr>
          <w:lang w:val="sr-Cyrl-CS"/>
        </w:rPr>
        <w:t>Ниш је а</w:t>
      </w:r>
      <w:r w:rsidRPr="00895AD1">
        <w:rPr>
          <w:lang w:val="ru-RU"/>
        </w:rPr>
        <w:t>дминистративни и регионални центар Југоисточне Србије.</w:t>
      </w:r>
      <w:r w:rsidRPr="00895AD1">
        <w:t xml:space="preserve"> Важан је</w:t>
      </w:r>
      <w:r w:rsidRPr="00895AD1">
        <w:rPr>
          <w:lang w:val="sr-Cyrl-CS"/>
        </w:rPr>
        <w:t xml:space="preserve"> привредни,</w:t>
      </w:r>
      <w:r w:rsidRPr="00895AD1">
        <w:t xml:space="preserve"> универзитетски, културни, здравствени, спортски и туристички  центар Србије.</w:t>
      </w:r>
      <w:r w:rsidRPr="00895AD1">
        <w:rPr>
          <w:lang w:val="sr-Cyrl-CS"/>
        </w:rPr>
        <w:t xml:space="preserve"> </w:t>
      </w:r>
      <w:r w:rsidRPr="00895AD1">
        <w:t>Веома важну предност Града представља и нишки Универзитет са</w:t>
      </w:r>
      <w:r w:rsidRPr="00895AD1">
        <w:rPr>
          <w:rStyle w:val="apple-converted-space"/>
        </w:rPr>
        <w:t> </w:t>
      </w:r>
      <w:r w:rsidRPr="00895AD1">
        <w:rPr>
          <w:rStyle w:val="Strong"/>
          <w:b w:val="0"/>
          <w:bdr w:val="none" w:sz="0" w:space="0" w:color="auto" w:frame="1"/>
        </w:rPr>
        <w:t>1</w:t>
      </w:r>
      <w:r w:rsidRPr="00895AD1">
        <w:rPr>
          <w:rStyle w:val="Strong"/>
          <w:b w:val="0"/>
          <w:bdr w:val="none" w:sz="0" w:space="0" w:color="auto" w:frame="1"/>
          <w:lang w:val="sr-Cyrl-CS"/>
        </w:rPr>
        <w:t>4</w:t>
      </w:r>
      <w:r w:rsidRPr="00895AD1">
        <w:rPr>
          <w:rStyle w:val="apple-converted-space"/>
        </w:rPr>
        <w:t> </w:t>
      </w:r>
      <w:r w:rsidRPr="00895AD1">
        <w:t xml:space="preserve">факултета са </w:t>
      </w:r>
      <w:r w:rsidRPr="00895AD1">
        <w:rPr>
          <w:lang w:val="sr-Cyrl-CS"/>
        </w:rPr>
        <w:t>око 30.000 студената и 20 средњих школа.</w:t>
      </w:r>
      <w:r w:rsidRPr="00895AD1">
        <w:t xml:space="preserve"> </w:t>
      </w:r>
    </w:p>
    <w:p w:rsidR="00C11024" w:rsidRPr="00895AD1" w:rsidRDefault="00C11024" w:rsidP="00C11024">
      <w:pPr>
        <w:pStyle w:val="NormalWeb"/>
        <w:shd w:val="clear" w:color="auto" w:fill="FFFFFF"/>
        <w:spacing w:before="0" w:beforeAutospacing="0" w:after="0" w:afterAutospacing="0"/>
        <w:ind w:firstLine="708"/>
        <w:jc w:val="both"/>
        <w:textAlignment w:val="baseline"/>
      </w:pPr>
      <w:r w:rsidRPr="00895AD1">
        <w:t xml:space="preserve">Географски положај и саобраћајна инфраструктура </w:t>
      </w:r>
      <w:r w:rsidRPr="00895AD1">
        <w:rPr>
          <w:lang w:val="sr-Cyrl-CS"/>
        </w:rPr>
        <w:t>чине Г</w:t>
      </w:r>
      <w:r w:rsidRPr="00895AD1">
        <w:t xml:space="preserve">рад Ниш раскрсницом </w:t>
      </w:r>
      <w:hyperlink r:id="rId13" w:tooltip="Копнени саобраћај" w:history="1">
        <w:r w:rsidRPr="00895AD1">
          <w:rPr>
            <w:rStyle w:val="Hyperlink"/>
            <w:color w:val="auto"/>
          </w:rPr>
          <w:t>копненог</w:t>
        </w:r>
      </w:hyperlink>
      <w:r w:rsidRPr="00895AD1">
        <w:t xml:space="preserve"> и </w:t>
      </w:r>
      <w:hyperlink r:id="rId14" w:tooltip="Ваздушни саобраћај" w:history="1">
        <w:r w:rsidRPr="00895AD1">
          <w:rPr>
            <w:rStyle w:val="Hyperlink"/>
            <w:color w:val="auto"/>
          </w:rPr>
          <w:t>ваздушног саобраћаја</w:t>
        </w:r>
      </w:hyperlink>
      <w:r w:rsidRPr="00895AD1">
        <w:t xml:space="preserve"> </w:t>
      </w:r>
      <w:hyperlink r:id="rId15" w:tooltip="Балканско полуострво" w:history="1">
        <w:r w:rsidRPr="00895AD1">
          <w:rPr>
            <w:rStyle w:val="Hyperlink"/>
            <w:color w:val="auto"/>
          </w:rPr>
          <w:t>Балкана</w:t>
        </w:r>
      </w:hyperlink>
      <w:r w:rsidRPr="00895AD1">
        <w:rPr>
          <w:lang w:val="sr-Cyrl-CS"/>
        </w:rPr>
        <w:t xml:space="preserve"> и значајном тачком коридора европског саобраћаја – Коридор 10 (пут и пруга). Томе значајно доприноси</w:t>
      </w:r>
      <w:r w:rsidRPr="00895AD1">
        <w:t xml:space="preserve"> међународни аеродром </w:t>
      </w:r>
      <w:hyperlink r:id="rId16" w:tooltip="Аеродром Константин Велики" w:history="1">
        <w:r w:rsidRPr="00895AD1">
          <w:rPr>
            <w:lang w:val="sr-Cyrl-CS"/>
          </w:rPr>
          <w:t>''</w:t>
        </w:r>
        <w:r w:rsidRPr="00895AD1">
          <w:rPr>
            <w:rStyle w:val="Hyperlink"/>
            <w:iCs/>
            <w:color w:val="auto"/>
          </w:rPr>
          <w:t>Константин Велики</w:t>
        </w:r>
      </w:hyperlink>
      <w:r w:rsidRPr="00895AD1">
        <w:rPr>
          <w:lang w:val="sr-Cyrl-CS"/>
        </w:rPr>
        <w:t xml:space="preserve">'', </w:t>
      </w:r>
      <w:r w:rsidRPr="00895AD1">
        <w:t xml:space="preserve"> други по величини путни и карго аеродром у Србији. </w:t>
      </w:r>
      <w:r w:rsidRPr="00895AD1">
        <w:rPr>
          <w:lang w:val="sr-Cyrl-CS"/>
        </w:rPr>
        <w:t>Град Ниш је повезан са седам ЕУ дестинација авионским линијама</w:t>
      </w:r>
      <w:r w:rsidRPr="00895AD1">
        <w:t xml:space="preserve">. </w:t>
      </w:r>
      <w:r w:rsidRPr="00895AD1">
        <w:rPr>
          <w:lang w:val="sr-Cyrl-CS"/>
        </w:rPr>
        <w:t xml:space="preserve">Авио превозник </w:t>
      </w:r>
      <w:r w:rsidRPr="00895AD1">
        <w:t xml:space="preserve">Rayan Air </w:t>
      </w:r>
      <w:r w:rsidRPr="00895AD1">
        <w:rPr>
          <w:lang w:val="sr-Cyrl-CS"/>
        </w:rPr>
        <w:t xml:space="preserve">лети ка Дизелдорфу, Братислави и Милану а </w:t>
      </w:r>
      <w:r w:rsidRPr="00895AD1">
        <w:t xml:space="preserve">Wiz Air </w:t>
      </w:r>
      <w:r w:rsidRPr="00895AD1">
        <w:rPr>
          <w:lang w:val="sr-Cyrl-CS"/>
        </w:rPr>
        <w:t>ка Малмеу, Базелу, Мемингему и Дортмунду.</w:t>
      </w:r>
      <w:r w:rsidRPr="00895AD1">
        <w:t xml:space="preserve"> </w:t>
      </w:r>
    </w:p>
    <w:p w:rsidR="00C11024" w:rsidRPr="00895AD1" w:rsidRDefault="00C11024" w:rsidP="00C11024">
      <w:pPr>
        <w:pStyle w:val="NormalWeb"/>
        <w:spacing w:before="0" w:beforeAutospacing="0" w:after="0" w:afterAutospacing="0"/>
        <w:jc w:val="both"/>
        <w:rPr>
          <w:lang w:val="sr-Cyrl-CS"/>
        </w:rPr>
      </w:pPr>
      <w:r w:rsidRPr="00895AD1">
        <w:rPr>
          <w:i/>
        </w:rPr>
        <w:t xml:space="preserve"> </w:t>
      </w:r>
      <w:r w:rsidRPr="00895AD1">
        <w:rPr>
          <w:i/>
          <w:lang w:val="sr-Cyrl-CS"/>
        </w:rPr>
        <w:tab/>
      </w:r>
      <w:r w:rsidRPr="00895AD1">
        <w:rPr>
          <w:lang w:val="sr-Cyrl-CS"/>
        </w:rPr>
        <w:t>Према последњем попису становништва из 2011. године, на подручју Града Ниша живи  260 237</w:t>
      </w:r>
      <w:r w:rsidRPr="00895AD1">
        <w:rPr>
          <w:b/>
          <w:lang w:val="sr-Cyrl-CS"/>
        </w:rPr>
        <w:t xml:space="preserve"> </w:t>
      </w:r>
      <w:r w:rsidRPr="00895AD1">
        <w:rPr>
          <w:lang w:val="sr-Cyrl-CS"/>
        </w:rPr>
        <w:t>становника</w:t>
      </w:r>
      <w:r w:rsidRPr="00895AD1">
        <w:rPr>
          <w:rStyle w:val="FootnoteReference"/>
          <w:lang w:val="sr-Cyrl-CS"/>
        </w:rPr>
        <w:footnoteReference w:id="1"/>
      </w:r>
      <w:r w:rsidRPr="00895AD1">
        <w:rPr>
          <w:lang w:val="sr-Cyrl-CS"/>
        </w:rPr>
        <w:t>.</w:t>
      </w:r>
      <w:r w:rsidRPr="00895AD1">
        <w:t xml:space="preserve"> У односу на </w:t>
      </w:r>
      <w:r w:rsidRPr="00895AD1">
        <w:rPr>
          <w:lang w:val="sr-Cyrl-CS"/>
        </w:rPr>
        <w:t xml:space="preserve">претходни </w:t>
      </w:r>
      <w:r w:rsidRPr="00895AD1">
        <w:t xml:space="preserve"> </w:t>
      </w:r>
      <w:r w:rsidRPr="00895AD1">
        <w:rPr>
          <w:lang w:val="sr-Cyrl-CS"/>
        </w:rPr>
        <w:t>п</w:t>
      </w:r>
      <w:r w:rsidRPr="00895AD1">
        <w:t>опис 2002.</w:t>
      </w:r>
      <w:r w:rsidRPr="00895AD1">
        <w:rPr>
          <w:lang w:val="sr-Cyrl-CS"/>
        </w:rPr>
        <w:t xml:space="preserve"> </w:t>
      </w:r>
      <w:r w:rsidRPr="00895AD1">
        <w:t>године, 2011. године број становника Града Ниша је повећан за 3,9%</w:t>
      </w:r>
      <w:r w:rsidRPr="00895AD1">
        <w:rPr>
          <w:lang w:val="sr-Cyrl-CS"/>
        </w:rPr>
        <w:t xml:space="preserve">, што је последица механичког прираштаја, јер је тренд виталних догађаја дужи низ година неповољан. Природни прираштај је константно негативан. Тако је током 2015. године 1000 људи више умрло него што је рођено, док је 2016.године износио </w:t>
      </w:r>
      <w:r w:rsidRPr="00895AD1">
        <w:t>836</w:t>
      </w:r>
      <w:r w:rsidRPr="00895AD1">
        <w:rPr>
          <w:lang w:val="sr-Cyrl-CS"/>
        </w:rPr>
        <w:t xml:space="preserve">. </w:t>
      </w:r>
    </w:p>
    <w:p w:rsidR="00C11024" w:rsidRPr="00895AD1" w:rsidRDefault="00C11024" w:rsidP="00C11024">
      <w:pPr>
        <w:pStyle w:val="NormalWeb"/>
        <w:spacing w:before="0" w:beforeAutospacing="0" w:after="0" w:afterAutospacing="0"/>
        <w:ind w:firstLine="708"/>
        <w:jc w:val="both"/>
      </w:pPr>
      <w:r w:rsidRPr="00895AD1">
        <w:rPr>
          <w:lang w:val="sr-Cyrl-CS"/>
        </w:rPr>
        <w:t>У току 2016. године миграциони салдо у Нишу је износио 325 лица,</w:t>
      </w:r>
      <w:r w:rsidRPr="00895AD1">
        <w:t xml:space="preserve"> </w:t>
      </w:r>
      <w:r w:rsidRPr="00895AD1">
        <w:rPr>
          <w:lang w:val="sr-Cyrl-CS"/>
        </w:rPr>
        <w:t xml:space="preserve">при чему је </w:t>
      </w:r>
    </w:p>
    <w:p w:rsidR="00C11024" w:rsidRPr="00895AD1" w:rsidRDefault="00C11024" w:rsidP="00C11024">
      <w:pPr>
        <w:pStyle w:val="NormalWeb"/>
        <w:spacing w:before="0" w:beforeAutospacing="0" w:after="0" w:afterAutospacing="0"/>
        <w:jc w:val="both"/>
        <w:rPr>
          <w:lang w:val="sr-Cyrl-CS"/>
        </w:rPr>
      </w:pPr>
      <w:r w:rsidRPr="00895AD1">
        <w:t>3</w:t>
      </w:r>
      <w:r w:rsidRPr="00895AD1">
        <w:rPr>
          <w:lang w:val="sr-Cyrl-CS"/>
        </w:rPr>
        <w:t>.</w:t>
      </w:r>
      <w:r w:rsidRPr="00895AD1">
        <w:t xml:space="preserve"> 735 </w:t>
      </w:r>
      <w:r w:rsidRPr="00895AD1">
        <w:rPr>
          <w:lang w:val="sr-Cyrl-CS"/>
        </w:rPr>
        <w:t xml:space="preserve">досељено из других области, а из Ниша се одселило 3.410 лица. </w:t>
      </w:r>
    </w:p>
    <w:p w:rsidR="00C11024" w:rsidRPr="00895AD1" w:rsidRDefault="00C11024" w:rsidP="00C11024">
      <w:pPr>
        <w:ind w:firstLine="708"/>
        <w:rPr>
          <w:szCs w:val="24"/>
          <w:lang w:val="sr-Cyrl-CS"/>
        </w:rPr>
      </w:pPr>
    </w:p>
    <w:p w:rsidR="00C11024" w:rsidRPr="00895AD1" w:rsidRDefault="00C11024" w:rsidP="00C11024">
      <w:pPr>
        <w:pStyle w:val="Heading2"/>
        <w:ind w:firstLine="644"/>
        <w:rPr>
          <w:rFonts w:ascii="Times New Roman" w:hAnsi="Times New Roman"/>
        </w:rPr>
      </w:pPr>
      <w:bookmarkStart w:id="7" w:name="_Toc511802050"/>
      <w:r w:rsidRPr="00895AD1">
        <w:rPr>
          <w:rFonts w:ascii="Times New Roman" w:hAnsi="Times New Roman"/>
        </w:rPr>
        <w:lastRenderedPageBreak/>
        <w:t>2.</w:t>
      </w:r>
      <w:r w:rsidRPr="00895AD1">
        <w:rPr>
          <w:rFonts w:ascii="Times New Roman" w:hAnsi="Times New Roman"/>
          <w:lang w:val="sr-Cyrl-CS"/>
        </w:rPr>
        <w:t>2</w:t>
      </w:r>
      <w:r w:rsidRPr="00895AD1">
        <w:rPr>
          <w:rFonts w:ascii="Times New Roman" w:hAnsi="Times New Roman"/>
        </w:rPr>
        <w:t xml:space="preserve">. </w:t>
      </w:r>
      <w:r w:rsidRPr="00895AD1">
        <w:rPr>
          <w:rFonts w:ascii="Times New Roman" w:hAnsi="Times New Roman"/>
          <w:lang w:val="sr-Cyrl-CS"/>
        </w:rPr>
        <w:t xml:space="preserve"> </w:t>
      </w:r>
      <w:r w:rsidRPr="00895AD1">
        <w:rPr>
          <w:rFonts w:ascii="Times New Roman" w:hAnsi="Times New Roman"/>
        </w:rPr>
        <w:t>Достигнути ниво развоја привреде града</w:t>
      </w:r>
      <w:bookmarkEnd w:id="7"/>
    </w:p>
    <w:p w:rsidR="00C11024" w:rsidRPr="00895AD1" w:rsidRDefault="00C11024" w:rsidP="00C11024">
      <w:pPr>
        <w:pStyle w:val="NormalWeb"/>
        <w:spacing w:before="0" w:beforeAutospacing="0" w:after="0" w:afterAutospacing="0"/>
        <w:jc w:val="both"/>
        <w:rPr>
          <w:i/>
          <w:lang w:val="sr-Cyrl-CS"/>
        </w:rPr>
      </w:pPr>
    </w:p>
    <w:p w:rsidR="00C11024" w:rsidRPr="00895AD1" w:rsidRDefault="00C11024" w:rsidP="00C11024">
      <w:pPr>
        <w:pStyle w:val="ListParagraph"/>
        <w:ind w:left="0" w:firstLine="644"/>
        <w:jc w:val="both"/>
        <w:rPr>
          <w:szCs w:val="24"/>
          <w:lang w:val="sr-Cyrl-CS"/>
        </w:rPr>
      </w:pPr>
      <w:r w:rsidRPr="00895AD1">
        <w:rPr>
          <w:rFonts w:eastAsia="Times New Roman"/>
          <w:szCs w:val="24"/>
          <w:lang w:val="sr-Cyrl-CS" w:eastAsia="sr-Latn-CS"/>
        </w:rPr>
        <w:t>Према подацима Агенције за привредне регистре из јануара 2018.године, у Нишу је укупно пословало 3.566 привредних друштава (ПД), чиме је дошло до повећања броја у односу на податке из јануара 2016. када је било активно 2.975 ПД. Такође је дошло до повећања броја предузетника са 7.753</w:t>
      </w:r>
      <w:r w:rsidRPr="00895AD1">
        <w:rPr>
          <w:rFonts w:eastAsia="Times New Roman"/>
          <w:szCs w:val="24"/>
          <w:lang w:eastAsia="sr-Latn-CS"/>
        </w:rPr>
        <w:t xml:space="preserve"> </w:t>
      </w:r>
      <w:r w:rsidRPr="00895AD1">
        <w:rPr>
          <w:rFonts w:eastAsia="Times New Roman"/>
          <w:szCs w:val="24"/>
          <w:lang w:val="sr-Cyrl-CS" w:eastAsia="sr-Latn-CS"/>
        </w:rPr>
        <w:t xml:space="preserve">на 8.901, што представља позитиван тренд у ММСПП сектору. Број активних привредних друштава је повећан за 14,8%, док је број предузетника забележио раст од 19,8%. </w:t>
      </w:r>
      <w:r w:rsidRPr="00895AD1">
        <w:rPr>
          <w:szCs w:val="24"/>
        </w:rPr>
        <w:t>Индустријска производња</w:t>
      </w:r>
      <w:r>
        <w:rPr>
          <w:rStyle w:val="FootnoteReference"/>
          <w:szCs w:val="24"/>
        </w:rPr>
        <w:t>2</w:t>
      </w:r>
      <w:r>
        <w:rPr>
          <w:szCs w:val="24"/>
          <w:lang w:val="sr-Cyrl-RS"/>
        </w:rPr>
        <w:t xml:space="preserve"> </w:t>
      </w:r>
      <w:r w:rsidRPr="00895AD1">
        <w:rPr>
          <w:szCs w:val="24"/>
        </w:rPr>
        <w:t>на територији Града Ниша има позитиван тренд</w:t>
      </w:r>
      <w:r w:rsidRPr="00895AD1">
        <w:rPr>
          <w:szCs w:val="24"/>
          <w:lang w:val="sr-Cyrl-CS"/>
        </w:rPr>
        <w:t xml:space="preserve"> посматрано од 2015.године. Годишњи раст индустријске производње 2015.године у односу на 2014.годину је 26,1%, а 2016. године у односу на 2015.годину је 7,4%, при чему највећи раст остварују нетрајни производи за широку потрошњу и интермедијарни производи, осим енергије.</w:t>
      </w:r>
    </w:p>
    <w:p w:rsidR="00C11024" w:rsidRPr="00895AD1" w:rsidRDefault="00C11024" w:rsidP="00C11024">
      <w:pPr>
        <w:ind w:firstLine="720"/>
        <w:jc w:val="both"/>
        <w:rPr>
          <w:szCs w:val="24"/>
          <w:lang w:val="sr-Cyrl-CS"/>
        </w:rPr>
      </w:pPr>
      <w:r w:rsidRPr="00895AD1">
        <w:rPr>
          <w:szCs w:val="24"/>
          <w:lang w:val="sr-Cyrl-CS"/>
        </w:rPr>
        <w:t xml:space="preserve">У структури укупне индустријске производње прерађивачка индустрија је доминантна са учешћем од 99.4%. Она је и у 2016. у односу на 2015. годину исказала раст од 7,3%. </w:t>
      </w:r>
      <w:r w:rsidRPr="00895AD1">
        <w:rPr>
          <w:szCs w:val="24"/>
        </w:rPr>
        <w:t xml:space="preserve">Од индустријских грана највећи пораст остварен је </w:t>
      </w:r>
      <w:r w:rsidRPr="00895AD1">
        <w:rPr>
          <w:szCs w:val="24"/>
          <w:lang w:val="sr-Cyrl-CS"/>
        </w:rPr>
        <w:t xml:space="preserve">у </w:t>
      </w:r>
      <w:r w:rsidRPr="00895AD1">
        <w:rPr>
          <w:szCs w:val="24"/>
        </w:rPr>
        <w:t>производњи хемикалија и хемијских производа (</w:t>
      </w:r>
      <w:r w:rsidRPr="00895AD1">
        <w:rPr>
          <w:szCs w:val="24"/>
          <w:lang w:val="sr-Cyrl-CS"/>
        </w:rPr>
        <w:t>37,4</w:t>
      </w:r>
      <w:r w:rsidRPr="00895AD1">
        <w:rPr>
          <w:szCs w:val="24"/>
        </w:rPr>
        <w:t>%)</w:t>
      </w:r>
      <w:r w:rsidRPr="00895AD1">
        <w:rPr>
          <w:szCs w:val="24"/>
          <w:lang w:val="sr-Cyrl-CS"/>
        </w:rPr>
        <w:t xml:space="preserve">, </w:t>
      </w:r>
      <w:r w:rsidRPr="00895AD1">
        <w:rPr>
          <w:szCs w:val="24"/>
        </w:rPr>
        <w:t xml:space="preserve"> у производњи електричне опреме (</w:t>
      </w:r>
      <w:r w:rsidRPr="00895AD1">
        <w:rPr>
          <w:szCs w:val="24"/>
          <w:lang w:val="sr-Cyrl-CS"/>
        </w:rPr>
        <w:t>15,8</w:t>
      </w:r>
      <w:r w:rsidRPr="00895AD1">
        <w:rPr>
          <w:szCs w:val="24"/>
        </w:rPr>
        <w:t xml:space="preserve">%), </w:t>
      </w:r>
      <w:r w:rsidRPr="00895AD1">
        <w:rPr>
          <w:szCs w:val="24"/>
          <w:lang w:val="sr-Cyrl-CS"/>
        </w:rPr>
        <w:t>п</w:t>
      </w:r>
      <w:r w:rsidRPr="00895AD1">
        <w:rPr>
          <w:rFonts w:eastAsia="Times New Roman"/>
          <w:szCs w:val="24"/>
          <w:lang w:val="sr-Cyrl-CS"/>
        </w:rPr>
        <w:t>роизводњи производа од гуме и пластике</w:t>
      </w:r>
      <w:r w:rsidRPr="00895AD1">
        <w:rPr>
          <w:szCs w:val="24"/>
        </w:rPr>
        <w:t xml:space="preserve"> </w:t>
      </w:r>
      <w:r w:rsidRPr="00895AD1">
        <w:rPr>
          <w:szCs w:val="24"/>
          <w:lang w:val="sr-Cyrl-CS"/>
        </w:rPr>
        <w:t xml:space="preserve"> (13,3%)  док пад бележе: </w:t>
      </w:r>
      <w:r w:rsidRPr="00895AD1">
        <w:rPr>
          <w:szCs w:val="24"/>
        </w:rPr>
        <w:t>производњ</w:t>
      </w:r>
      <w:r w:rsidRPr="00895AD1">
        <w:rPr>
          <w:szCs w:val="24"/>
          <w:lang w:val="sr-Cyrl-CS"/>
        </w:rPr>
        <w:t>а</w:t>
      </w:r>
      <w:r w:rsidRPr="00895AD1">
        <w:rPr>
          <w:szCs w:val="24"/>
        </w:rPr>
        <w:t xml:space="preserve"> машина и опреме на другом месту непоменуте </w:t>
      </w:r>
      <w:r w:rsidRPr="00895AD1">
        <w:rPr>
          <w:szCs w:val="24"/>
          <w:lang w:val="sr-Cyrl-CS"/>
        </w:rPr>
        <w:t>-52,9</w:t>
      </w:r>
      <w:r w:rsidRPr="00895AD1">
        <w:rPr>
          <w:szCs w:val="24"/>
        </w:rPr>
        <w:t>%,</w:t>
      </w:r>
      <w:r w:rsidRPr="00895AD1">
        <w:rPr>
          <w:szCs w:val="24"/>
          <w:lang w:val="sr-Cyrl-CS"/>
        </w:rPr>
        <w:t xml:space="preserve"> п</w:t>
      </w:r>
      <w:r w:rsidRPr="00895AD1">
        <w:rPr>
          <w:rFonts w:eastAsia="Times New Roman"/>
          <w:szCs w:val="24"/>
          <w:lang w:val="sr-Cyrl-CS"/>
        </w:rPr>
        <w:t>роизводња металних производа, осим машина и уређаја</w:t>
      </w:r>
      <w:r w:rsidRPr="00895AD1">
        <w:rPr>
          <w:szCs w:val="24"/>
        </w:rPr>
        <w:t xml:space="preserve"> </w:t>
      </w:r>
      <w:r w:rsidRPr="00895AD1">
        <w:rPr>
          <w:szCs w:val="24"/>
          <w:lang w:val="sr-Cyrl-CS"/>
        </w:rPr>
        <w:t xml:space="preserve">-16,5%, </w:t>
      </w:r>
      <w:r w:rsidRPr="00895AD1">
        <w:rPr>
          <w:szCs w:val="24"/>
        </w:rPr>
        <w:t>производњ</w:t>
      </w:r>
      <w:r w:rsidRPr="00895AD1">
        <w:rPr>
          <w:szCs w:val="24"/>
          <w:lang w:val="sr-Cyrl-CS"/>
        </w:rPr>
        <w:t>а</w:t>
      </w:r>
      <w:r w:rsidRPr="00895AD1">
        <w:rPr>
          <w:szCs w:val="24"/>
        </w:rPr>
        <w:t xml:space="preserve"> прехрамбених производа </w:t>
      </w:r>
      <w:r w:rsidRPr="00895AD1">
        <w:rPr>
          <w:szCs w:val="24"/>
          <w:lang w:val="sr-Cyrl-CS"/>
        </w:rPr>
        <w:t>-15,1</w:t>
      </w:r>
      <w:r w:rsidRPr="00895AD1">
        <w:rPr>
          <w:szCs w:val="24"/>
        </w:rPr>
        <w:t>%</w:t>
      </w:r>
      <w:r w:rsidRPr="00895AD1">
        <w:rPr>
          <w:szCs w:val="24"/>
          <w:lang w:val="sr-Cyrl-CS"/>
        </w:rPr>
        <w:t>, п</w:t>
      </w:r>
      <w:r w:rsidRPr="00895AD1">
        <w:rPr>
          <w:rFonts w:eastAsia="Times New Roman"/>
          <w:szCs w:val="24"/>
          <w:lang w:val="sr-Cyrl-CS"/>
        </w:rPr>
        <w:t>роизводња рачунара, електронских и оптичких производа – 4,2%</w:t>
      </w:r>
      <w:r w:rsidRPr="00895AD1">
        <w:rPr>
          <w:szCs w:val="24"/>
        </w:rPr>
        <w:t>.</w:t>
      </w:r>
      <w:r w:rsidRPr="00895AD1">
        <w:rPr>
          <w:szCs w:val="24"/>
          <w:lang w:val="sr-Cyrl-CS"/>
        </w:rPr>
        <w:t xml:space="preserve"> </w:t>
      </w:r>
    </w:p>
    <w:p w:rsidR="00C11024" w:rsidRPr="00895AD1" w:rsidRDefault="00C11024" w:rsidP="00C11024">
      <w:pPr>
        <w:ind w:firstLine="708"/>
        <w:jc w:val="both"/>
        <w:rPr>
          <w:rFonts w:eastAsia="Times New Roman"/>
          <w:szCs w:val="24"/>
          <w:lang w:val="sr-Cyrl-CS"/>
        </w:rPr>
      </w:pPr>
      <w:r w:rsidRPr="00895AD1">
        <w:rPr>
          <w:szCs w:val="24"/>
          <w:lang w:val="sr-Cyrl-CS"/>
        </w:rPr>
        <w:t xml:space="preserve">Дугорочно посматрано дошло је до измене у структури прерађивачке индустрије 2016. у односу на 2010.годину: учешће производње прехрамбених производа опало је са 12,3% на 6,5%, производње дуванских производа са 64% на 61,5%, производње хемикалија и хемијских производа са 2,8% на 1,8%, производње производа од гуме и пластике са 1,6% на 0,4%, производња основних метала са 8,6% на 0,2%, </w:t>
      </w:r>
      <w:r w:rsidRPr="00895AD1">
        <w:rPr>
          <w:rFonts w:eastAsia="Times New Roman"/>
          <w:szCs w:val="24"/>
          <w:lang w:val="sr-Cyrl-CS"/>
        </w:rPr>
        <w:t>производње металних производа, осим машина и уређаја са 5,1 на 1,6%. Највећи раст у поменутом периоду у структури прерађивачке производње бележе: производња моторних возила, приколица и полуприколица са 1,2% на 23,2% и производња електричне опреме са 0,3% на 3,6%.</w:t>
      </w:r>
    </w:p>
    <w:p w:rsidR="00C11024" w:rsidRPr="00895AD1" w:rsidRDefault="00C11024" w:rsidP="00C11024">
      <w:pPr>
        <w:pStyle w:val="NormalWeb"/>
        <w:shd w:val="clear" w:color="auto" w:fill="FFFFFF"/>
        <w:spacing w:before="0" w:beforeAutospacing="0" w:after="0" w:afterAutospacing="0"/>
        <w:ind w:firstLine="708"/>
        <w:jc w:val="both"/>
        <w:textAlignment w:val="baseline"/>
        <w:rPr>
          <w:lang w:val="sr-Cyrl-CS"/>
        </w:rPr>
      </w:pPr>
      <w:r w:rsidRPr="00895AD1">
        <w:rPr>
          <w:lang w:val="sr-Cyrl-CS"/>
        </w:rPr>
        <w:t>П</w:t>
      </w:r>
      <w:r w:rsidRPr="00895AD1">
        <w:t xml:space="preserve">редност Града Ниша представља </w:t>
      </w:r>
      <w:r w:rsidRPr="00895AD1">
        <w:rPr>
          <w:lang w:val="sr-Cyrl-CS"/>
        </w:rPr>
        <w:t xml:space="preserve">континуирано настојање локалне заједнице да </w:t>
      </w:r>
      <w:r w:rsidRPr="00895AD1">
        <w:t>постој</w:t>
      </w:r>
      <w:r w:rsidRPr="00895AD1">
        <w:rPr>
          <w:lang w:val="sr-Cyrl-CS"/>
        </w:rPr>
        <w:t>ећ</w:t>
      </w:r>
      <w:r w:rsidRPr="00895AD1">
        <w:t xml:space="preserve">е </w:t>
      </w:r>
      <w:r w:rsidRPr="00895AD1">
        <w:rPr>
          <w:lang w:val="sr-Cyrl-CS"/>
        </w:rPr>
        <w:t>р</w:t>
      </w:r>
      <w:r w:rsidRPr="00895AD1">
        <w:t>асположив</w:t>
      </w:r>
      <w:r w:rsidRPr="00895AD1">
        <w:rPr>
          <w:lang w:val="sr-Cyrl-CS"/>
        </w:rPr>
        <w:t>е</w:t>
      </w:r>
      <w:r w:rsidRPr="00895AD1">
        <w:t xml:space="preserve"> инфраструктурно опремљен</w:t>
      </w:r>
      <w:r w:rsidRPr="00895AD1">
        <w:rPr>
          <w:lang w:val="sr-Cyrl-CS"/>
        </w:rPr>
        <w:t>е</w:t>
      </w:r>
      <w:r w:rsidRPr="00895AD1">
        <w:t xml:space="preserve"> гринфилд и браунфилд локациј</w:t>
      </w:r>
      <w:r w:rsidRPr="00895AD1">
        <w:rPr>
          <w:lang w:val="sr-Cyrl-CS"/>
        </w:rPr>
        <w:t xml:space="preserve">е увећа и опреми нове просторе за будуће инвеститоре. Такође, и </w:t>
      </w:r>
      <w:r w:rsidRPr="00895AD1">
        <w:t>дуга индустријска традиција Ниша</w:t>
      </w:r>
      <w:r w:rsidRPr="00895AD1">
        <w:rPr>
          <w:lang w:val="sr-Cyrl-CS"/>
        </w:rPr>
        <w:t>, која</w:t>
      </w:r>
      <w:r w:rsidRPr="00895AD1">
        <w:t xml:space="preserve"> обезбеђује стручне и квалификоване људске ресурсе, пре свега у области  електронике, машинства, </w:t>
      </w:r>
      <w:r w:rsidRPr="00895AD1">
        <w:rPr>
          <w:lang w:val="sr-Cyrl-CS"/>
        </w:rPr>
        <w:t>информационих технологија</w:t>
      </w:r>
      <w:r w:rsidRPr="00895AD1">
        <w:t xml:space="preserve">, као и у сектору  логистике, </w:t>
      </w:r>
      <w:r w:rsidRPr="00895AD1">
        <w:rPr>
          <w:lang w:val="sr-Cyrl-CS"/>
        </w:rPr>
        <w:t xml:space="preserve">прехрамбено - </w:t>
      </w:r>
      <w:r w:rsidRPr="00895AD1">
        <w:t>прерађивачкој и текстилној индустрији. </w:t>
      </w:r>
    </w:p>
    <w:p w:rsidR="00C11024" w:rsidRPr="00895AD1" w:rsidRDefault="00C11024" w:rsidP="00C11024">
      <w:pPr>
        <w:pStyle w:val="NormalWeb"/>
        <w:shd w:val="clear" w:color="auto" w:fill="FFFFFF"/>
        <w:spacing w:before="0" w:beforeAutospacing="0" w:after="0" w:afterAutospacing="0"/>
        <w:ind w:firstLine="708"/>
        <w:jc w:val="both"/>
        <w:textAlignment w:val="baseline"/>
        <w:rPr>
          <w:lang w:val="sr-Cyrl-CS"/>
        </w:rPr>
      </w:pPr>
      <w:r w:rsidRPr="00895AD1">
        <w:rPr>
          <w:lang w:val="sr-Cyrl-CS"/>
        </w:rPr>
        <w:t xml:space="preserve">У 2017.години Аеродром </w:t>
      </w:r>
      <w:hyperlink r:id="rId17" w:tooltip="Аеродром Константин Велики" w:history="1">
        <w:r w:rsidRPr="00895AD1">
          <w:rPr>
            <w:lang w:val="sr-Cyrl-CS"/>
          </w:rPr>
          <w:t>''</w:t>
        </w:r>
        <w:r w:rsidRPr="00895AD1">
          <w:rPr>
            <w:rStyle w:val="Hyperlink"/>
            <w:iCs/>
            <w:color w:val="auto"/>
          </w:rPr>
          <w:t>Константин Велики</w:t>
        </w:r>
      </w:hyperlink>
      <w:r w:rsidRPr="00895AD1">
        <w:rPr>
          <w:lang w:val="sr-Cyrl-CS"/>
        </w:rPr>
        <w:t>'' је превезао</w:t>
      </w:r>
      <w:r w:rsidRPr="00895AD1">
        <w:t xml:space="preserve"> 331.582 </w:t>
      </w:r>
      <w:r w:rsidRPr="00895AD1">
        <w:rPr>
          <w:lang w:val="sr-Cyrl-CS"/>
        </w:rPr>
        <w:t>путника, што у односу на претходну годину представља раст од 167,8%, што га сврстава у ''Групу 4''</w:t>
      </w:r>
      <w:r w:rsidRPr="00895AD1">
        <w:t xml:space="preserve"> </w:t>
      </w:r>
      <w:r w:rsidRPr="00895AD1">
        <w:rPr>
          <w:lang w:val="sr-Cyrl-CS"/>
        </w:rPr>
        <w:t xml:space="preserve">(аеродроми до </w:t>
      </w:r>
      <w:r w:rsidRPr="00895AD1">
        <w:t xml:space="preserve">5 </w:t>
      </w:r>
      <w:r w:rsidRPr="00895AD1">
        <w:rPr>
          <w:lang w:val="sr-Cyrl-CS"/>
        </w:rPr>
        <w:t>милиона путника годишње</w:t>
      </w:r>
      <w:r w:rsidRPr="00895AD1">
        <w:t xml:space="preserve">) </w:t>
      </w:r>
      <w:r w:rsidRPr="00895AD1">
        <w:rPr>
          <w:lang w:val="sr-Cyrl-CS"/>
        </w:rPr>
        <w:t>на друго место</w:t>
      </w:r>
      <w:r w:rsidRPr="00895AD1">
        <w:t>.  </w:t>
      </w:r>
    </w:p>
    <w:p w:rsidR="00C11024" w:rsidRPr="00895AD1" w:rsidRDefault="00C11024" w:rsidP="00C11024">
      <w:pPr>
        <w:pStyle w:val="NormalWeb"/>
        <w:shd w:val="clear" w:color="auto" w:fill="FFFFFF"/>
        <w:spacing w:before="0" w:beforeAutospacing="0" w:after="0" w:afterAutospacing="0"/>
        <w:ind w:firstLine="708"/>
        <w:jc w:val="both"/>
        <w:textAlignment w:val="baseline"/>
      </w:pPr>
      <w:r w:rsidRPr="00895AD1">
        <w:rPr>
          <w:lang w:val="sr-Cyrl-CS"/>
        </w:rPr>
        <w:t xml:space="preserve">Аеродром </w:t>
      </w:r>
      <w:hyperlink r:id="rId18" w:tooltip="Аеродром Константин Велики" w:history="1">
        <w:r w:rsidRPr="00895AD1">
          <w:rPr>
            <w:lang w:val="sr-Cyrl-CS"/>
          </w:rPr>
          <w:t>''</w:t>
        </w:r>
        <w:r w:rsidRPr="00895AD1">
          <w:rPr>
            <w:rStyle w:val="Hyperlink"/>
            <w:iCs/>
            <w:color w:val="auto"/>
          </w:rPr>
          <w:t>Константин Велики</w:t>
        </w:r>
      </w:hyperlink>
      <w:r w:rsidRPr="00895AD1">
        <w:rPr>
          <w:lang w:val="sr-Cyrl-CS"/>
        </w:rPr>
        <w:t>''  је званично добио СЕРТИФИКАТ АЕРОДРОМА од стране Директората цивилног ваздухопловства РС, што значи да испуњава све услове за управљање аеродромом у складу са најновијим прописима РС и Уредбом ЕУ Комисије и сврстао се у групу европских аеродрома који испуњавају највише оперативне и организационе стандарде, као и стандарде из области безбедности ваздушног саобраћаја.</w:t>
      </w:r>
    </w:p>
    <w:p w:rsidR="00C11024" w:rsidRPr="00895AD1" w:rsidRDefault="00C11024" w:rsidP="00C11024">
      <w:pPr>
        <w:ind w:firstLine="708"/>
        <w:jc w:val="both"/>
        <w:rPr>
          <w:szCs w:val="24"/>
          <w:lang w:val="sr-Cyrl-CS"/>
        </w:rPr>
      </w:pPr>
      <w:r w:rsidRPr="00895AD1">
        <w:rPr>
          <w:szCs w:val="24"/>
          <w:lang w:val="sr-Cyrl-CS"/>
        </w:rPr>
        <w:t xml:space="preserve">Током 2016. године  Ниш је  посетило 85. 048 туриста од тога 40.419 домаћих и 44.629 страних гостију. Укупно је остварено 160.947 ноћења или просечно два ноћења по госту. </w:t>
      </w:r>
    </w:p>
    <w:p w:rsidR="00C11024" w:rsidRPr="00895AD1" w:rsidRDefault="00C11024" w:rsidP="00C11024">
      <w:pPr>
        <w:ind w:firstLine="708"/>
        <w:jc w:val="both"/>
        <w:rPr>
          <w:szCs w:val="24"/>
        </w:rPr>
      </w:pPr>
      <w:r w:rsidRPr="00895AD1">
        <w:rPr>
          <w:szCs w:val="24"/>
          <w:lang w:val="sr-Cyrl-CS"/>
        </w:rPr>
        <w:t>Током 2017.године Ниш је посетило 106.884 туриста, што представља међугодишњи раст од 25,7%, при чему је остварен већи раст страних туриста (34,5%) у односу на раст домаћих туриста (15,9%). Укупно је остварено 188.730 ноћења и међугодишњи раст од 17,3%, при чему је остварен знатно већи раст ноћења страних туриста од 31,8% у односу на раст ноћења домаћих туриста од 5,9%. Просек ноћења је скоро два ноћења по госту.</w:t>
      </w:r>
    </w:p>
    <w:p w:rsidR="00C11024" w:rsidRPr="00895AD1" w:rsidRDefault="00C11024" w:rsidP="00C11024">
      <w:pPr>
        <w:tabs>
          <w:tab w:val="left" w:pos="600"/>
        </w:tabs>
        <w:contextualSpacing/>
        <w:jc w:val="both"/>
        <w:rPr>
          <w:szCs w:val="24"/>
          <w:lang w:val="sr-Cyrl-CS"/>
        </w:rPr>
      </w:pPr>
      <w:r w:rsidRPr="00895AD1">
        <w:rPr>
          <w:b/>
          <w:szCs w:val="24"/>
          <w:lang w:val="sr-Cyrl-CS"/>
        </w:rPr>
        <w:lastRenderedPageBreak/>
        <w:tab/>
      </w:r>
      <w:r w:rsidRPr="00895AD1">
        <w:rPr>
          <w:b/>
          <w:szCs w:val="24"/>
          <w:lang w:val="sr-Cyrl-CS"/>
        </w:rPr>
        <w:tab/>
        <w:t xml:space="preserve">Регистрована запосленост </w:t>
      </w:r>
      <w:r w:rsidRPr="00895AD1">
        <w:rPr>
          <w:b/>
          <w:szCs w:val="24"/>
        </w:rPr>
        <w:t xml:space="preserve">– </w:t>
      </w:r>
      <w:r w:rsidRPr="00895AD1">
        <w:rPr>
          <w:b/>
          <w:szCs w:val="24"/>
          <w:lang w:val="sr-Cyrl-CS"/>
        </w:rPr>
        <w:t xml:space="preserve">годишњи просек, </w:t>
      </w:r>
      <w:r w:rsidRPr="00895AD1">
        <w:rPr>
          <w:szCs w:val="24"/>
          <w:lang w:val="sr-Cyrl-CS"/>
        </w:rPr>
        <w:t>према подацима НСЗ – Филијала Ниш, на нивоу Ниша у 2016. години износи 75.459 лица, од којих је:</w:t>
      </w:r>
    </w:p>
    <w:p w:rsidR="00C11024" w:rsidRPr="00895AD1" w:rsidRDefault="00C11024" w:rsidP="00C11024">
      <w:pPr>
        <w:numPr>
          <w:ilvl w:val="0"/>
          <w:numId w:val="7"/>
        </w:numPr>
        <w:tabs>
          <w:tab w:val="left" w:pos="600"/>
        </w:tabs>
        <w:ind w:left="284" w:hanging="284"/>
        <w:contextualSpacing/>
        <w:jc w:val="both"/>
        <w:rPr>
          <w:szCs w:val="24"/>
          <w:lang w:val="sr-Cyrl-CS"/>
        </w:rPr>
      </w:pPr>
      <w:r w:rsidRPr="00895AD1">
        <w:rPr>
          <w:bCs/>
          <w:szCs w:val="24"/>
          <w:lang w:val="sr-Cyrl-CS"/>
        </w:rPr>
        <w:t>60.508</w:t>
      </w:r>
      <w:r w:rsidRPr="00895AD1">
        <w:rPr>
          <w:szCs w:val="24"/>
        </w:rPr>
        <w:t xml:space="preserve"> (</w:t>
      </w:r>
      <w:r w:rsidRPr="00895AD1">
        <w:rPr>
          <w:szCs w:val="24"/>
          <w:lang w:val="sr-Cyrl-CS"/>
        </w:rPr>
        <w:t>80,2</w:t>
      </w:r>
      <w:r w:rsidRPr="00895AD1">
        <w:rPr>
          <w:szCs w:val="24"/>
        </w:rPr>
        <w:t xml:space="preserve">%) </w:t>
      </w:r>
      <w:r w:rsidRPr="00895AD1">
        <w:rPr>
          <w:szCs w:val="24"/>
          <w:lang w:val="sr-Cyrl-CS"/>
        </w:rPr>
        <w:t xml:space="preserve">запослено у правним лицима </w:t>
      </w:r>
      <w:r w:rsidRPr="00895AD1">
        <w:rPr>
          <w:szCs w:val="24"/>
        </w:rPr>
        <w:t>(привредна друштва, предузећа, задруге, установе и друге организације),</w:t>
      </w:r>
    </w:p>
    <w:p w:rsidR="00C11024" w:rsidRPr="00895AD1" w:rsidRDefault="00C11024" w:rsidP="00C11024">
      <w:pPr>
        <w:numPr>
          <w:ilvl w:val="0"/>
          <w:numId w:val="7"/>
        </w:numPr>
        <w:tabs>
          <w:tab w:val="left" w:pos="600"/>
        </w:tabs>
        <w:ind w:left="284" w:hanging="284"/>
        <w:contextualSpacing/>
        <w:jc w:val="both"/>
        <w:rPr>
          <w:szCs w:val="24"/>
          <w:lang w:val="sr-Cyrl-CS"/>
        </w:rPr>
      </w:pPr>
      <w:r w:rsidRPr="00895AD1">
        <w:rPr>
          <w:szCs w:val="24"/>
          <w:lang w:val="sr-Cyrl-CS"/>
        </w:rPr>
        <w:t>14.805</w:t>
      </w:r>
      <w:r w:rsidRPr="00895AD1">
        <w:rPr>
          <w:szCs w:val="24"/>
        </w:rPr>
        <w:t xml:space="preserve"> лица (</w:t>
      </w:r>
      <w:r w:rsidRPr="00895AD1">
        <w:rPr>
          <w:szCs w:val="24"/>
          <w:lang w:val="sr-Cyrl-CS"/>
        </w:rPr>
        <w:t>19,6</w:t>
      </w:r>
      <w:r w:rsidRPr="00895AD1">
        <w:rPr>
          <w:szCs w:val="24"/>
        </w:rPr>
        <w:t xml:space="preserve">%) су предузетници, лица која самостално обављају делатност </w:t>
      </w:r>
      <w:r w:rsidRPr="00895AD1">
        <w:rPr>
          <w:szCs w:val="24"/>
          <w:lang w:val="sr-Cyrl-CS"/>
        </w:rPr>
        <w:t>и запослени код њих, а</w:t>
      </w:r>
    </w:p>
    <w:p w:rsidR="00C11024" w:rsidRPr="00895AD1" w:rsidRDefault="00C11024" w:rsidP="00C11024">
      <w:pPr>
        <w:numPr>
          <w:ilvl w:val="0"/>
          <w:numId w:val="7"/>
        </w:numPr>
        <w:tabs>
          <w:tab w:val="left" w:pos="600"/>
        </w:tabs>
        <w:ind w:left="284" w:hanging="284"/>
        <w:contextualSpacing/>
        <w:jc w:val="both"/>
        <w:rPr>
          <w:szCs w:val="24"/>
          <w:lang w:val="sr-Cyrl-CS"/>
        </w:rPr>
      </w:pPr>
      <w:r w:rsidRPr="00895AD1">
        <w:rPr>
          <w:szCs w:val="24"/>
          <w:lang w:val="sr-Cyrl-CS"/>
        </w:rPr>
        <w:t>148 лица</w:t>
      </w:r>
      <w:r w:rsidRPr="00895AD1">
        <w:rPr>
          <w:szCs w:val="24"/>
        </w:rPr>
        <w:t xml:space="preserve"> (0,</w:t>
      </w:r>
      <w:r w:rsidRPr="00895AD1">
        <w:rPr>
          <w:szCs w:val="24"/>
          <w:lang w:val="sr-Cyrl-CS"/>
        </w:rPr>
        <w:t>2</w:t>
      </w:r>
      <w:r w:rsidRPr="00895AD1">
        <w:rPr>
          <w:szCs w:val="24"/>
        </w:rPr>
        <w:t>%)</w:t>
      </w:r>
      <w:r w:rsidRPr="00895AD1">
        <w:rPr>
          <w:szCs w:val="24"/>
          <w:lang w:val="sr-Cyrl-CS"/>
        </w:rPr>
        <w:t xml:space="preserve"> чине регистровани индивидуални пољопривредници.</w:t>
      </w:r>
    </w:p>
    <w:p w:rsidR="00C11024" w:rsidRPr="00895AD1" w:rsidRDefault="00C11024" w:rsidP="00C11024">
      <w:pPr>
        <w:ind w:firstLine="720"/>
        <w:jc w:val="both"/>
        <w:rPr>
          <w:szCs w:val="24"/>
          <w:lang w:val="sr-Cyrl-RS"/>
        </w:rPr>
      </w:pPr>
      <w:r w:rsidRPr="00895AD1">
        <w:rPr>
          <w:szCs w:val="24"/>
        </w:rPr>
        <w:t xml:space="preserve">У односу на регистровану запосленост из истог периода претходне године, </w:t>
      </w:r>
      <w:r w:rsidRPr="00895AD1">
        <w:rPr>
          <w:szCs w:val="24"/>
          <w:lang w:val="sr-Cyrl-CS"/>
        </w:rPr>
        <w:t>дошло је до</w:t>
      </w:r>
      <w:r w:rsidRPr="00895AD1">
        <w:rPr>
          <w:szCs w:val="24"/>
        </w:rPr>
        <w:t xml:space="preserve"> значајне промене (забележено је </w:t>
      </w:r>
      <w:r w:rsidRPr="00895AD1">
        <w:rPr>
          <w:szCs w:val="24"/>
          <w:lang w:val="sr-Cyrl-CS"/>
        </w:rPr>
        <w:t>повећање</w:t>
      </w:r>
      <w:r w:rsidRPr="00895AD1">
        <w:rPr>
          <w:szCs w:val="24"/>
        </w:rPr>
        <w:t xml:space="preserve"> за </w:t>
      </w:r>
      <w:r w:rsidRPr="00895AD1">
        <w:rPr>
          <w:szCs w:val="24"/>
          <w:lang w:val="sr-Cyrl-CS"/>
        </w:rPr>
        <w:t>6.167</w:t>
      </w:r>
      <w:r w:rsidRPr="00895AD1">
        <w:rPr>
          <w:szCs w:val="24"/>
        </w:rPr>
        <w:t xml:space="preserve"> лица). </w:t>
      </w:r>
    </w:p>
    <w:p w:rsidR="00C11024" w:rsidRPr="00895AD1" w:rsidRDefault="00C11024" w:rsidP="00C11024">
      <w:pPr>
        <w:ind w:firstLine="720"/>
        <w:jc w:val="both"/>
        <w:rPr>
          <w:rFonts w:eastAsia="Times New Roman"/>
          <w:bCs/>
          <w:szCs w:val="24"/>
          <w:lang w:val="sr-Cyrl-RS"/>
        </w:rPr>
      </w:pPr>
      <w:r w:rsidRPr="00895AD1">
        <w:rPr>
          <w:szCs w:val="24"/>
          <w:lang w:val="sr-Cyrl-RS"/>
        </w:rPr>
        <w:t>Укупан број запослених – осигураних лица, просек 2017. + регистровани пољопривредници, износио је 77.104+124, забележен раст од 1.869 у односу на 2016.год.</w:t>
      </w:r>
    </w:p>
    <w:p w:rsidR="00C11024" w:rsidRPr="00895AD1" w:rsidRDefault="00C11024" w:rsidP="00C11024">
      <w:pPr>
        <w:ind w:firstLine="720"/>
        <w:jc w:val="both"/>
        <w:rPr>
          <w:szCs w:val="24"/>
        </w:rPr>
      </w:pPr>
      <w:r w:rsidRPr="00895AD1">
        <w:rPr>
          <w:szCs w:val="24"/>
          <w:lang w:val="sr-Cyrl-CS"/>
        </w:rPr>
        <w:t xml:space="preserve">Порасту запослености у великој мери допринело је и запошљавање у новоотвореним фабрикама у граду. </w:t>
      </w:r>
      <w:r w:rsidRPr="00895AD1">
        <w:rPr>
          <w:szCs w:val="24"/>
        </w:rPr>
        <w:t>Код страних инвеститора на подручју Града Ниша тренутно је запослено 9.460 лица. Процена је да ће страни инвеститори у току 2018. године додатно запослити још 2.440 лица, а укупан очекивани број запослени износи 17.150 лица, као у табели.</w:t>
      </w:r>
    </w:p>
    <w:p w:rsidR="00C11024" w:rsidRPr="00895AD1" w:rsidRDefault="00C11024" w:rsidP="00C11024">
      <w:pPr>
        <w:tabs>
          <w:tab w:val="left" w:pos="3765"/>
        </w:tabs>
        <w:outlineLvl w:val="0"/>
        <w:rPr>
          <w:rFonts w:eastAsia="Times New Roman"/>
          <w:szCs w:val="24"/>
        </w:rPr>
      </w:pPr>
    </w:p>
    <w:p w:rsidR="00C11024" w:rsidRPr="00895AD1" w:rsidRDefault="00C11024" w:rsidP="00C11024">
      <w:pPr>
        <w:rPr>
          <w:b/>
          <w:szCs w:val="24"/>
        </w:rPr>
      </w:pPr>
      <w:r w:rsidRPr="00895AD1">
        <w:rPr>
          <w:b/>
          <w:szCs w:val="24"/>
        </w:rPr>
        <w:t>Број тренутно запослених лица и очекивано запошљавање код страних инвеститора на подручју Града Ниша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054"/>
        <w:gridCol w:w="1746"/>
        <w:gridCol w:w="2031"/>
        <w:gridCol w:w="1957"/>
      </w:tblGrid>
      <w:tr w:rsidR="00C11024" w:rsidRPr="00895AD1" w:rsidTr="007819E1">
        <w:tc>
          <w:tcPr>
            <w:tcW w:w="672" w:type="dxa"/>
            <w:vAlign w:val="center"/>
          </w:tcPr>
          <w:p w:rsidR="00C11024" w:rsidRPr="00895AD1" w:rsidRDefault="00C11024" w:rsidP="007819E1">
            <w:pPr>
              <w:jc w:val="center"/>
              <w:rPr>
                <w:b/>
                <w:sz w:val="20"/>
                <w:szCs w:val="20"/>
                <w:lang w:val="sr-Cyrl-CS"/>
              </w:rPr>
            </w:pPr>
            <w:r w:rsidRPr="00895AD1">
              <w:rPr>
                <w:b/>
                <w:sz w:val="20"/>
                <w:szCs w:val="20"/>
                <w:lang w:val="sr-Cyrl-CS"/>
              </w:rPr>
              <w:t>Ред. бр.</w:t>
            </w:r>
          </w:p>
        </w:tc>
        <w:tc>
          <w:tcPr>
            <w:tcW w:w="3129" w:type="dxa"/>
            <w:vAlign w:val="center"/>
          </w:tcPr>
          <w:p w:rsidR="00C11024" w:rsidRPr="00895AD1" w:rsidRDefault="00C11024" w:rsidP="007819E1">
            <w:pPr>
              <w:jc w:val="center"/>
              <w:rPr>
                <w:b/>
                <w:sz w:val="20"/>
                <w:szCs w:val="20"/>
                <w:lang w:val="sr-Cyrl-CS"/>
              </w:rPr>
            </w:pPr>
            <w:r w:rsidRPr="00895AD1">
              <w:rPr>
                <w:b/>
                <w:sz w:val="20"/>
                <w:szCs w:val="20"/>
                <w:lang w:val="sr-Cyrl-CS"/>
              </w:rPr>
              <w:t>Назив компаније</w:t>
            </w:r>
          </w:p>
        </w:tc>
        <w:tc>
          <w:tcPr>
            <w:tcW w:w="1775" w:type="dxa"/>
            <w:vAlign w:val="center"/>
          </w:tcPr>
          <w:p w:rsidR="00C11024" w:rsidRPr="00895AD1" w:rsidRDefault="00C11024" w:rsidP="007819E1">
            <w:pPr>
              <w:jc w:val="center"/>
              <w:rPr>
                <w:b/>
                <w:sz w:val="20"/>
                <w:szCs w:val="20"/>
                <w:lang w:val="sr-Cyrl-CS"/>
              </w:rPr>
            </w:pPr>
            <w:r w:rsidRPr="00895AD1">
              <w:rPr>
                <w:b/>
                <w:sz w:val="20"/>
                <w:szCs w:val="20"/>
                <w:lang w:val="sr-Cyrl-CS"/>
              </w:rPr>
              <w:t>Тренутно запослено</w:t>
            </w:r>
          </w:p>
        </w:tc>
        <w:tc>
          <w:tcPr>
            <w:tcW w:w="2056" w:type="dxa"/>
            <w:vAlign w:val="center"/>
          </w:tcPr>
          <w:p w:rsidR="00C11024" w:rsidRPr="00895AD1" w:rsidRDefault="00C11024" w:rsidP="007819E1">
            <w:pPr>
              <w:jc w:val="center"/>
              <w:rPr>
                <w:b/>
                <w:sz w:val="20"/>
                <w:szCs w:val="20"/>
              </w:rPr>
            </w:pPr>
            <w:r w:rsidRPr="00895AD1">
              <w:rPr>
                <w:b/>
                <w:sz w:val="20"/>
                <w:szCs w:val="20"/>
                <w:lang w:val="sr-Cyrl-CS"/>
              </w:rPr>
              <w:t>Очекивано запошљавање током 2018.</w:t>
            </w:r>
          </w:p>
        </w:tc>
        <w:tc>
          <w:tcPr>
            <w:tcW w:w="1990" w:type="dxa"/>
            <w:vAlign w:val="center"/>
          </w:tcPr>
          <w:p w:rsidR="00C11024" w:rsidRPr="00895AD1" w:rsidRDefault="00C11024" w:rsidP="007819E1">
            <w:pPr>
              <w:jc w:val="center"/>
              <w:rPr>
                <w:b/>
                <w:sz w:val="20"/>
                <w:szCs w:val="20"/>
              </w:rPr>
            </w:pPr>
            <w:r w:rsidRPr="00895AD1">
              <w:rPr>
                <w:b/>
                <w:sz w:val="20"/>
                <w:szCs w:val="20"/>
              </w:rPr>
              <w:t>Укупно очекивани број запослених</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1.</w:t>
            </w:r>
          </w:p>
        </w:tc>
        <w:tc>
          <w:tcPr>
            <w:tcW w:w="3129" w:type="dxa"/>
            <w:vAlign w:val="center"/>
          </w:tcPr>
          <w:p w:rsidR="00C11024" w:rsidRPr="00895AD1" w:rsidRDefault="00C11024" w:rsidP="007819E1">
            <w:pPr>
              <w:rPr>
                <w:rFonts w:eastAsia="Times New Roman"/>
                <w:bCs/>
                <w:sz w:val="20"/>
                <w:szCs w:val="20"/>
              </w:rPr>
            </w:pPr>
            <w:r w:rsidRPr="00895AD1">
              <w:rPr>
                <w:rFonts w:eastAsia="Times New Roman"/>
                <w:bCs/>
                <w:sz w:val="20"/>
                <w:szCs w:val="20"/>
              </w:rPr>
              <w:t>Olimpias Group са кооперантима (Benetton)</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2100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2100</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2.</w:t>
            </w:r>
          </w:p>
        </w:tc>
        <w:tc>
          <w:tcPr>
            <w:tcW w:w="3129" w:type="dxa"/>
            <w:vAlign w:val="center"/>
          </w:tcPr>
          <w:p w:rsidR="00C11024" w:rsidRPr="00895AD1" w:rsidRDefault="00C11024" w:rsidP="007819E1">
            <w:pPr>
              <w:rPr>
                <w:sz w:val="20"/>
                <w:szCs w:val="20"/>
                <w:lang w:val="sr-Cyrl-CS"/>
              </w:rPr>
            </w:pPr>
            <w:r w:rsidRPr="00895AD1">
              <w:rPr>
                <w:rFonts w:eastAsia="Times New Roman"/>
                <w:bCs/>
                <w:sz w:val="20"/>
                <w:szCs w:val="20"/>
              </w:rPr>
              <w:t>Yura</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2200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50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2250</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3.</w:t>
            </w:r>
          </w:p>
        </w:tc>
        <w:tc>
          <w:tcPr>
            <w:tcW w:w="3129" w:type="dxa"/>
            <w:vAlign w:val="center"/>
          </w:tcPr>
          <w:p w:rsidR="00C11024" w:rsidRPr="00895AD1" w:rsidRDefault="00C11024" w:rsidP="007819E1">
            <w:pPr>
              <w:rPr>
                <w:sz w:val="20"/>
                <w:szCs w:val="20"/>
                <w:lang w:val="sr-Cyrl-CS"/>
              </w:rPr>
            </w:pPr>
            <w:r w:rsidRPr="00895AD1">
              <w:rPr>
                <w:rFonts w:eastAsia="Times New Roman"/>
                <w:bCs/>
                <w:sz w:val="20"/>
                <w:szCs w:val="20"/>
              </w:rPr>
              <w:t>Shin Won</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800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50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850</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4.</w:t>
            </w:r>
          </w:p>
        </w:tc>
        <w:tc>
          <w:tcPr>
            <w:tcW w:w="3129" w:type="dxa"/>
            <w:vAlign w:val="center"/>
          </w:tcPr>
          <w:p w:rsidR="00C11024" w:rsidRPr="00895AD1" w:rsidRDefault="00C11024" w:rsidP="007819E1">
            <w:pPr>
              <w:rPr>
                <w:sz w:val="20"/>
                <w:szCs w:val="20"/>
                <w:lang w:val="sr-Cyrl-CS"/>
              </w:rPr>
            </w:pPr>
            <w:r w:rsidRPr="00895AD1">
              <w:rPr>
                <w:rFonts w:eastAsia="Times New Roman"/>
                <w:bCs/>
                <w:kern w:val="36"/>
                <w:sz w:val="20"/>
                <w:szCs w:val="20"/>
              </w:rPr>
              <w:t>Johnson Electric</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1400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800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3400</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5.</w:t>
            </w:r>
          </w:p>
        </w:tc>
        <w:tc>
          <w:tcPr>
            <w:tcW w:w="3129" w:type="dxa"/>
            <w:vAlign w:val="center"/>
          </w:tcPr>
          <w:p w:rsidR="00C11024" w:rsidRPr="00895AD1" w:rsidRDefault="00C11024" w:rsidP="007819E1">
            <w:pPr>
              <w:rPr>
                <w:sz w:val="20"/>
                <w:szCs w:val="20"/>
                <w:lang w:val="sr-Cyrl-CS"/>
              </w:rPr>
            </w:pPr>
            <w:r w:rsidRPr="00895AD1">
              <w:rPr>
                <w:rFonts w:eastAsia="Times New Roman"/>
                <w:sz w:val="20"/>
                <w:szCs w:val="20"/>
              </w:rPr>
              <w:t>Aster tekstil</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600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400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2000</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6.</w:t>
            </w:r>
          </w:p>
        </w:tc>
        <w:tc>
          <w:tcPr>
            <w:tcW w:w="3129" w:type="dxa"/>
            <w:vAlign w:val="center"/>
          </w:tcPr>
          <w:p w:rsidR="00C11024" w:rsidRPr="00895AD1" w:rsidRDefault="00C11024" w:rsidP="007819E1">
            <w:pPr>
              <w:rPr>
                <w:sz w:val="20"/>
                <w:szCs w:val="20"/>
                <w:lang w:val="sr-Cyrl-CS"/>
              </w:rPr>
            </w:pPr>
            <w:r w:rsidRPr="00895AD1">
              <w:rPr>
                <w:sz w:val="20"/>
                <w:szCs w:val="20"/>
                <w:lang w:val="sr-Cyrl-CS"/>
              </w:rPr>
              <w:t>Леони Малошиште (око 1500 из Ниша)</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2000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2000</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7.</w:t>
            </w:r>
          </w:p>
        </w:tc>
        <w:tc>
          <w:tcPr>
            <w:tcW w:w="3129" w:type="dxa"/>
            <w:vAlign w:val="center"/>
          </w:tcPr>
          <w:p w:rsidR="00C11024" w:rsidRPr="00895AD1" w:rsidRDefault="00C11024" w:rsidP="007819E1">
            <w:pPr>
              <w:rPr>
                <w:sz w:val="20"/>
                <w:szCs w:val="20"/>
                <w:lang w:val="sr-Cyrl-CS"/>
              </w:rPr>
            </w:pPr>
            <w:r w:rsidRPr="00895AD1">
              <w:rPr>
                <w:sz w:val="20"/>
                <w:szCs w:val="20"/>
                <w:lang w:val="sr-Cyrl-CS"/>
              </w:rPr>
              <w:t>Леони Ниш</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300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500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2200</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8.</w:t>
            </w:r>
          </w:p>
        </w:tc>
        <w:tc>
          <w:tcPr>
            <w:tcW w:w="3129" w:type="dxa"/>
            <w:vAlign w:val="center"/>
          </w:tcPr>
          <w:p w:rsidR="00C11024" w:rsidRPr="00895AD1" w:rsidRDefault="00C11024" w:rsidP="007819E1">
            <w:pPr>
              <w:rPr>
                <w:sz w:val="20"/>
                <w:szCs w:val="20"/>
                <w:lang w:val="sr-Cyrl-CS"/>
              </w:rPr>
            </w:pPr>
            <w:r w:rsidRPr="00895AD1">
              <w:rPr>
                <w:rFonts w:eastAsia="Times New Roman"/>
                <w:bCs/>
                <w:kern w:val="36"/>
                <w:sz w:val="20"/>
                <w:szCs w:val="20"/>
              </w:rPr>
              <w:t>Cooperatief IMI Europe</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10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190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1250</w:t>
            </w:r>
          </w:p>
        </w:tc>
      </w:tr>
      <w:tr w:rsidR="00C11024" w:rsidRPr="00895AD1" w:rsidTr="007819E1">
        <w:tc>
          <w:tcPr>
            <w:tcW w:w="672" w:type="dxa"/>
            <w:vAlign w:val="center"/>
          </w:tcPr>
          <w:p w:rsidR="00C11024" w:rsidRPr="00895AD1" w:rsidRDefault="00C11024" w:rsidP="007819E1">
            <w:pPr>
              <w:jc w:val="center"/>
              <w:rPr>
                <w:sz w:val="20"/>
                <w:szCs w:val="20"/>
                <w:lang w:val="sr-Cyrl-CS"/>
              </w:rPr>
            </w:pPr>
            <w:r w:rsidRPr="00895AD1">
              <w:rPr>
                <w:sz w:val="20"/>
                <w:szCs w:val="20"/>
                <w:lang w:val="sr-Cyrl-CS"/>
              </w:rPr>
              <w:t>9.</w:t>
            </w:r>
          </w:p>
        </w:tc>
        <w:tc>
          <w:tcPr>
            <w:tcW w:w="3129" w:type="dxa"/>
            <w:vAlign w:val="center"/>
          </w:tcPr>
          <w:p w:rsidR="00C11024" w:rsidRPr="00895AD1" w:rsidRDefault="00C11024" w:rsidP="007819E1">
            <w:pPr>
              <w:rPr>
                <w:sz w:val="20"/>
                <w:szCs w:val="20"/>
                <w:lang w:val="sr-Cyrl-CS"/>
              </w:rPr>
            </w:pPr>
            <w:r w:rsidRPr="00895AD1">
              <w:rPr>
                <w:rFonts w:eastAsia="Times New Roman"/>
                <w:bCs/>
                <w:kern w:val="36"/>
                <w:sz w:val="20"/>
                <w:szCs w:val="20"/>
              </w:rPr>
              <w:t>Zumtobel group</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50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450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1100</w:t>
            </w:r>
          </w:p>
        </w:tc>
      </w:tr>
      <w:tr w:rsidR="00C11024" w:rsidRPr="00895AD1" w:rsidTr="007819E1">
        <w:tc>
          <w:tcPr>
            <w:tcW w:w="672" w:type="dxa"/>
            <w:vAlign w:val="center"/>
          </w:tcPr>
          <w:p w:rsidR="00C11024" w:rsidRPr="00895AD1" w:rsidRDefault="00C11024" w:rsidP="007819E1">
            <w:pPr>
              <w:jc w:val="center"/>
              <w:rPr>
                <w:sz w:val="20"/>
                <w:szCs w:val="20"/>
                <w:lang w:val="sr-Cyrl-CS"/>
              </w:rPr>
            </w:pPr>
          </w:p>
        </w:tc>
        <w:tc>
          <w:tcPr>
            <w:tcW w:w="3129" w:type="dxa"/>
            <w:vAlign w:val="center"/>
          </w:tcPr>
          <w:p w:rsidR="00C11024" w:rsidRPr="00895AD1" w:rsidRDefault="00C11024" w:rsidP="007819E1">
            <w:pPr>
              <w:rPr>
                <w:rFonts w:eastAsia="Times New Roman"/>
                <w:bCs/>
                <w:kern w:val="36"/>
                <w:sz w:val="20"/>
                <w:szCs w:val="20"/>
              </w:rPr>
            </w:pPr>
            <w:r w:rsidRPr="00895AD1">
              <w:rPr>
                <w:rFonts w:eastAsia="Times New Roman"/>
                <w:bCs/>
                <w:kern w:val="36"/>
                <w:sz w:val="20"/>
                <w:szCs w:val="20"/>
              </w:rPr>
              <w:t>УКУПНО</w:t>
            </w:r>
          </w:p>
        </w:tc>
        <w:tc>
          <w:tcPr>
            <w:tcW w:w="1775" w:type="dxa"/>
            <w:vAlign w:val="center"/>
          </w:tcPr>
          <w:p w:rsidR="00C11024" w:rsidRPr="00895AD1" w:rsidRDefault="00C11024" w:rsidP="007819E1">
            <w:pPr>
              <w:jc w:val="right"/>
              <w:rPr>
                <w:sz w:val="20"/>
                <w:szCs w:val="20"/>
                <w:lang w:val="sr-Cyrl-CS"/>
              </w:rPr>
            </w:pPr>
            <w:r w:rsidRPr="00895AD1">
              <w:rPr>
                <w:sz w:val="20"/>
                <w:szCs w:val="20"/>
                <w:lang w:val="sr-Cyrl-CS"/>
              </w:rPr>
              <w:t>9</w:t>
            </w:r>
            <w:r w:rsidRPr="00895AD1">
              <w:rPr>
                <w:sz w:val="20"/>
                <w:szCs w:val="20"/>
              </w:rPr>
              <w:t>46</w:t>
            </w:r>
            <w:r w:rsidRPr="00895AD1">
              <w:rPr>
                <w:sz w:val="20"/>
                <w:szCs w:val="20"/>
                <w:lang w:val="sr-Cyrl-CS"/>
              </w:rPr>
              <w:t>0</w:t>
            </w:r>
          </w:p>
        </w:tc>
        <w:tc>
          <w:tcPr>
            <w:tcW w:w="2056" w:type="dxa"/>
            <w:vAlign w:val="center"/>
          </w:tcPr>
          <w:p w:rsidR="00C11024" w:rsidRPr="00895AD1" w:rsidRDefault="00C11024" w:rsidP="007819E1">
            <w:pPr>
              <w:jc w:val="right"/>
              <w:rPr>
                <w:sz w:val="20"/>
                <w:szCs w:val="20"/>
                <w:lang w:val="sr-Cyrl-CS"/>
              </w:rPr>
            </w:pPr>
            <w:r w:rsidRPr="00895AD1">
              <w:rPr>
                <w:sz w:val="20"/>
                <w:szCs w:val="20"/>
                <w:lang w:val="sr-Cyrl-CS"/>
              </w:rPr>
              <w:t>2440</w:t>
            </w:r>
          </w:p>
        </w:tc>
        <w:tc>
          <w:tcPr>
            <w:tcW w:w="1990" w:type="dxa"/>
            <w:vAlign w:val="center"/>
          </w:tcPr>
          <w:p w:rsidR="00C11024" w:rsidRPr="00895AD1" w:rsidRDefault="00C11024" w:rsidP="007819E1">
            <w:pPr>
              <w:jc w:val="right"/>
              <w:rPr>
                <w:sz w:val="20"/>
                <w:szCs w:val="20"/>
                <w:lang w:val="sr-Cyrl-CS"/>
              </w:rPr>
            </w:pPr>
            <w:r w:rsidRPr="00895AD1">
              <w:rPr>
                <w:sz w:val="20"/>
                <w:szCs w:val="20"/>
                <w:lang w:val="sr-Cyrl-CS"/>
              </w:rPr>
              <w:t>17150</w:t>
            </w:r>
          </w:p>
        </w:tc>
      </w:tr>
    </w:tbl>
    <w:p w:rsidR="00C11024" w:rsidRPr="00895AD1" w:rsidRDefault="00C11024" w:rsidP="00C11024">
      <w:pPr>
        <w:ind w:firstLine="720"/>
        <w:jc w:val="both"/>
        <w:rPr>
          <w:szCs w:val="24"/>
          <w:lang w:val="sr-Cyrl-CS"/>
        </w:rPr>
      </w:pPr>
    </w:p>
    <w:p w:rsidR="00C11024" w:rsidRPr="00895AD1" w:rsidRDefault="00C11024" w:rsidP="00C11024">
      <w:pPr>
        <w:ind w:firstLine="708"/>
        <w:jc w:val="both"/>
        <w:rPr>
          <w:rFonts w:eastAsia="Times New Roman"/>
          <w:bCs/>
          <w:szCs w:val="24"/>
          <w:lang w:val="sr-Cyrl-CS"/>
        </w:rPr>
      </w:pPr>
      <w:r w:rsidRPr="00895AD1">
        <w:rPr>
          <w:rFonts w:eastAsia="Times New Roman"/>
          <w:bCs/>
          <w:szCs w:val="24"/>
        </w:rPr>
        <w:t xml:space="preserve">Актуелна стопа запослености за Град Ниш </w:t>
      </w:r>
      <w:r w:rsidRPr="00895AD1">
        <w:rPr>
          <w:rFonts w:eastAsia="Times New Roman"/>
          <w:bCs/>
          <w:szCs w:val="24"/>
          <w:lang w:val="sr-Cyrl-CS"/>
        </w:rPr>
        <w:t xml:space="preserve">за </w:t>
      </w:r>
      <w:r w:rsidRPr="00895AD1">
        <w:rPr>
          <w:rFonts w:eastAsia="Times New Roman"/>
          <w:bCs/>
          <w:szCs w:val="24"/>
        </w:rPr>
        <w:t>2016.</w:t>
      </w:r>
      <w:r w:rsidRPr="00895AD1">
        <w:rPr>
          <w:rFonts w:eastAsia="Times New Roman"/>
          <w:bCs/>
          <w:szCs w:val="24"/>
          <w:lang w:val="sr-Cyrl-CS"/>
        </w:rPr>
        <w:t>годину</w:t>
      </w:r>
      <w:r w:rsidRPr="00895AD1">
        <w:rPr>
          <w:rFonts w:eastAsia="Times New Roman"/>
          <w:bCs/>
          <w:szCs w:val="24"/>
        </w:rPr>
        <w:t xml:space="preserve"> </w:t>
      </w:r>
      <w:r w:rsidRPr="00895AD1">
        <w:rPr>
          <w:rFonts w:eastAsia="Times New Roman"/>
          <w:bCs/>
          <w:szCs w:val="24"/>
          <w:lang w:val="sr-Cyrl-CS"/>
        </w:rPr>
        <w:t xml:space="preserve">износи </w:t>
      </w:r>
      <w:r w:rsidRPr="00895AD1">
        <w:rPr>
          <w:rFonts w:eastAsia="Times New Roman"/>
          <w:bCs/>
          <w:szCs w:val="24"/>
        </w:rPr>
        <w:t>43,76%.</w:t>
      </w:r>
    </w:p>
    <w:p w:rsidR="00C11024" w:rsidRPr="00895AD1" w:rsidRDefault="00C11024" w:rsidP="00C11024">
      <w:pPr>
        <w:ind w:firstLine="709"/>
        <w:jc w:val="both"/>
        <w:rPr>
          <w:szCs w:val="24"/>
          <w:lang w:val="sr-Cyrl-CS"/>
        </w:rPr>
      </w:pPr>
      <w:r w:rsidRPr="00895AD1">
        <w:rPr>
          <w:szCs w:val="24"/>
          <w:lang w:val="sr-Cyrl-CS"/>
        </w:rPr>
        <w:t>Р</w:t>
      </w:r>
      <w:r w:rsidRPr="00895AD1">
        <w:rPr>
          <w:szCs w:val="24"/>
        </w:rPr>
        <w:t>асподела броја запослених у правним лицима и лиц</w:t>
      </w:r>
      <w:r w:rsidRPr="00895AD1">
        <w:rPr>
          <w:szCs w:val="24"/>
          <w:lang w:val="sr-Cyrl-CS"/>
        </w:rPr>
        <w:t>има</w:t>
      </w:r>
      <w:r w:rsidRPr="00895AD1">
        <w:rPr>
          <w:szCs w:val="24"/>
        </w:rPr>
        <w:t xml:space="preserve"> која самостално обављају делатност, предузетници и запослени код њих</w:t>
      </w:r>
      <w:r w:rsidRPr="00895AD1">
        <w:rPr>
          <w:b/>
          <w:szCs w:val="24"/>
        </w:rPr>
        <w:t>,</w:t>
      </w:r>
      <w:r w:rsidRPr="00895AD1">
        <w:rPr>
          <w:szCs w:val="24"/>
        </w:rPr>
        <w:t xml:space="preserve"> према секторима делатности изгледа овако:</w:t>
      </w:r>
      <w:r w:rsidRPr="00895AD1">
        <w:rPr>
          <w:rFonts w:ascii="Tahoma" w:hAnsi="Tahoma" w:cs="Tahoma"/>
          <w:sz w:val="22"/>
        </w:rPr>
        <w:t xml:space="preserve"> </w:t>
      </w:r>
      <w:r w:rsidRPr="00895AD1">
        <w:rPr>
          <w:szCs w:val="24"/>
        </w:rPr>
        <w:t xml:space="preserve">прерађивачка индустрија – </w:t>
      </w:r>
      <w:r w:rsidRPr="00895AD1">
        <w:rPr>
          <w:szCs w:val="24"/>
          <w:lang w:val="sr-Cyrl-CS"/>
        </w:rPr>
        <w:t>21,3</w:t>
      </w:r>
      <w:r w:rsidRPr="00895AD1">
        <w:rPr>
          <w:szCs w:val="24"/>
        </w:rPr>
        <w:t>%,трговина на велико и мало и поправка моторних возила – 17,</w:t>
      </w:r>
      <w:r w:rsidRPr="00895AD1">
        <w:rPr>
          <w:szCs w:val="24"/>
          <w:lang w:val="sr-Cyrl-CS"/>
        </w:rPr>
        <w:t>5</w:t>
      </w:r>
      <w:r w:rsidRPr="00895AD1">
        <w:rPr>
          <w:szCs w:val="24"/>
        </w:rPr>
        <w:t xml:space="preserve">%, здравствена и социјална заштита – </w:t>
      </w:r>
      <w:r w:rsidRPr="00895AD1">
        <w:rPr>
          <w:szCs w:val="24"/>
          <w:lang w:val="sr-Cyrl-CS"/>
        </w:rPr>
        <w:t>11</w:t>
      </w:r>
      <w:r w:rsidRPr="00895AD1">
        <w:rPr>
          <w:szCs w:val="24"/>
        </w:rPr>
        <w:t>%,</w:t>
      </w:r>
      <w:r w:rsidRPr="00895AD1">
        <w:rPr>
          <w:szCs w:val="24"/>
          <w:lang w:val="sr-Cyrl-CS"/>
        </w:rPr>
        <w:t xml:space="preserve"> </w:t>
      </w:r>
      <w:r w:rsidRPr="00895AD1">
        <w:rPr>
          <w:szCs w:val="24"/>
        </w:rPr>
        <w:t xml:space="preserve">образовање – </w:t>
      </w:r>
      <w:r w:rsidRPr="00895AD1">
        <w:rPr>
          <w:szCs w:val="24"/>
          <w:lang w:val="sr-Cyrl-CS"/>
        </w:rPr>
        <w:t>8,4</w:t>
      </w:r>
      <w:r w:rsidRPr="00895AD1">
        <w:rPr>
          <w:szCs w:val="24"/>
        </w:rPr>
        <w:t xml:space="preserve">%, саобраћај и складиштење – </w:t>
      </w:r>
      <w:r w:rsidRPr="00895AD1">
        <w:rPr>
          <w:szCs w:val="24"/>
          <w:lang w:val="sr-Cyrl-CS"/>
        </w:rPr>
        <w:t>7,4</w:t>
      </w:r>
      <w:r w:rsidRPr="00895AD1">
        <w:rPr>
          <w:szCs w:val="24"/>
        </w:rPr>
        <w:t xml:space="preserve">%, државна управа и организације обавезног социјалног осигурања – </w:t>
      </w:r>
      <w:r w:rsidRPr="00895AD1">
        <w:rPr>
          <w:szCs w:val="24"/>
          <w:lang w:val="sr-Cyrl-CS"/>
        </w:rPr>
        <w:t>5</w:t>
      </w:r>
      <w:r w:rsidRPr="00895AD1">
        <w:rPr>
          <w:szCs w:val="24"/>
        </w:rPr>
        <w:t xml:space="preserve">,1%, административне и помоћне услужне делатности – </w:t>
      </w:r>
      <w:r w:rsidRPr="00895AD1">
        <w:rPr>
          <w:szCs w:val="24"/>
          <w:lang w:val="sr-Cyrl-CS"/>
        </w:rPr>
        <w:t>4,3</w:t>
      </w:r>
      <w:r w:rsidRPr="00895AD1">
        <w:rPr>
          <w:szCs w:val="24"/>
        </w:rPr>
        <w:t xml:space="preserve">%, стручне, научне иновационе и техничке делатности – </w:t>
      </w:r>
      <w:r w:rsidRPr="00895AD1">
        <w:rPr>
          <w:szCs w:val="24"/>
          <w:lang w:val="sr-Cyrl-CS"/>
        </w:rPr>
        <w:t>3,9</w:t>
      </w:r>
      <w:r w:rsidRPr="00895AD1">
        <w:rPr>
          <w:szCs w:val="24"/>
        </w:rPr>
        <w:t xml:space="preserve">%, грађевинарство – </w:t>
      </w:r>
      <w:r w:rsidRPr="00895AD1">
        <w:rPr>
          <w:szCs w:val="24"/>
          <w:lang w:val="sr-Cyrl-CS"/>
        </w:rPr>
        <w:t>3,9</w:t>
      </w:r>
      <w:r w:rsidRPr="00895AD1">
        <w:rPr>
          <w:szCs w:val="24"/>
        </w:rPr>
        <w:t>%, услуге смештаја и исхране – 3,</w:t>
      </w:r>
      <w:r w:rsidRPr="00895AD1">
        <w:rPr>
          <w:szCs w:val="24"/>
          <w:lang w:val="sr-Cyrl-CS"/>
        </w:rPr>
        <w:t>8</w:t>
      </w:r>
      <w:r w:rsidRPr="00895AD1">
        <w:rPr>
          <w:szCs w:val="24"/>
        </w:rPr>
        <w:t xml:space="preserve">%, информисање и комуникације – </w:t>
      </w:r>
      <w:r w:rsidRPr="00895AD1">
        <w:rPr>
          <w:szCs w:val="24"/>
          <w:lang w:val="sr-Cyrl-CS"/>
        </w:rPr>
        <w:t>3,2</w:t>
      </w:r>
      <w:r w:rsidRPr="00895AD1">
        <w:rPr>
          <w:szCs w:val="24"/>
        </w:rPr>
        <w:t>%, док сви остали сектори делатности садрже заједно 10,</w:t>
      </w:r>
      <w:r w:rsidRPr="00895AD1">
        <w:rPr>
          <w:szCs w:val="24"/>
          <w:lang w:val="sr-Cyrl-CS"/>
        </w:rPr>
        <w:t>2</w:t>
      </w:r>
      <w:r w:rsidRPr="00895AD1">
        <w:rPr>
          <w:szCs w:val="24"/>
        </w:rPr>
        <w:t xml:space="preserve">% </w:t>
      </w:r>
      <w:r w:rsidRPr="00895AD1">
        <w:rPr>
          <w:szCs w:val="24"/>
          <w:lang w:val="sr-Cyrl-CS"/>
        </w:rPr>
        <w:t>запослених.</w:t>
      </w:r>
    </w:p>
    <w:p w:rsidR="00C11024" w:rsidRPr="00895AD1" w:rsidRDefault="00C11024" w:rsidP="00C11024">
      <w:pPr>
        <w:ind w:firstLine="709"/>
        <w:jc w:val="both"/>
        <w:rPr>
          <w:szCs w:val="24"/>
          <w:lang w:val="sr-Cyrl-CS"/>
        </w:rPr>
      </w:pPr>
    </w:p>
    <w:p w:rsidR="00C11024" w:rsidRPr="00895AD1" w:rsidRDefault="00C11024" w:rsidP="00C11024">
      <w:pPr>
        <w:pStyle w:val="Heading2"/>
        <w:ind w:firstLine="708"/>
        <w:rPr>
          <w:rFonts w:ascii="Times New Roman" w:hAnsi="Times New Roman"/>
          <w:lang w:val="sr-Cyrl-CS"/>
        </w:rPr>
      </w:pPr>
      <w:bookmarkStart w:id="8" w:name="_Toc511802051"/>
      <w:r w:rsidRPr="00895AD1">
        <w:rPr>
          <w:rFonts w:ascii="Times New Roman" w:hAnsi="Times New Roman"/>
        </w:rPr>
        <w:t>2.</w:t>
      </w:r>
      <w:r w:rsidRPr="00895AD1">
        <w:rPr>
          <w:rFonts w:ascii="Times New Roman" w:hAnsi="Times New Roman"/>
          <w:lang w:val="sr-Cyrl-CS"/>
        </w:rPr>
        <w:t>3</w:t>
      </w:r>
      <w:r w:rsidRPr="00895AD1">
        <w:rPr>
          <w:rFonts w:ascii="Times New Roman" w:hAnsi="Times New Roman"/>
        </w:rPr>
        <w:t xml:space="preserve">. </w:t>
      </w:r>
      <w:r w:rsidRPr="00895AD1">
        <w:rPr>
          <w:rFonts w:ascii="Times New Roman" w:hAnsi="Times New Roman"/>
          <w:lang w:val="sr-Cyrl-CS"/>
        </w:rPr>
        <w:t xml:space="preserve"> Стање на тржишту рада</w:t>
      </w:r>
      <w:bookmarkEnd w:id="8"/>
      <w:r w:rsidRPr="00895AD1">
        <w:rPr>
          <w:rFonts w:ascii="Times New Roman" w:hAnsi="Times New Roman"/>
          <w:szCs w:val="24"/>
        </w:rPr>
        <w:t xml:space="preserve">           </w:t>
      </w:r>
    </w:p>
    <w:p w:rsidR="00C11024" w:rsidRPr="00895AD1" w:rsidRDefault="00C11024" w:rsidP="00C11024">
      <w:pPr>
        <w:ind w:firstLine="709"/>
        <w:jc w:val="both"/>
        <w:rPr>
          <w:rFonts w:eastAsia="Times New Roman"/>
          <w:b/>
          <w:szCs w:val="24"/>
          <w:lang w:val="sr-Cyrl-CS" w:eastAsia="sr-Latn-CS"/>
        </w:rPr>
      </w:pPr>
    </w:p>
    <w:p w:rsidR="00C11024" w:rsidRPr="00895AD1" w:rsidRDefault="00C11024" w:rsidP="00C11024">
      <w:pPr>
        <w:ind w:firstLine="709"/>
        <w:jc w:val="both"/>
        <w:rPr>
          <w:rFonts w:eastAsia="Times New Roman"/>
          <w:bCs/>
          <w:szCs w:val="24"/>
          <w:lang w:val="sr-Cyrl-CS"/>
        </w:rPr>
      </w:pPr>
      <w:r w:rsidRPr="00895AD1">
        <w:rPr>
          <w:szCs w:val="24"/>
        </w:rPr>
        <w:t>У 201</w:t>
      </w:r>
      <w:r w:rsidRPr="00895AD1">
        <w:rPr>
          <w:szCs w:val="24"/>
          <w:lang w:val="sr-Cyrl-CS"/>
        </w:rPr>
        <w:t>7</w:t>
      </w:r>
      <w:r w:rsidRPr="00895AD1">
        <w:rPr>
          <w:szCs w:val="24"/>
        </w:rPr>
        <w:t>. години су настављени позитивни трендови на тржишту рада</w:t>
      </w:r>
      <w:r w:rsidRPr="00895AD1">
        <w:rPr>
          <w:szCs w:val="24"/>
          <w:lang w:val="sr-Cyrl-CS"/>
        </w:rPr>
        <w:t xml:space="preserve">. </w:t>
      </w:r>
      <w:r w:rsidRPr="00895AD1">
        <w:rPr>
          <w:rStyle w:val="Strong"/>
          <w:szCs w:val="24"/>
          <w:shd w:val="clear" w:color="auto" w:fill="FFFFFF"/>
        </w:rPr>
        <w:t>Стопа незапослености</w:t>
      </w:r>
      <w:r w:rsidRPr="00895AD1">
        <w:rPr>
          <w:rStyle w:val="Strong"/>
          <w:b w:val="0"/>
          <w:szCs w:val="24"/>
          <w:shd w:val="clear" w:color="auto" w:fill="FFFFFF"/>
          <w:lang w:val="sr-Cyrl-CS"/>
        </w:rPr>
        <w:t xml:space="preserve">, која </w:t>
      </w:r>
      <w:r w:rsidRPr="00895AD1">
        <w:rPr>
          <w:szCs w:val="24"/>
          <w:shd w:val="clear" w:color="auto" w:fill="FFFFFF"/>
        </w:rPr>
        <w:t>представља удео незапослених лица у активном становништву</w:t>
      </w:r>
      <w:r w:rsidRPr="00895AD1">
        <w:rPr>
          <w:szCs w:val="24"/>
          <w:shd w:val="clear" w:color="auto" w:fill="FFFFFF"/>
          <w:lang w:val="sr-Cyrl-CS"/>
        </w:rPr>
        <w:t>, д</w:t>
      </w:r>
      <w:r w:rsidRPr="00895AD1">
        <w:rPr>
          <w:rFonts w:eastAsia="Times New Roman"/>
          <w:bCs/>
          <w:szCs w:val="24"/>
        </w:rPr>
        <w:t>ецембр</w:t>
      </w:r>
      <w:r w:rsidRPr="00895AD1">
        <w:rPr>
          <w:rFonts w:eastAsia="Times New Roman"/>
          <w:bCs/>
          <w:szCs w:val="24"/>
          <w:lang w:val="sr-Cyrl-CS"/>
        </w:rPr>
        <w:t>а</w:t>
      </w:r>
      <w:r w:rsidRPr="00895AD1">
        <w:rPr>
          <w:rFonts w:eastAsia="Times New Roman"/>
          <w:bCs/>
          <w:szCs w:val="24"/>
        </w:rPr>
        <w:t xml:space="preserve"> 2016.</w:t>
      </w:r>
      <w:r w:rsidRPr="00895AD1">
        <w:rPr>
          <w:rFonts w:eastAsia="Times New Roman"/>
          <w:bCs/>
          <w:szCs w:val="24"/>
          <w:lang w:val="sr-Cyrl-CS"/>
        </w:rPr>
        <w:t xml:space="preserve"> износила је </w:t>
      </w:r>
      <w:r w:rsidRPr="00895AD1">
        <w:rPr>
          <w:rFonts w:eastAsia="Times New Roman"/>
          <w:bCs/>
          <w:szCs w:val="24"/>
        </w:rPr>
        <w:t>28,9%</w:t>
      </w:r>
      <w:r w:rsidRPr="00895AD1">
        <w:rPr>
          <w:rFonts w:eastAsia="Times New Roman"/>
          <w:bCs/>
          <w:szCs w:val="24"/>
          <w:lang w:val="sr-Cyrl-CS"/>
        </w:rPr>
        <w:t>, док је н</w:t>
      </w:r>
      <w:r w:rsidRPr="00895AD1">
        <w:rPr>
          <w:rFonts w:eastAsia="Times New Roman"/>
          <w:bCs/>
          <w:szCs w:val="24"/>
        </w:rPr>
        <w:t>овембр</w:t>
      </w:r>
      <w:r w:rsidRPr="00895AD1">
        <w:rPr>
          <w:rFonts w:eastAsia="Times New Roman"/>
          <w:bCs/>
          <w:szCs w:val="24"/>
          <w:lang w:val="sr-Cyrl-CS"/>
        </w:rPr>
        <w:t>а</w:t>
      </w:r>
      <w:r w:rsidRPr="00895AD1">
        <w:rPr>
          <w:rFonts w:eastAsia="Times New Roman"/>
          <w:bCs/>
          <w:szCs w:val="24"/>
        </w:rPr>
        <w:t xml:space="preserve"> 2017.</w:t>
      </w:r>
      <w:r w:rsidRPr="00895AD1">
        <w:rPr>
          <w:rFonts w:eastAsia="Times New Roman"/>
          <w:bCs/>
          <w:szCs w:val="24"/>
          <w:lang w:val="sr-Cyrl-CS"/>
        </w:rPr>
        <w:t xml:space="preserve"> забележена стопа од</w:t>
      </w:r>
      <w:r w:rsidRPr="00895AD1">
        <w:rPr>
          <w:rFonts w:eastAsia="Times New Roman"/>
          <w:bCs/>
          <w:szCs w:val="24"/>
        </w:rPr>
        <w:t xml:space="preserve"> 26,6%</w:t>
      </w:r>
      <w:r w:rsidRPr="00895AD1">
        <w:rPr>
          <w:rFonts w:eastAsia="Times New Roman"/>
          <w:bCs/>
          <w:szCs w:val="24"/>
          <w:lang w:val="sr-Cyrl-CS"/>
        </w:rPr>
        <w:t>.</w:t>
      </w:r>
    </w:p>
    <w:p w:rsidR="00C11024" w:rsidRPr="00895AD1" w:rsidRDefault="00C11024" w:rsidP="00C11024">
      <w:pPr>
        <w:ind w:firstLine="709"/>
        <w:jc w:val="both"/>
        <w:rPr>
          <w:rFonts w:eastAsia="Times New Roman"/>
          <w:szCs w:val="24"/>
          <w:lang w:val="sr-Cyrl-CS"/>
        </w:rPr>
      </w:pPr>
      <w:r w:rsidRPr="00895AD1">
        <w:rPr>
          <w:rFonts w:eastAsia="Times New Roman"/>
          <w:szCs w:val="24"/>
          <w:lang w:val="sr-Cyrl-CS"/>
        </w:rPr>
        <w:lastRenderedPageBreak/>
        <w:t>На крају новембра 20</w:t>
      </w:r>
      <w:r w:rsidRPr="00895AD1">
        <w:rPr>
          <w:rFonts w:eastAsia="Times New Roman"/>
          <w:szCs w:val="24"/>
        </w:rPr>
        <w:t>17</w:t>
      </w:r>
      <w:r w:rsidRPr="00895AD1">
        <w:rPr>
          <w:rFonts w:eastAsia="Times New Roman"/>
          <w:szCs w:val="24"/>
          <w:lang w:val="sr-Cyrl-CS"/>
        </w:rPr>
        <w:t xml:space="preserve">. године, </w:t>
      </w:r>
      <w:r w:rsidRPr="00895AD1">
        <w:rPr>
          <w:rFonts w:eastAsia="Times New Roman"/>
          <w:szCs w:val="24"/>
        </w:rPr>
        <w:t>у Граду Нишу</w:t>
      </w:r>
      <w:r w:rsidRPr="00895AD1">
        <w:rPr>
          <w:rFonts w:eastAsia="Times New Roman"/>
          <w:szCs w:val="24"/>
          <w:lang w:val="sr-Cyrl-CS"/>
        </w:rPr>
        <w:t>, према подацима НСЗ – Филијале у Нишу,</w:t>
      </w:r>
      <w:r w:rsidRPr="00895AD1">
        <w:rPr>
          <w:rFonts w:eastAsia="Times New Roman"/>
          <w:szCs w:val="24"/>
        </w:rPr>
        <w:t xml:space="preserve"> </w:t>
      </w:r>
      <w:r w:rsidRPr="00895AD1">
        <w:rPr>
          <w:rFonts w:eastAsia="Times New Roman"/>
          <w:szCs w:val="24"/>
          <w:lang w:val="sr-Cyrl-CS"/>
        </w:rPr>
        <w:t xml:space="preserve">регистровано је </w:t>
      </w:r>
      <w:r w:rsidRPr="00895AD1">
        <w:rPr>
          <w:rFonts w:eastAsia="Times New Roman"/>
          <w:szCs w:val="24"/>
        </w:rPr>
        <w:t>37</w:t>
      </w:r>
      <w:r w:rsidRPr="00895AD1">
        <w:rPr>
          <w:rFonts w:eastAsia="Times New Roman"/>
          <w:szCs w:val="24"/>
          <w:lang w:val="hr-HR"/>
        </w:rPr>
        <w:t>.</w:t>
      </w:r>
      <w:r w:rsidRPr="00895AD1">
        <w:rPr>
          <w:rFonts w:eastAsia="Times New Roman"/>
          <w:szCs w:val="24"/>
        </w:rPr>
        <w:t>347</w:t>
      </w:r>
      <w:r w:rsidRPr="00895AD1">
        <w:rPr>
          <w:rFonts w:eastAsia="Times New Roman"/>
          <w:szCs w:val="24"/>
          <w:lang w:val="sr-Cyrl-CS"/>
        </w:rPr>
        <w:t xml:space="preserve"> </w:t>
      </w:r>
      <w:r w:rsidRPr="00895AD1">
        <w:rPr>
          <w:rFonts w:eastAsia="Times New Roman"/>
          <w:b/>
          <w:szCs w:val="24"/>
          <w:lang w:val="sr-Cyrl-CS"/>
        </w:rPr>
        <w:t>лица која траже запослење</w:t>
      </w:r>
      <w:r w:rsidRPr="00895AD1">
        <w:rPr>
          <w:rFonts w:eastAsia="Times New Roman"/>
          <w:szCs w:val="24"/>
          <w:lang w:val="hr-HR"/>
        </w:rPr>
        <w:t xml:space="preserve">, </w:t>
      </w:r>
      <w:r w:rsidRPr="00895AD1">
        <w:rPr>
          <w:rFonts w:eastAsia="Times New Roman"/>
          <w:szCs w:val="24"/>
          <w:lang w:val="sr-Cyrl-CS"/>
        </w:rPr>
        <w:t xml:space="preserve">од тога је </w:t>
      </w:r>
      <w:r w:rsidRPr="00895AD1">
        <w:rPr>
          <w:rFonts w:eastAsia="Times New Roman"/>
          <w:szCs w:val="24"/>
        </w:rPr>
        <w:t>19</w:t>
      </w:r>
      <w:r w:rsidRPr="00895AD1">
        <w:rPr>
          <w:rFonts w:eastAsia="Times New Roman"/>
          <w:szCs w:val="24"/>
          <w:lang w:val="hr-HR"/>
        </w:rPr>
        <w:t>.</w:t>
      </w:r>
      <w:r w:rsidRPr="00895AD1">
        <w:rPr>
          <w:rFonts w:eastAsia="Times New Roman"/>
          <w:szCs w:val="24"/>
        </w:rPr>
        <w:t>948</w:t>
      </w:r>
      <w:r w:rsidRPr="00895AD1">
        <w:rPr>
          <w:rFonts w:eastAsia="Times New Roman"/>
          <w:szCs w:val="24"/>
          <w:lang w:val="sr-Cyrl-CS"/>
        </w:rPr>
        <w:t xml:space="preserve"> жена или 5</w:t>
      </w:r>
      <w:r w:rsidRPr="00895AD1">
        <w:rPr>
          <w:rFonts w:eastAsia="Times New Roman"/>
          <w:szCs w:val="24"/>
        </w:rPr>
        <w:t>3</w:t>
      </w:r>
      <w:r w:rsidRPr="00895AD1">
        <w:rPr>
          <w:rFonts w:eastAsia="Times New Roman"/>
          <w:szCs w:val="24"/>
          <w:lang w:val="sr-Cyrl-CS"/>
        </w:rPr>
        <w:t>,</w:t>
      </w:r>
      <w:r w:rsidRPr="00895AD1">
        <w:rPr>
          <w:rFonts w:eastAsia="Times New Roman"/>
          <w:szCs w:val="24"/>
        </w:rPr>
        <w:t>41</w:t>
      </w:r>
      <w:r w:rsidRPr="00895AD1">
        <w:rPr>
          <w:rFonts w:eastAsia="Times New Roman"/>
          <w:szCs w:val="24"/>
          <w:lang w:val="hr-HR"/>
        </w:rPr>
        <w:t xml:space="preserve">%. </w:t>
      </w:r>
      <w:r w:rsidRPr="00895AD1">
        <w:rPr>
          <w:rFonts w:eastAsia="Times New Roman"/>
          <w:szCs w:val="24"/>
          <w:lang w:val="sr-Cyrl-CS"/>
        </w:rPr>
        <w:t>Структура лица која траже запослење је</w:t>
      </w:r>
      <w:r w:rsidRPr="00895AD1">
        <w:rPr>
          <w:rFonts w:eastAsia="Times New Roman"/>
          <w:szCs w:val="24"/>
          <w:lang w:val="hr-HR"/>
        </w:rPr>
        <w:t xml:space="preserve">: </w:t>
      </w:r>
    </w:p>
    <w:p w:rsidR="00C11024" w:rsidRPr="00895AD1" w:rsidRDefault="00C11024" w:rsidP="00C11024">
      <w:pPr>
        <w:numPr>
          <w:ilvl w:val="0"/>
          <w:numId w:val="11"/>
        </w:numPr>
        <w:jc w:val="both"/>
        <w:rPr>
          <w:rFonts w:eastAsia="Times New Roman"/>
          <w:szCs w:val="24"/>
          <w:lang w:val="hr-HR"/>
        </w:rPr>
      </w:pPr>
      <w:r w:rsidRPr="00895AD1">
        <w:rPr>
          <w:rFonts w:eastAsia="Times New Roman"/>
          <w:szCs w:val="24"/>
          <w:lang w:val="sr-Cyrl-CS"/>
        </w:rPr>
        <w:t>27.</w:t>
      </w:r>
      <w:r w:rsidRPr="00895AD1">
        <w:rPr>
          <w:rFonts w:eastAsia="Times New Roman"/>
          <w:szCs w:val="24"/>
        </w:rPr>
        <w:t xml:space="preserve">370 </w:t>
      </w:r>
      <w:r w:rsidRPr="00895AD1">
        <w:rPr>
          <w:rFonts w:eastAsia="Times New Roman"/>
          <w:szCs w:val="24"/>
          <w:lang w:val="sr-Cyrl-CS"/>
        </w:rPr>
        <w:t>незапослен</w:t>
      </w:r>
      <w:r w:rsidRPr="00895AD1">
        <w:rPr>
          <w:rFonts w:eastAsia="Times New Roman"/>
          <w:szCs w:val="24"/>
        </w:rPr>
        <w:t>их</w:t>
      </w:r>
      <w:r w:rsidRPr="00895AD1">
        <w:rPr>
          <w:rFonts w:eastAsia="Times New Roman"/>
          <w:szCs w:val="24"/>
          <w:lang w:val="sr-Cyrl-CS"/>
        </w:rPr>
        <w:t xml:space="preserve"> (активних) лица</w:t>
      </w:r>
      <w:r w:rsidRPr="00895AD1">
        <w:rPr>
          <w:rFonts w:eastAsia="Times New Roman"/>
          <w:szCs w:val="24"/>
          <w:lang w:val="hr-HR"/>
        </w:rPr>
        <w:t>,</w:t>
      </w:r>
    </w:p>
    <w:p w:rsidR="00C11024" w:rsidRPr="00895AD1" w:rsidRDefault="00C11024" w:rsidP="00C11024">
      <w:pPr>
        <w:numPr>
          <w:ilvl w:val="0"/>
          <w:numId w:val="11"/>
        </w:numPr>
        <w:jc w:val="both"/>
        <w:rPr>
          <w:rFonts w:eastAsia="Times New Roman"/>
          <w:szCs w:val="24"/>
          <w:lang w:val="hr-HR"/>
        </w:rPr>
      </w:pPr>
      <w:r w:rsidRPr="00895AD1">
        <w:rPr>
          <w:rFonts w:eastAsia="Times New Roman"/>
          <w:szCs w:val="24"/>
          <w:lang w:val="sr-Cyrl-CS"/>
        </w:rPr>
        <w:t>9</w:t>
      </w:r>
      <w:r w:rsidRPr="00895AD1">
        <w:rPr>
          <w:rFonts w:eastAsia="Times New Roman"/>
          <w:szCs w:val="24"/>
        </w:rPr>
        <w:t>.10</w:t>
      </w:r>
      <w:r w:rsidRPr="00895AD1">
        <w:rPr>
          <w:rFonts w:eastAsia="Times New Roman"/>
          <w:szCs w:val="24"/>
          <w:lang w:val="sr-Cyrl-CS"/>
        </w:rPr>
        <w:t>5</w:t>
      </w:r>
      <w:r w:rsidRPr="00895AD1">
        <w:rPr>
          <w:rFonts w:eastAsia="Times New Roman"/>
          <w:szCs w:val="24"/>
          <w:lang w:val="hr-HR"/>
        </w:rPr>
        <w:t xml:space="preserve"> </w:t>
      </w:r>
      <w:r w:rsidRPr="00895AD1">
        <w:rPr>
          <w:rFonts w:eastAsia="Times New Roman"/>
          <w:szCs w:val="24"/>
          <w:lang w:val="sr-Cyrl-CS"/>
        </w:rPr>
        <w:t>лица привремено неспособних или неспремних за рад,</w:t>
      </w:r>
    </w:p>
    <w:p w:rsidR="00C11024" w:rsidRPr="00895AD1" w:rsidRDefault="00C11024" w:rsidP="00C11024">
      <w:pPr>
        <w:numPr>
          <w:ilvl w:val="0"/>
          <w:numId w:val="11"/>
        </w:numPr>
        <w:jc w:val="both"/>
        <w:rPr>
          <w:rFonts w:eastAsia="Times New Roman"/>
          <w:szCs w:val="24"/>
          <w:lang w:val="hr-HR"/>
        </w:rPr>
      </w:pPr>
      <w:r w:rsidRPr="00895AD1">
        <w:rPr>
          <w:rFonts w:eastAsia="Times New Roman"/>
          <w:szCs w:val="24"/>
        </w:rPr>
        <w:t>646</w:t>
      </w:r>
      <w:r w:rsidRPr="00895AD1">
        <w:rPr>
          <w:rFonts w:eastAsia="Times New Roman"/>
          <w:szCs w:val="24"/>
          <w:lang w:val="sr-Cyrl-CS"/>
        </w:rPr>
        <w:t xml:space="preserve"> лица којима мирују права по Закону,</w:t>
      </w:r>
    </w:p>
    <w:p w:rsidR="00C11024" w:rsidRPr="00895AD1" w:rsidRDefault="00C11024" w:rsidP="00C11024">
      <w:pPr>
        <w:ind w:firstLine="360"/>
        <w:jc w:val="both"/>
        <w:rPr>
          <w:rFonts w:eastAsia="Times New Roman"/>
          <w:szCs w:val="24"/>
        </w:rPr>
      </w:pPr>
      <w:r w:rsidRPr="00895AD1">
        <w:rPr>
          <w:rFonts w:eastAsia="Times New Roman"/>
          <w:szCs w:val="24"/>
        </w:rPr>
        <w:t>-     81</w:t>
      </w:r>
      <w:r w:rsidRPr="00895AD1">
        <w:rPr>
          <w:rFonts w:eastAsia="Times New Roman"/>
          <w:szCs w:val="24"/>
          <w:lang w:val="sr-Cyrl-CS"/>
        </w:rPr>
        <w:t xml:space="preserve"> запослена  који траже промену запослења,</w:t>
      </w:r>
    </w:p>
    <w:p w:rsidR="00C11024" w:rsidRPr="00895AD1" w:rsidRDefault="00C11024" w:rsidP="00C11024">
      <w:pPr>
        <w:ind w:firstLine="360"/>
        <w:jc w:val="both"/>
        <w:rPr>
          <w:rFonts w:eastAsia="Times New Roman"/>
          <w:szCs w:val="24"/>
          <w:lang w:val="hr-HR"/>
        </w:rPr>
      </w:pPr>
      <w:r w:rsidRPr="00895AD1">
        <w:rPr>
          <w:szCs w:val="24"/>
        </w:rPr>
        <w:t xml:space="preserve">-     </w:t>
      </w:r>
      <w:r w:rsidRPr="00895AD1">
        <w:rPr>
          <w:szCs w:val="24"/>
          <w:lang w:val="sr-Cyrl-CS"/>
        </w:rPr>
        <w:t>1</w:t>
      </w:r>
      <w:r w:rsidRPr="00895AD1">
        <w:rPr>
          <w:szCs w:val="24"/>
        </w:rPr>
        <w:t>45</w:t>
      </w:r>
      <w:r w:rsidRPr="00895AD1">
        <w:rPr>
          <w:szCs w:val="24"/>
          <w:lang w:val="sr-Cyrl-CS"/>
        </w:rPr>
        <w:t xml:space="preserve"> друга лица која траже запослење.</w:t>
      </w:r>
    </w:p>
    <w:p w:rsidR="00C11024" w:rsidRPr="00895AD1" w:rsidRDefault="00C11024" w:rsidP="00C11024">
      <w:pPr>
        <w:ind w:firstLine="708"/>
        <w:jc w:val="both"/>
        <w:rPr>
          <w:rFonts w:eastAsia="Times New Roman"/>
          <w:szCs w:val="24"/>
          <w:lang w:val="sr-Cyrl-CS"/>
        </w:rPr>
      </w:pPr>
      <w:r w:rsidRPr="00895AD1">
        <w:rPr>
          <w:rFonts w:eastAsia="Times New Roman"/>
          <w:b/>
          <w:szCs w:val="24"/>
          <w:lang w:val="sr-Cyrl-CS"/>
        </w:rPr>
        <w:t>Број незапослених лица</w:t>
      </w:r>
      <w:r w:rsidRPr="00895AD1">
        <w:rPr>
          <w:rFonts w:eastAsia="Times New Roman"/>
          <w:szCs w:val="24"/>
          <w:lang w:val="sr-Cyrl-CS"/>
        </w:rPr>
        <w:t xml:space="preserve"> </w:t>
      </w:r>
      <w:r w:rsidRPr="00895AD1">
        <w:rPr>
          <w:rFonts w:eastAsia="Times New Roman"/>
          <w:b/>
          <w:szCs w:val="24"/>
          <w:lang w:val="sr-Cyrl-CS"/>
        </w:rPr>
        <w:t>која активно траже посао</w:t>
      </w:r>
      <w:r w:rsidRPr="00895AD1">
        <w:rPr>
          <w:rFonts w:eastAsia="Times New Roman"/>
          <w:szCs w:val="24"/>
          <w:lang w:val="sr-Cyrl-CS"/>
        </w:rPr>
        <w:t xml:space="preserve"> на евиденцији </w:t>
      </w:r>
      <w:r w:rsidRPr="00895AD1">
        <w:rPr>
          <w:szCs w:val="24"/>
          <w:lang w:val="sr-Cyrl-CS"/>
        </w:rPr>
        <w:t xml:space="preserve">Националне службе за запошљавање Републике Србије (НСЗ) за територију </w:t>
      </w:r>
      <w:r w:rsidRPr="00895AD1">
        <w:rPr>
          <w:rFonts w:eastAsia="Times New Roman"/>
          <w:szCs w:val="24"/>
          <w:lang w:val="sr-Cyrl-CS"/>
        </w:rPr>
        <w:t>Града Ниша,  у 2017. години је</w:t>
      </w:r>
      <w:r w:rsidRPr="00895AD1">
        <w:rPr>
          <w:rFonts w:eastAsia="Times New Roman"/>
          <w:szCs w:val="24"/>
          <w:lang w:val="hr-HR"/>
        </w:rPr>
        <w:t xml:space="preserve"> </w:t>
      </w:r>
      <w:r w:rsidRPr="00895AD1">
        <w:rPr>
          <w:rFonts w:eastAsia="Times New Roman"/>
          <w:szCs w:val="24"/>
          <w:lang w:val="sr-Cyrl-CS"/>
        </w:rPr>
        <w:t xml:space="preserve">износио 27.548 (претходни подаци), што у поређењу са </w:t>
      </w:r>
      <w:r w:rsidRPr="00895AD1">
        <w:rPr>
          <w:rFonts w:eastAsia="Times New Roman"/>
          <w:szCs w:val="24"/>
        </w:rPr>
        <w:t>XII 2016.</w:t>
      </w:r>
      <w:r w:rsidRPr="00895AD1">
        <w:rPr>
          <w:rFonts w:eastAsia="Times New Roman"/>
          <w:szCs w:val="24"/>
          <w:lang w:val="sr-Cyrl-CS"/>
        </w:rPr>
        <w:t xml:space="preserve"> годином представља смањење броја незапослених за 10,2%. Број незапослених лица константно опада од 2013.године, када је износио 36.310. </w:t>
      </w:r>
    </w:p>
    <w:p w:rsidR="00C11024" w:rsidRPr="00895AD1" w:rsidRDefault="00C11024" w:rsidP="00C11024">
      <w:pPr>
        <w:ind w:firstLine="708"/>
        <w:jc w:val="both"/>
        <w:rPr>
          <w:rStyle w:val="A4"/>
          <w:rFonts w:eastAsia="Arial" w:cs="Times New Roman"/>
          <w:color w:val="auto"/>
          <w:sz w:val="24"/>
          <w:szCs w:val="24"/>
          <w:lang w:val="sr-Cyrl-CS"/>
        </w:rPr>
      </w:pPr>
      <w:r w:rsidRPr="00895AD1">
        <w:rPr>
          <w:szCs w:val="24"/>
          <w:lang w:val="sr-Cyrl-CS"/>
        </w:rPr>
        <w:t>П</w:t>
      </w:r>
      <w:r w:rsidRPr="00895AD1">
        <w:rPr>
          <w:szCs w:val="24"/>
        </w:rPr>
        <w:t>рема степену образовања</w:t>
      </w:r>
      <w:r w:rsidRPr="00895AD1">
        <w:rPr>
          <w:rStyle w:val="A4"/>
          <w:rFonts w:eastAsia="Arial" w:cs="Times New Roman"/>
          <w:color w:val="auto"/>
          <w:sz w:val="24"/>
          <w:szCs w:val="24"/>
        </w:rPr>
        <w:t xml:space="preserve">, укупан број лица без квалификација и нискоквалификованих (I и II степен) износи </w:t>
      </w:r>
      <w:r w:rsidRPr="00895AD1">
        <w:rPr>
          <w:rFonts w:eastAsia="Times New Roman"/>
          <w:szCs w:val="24"/>
          <w:lang w:val="sr-Cyrl-CS"/>
        </w:rPr>
        <w:t xml:space="preserve">4.458 </w:t>
      </w:r>
      <w:r w:rsidRPr="00895AD1">
        <w:rPr>
          <w:rStyle w:val="A4"/>
          <w:rFonts w:eastAsia="Arial" w:cs="Times New Roman"/>
          <w:color w:val="auto"/>
          <w:sz w:val="24"/>
          <w:szCs w:val="24"/>
        </w:rPr>
        <w:t>што чини 16,</w:t>
      </w:r>
      <w:r w:rsidRPr="00895AD1">
        <w:rPr>
          <w:rStyle w:val="A4"/>
          <w:rFonts w:eastAsia="Arial" w:cs="Times New Roman"/>
          <w:color w:val="auto"/>
          <w:sz w:val="24"/>
          <w:szCs w:val="24"/>
          <w:lang w:val="sr-Cyrl-CS"/>
        </w:rPr>
        <w:t>2</w:t>
      </w:r>
      <w:r w:rsidRPr="00895AD1">
        <w:rPr>
          <w:rStyle w:val="A4"/>
          <w:rFonts w:eastAsia="Arial" w:cs="Times New Roman"/>
          <w:color w:val="auto"/>
          <w:sz w:val="24"/>
          <w:szCs w:val="24"/>
        </w:rPr>
        <w:t xml:space="preserve">%, док је највеће учешће лица са средњим нивоом образовања (III - V степен) </w:t>
      </w:r>
      <w:r w:rsidRPr="00895AD1">
        <w:rPr>
          <w:rStyle w:val="A4"/>
          <w:rFonts w:eastAsia="Arial" w:cs="Times New Roman"/>
          <w:color w:val="auto"/>
          <w:sz w:val="24"/>
          <w:szCs w:val="24"/>
          <w:lang w:val="sr-Cyrl-CS"/>
        </w:rPr>
        <w:t>59,9</w:t>
      </w:r>
      <w:r w:rsidRPr="00895AD1">
        <w:rPr>
          <w:rStyle w:val="A4"/>
          <w:rFonts w:eastAsia="Arial" w:cs="Times New Roman"/>
          <w:color w:val="auto"/>
          <w:sz w:val="24"/>
          <w:szCs w:val="24"/>
        </w:rPr>
        <w:t xml:space="preserve">%, учешће лица са вишим и високим образовањем (VI – VIII степен) износи </w:t>
      </w:r>
      <w:r w:rsidRPr="00895AD1">
        <w:rPr>
          <w:rStyle w:val="A4"/>
          <w:rFonts w:eastAsia="Arial" w:cs="Times New Roman"/>
          <w:color w:val="auto"/>
          <w:sz w:val="24"/>
          <w:szCs w:val="24"/>
          <w:lang w:val="sr-Cyrl-CS"/>
        </w:rPr>
        <w:t>23,9</w:t>
      </w:r>
      <w:r w:rsidRPr="00895AD1">
        <w:rPr>
          <w:rStyle w:val="A4"/>
          <w:rFonts w:eastAsia="Arial" w:cs="Times New Roman"/>
          <w:color w:val="auto"/>
          <w:sz w:val="24"/>
          <w:szCs w:val="24"/>
        </w:rPr>
        <w:t>%</w:t>
      </w:r>
      <w:r w:rsidRPr="00895AD1">
        <w:rPr>
          <w:rStyle w:val="A4"/>
          <w:rFonts w:eastAsia="Arial" w:cs="Times New Roman"/>
          <w:color w:val="auto"/>
          <w:sz w:val="24"/>
          <w:szCs w:val="24"/>
          <w:lang w:val="sr-Cyrl-CS"/>
        </w:rPr>
        <w:t>.</w:t>
      </w:r>
    </w:p>
    <w:p w:rsidR="00C11024" w:rsidRPr="00895AD1" w:rsidRDefault="00C11024" w:rsidP="00C11024">
      <w:pPr>
        <w:ind w:firstLine="709"/>
        <w:jc w:val="both"/>
        <w:rPr>
          <w:szCs w:val="24"/>
          <w:lang w:val="sr-Cyrl-CS"/>
        </w:rPr>
      </w:pPr>
      <w:r w:rsidRPr="00895AD1">
        <w:rPr>
          <w:szCs w:val="24"/>
          <w:lang w:val="sr-Cyrl-CS"/>
        </w:rPr>
        <w:t xml:space="preserve">У структури незапослених (активних) лица на евиденцији НСЗ на подручју Града </w:t>
      </w:r>
      <w:r w:rsidRPr="00895AD1">
        <w:rPr>
          <w:szCs w:val="24"/>
        </w:rPr>
        <w:t>жене чине 46,</w:t>
      </w:r>
      <w:r w:rsidRPr="00895AD1">
        <w:rPr>
          <w:szCs w:val="24"/>
          <w:lang w:val="sr-Cyrl-CS"/>
        </w:rPr>
        <w:t>5</w:t>
      </w:r>
      <w:r w:rsidRPr="00895AD1">
        <w:rPr>
          <w:szCs w:val="24"/>
        </w:rPr>
        <w:t xml:space="preserve">% </w:t>
      </w:r>
      <w:r w:rsidRPr="00895AD1">
        <w:rPr>
          <w:szCs w:val="24"/>
          <w:lang w:val="sr-Cyrl-CS"/>
        </w:rPr>
        <w:t>.</w:t>
      </w:r>
    </w:p>
    <w:p w:rsidR="00C11024" w:rsidRPr="00895AD1" w:rsidRDefault="00C11024" w:rsidP="00C11024">
      <w:pPr>
        <w:jc w:val="both"/>
        <w:rPr>
          <w:rFonts w:eastAsia="Times New Roman"/>
          <w:szCs w:val="24"/>
          <w:lang w:val="sr-Cyrl-CS"/>
        </w:rPr>
      </w:pPr>
      <w:r w:rsidRPr="00895AD1">
        <w:rPr>
          <w:rFonts w:eastAsia="Times New Roman"/>
          <w:szCs w:val="24"/>
          <w:lang w:val="sr-Cyrl-CS"/>
        </w:rPr>
        <w:t xml:space="preserve"> </w:t>
      </w:r>
      <w:r w:rsidRPr="00895AD1">
        <w:rPr>
          <w:rFonts w:eastAsia="Times New Roman"/>
          <w:szCs w:val="24"/>
          <w:lang w:val="sr-Cyrl-CS"/>
        </w:rPr>
        <w:tab/>
      </w:r>
      <w:r w:rsidRPr="00895AD1">
        <w:rPr>
          <w:szCs w:val="24"/>
          <w:lang w:val="sr-Cyrl-CS"/>
        </w:rPr>
        <w:t>У</w:t>
      </w:r>
      <w:r w:rsidRPr="00895AD1">
        <w:rPr>
          <w:szCs w:val="24"/>
        </w:rPr>
        <w:t xml:space="preserve"> односу на трајање незапослености</w:t>
      </w:r>
      <w:r w:rsidRPr="00895AD1">
        <w:rPr>
          <w:rStyle w:val="A4"/>
          <w:rFonts w:eastAsia="Arial" w:cs="Times New Roman"/>
          <w:color w:val="auto"/>
          <w:sz w:val="24"/>
          <w:szCs w:val="24"/>
        </w:rPr>
        <w:t xml:space="preserve">, дуже од 12 месеци (дугорочна незапосленост) посао тражи </w:t>
      </w:r>
      <w:r w:rsidRPr="00895AD1">
        <w:rPr>
          <w:rStyle w:val="A4"/>
          <w:rFonts w:eastAsia="Arial" w:cs="Times New Roman"/>
          <w:iCs/>
          <w:color w:val="auto"/>
          <w:sz w:val="24"/>
          <w:szCs w:val="24"/>
          <w:lang w:val="sr-Cyrl-CS"/>
        </w:rPr>
        <w:t>18.675</w:t>
      </w:r>
      <w:r w:rsidRPr="00895AD1">
        <w:rPr>
          <w:rStyle w:val="A4"/>
          <w:rFonts w:eastAsia="Arial" w:cs="Times New Roman"/>
          <w:iCs/>
          <w:color w:val="auto"/>
          <w:sz w:val="24"/>
          <w:szCs w:val="24"/>
        </w:rPr>
        <w:t xml:space="preserve"> </w:t>
      </w:r>
      <w:r w:rsidRPr="00895AD1">
        <w:rPr>
          <w:rStyle w:val="A4"/>
          <w:rFonts w:eastAsia="Arial" w:cs="Times New Roman"/>
          <w:color w:val="auto"/>
          <w:sz w:val="24"/>
          <w:szCs w:val="24"/>
        </w:rPr>
        <w:t xml:space="preserve">лице или </w:t>
      </w:r>
      <w:r w:rsidRPr="00895AD1">
        <w:rPr>
          <w:rStyle w:val="A4"/>
          <w:rFonts w:eastAsia="Arial" w:cs="Times New Roman"/>
          <w:color w:val="auto"/>
          <w:sz w:val="24"/>
          <w:szCs w:val="24"/>
          <w:lang w:val="sr-Cyrl-CS"/>
        </w:rPr>
        <w:t>68,2</w:t>
      </w:r>
      <w:r w:rsidRPr="00895AD1">
        <w:rPr>
          <w:rStyle w:val="A4"/>
          <w:rFonts w:eastAsia="Arial" w:cs="Times New Roman"/>
          <w:color w:val="auto"/>
          <w:sz w:val="24"/>
          <w:szCs w:val="24"/>
        </w:rPr>
        <w:t>%</w:t>
      </w:r>
      <w:r w:rsidRPr="00895AD1">
        <w:rPr>
          <w:rStyle w:val="A4"/>
          <w:rFonts w:eastAsia="Arial" w:cs="Times New Roman"/>
          <w:color w:val="auto"/>
          <w:sz w:val="24"/>
          <w:szCs w:val="24"/>
          <w:lang w:val="sr-Cyrl-CS"/>
        </w:rPr>
        <w:t xml:space="preserve"> , стање 31.12.2016.године.</w:t>
      </w:r>
    </w:p>
    <w:p w:rsidR="00C11024" w:rsidRPr="00895AD1" w:rsidRDefault="00C11024" w:rsidP="00C11024">
      <w:pPr>
        <w:ind w:firstLine="567"/>
        <w:jc w:val="both"/>
        <w:rPr>
          <w:rFonts w:eastAsia="Times New Roman"/>
          <w:szCs w:val="24"/>
          <w:lang w:val="sr-Cyrl-CS"/>
        </w:rPr>
      </w:pPr>
      <w:r w:rsidRPr="00895AD1">
        <w:rPr>
          <w:szCs w:val="24"/>
          <w:lang w:val="sr-Cyrl-CS"/>
        </w:rPr>
        <w:t>Велико учешће у регистрованој незапослености у Граду Нишу на дан 3</w:t>
      </w:r>
      <w:r w:rsidRPr="00895AD1">
        <w:rPr>
          <w:szCs w:val="24"/>
        </w:rPr>
        <w:t>0</w:t>
      </w:r>
      <w:r w:rsidRPr="00895AD1">
        <w:rPr>
          <w:szCs w:val="24"/>
          <w:lang w:val="sr-Cyrl-CS"/>
        </w:rPr>
        <w:t>.11.</w:t>
      </w:r>
      <w:r w:rsidRPr="00895AD1">
        <w:rPr>
          <w:szCs w:val="24"/>
          <w:lang w:val="hr-HR"/>
        </w:rPr>
        <w:t>201</w:t>
      </w:r>
      <w:r w:rsidRPr="00895AD1">
        <w:rPr>
          <w:szCs w:val="24"/>
        </w:rPr>
        <w:t>7</w:t>
      </w:r>
      <w:r w:rsidRPr="00895AD1">
        <w:rPr>
          <w:szCs w:val="24"/>
          <w:lang w:val="sr-Cyrl-CS"/>
        </w:rPr>
        <w:t>. године</w:t>
      </w:r>
      <w:r w:rsidRPr="00895AD1">
        <w:rPr>
          <w:szCs w:val="24"/>
        </w:rPr>
        <w:t xml:space="preserve">, </w:t>
      </w:r>
      <w:r w:rsidRPr="00895AD1">
        <w:rPr>
          <w:szCs w:val="24"/>
          <w:lang w:val="sr-Cyrl-CS"/>
        </w:rPr>
        <w:t xml:space="preserve"> посматрано према годинама старости</w:t>
      </w:r>
      <w:r w:rsidRPr="00895AD1">
        <w:rPr>
          <w:szCs w:val="24"/>
          <w:lang w:val="hr-HR"/>
        </w:rPr>
        <w:t xml:space="preserve"> </w:t>
      </w:r>
      <w:r w:rsidRPr="00895AD1">
        <w:rPr>
          <w:szCs w:val="24"/>
          <w:lang w:val="sr-Cyrl-CS"/>
        </w:rPr>
        <w:t>имају лица преко 50 година -</w:t>
      </w:r>
      <w:r w:rsidRPr="00895AD1">
        <w:rPr>
          <w:szCs w:val="24"/>
        </w:rPr>
        <w:t xml:space="preserve"> </w:t>
      </w:r>
      <w:r w:rsidRPr="00895AD1">
        <w:rPr>
          <w:szCs w:val="24"/>
          <w:lang w:val="sr-Cyrl-CS"/>
        </w:rPr>
        <w:t>8</w:t>
      </w:r>
      <w:r w:rsidRPr="00895AD1">
        <w:rPr>
          <w:szCs w:val="24"/>
        </w:rPr>
        <w:t>.</w:t>
      </w:r>
      <w:r w:rsidRPr="00895AD1">
        <w:rPr>
          <w:szCs w:val="24"/>
          <w:lang w:val="sr-Cyrl-CS"/>
        </w:rPr>
        <w:t>843</w:t>
      </w:r>
      <w:r w:rsidRPr="00895AD1">
        <w:rPr>
          <w:szCs w:val="24"/>
        </w:rPr>
        <w:t xml:space="preserve"> </w:t>
      </w:r>
      <w:r w:rsidRPr="00895AD1">
        <w:rPr>
          <w:szCs w:val="24"/>
          <w:lang w:val="sr-Cyrl-CS"/>
        </w:rPr>
        <w:t xml:space="preserve">лица или </w:t>
      </w:r>
      <w:r w:rsidRPr="00895AD1">
        <w:rPr>
          <w:szCs w:val="24"/>
        </w:rPr>
        <w:t>32,3</w:t>
      </w:r>
      <w:r w:rsidRPr="00895AD1">
        <w:rPr>
          <w:szCs w:val="24"/>
          <w:lang w:val="sr-Cyrl-CS"/>
        </w:rPr>
        <w:t>%, као и млађа</w:t>
      </w:r>
      <w:r w:rsidRPr="00895AD1">
        <w:rPr>
          <w:szCs w:val="24"/>
          <w:lang w:val="hr-HR"/>
        </w:rPr>
        <w:t xml:space="preserve"> </w:t>
      </w:r>
      <w:r w:rsidRPr="00895AD1">
        <w:rPr>
          <w:szCs w:val="24"/>
          <w:lang w:val="sr-Cyrl-CS"/>
        </w:rPr>
        <w:t xml:space="preserve">незапослена лица до 30 година – </w:t>
      </w:r>
      <w:r w:rsidRPr="00895AD1">
        <w:rPr>
          <w:szCs w:val="24"/>
        </w:rPr>
        <w:t xml:space="preserve">6.245 </w:t>
      </w:r>
      <w:r w:rsidRPr="00895AD1">
        <w:rPr>
          <w:szCs w:val="24"/>
          <w:lang w:val="sr-Cyrl-CS"/>
        </w:rPr>
        <w:t>лица или 2</w:t>
      </w:r>
      <w:r w:rsidRPr="00895AD1">
        <w:rPr>
          <w:szCs w:val="24"/>
        </w:rPr>
        <w:t>2</w:t>
      </w:r>
      <w:r w:rsidRPr="00895AD1">
        <w:rPr>
          <w:szCs w:val="24"/>
          <w:lang w:val="sr-Cyrl-CS"/>
        </w:rPr>
        <w:t>,</w:t>
      </w:r>
      <w:r w:rsidRPr="00895AD1">
        <w:rPr>
          <w:szCs w:val="24"/>
        </w:rPr>
        <w:t>8</w:t>
      </w:r>
      <w:r w:rsidRPr="00895AD1">
        <w:rPr>
          <w:szCs w:val="24"/>
          <w:lang w:val="sr-Cyrl-CS"/>
        </w:rPr>
        <w:t>%.</w:t>
      </w:r>
      <w:r w:rsidRPr="00895AD1">
        <w:rPr>
          <w:rFonts w:eastAsia="Times New Roman"/>
          <w:szCs w:val="24"/>
          <w:lang w:val="sr-Cyrl-CS"/>
        </w:rPr>
        <w:t xml:space="preserve">  </w:t>
      </w:r>
    </w:p>
    <w:p w:rsidR="00C11024" w:rsidRPr="00895AD1" w:rsidRDefault="00C11024" w:rsidP="00C11024">
      <w:pPr>
        <w:ind w:firstLine="709"/>
        <w:jc w:val="both"/>
        <w:rPr>
          <w:szCs w:val="24"/>
        </w:rPr>
      </w:pPr>
      <w:r w:rsidRPr="00895AD1">
        <w:rPr>
          <w:b/>
          <w:bCs/>
          <w:szCs w:val="24"/>
          <w:lang w:val="sr-Cyrl-CS"/>
        </w:rPr>
        <w:tab/>
      </w:r>
      <w:r w:rsidRPr="00895AD1">
        <w:rPr>
          <w:b/>
          <w:bCs/>
          <w:szCs w:val="24"/>
          <w:lang w:val="sr-Cyrl-CS"/>
        </w:rPr>
        <w:tab/>
      </w:r>
    </w:p>
    <w:p w:rsidR="00C11024" w:rsidRPr="00895AD1" w:rsidRDefault="00C11024" w:rsidP="00C11024">
      <w:pPr>
        <w:pStyle w:val="Heading1"/>
        <w:ind w:firstLine="567"/>
        <w:rPr>
          <w:rFonts w:ascii="Times New Roman" w:hAnsi="Times New Roman"/>
          <w:color w:val="auto"/>
          <w:lang w:val="sr-Cyrl-CS"/>
        </w:rPr>
      </w:pPr>
      <w:bookmarkStart w:id="9" w:name="_Toc511802052"/>
      <w:r w:rsidRPr="00895AD1">
        <w:rPr>
          <w:rFonts w:ascii="Times New Roman" w:hAnsi="Times New Roman"/>
          <w:color w:val="auto"/>
        </w:rPr>
        <w:t xml:space="preserve">III </w:t>
      </w:r>
      <w:r w:rsidRPr="00895AD1">
        <w:rPr>
          <w:rFonts w:ascii="Times New Roman" w:hAnsi="Times New Roman"/>
          <w:color w:val="auto"/>
          <w:lang w:val="sr-Cyrl-CS"/>
        </w:rPr>
        <w:t>НАЧИН ДОНОШЕЊА</w:t>
      </w:r>
      <w:r w:rsidRPr="00895AD1">
        <w:rPr>
          <w:rFonts w:ascii="Times New Roman" w:hAnsi="Times New Roman"/>
          <w:color w:val="auto"/>
        </w:rPr>
        <w:t xml:space="preserve"> </w:t>
      </w:r>
      <w:r w:rsidRPr="00895AD1">
        <w:rPr>
          <w:rFonts w:ascii="Times New Roman" w:hAnsi="Times New Roman"/>
          <w:color w:val="auto"/>
          <w:lang w:val="sr-Cyrl-CS"/>
        </w:rPr>
        <w:t>И СПРОВОЂЕЊА</w:t>
      </w:r>
      <w:r w:rsidRPr="00895AD1">
        <w:rPr>
          <w:rFonts w:ascii="Times New Roman" w:hAnsi="Times New Roman"/>
          <w:color w:val="auto"/>
        </w:rPr>
        <w:t xml:space="preserve"> </w:t>
      </w:r>
      <w:r w:rsidRPr="00895AD1">
        <w:rPr>
          <w:rFonts w:ascii="Times New Roman" w:hAnsi="Times New Roman"/>
          <w:color w:val="auto"/>
          <w:lang w:val="sr-Cyrl-CS"/>
        </w:rPr>
        <w:t xml:space="preserve"> ПЛАНА</w:t>
      </w:r>
      <w:bookmarkEnd w:id="9"/>
      <w:r w:rsidRPr="00895AD1">
        <w:rPr>
          <w:rFonts w:ascii="Times New Roman" w:hAnsi="Times New Roman"/>
          <w:color w:val="auto"/>
          <w:lang w:val="sr-Cyrl-CS"/>
        </w:rPr>
        <w:t xml:space="preserve"> </w:t>
      </w:r>
    </w:p>
    <w:p w:rsidR="00C11024" w:rsidRPr="00895AD1" w:rsidRDefault="00C11024" w:rsidP="00C11024">
      <w:pPr>
        <w:pStyle w:val="ListParagraph"/>
        <w:jc w:val="both"/>
        <w:rPr>
          <w:b/>
          <w:iCs/>
          <w:szCs w:val="24"/>
          <w:lang w:val="sr-Cyrl-CS"/>
        </w:rPr>
      </w:pPr>
    </w:p>
    <w:p w:rsidR="00C11024" w:rsidRPr="00895AD1" w:rsidRDefault="00C11024" w:rsidP="00C11024">
      <w:pPr>
        <w:pStyle w:val="Heading2"/>
        <w:ind w:firstLine="708"/>
        <w:rPr>
          <w:rFonts w:ascii="Times New Roman" w:hAnsi="Times New Roman"/>
          <w:lang w:val="sr-Cyrl-CS"/>
        </w:rPr>
      </w:pPr>
      <w:bookmarkStart w:id="10" w:name="_Toc511802053"/>
      <w:r w:rsidRPr="00895AD1">
        <w:rPr>
          <w:rFonts w:ascii="Times New Roman" w:hAnsi="Times New Roman"/>
          <w:lang w:val="sr-Cyrl-CS"/>
        </w:rPr>
        <w:t>3.1. Припрема</w:t>
      </w:r>
      <w:bookmarkEnd w:id="10"/>
      <w:r w:rsidRPr="00895AD1">
        <w:rPr>
          <w:rFonts w:ascii="Times New Roman" w:hAnsi="Times New Roman"/>
          <w:lang w:val="sr-Cyrl-CS"/>
        </w:rPr>
        <w:t xml:space="preserve"> </w:t>
      </w:r>
    </w:p>
    <w:p w:rsidR="00C11024" w:rsidRPr="00895AD1" w:rsidRDefault="00C11024" w:rsidP="00C11024">
      <w:pPr>
        <w:pStyle w:val="ListParagraph"/>
        <w:jc w:val="both"/>
        <w:rPr>
          <w:b/>
          <w:iCs/>
          <w:szCs w:val="24"/>
          <w:lang w:val="sr-Cyrl-CS"/>
        </w:rPr>
      </w:pPr>
    </w:p>
    <w:p w:rsidR="00C11024" w:rsidRPr="00895AD1" w:rsidRDefault="00C11024" w:rsidP="00C11024">
      <w:pPr>
        <w:ind w:firstLine="708"/>
        <w:jc w:val="both"/>
        <w:rPr>
          <w:b/>
          <w:iCs/>
          <w:szCs w:val="24"/>
          <w:lang w:val="sr-Cyrl-CS"/>
        </w:rPr>
      </w:pPr>
      <w:r w:rsidRPr="00895AD1">
        <w:rPr>
          <w:szCs w:val="24"/>
          <w:lang w:val="sr-Cyrl-CS"/>
        </w:rPr>
        <w:t xml:space="preserve">Одлуком о службама Града Ниша (''Сл. лист Града Ниша, број 143/2016), чланом 6. предвиђено да Канцеларија за локални економски развој и пројекте, између осталог, обавља стручне послове унапређења локалног економског развоја, ... припрема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 проналази и идентификује домаће и међународне изворе финансирања. </w:t>
      </w:r>
    </w:p>
    <w:p w:rsidR="00C11024" w:rsidRPr="00895AD1" w:rsidRDefault="00C11024" w:rsidP="00C11024">
      <w:pPr>
        <w:pStyle w:val="ListParagraph"/>
        <w:ind w:left="0" w:firstLine="720"/>
        <w:jc w:val="both"/>
        <w:rPr>
          <w:iCs/>
          <w:szCs w:val="24"/>
          <w:lang w:val="sr-Cyrl-CS"/>
        </w:rPr>
      </w:pPr>
      <w:r w:rsidRPr="00895AD1">
        <w:rPr>
          <w:iCs/>
          <w:szCs w:val="24"/>
          <w:lang w:val="sr-Cyrl-CS"/>
        </w:rPr>
        <w:t xml:space="preserve">На основу покренуте иницијативе и дефинисаног методолошког приступа, </w:t>
      </w:r>
      <w:r w:rsidRPr="00895AD1">
        <w:rPr>
          <w:rFonts w:eastAsia="Times New Roman"/>
          <w:iCs/>
          <w:szCs w:val="24"/>
          <w:lang w:val="sr-Cyrl-CS" w:eastAsia="sr-Latn-CS"/>
        </w:rPr>
        <w:t xml:space="preserve">полазећи од законима дефинисаних обавеза и надлежности,  стратешког оквира, анализе стања привреде, Канцеларија за локални економски развој и пројекте, уз учешће </w:t>
      </w:r>
      <w:r w:rsidRPr="00895AD1">
        <w:rPr>
          <w:szCs w:val="24"/>
          <w:lang w:val="sr-Cyrl-CS"/>
        </w:rPr>
        <w:t xml:space="preserve">Привредно економског савета, надлежних секретаријата градске управе </w:t>
      </w:r>
      <w:r w:rsidRPr="00895AD1">
        <w:rPr>
          <w:rFonts w:eastAsia="Times New Roman"/>
          <w:iCs/>
          <w:szCs w:val="24"/>
          <w:lang w:val="sr-Cyrl-CS" w:eastAsia="sr-Latn-CS"/>
        </w:rPr>
        <w:t xml:space="preserve">и осталих заинтересованих актера, израђује Нацрт програма </w:t>
      </w:r>
      <w:r w:rsidRPr="00895AD1">
        <w:rPr>
          <w:szCs w:val="24"/>
          <w:lang w:val="sr-Cyrl-CS"/>
        </w:rPr>
        <w:t>локалног економског развоја Града Ниша за 2018.годину.</w:t>
      </w:r>
    </w:p>
    <w:p w:rsidR="00C11024" w:rsidRPr="00895AD1" w:rsidRDefault="00C11024" w:rsidP="00C11024">
      <w:pPr>
        <w:ind w:firstLine="644"/>
        <w:jc w:val="both"/>
        <w:rPr>
          <w:szCs w:val="24"/>
          <w:lang w:val="sr-Cyrl-CS"/>
        </w:rPr>
      </w:pPr>
      <w:r w:rsidRPr="00895AD1">
        <w:rPr>
          <w:szCs w:val="24"/>
          <w:lang w:val="sr-Cyrl-CS"/>
        </w:rPr>
        <w:t>Привредно економски савет је стално радно тело Градског већа тј. саветодавно тело, пре свега Градоначелника као председника Градског већа. Привредно економски савет је надлежан да даје иницијативе везане за економски развој, разматра стратегије и планове економског развоја и прати спровођење планова и програма локалног економског развоја (чл.58</w:t>
      </w:r>
      <w:r w:rsidRPr="00895AD1">
        <w:rPr>
          <w:szCs w:val="24"/>
        </w:rPr>
        <w:t>.</w:t>
      </w:r>
      <w:r w:rsidRPr="00895AD1">
        <w:rPr>
          <w:szCs w:val="24"/>
          <w:lang w:val="sr-Cyrl-CS"/>
        </w:rPr>
        <w:t xml:space="preserve"> Статута Града Ниша</w:t>
      </w:r>
      <w:r w:rsidRPr="00895AD1">
        <w:rPr>
          <w:szCs w:val="24"/>
        </w:rPr>
        <w:t>)</w:t>
      </w:r>
      <w:r w:rsidRPr="00895AD1">
        <w:rPr>
          <w:szCs w:val="24"/>
          <w:lang w:val="sr-Cyrl-CS"/>
        </w:rPr>
        <w:t>.</w:t>
      </w:r>
    </w:p>
    <w:p w:rsidR="00C11024" w:rsidRPr="00895AD1" w:rsidRDefault="00C11024" w:rsidP="00C11024">
      <w:pPr>
        <w:ind w:firstLine="644"/>
        <w:jc w:val="both"/>
        <w:rPr>
          <w:szCs w:val="24"/>
          <w:lang w:val="sr-Cyrl-CS"/>
        </w:rPr>
      </w:pPr>
      <w:r w:rsidRPr="00895AD1">
        <w:rPr>
          <w:szCs w:val="24"/>
          <w:lang w:val="sr-Cyrl-CS"/>
        </w:rPr>
        <w:t>Полазећи од тога Привредно економски савет разматра Нацрт програма локалног економског развоја Града Ниша за 2018. годину, даје сугестије и закључке на Нацрт програма.</w:t>
      </w:r>
    </w:p>
    <w:p w:rsidR="00C11024" w:rsidRPr="00895AD1" w:rsidRDefault="00C11024" w:rsidP="00C11024">
      <w:pPr>
        <w:ind w:firstLine="644"/>
        <w:jc w:val="both"/>
        <w:rPr>
          <w:szCs w:val="24"/>
          <w:lang w:val="sr-Cyrl-CS"/>
        </w:rPr>
      </w:pPr>
      <w:r w:rsidRPr="00895AD1">
        <w:rPr>
          <w:szCs w:val="24"/>
          <w:lang w:val="sr-Cyrl-CS"/>
        </w:rPr>
        <w:lastRenderedPageBreak/>
        <w:t xml:space="preserve">Програм локалног економског развоја Града Ниша за 2018. годину разматра и доноси </w:t>
      </w:r>
      <w:r w:rsidR="007819E1">
        <w:rPr>
          <w:szCs w:val="24"/>
          <w:lang w:val="sr-Cyrl-CS"/>
        </w:rPr>
        <w:t>Скупштина</w:t>
      </w:r>
      <w:r w:rsidRPr="00895AD1">
        <w:rPr>
          <w:szCs w:val="24"/>
          <w:lang w:val="sr-Cyrl-CS"/>
        </w:rPr>
        <w:t xml:space="preserve"> Града Ниша.</w:t>
      </w:r>
    </w:p>
    <w:p w:rsidR="00C11024" w:rsidRPr="00895AD1" w:rsidRDefault="00C11024" w:rsidP="00C11024">
      <w:pPr>
        <w:ind w:firstLine="644"/>
        <w:jc w:val="both"/>
        <w:rPr>
          <w:szCs w:val="24"/>
          <w:lang w:val="sr-Cyrl-CS"/>
        </w:rPr>
      </w:pPr>
    </w:p>
    <w:p w:rsidR="00C11024" w:rsidRPr="00895AD1" w:rsidRDefault="00C11024" w:rsidP="00C11024">
      <w:pPr>
        <w:pStyle w:val="Heading2"/>
        <w:ind w:firstLine="644"/>
        <w:rPr>
          <w:rFonts w:ascii="Times New Roman" w:hAnsi="Times New Roman"/>
          <w:lang w:val="sr-Cyrl-CS"/>
        </w:rPr>
      </w:pPr>
      <w:bookmarkStart w:id="11" w:name="_Toc511802054"/>
      <w:r w:rsidRPr="00895AD1">
        <w:rPr>
          <w:rFonts w:ascii="Times New Roman" w:hAnsi="Times New Roman"/>
          <w:lang w:val="sr-Cyrl-CS"/>
        </w:rPr>
        <w:t>3.2.  Спровођење</w:t>
      </w:r>
      <w:bookmarkEnd w:id="11"/>
    </w:p>
    <w:p w:rsidR="00C11024" w:rsidRPr="00895AD1" w:rsidRDefault="00C11024" w:rsidP="00C11024">
      <w:pPr>
        <w:ind w:firstLine="644"/>
        <w:jc w:val="both"/>
        <w:rPr>
          <w:b/>
          <w:szCs w:val="24"/>
          <w:lang w:val="sr-Cyrl-CS"/>
        </w:rPr>
      </w:pPr>
    </w:p>
    <w:p w:rsidR="00C11024" w:rsidRPr="00895AD1" w:rsidRDefault="00C11024" w:rsidP="00C11024">
      <w:pPr>
        <w:ind w:firstLine="644"/>
        <w:jc w:val="both"/>
        <w:rPr>
          <w:iCs/>
          <w:szCs w:val="24"/>
        </w:rPr>
      </w:pPr>
      <w:r w:rsidRPr="00895AD1">
        <w:rPr>
          <w:szCs w:val="24"/>
          <w:lang w:val="sr-Cyrl-CS"/>
        </w:rPr>
        <w:t xml:space="preserve">За спровођење Програма локалног економског развоја Града Ниша за 2018. годину надлежна је </w:t>
      </w:r>
      <w:r w:rsidRPr="00895AD1">
        <w:rPr>
          <w:iCs/>
          <w:szCs w:val="24"/>
          <w:lang w:val="sr-Cyrl-CS"/>
        </w:rPr>
        <w:t>Канцеларија за локални економски развој и пројекте.</w:t>
      </w:r>
    </w:p>
    <w:p w:rsidR="00C11024" w:rsidRPr="00895AD1" w:rsidRDefault="00C11024" w:rsidP="00C11024">
      <w:pPr>
        <w:ind w:firstLine="644"/>
        <w:jc w:val="both"/>
        <w:rPr>
          <w:szCs w:val="24"/>
        </w:rPr>
      </w:pPr>
      <w:r w:rsidRPr="00895AD1">
        <w:rPr>
          <w:rFonts w:eastAsia="Times New Roman"/>
          <w:szCs w:val="24"/>
          <w:lang w:val="sr-Cyrl-CS" w:eastAsia="sr-Latn-CS"/>
        </w:rPr>
        <w:t xml:space="preserve">За финансирање предложених мере биће расписан јавни позив а о пријавама ће одлучивати Комисија за доделу финансијских средстава, коју ће формирати Градоначелник Града Ниша. Комисија </w:t>
      </w:r>
      <w:r w:rsidRPr="00895AD1">
        <w:rPr>
          <w:szCs w:val="24"/>
        </w:rPr>
        <w:t xml:space="preserve">доноси препоруку коју прослеђује </w:t>
      </w:r>
      <w:r w:rsidRPr="00895AD1">
        <w:rPr>
          <w:szCs w:val="24"/>
          <w:lang w:val="sr-Cyrl-CS"/>
        </w:rPr>
        <w:t>Градском већу</w:t>
      </w:r>
      <w:r w:rsidRPr="00895AD1">
        <w:rPr>
          <w:szCs w:val="24"/>
        </w:rPr>
        <w:t xml:space="preserve"> Града </w:t>
      </w:r>
      <w:r w:rsidRPr="00895AD1">
        <w:rPr>
          <w:szCs w:val="24"/>
          <w:lang w:val="sr-Cyrl-CS"/>
        </w:rPr>
        <w:t>Ниш</w:t>
      </w:r>
      <w:r w:rsidRPr="00895AD1">
        <w:rPr>
          <w:szCs w:val="24"/>
        </w:rPr>
        <w:t xml:space="preserve">а на одлучивање. </w:t>
      </w:r>
    </w:p>
    <w:p w:rsidR="00C11024" w:rsidRPr="00895AD1" w:rsidRDefault="00C11024" w:rsidP="00C11024">
      <w:pPr>
        <w:ind w:firstLine="644"/>
        <w:jc w:val="both"/>
        <w:rPr>
          <w:szCs w:val="24"/>
        </w:rPr>
      </w:pPr>
    </w:p>
    <w:p w:rsidR="00C11024" w:rsidRPr="00895AD1" w:rsidRDefault="00C11024" w:rsidP="00C11024">
      <w:pPr>
        <w:ind w:firstLine="644"/>
        <w:jc w:val="both"/>
        <w:rPr>
          <w:szCs w:val="24"/>
        </w:rPr>
      </w:pPr>
    </w:p>
    <w:p w:rsidR="00C11024" w:rsidRPr="00895AD1" w:rsidRDefault="00C11024" w:rsidP="00C11024">
      <w:pPr>
        <w:ind w:firstLine="644"/>
        <w:jc w:val="both"/>
        <w:rPr>
          <w:szCs w:val="24"/>
        </w:rPr>
      </w:pPr>
    </w:p>
    <w:p w:rsidR="00C11024" w:rsidRPr="00895AD1" w:rsidRDefault="00C11024" w:rsidP="00C11024">
      <w:pPr>
        <w:pStyle w:val="Heading1"/>
        <w:jc w:val="center"/>
        <w:rPr>
          <w:rFonts w:ascii="Times New Roman" w:hAnsi="Times New Roman"/>
          <w:color w:val="auto"/>
          <w:lang w:val="sr-Cyrl-CS"/>
        </w:rPr>
      </w:pPr>
      <w:bookmarkStart w:id="12" w:name="_Toc511802055"/>
      <w:r w:rsidRPr="00895AD1">
        <w:rPr>
          <w:rFonts w:ascii="Times New Roman" w:hAnsi="Times New Roman"/>
          <w:color w:val="auto"/>
        </w:rPr>
        <w:t xml:space="preserve">IV </w:t>
      </w:r>
      <w:r w:rsidRPr="00895AD1">
        <w:rPr>
          <w:rFonts w:ascii="Times New Roman" w:hAnsi="Times New Roman"/>
          <w:color w:val="auto"/>
          <w:lang w:val="sr-Cyrl-CS"/>
        </w:rPr>
        <w:t>МЕРЕ ЛОКАЛНОГ ЕКОНОМСКОГ РАЗВОЈА ГРАДА НИША ЗА 2018. ГОДИНУ</w:t>
      </w:r>
      <w:bookmarkEnd w:id="12"/>
    </w:p>
    <w:p w:rsidR="00C11024" w:rsidRPr="00895AD1" w:rsidRDefault="00C11024" w:rsidP="00C11024">
      <w:pPr>
        <w:pStyle w:val="ListParagraph"/>
        <w:ind w:left="1068"/>
        <w:rPr>
          <w:b/>
          <w:szCs w:val="24"/>
          <w:lang w:val="sr-Cyrl-CS"/>
        </w:rPr>
      </w:pPr>
    </w:p>
    <w:p w:rsidR="00C11024" w:rsidRPr="00895AD1" w:rsidRDefault="00C11024" w:rsidP="00C11024">
      <w:pPr>
        <w:pStyle w:val="ListParagraph"/>
        <w:ind w:left="0" w:firstLine="708"/>
        <w:jc w:val="both"/>
        <w:rPr>
          <w:szCs w:val="24"/>
          <w:lang w:val="sr-Cyrl-CS"/>
        </w:rPr>
      </w:pPr>
      <w:r w:rsidRPr="00895AD1">
        <w:rPr>
          <w:szCs w:val="24"/>
          <w:lang w:val="sr-Cyrl-CS"/>
        </w:rPr>
        <w:t>Полазећи од дефинисаног општег циља и утврђених специфичних циљева Програма, дефинисане су мере усмерене ка њиховом остварењу и то:</w:t>
      </w:r>
    </w:p>
    <w:p w:rsidR="00C11024" w:rsidRPr="00895AD1" w:rsidRDefault="00C11024" w:rsidP="00C11024">
      <w:pPr>
        <w:ind w:firstLine="708"/>
        <w:jc w:val="both"/>
        <w:rPr>
          <w:rFonts w:eastAsia="Times New Roman"/>
          <w:b/>
          <w:szCs w:val="24"/>
          <w:lang w:val="sr-Cyrl-CS" w:eastAsia="sr-Latn-CS"/>
        </w:rPr>
      </w:pPr>
      <w:r w:rsidRPr="00895AD1">
        <w:rPr>
          <w:rFonts w:eastAsia="Times New Roman"/>
          <w:szCs w:val="24"/>
          <w:lang w:val="sr-Cyrl-CS" w:eastAsia="sr-Latn-CS"/>
        </w:rPr>
        <w:t xml:space="preserve">- </w:t>
      </w:r>
      <w:r w:rsidRPr="00895AD1">
        <w:rPr>
          <w:rFonts w:eastAsia="Times New Roman"/>
          <w:b/>
          <w:szCs w:val="24"/>
          <w:lang w:val="sr-Cyrl-CS" w:eastAsia="sr-Latn-CS"/>
        </w:rPr>
        <w:t xml:space="preserve">Подстицање конкурентности </w:t>
      </w:r>
    </w:p>
    <w:p w:rsidR="00C11024" w:rsidRPr="00895AD1" w:rsidRDefault="00C11024" w:rsidP="00C11024">
      <w:pPr>
        <w:ind w:firstLine="708"/>
        <w:jc w:val="both"/>
        <w:rPr>
          <w:rFonts w:eastAsia="Times New Roman"/>
          <w:b/>
          <w:szCs w:val="24"/>
          <w:lang w:val="sr-Cyrl-CS" w:eastAsia="sr-Latn-CS"/>
        </w:rPr>
      </w:pPr>
      <w:r w:rsidRPr="00895AD1">
        <w:rPr>
          <w:rFonts w:eastAsia="Times New Roman"/>
          <w:b/>
          <w:szCs w:val="24"/>
          <w:lang w:val="sr-Cyrl-CS" w:eastAsia="sr-Latn-CS"/>
        </w:rPr>
        <w:t>- Подстицање запошљавања</w:t>
      </w:r>
    </w:p>
    <w:p w:rsidR="00C11024" w:rsidRPr="00895AD1" w:rsidRDefault="00C11024" w:rsidP="00C11024">
      <w:pPr>
        <w:ind w:firstLine="708"/>
        <w:jc w:val="both"/>
        <w:rPr>
          <w:rFonts w:eastAsia="Times New Roman"/>
          <w:b/>
          <w:szCs w:val="24"/>
          <w:lang w:val="sr-Cyrl-CS" w:eastAsia="sr-Latn-CS"/>
        </w:rPr>
      </w:pPr>
      <w:r w:rsidRPr="00895AD1">
        <w:rPr>
          <w:rFonts w:eastAsia="Times New Roman"/>
          <w:b/>
          <w:szCs w:val="24"/>
          <w:lang w:val="sr-Cyrl-CS" w:eastAsia="sr-Latn-CS"/>
        </w:rPr>
        <w:t>- Привлачење инвестиција</w:t>
      </w:r>
    </w:p>
    <w:p w:rsidR="00C11024" w:rsidRPr="00895AD1" w:rsidRDefault="00C11024" w:rsidP="00C11024">
      <w:pPr>
        <w:ind w:firstLine="708"/>
        <w:jc w:val="both"/>
        <w:rPr>
          <w:szCs w:val="24"/>
          <w:lang w:val="sr-Cyrl-CS"/>
        </w:rPr>
      </w:pPr>
      <w:r w:rsidRPr="00895AD1">
        <w:rPr>
          <w:rFonts w:eastAsia="Times New Roman"/>
          <w:szCs w:val="24"/>
          <w:lang w:val="sr-Cyrl-CS" w:eastAsia="sr-Latn-CS"/>
        </w:rPr>
        <w:t xml:space="preserve">Град Ниш се определио да, реализујући ове мере, да приоритет предузећима из области информационих технологија – ИТ, електронике, машинства, </w:t>
      </w:r>
      <w:r w:rsidRPr="00895AD1">
        <w:rPr>
          <w:szCs w:val="24"/>
          <w:lang w:val="sr-Cyrl-CS"/>
        </w:rPr>
        <w:t>из сектора логистике, прехрамбено прерађивачке и текстилне индустрије, а све ради привлачења инвеститора.</w:t>
      </w:r>
    </w:p>
    <w:p w:rsidR="00C11024" w:rsidRPr="00895AD1" w:rsidRDefault="00C11024" w:rsidP="00C11024">
      <w:pPr>
        <w:pStyle w:val="Heading2"/>
        <w:spacing w:before="0" w:after="0"/>
        <w:rPr>
          <w:rFonts w:ascii="Times New Roman" w:hAnsi="Times New Roman"/>
          <w:lang w:val="sr-Cyrl-CS"/>
        </w:rPr>
      </w:pPr>
    </w:p>
    <w:p w:rsidR="00C11024" w:rsidRPr="00895AD1" w:rsidRDefault="00C11024" w:rsidP="00C11024">
      <w:pPr>
        <w:pStyle w:val="Heading2"/>
        <w:spacing w:before="0" w:after="0"/>
        <w:ind w:firstLine="708"/>
        <w:rPr>
          <w:rFonts w:ascii="Times New Roman" w:hAnsi="Times New Roman"/>
          <w:lang w:val="sr-Latn-CS"/>
        </w:rPr>
      </w:pPr>
      <w:bookmarkStart w:id="13" w:name="_Toc511802056"/>
      <w:r w:rsidRPr="00895AD1">
        <w:rPr>
          <w:rFonts w:ascii="Times New Roman" w:hAnsi="Times New Roman"/>
          <w:lang w:val="sr-Cyrl-CS"/>
        </w:rPr>
        <w:t>4.1.  Подстицање конкурентности</w:t>
      </w:r>
      <w:bookmarkEnd w:id="13"/>
    </w:p>
    <w:p w:rsidR="00C11024" w:rsidRPr="00895AD1" w:rsidRDefault="00C11024" w:rsidP="00C11024">
      <w:pPr>
        <w:rPr>
          <w:lang w:eastAsia="x-none"/>
        </w:rPr>
      </w:pPr>
    </w:p>
    <w:p w:rsidR="00C11024" w:rsidRPr="00895AD1" w:rsidRDefault="00C11024" w:rsidP="00C11024">
      <w:pPr>
        <w:pStyle w:val="Heading3"/>
        <w:ind w:firstLine="708"/>
        <w:rPr>
          <w:rFonts w:ascii="Times New Roman" w:hAnsi="Times New Roman"/>
        </w:rPr>
      </w:pPr>
      <w:bookmarkStart w:id="14" w:name="_Toc507146084"/>
      <w:bookmarkStart w:id="15" w:name="_Toc511802057"/>
      <w:r w:rsidRPr="00895AD1">
        <w:rPr>
          <w:rFonts w:ascii="Times New Roman" w:hAnsi="Times New Roman"/>
        </w:rPr>
        <w:t>4.1.</w:t>
      </w:r>
      <w:r w:rsidRPr="00895AD1">
        <w:rPr>
          <w:rFonts w:ascii="Times New Roman" w:hAnsi="Times New Roman"/>
          <w:lang w:val="sr-Latn-CS"/>
        </w:rPr>
        <w:t>1</w:t>
      </w:r>
      <w:r w:rsidRPr="00895AD1">
        <w:rPr>
          <w:rFonts w:ascii="Times New Roman" w:hAnsi="Times New Roman"/>
        </w:rPr>
        <w:t>.  Интернационализација</w:t>
      </w:r>
      <w:bookmarkEnd w:id="14"/>
      <w:bookmarkEnd w:id="15"/>
    </w:p>
    <w:p w:rsidR="00C11024" w:rsidRPr="00895AD1" w:rsidRDefault="00C11024" w:rsidP="00C11024">
      <w:pPr>
        <w:jc w:val="both"/>
        <w:rPr>
          <w:szCs w:val="24"/>
          <w:lang w:val="sr-Cyrl-RS"/>
        </w:rPr>
      </w:pPr>
    </w:p>
    <w:p w:rsidR="00C11024" w:rsidRPr="00895AD1" w:rsidRDefault="00C11024" w:rsidP="00C11024">
      <w:pPr>
        <w:ind w:firstLine="708"/>
        <w:jc w:val="both"/>
        <w:rPr>
          <w:b/>
          <w:szCs w:val="24"/>
          <w:lang w:val="sr-Cyrl-RS"/>
        </w:rPr>
      </w:pPr>
      <w:r w:rsidRPr="00895AD1">
        <w:rPr>
          <w:b/>
          <w:szCs w:val="24"/>
          <w:lang w:val="sr-Cyrl-RS"/>
        </w:rPr>
        <w:t>4.1.1.1. Интернационализација ММСПП</w:t>
      </w:r>
    </w:p>
    <w:p w:rsidR="00C11024" w:rsidRPr="00895AD1" w:rsidRDefault="00C11024" w:rsidP="00C11024">
      <w:pPr>
        <w:jc w:val="both"/>
        <w:rPr>
          <w:b/>
          <w:szCs w:val="24"/>
          <w:lang w:val="sr-Cyrl-RS"/>
        </w:rPr>
      </w:pPr>
    </w:p>
    <w:p w:rsidR="00C11024" w:rsidRPr="00895AD1" w:rsidRDefault="00C11024" w:rsidP="00C11024">
      <w:pPr>
        <w:pStyle w:val="ListParagraph"/>
        <w:ind w:left="0" w:firstLine="708"/>
        <w:jc w:val="both"/>
        <w:rPr>
          <w:szCs w:val="24"/>
          <w:shd w:val="clear" w:color="auto" w:fill="FFFFFF"/>
          <w:lang w:val="sr-Cyrl-CS"/>
        </w:rPr>
      </w:pPr>
      <w:r w:rsidRPr="00895AD1">
        <w:rPr>
          <w:szCs w:val="24"/>
          <w:lang w:val="sr-Cyrl-CS"/>
        </w:rPr>
        <w:t>Интернационализација производа</w:t>
      </w:r>
      <w:r w:rsidRPr="00895AD1">
        <w:rPr>
          <w:b/>
          <w:szCs w:val="24"/>
          <w:lang w:val="sr-Cyrl-CS"/>
        </w:rPr>
        <w:t xml:space="preserve"> </w:t>
      </w:r>
      <w:r w:rsidRPr="00895AD1">
        <w:rPr>
          <w:szCs w:val="24"/>
        </w:rPr>
        <w:t>представља помоћ малим и средњим привредним субјектима везан</w:t>
      </w:r>
      <w:r w:rsidRPr="00895AD1">
        <w:rPr>
          <w:szCs w:val="24"/>
          <w:lang w:val="sr-Cyrl-CS"/>
        </w:rPr>
        <w:t>им</w:t>
      </w:r>
      <w:r w:rsidRPr="00895AD1">
        <w:rPr>
          <w:szCs w:val="24"/>
        </w:rPr>
        <w:t xml:space="preserve"> за јачање конкурентности производа</w:t>
      </w:r>
      <w:r w:rsidRPr="00895AD1">
        <w:rPr>
          <w:szCs w:val="24"/>
          <w:lang w:val="sr-Cyrl-CS"/>
        </w:rPr>
        <w:t xml:space="preserve"> </w:t>
      </w:r>
      <w:r w:rsidRPr="00895AD1">
        <w:rPr>
          <w:szCs w:val="24"/>
          <w:shd w:val="clear" w:color="auto" w:fill="FFFFFF"/>
          <w:lang w:val="sr-Cyrl-CS"/>
        </w:rPr>
        <w:t xml:space="preserve">ММСП и предузетничког сектора и укључивање у међународне тржишне токове. </w:t>
      </w:r>
    </w:p>
    <w:p w:rsidR="00C11024" w:rsidRPr="00895AD1" w:rsidRDefault="00C11024" w:rsidP="00C11024">
      <w:pPr>
        <w:ind w:firstLine="708"/>
        <w:jc w:val="both"/>
        <w:rPr>
          <w:szCs w:val="24"/>
          <w:lang w:val="sr-Cyrl-CS"/>
        </w:rPr>
      </w:pPr>
      <w:r w:rsidRPr="00895AD1">
        <w:rPr>
          <w:szCs w:val="24"/>
          <w:lang w:val="sr-Cyrl-CS"/>
        </w:rPr>
        <w:t>Мера се реализују у складу са правилима за доделу државне помоћи мале вредности (</w:t>
      </w:r>
      <w:r w:rsidRPr="00895AD1">
        <w:rPr>
          <w:szCs w:val="24"/>
        </w:rPr>
        <w:t xml:space="preserve">de minimis </w:t>
      </w:r>
      <w:r w:rsidRPr="00895AD1">
        <w:rPr>
          <w:szCs w:val="24"/>
          <w:lang w:val="sr-Cyrl-CS"/>
        </w:rPr>
        <w:t>државне помоћи</w:t>
      </w:r>
      <w:r w:rsidRPr="00895AD1">
        <w:rPr>
          <w:szCs w:val="24"/>
        </w:rPr>
        <w:t>)</w:t>
      </w:r>
      <w:r w:rsidRPr="00895AD1">
        <w:rPr>
          <w:szCs w:val="24"/>
          <w:lang w:val="sr-Cyrl-CS"/>
        </w:rPr>
        <w:t>.</w:t>
      </w:r>
      <w:r w:rsidRPr="00895AD1">
        <w:rPr>
          <w:szCs w:val="24"/>
        </w:rPr>
        <w:t xml:space="preserve"> </w:t>
      </w:r>
    </w:p>
    <w:p w:rsidR="00C11024" w:rsidRPr="00895AD1" w:rsidRDefault="00C11024" w:rsidP="00C11024">
      <w:pPr>
        <w:pStyle w:val="ListParagraph"/>
        <w:ind w:left="0" w:firstLine="708"/>
        <w:jc w:val="both"/>
        <w:rPr>
          <w:szCs w:val="24"/>
          <w:shd w:val="clear" w:color="auto" w:fill="FFFFFF"/>
          <w:lang w:val="sr-Cyrl-CS"/>
        </w:rPr>
      </w:pPr>
      <w:r w:rsidRPr="00895AD1">
        <w:rPr>
          <w:szCs w:val="24"/>
          <w:shd w:val="clear" w:color="auto" w:fill="FFFFFF"/>
          <w:lang w:val="sr-Cyrl-CS"/>
        </w:rPr>
        <w:t>Средства се додељују за покривање дела оправданих трошкова, за организоване или индивидуалне наступе на сајмовима, или посете сајмовима, са ограничењем до 100.000,00 динара по привредном друштву.</w:t>
      </w:r>
    </w:p>
    <w:p w:rsidR="00C11024" w:rsidRPr="00895AD1" w:rsidRDefault="00C11024" w:rsidP="00C11024">
      <w:pPr>
        <w:pStyle w:val="ListParagraph"/>
        <w:ind w:left="0" w:firstLine="708"/>
        <w:jc w:val="both"/>
        <w:rPr>
          <w:szCs w:val="24"/>
          <w:lang w:val="sr-Cyrl-CS"/>
        </w:rPr>
      </w:pPr>
      <w:r w:rsidRPr="00895AD1">
        <w:rPr>
          <w:szCs w:val="24"/>
          <w:lang w:val="sr-Cyrl-CS"/>
        </w:rPr>
        <w:t xml:space="preserve">Корисници подстицајних средстава су микро, мала и средња предузећа и предузетници, који нису у тешкоћама и регистровани су на територији Града Ниша. </w:t>
      </w:r>
    </w:p>
    <w:p w:rsidR="00C11024" w:rsidRPr="00895AD1" w:rsidRDefault="00C11024" w:rsidP="00C11024">
      <w:pPr>
        <w:pStyle w:val="ListParagraph"/>
        <w:ind w:left="0" w:firstLine="708"/>
        <w:jc w:val="both"/>
        <w:rPr>
          <w:szCs w:val="24"/>
          <w:shd w:val="clear" w:color="auto" w:fill="FFFFFF"/>
          <w:lang w:val="sr-Cyrl-CS"/>
        </w:rPr>
      </w:pPr>
      <w:r w:rsidRPr="00895AD1">
        <w:rPr>
          <w:szCs w:val="24"/>
          <w:shd w:val="clear" w:color="auto" w:fill="FFFFFF"/>
          <w:lang w:val="sr-Cyrl-CS"/>
        </w:rPr>
        <w:t>Планирани износ средстава за реализацију ове мере је 3.000.000,00 динара.</w:t>
      </w:r>
    </w:p>
    <w:p w:rsidR="00C11024" w:rsidRPr="00895AD1" w:rsidRDefault="00C11024" w:rsidP="00C11024">
      <w:pPr>
        <w:pStyle w:val="ListParagraph"/>
        <w:ind w:left="0" w:firstLine="708"/>
        <w:jc w:val="both"/>
        <w:rPr>
          <w:szCs w:val="24"/>
          <w:shd w:val="clear" w:color="auto" w:fill="FFFFFF"/>
          <w:lang w:val="sr-Cyrl-CS"/>
        </w:rPr>
      </w:pPr>
      <w:r w:rsidRPr="00895AD1">
        <w:rPr>
          <w:szCs w:val="24"/>
          <w:shd w:val="clear" w:color="auto" w:fill="FFFFFF"/>
          <w:lang w:val="sr-Cyrl-CS"/>
        </w:rPr>
        <w:t>Мера ће бити реализована расписивањем јавног позива за предузећа са пословним седиштем на територији Града Ниша..</w:t>
      </w:r>
    </w:p>
    <w:p w:rsidR="00C11024" w:rsidRPr="00895AD1" w:rsidRDefault="00C11024" w:rsidP="00C11024">
      <w:pPr>
        <w:pStyle w:val="ListParagraph"/>
        <w:ind w:left="0" w:firstLine="708"/>
        <w:jc w:val="both"/>
        <w:rPr>
          <w:szCs w:val="24"/>
          <w:lang w:val="sr-Cyrl-CS"/>
        </w:rPr>
      </w:pPr>
      <w:r w:rsidRPr="00895AD1">
        <w:rPr>
          <w:szCs w:val="24"/>
          <w:lang w:val="sr-Cyrl-CS"/>
        </w:rPr>
        <w:t>Средстава су обезбеђена у Буџету Града Ниша на позицији 398, економска класификација 454 „субвенције приватним предузећима“.</w:t>
      </w:r>
    </w:p>
    <w:p w:rsidR="00C11024" w:rsidRPr="00895AD1" w:rsidRDefault="00C11024" w:rsidP="00C11024">
      <w:pPr>
        <w:jc w:val="both"/>
        <w:rPr>
          <w:b/>
          <w:szCs w:val="24"/>
          <w:lang w:val="sr-Cyrl-RS"/>
        </w:rPr>
      </w:pPr>
    </w:p>
    <w:p w:rsidR="00C11024" w:rsidRPr="00895AD1" w:rsidRDefault="00C11024" w:rsidP="00C11024">
      <w:pPr>
        <w:jc w:val="both"/>
        <w:rPr>
          <w:b/>
          <w:szCs w:val="24"/>
          <w:lang w:val="sr-Cyrl-RS"/>
        </w:rPr>
      </w:pPr>
    </w:p>
    <w:p w:rsidR="00C11024" w:rsidRPr="00895AD1" w:rsidRDefault="00C11024" w:rsidP="00C11024">
      <w:pPr>
        <w:jc w:val="both"/>
        <w:rPr>
          <w:b/>
          <w:szCs w:val="24"/>
          <w:lang w:val="sr-Cyrl-RS"/>
        </w:rPr>
      </w:pPr>
    </w:p>
    <w:p w:rsidR="00C11024" w:rsidRPr="00895AD1" w:rsidRDefault="00C11024" w:rsidP="00C11024">
      <w:pPr>
        <w:jc w:val="both"/>
        <w:rPr>
          <w:b/>
          <w:szCs w:val="24"/>
          <w:lang w:val="sr-Cyrl-RS"/>
        </w:rPr>
      </w:pPr>
    </w:p>
    <w:p w:rsidR="00C11024" w:rsidRPr="00895AD1" w:rsidRDefault="00C11024" w:rsidP="00C11024">
      <w:pPr>
        <w:jc w:val="both"/>
        <w:rPr>
          <w:b/>
          <w:szCs w:val="24"/>
          <w:lang w:val="sr-Cyrl-RS"/>
        </w:rPr>
      </w:pPr>
      <w:r w:rsidRPr="00895AD1">
        <w:rPr>
          <w:b/>
          <w:szCs w:val="24"/>
          <w:lang w:val="sr-Cyrl-RS"/>
        </w:rPr>
        <w:t>4.1.1.2. Интернационализација удружења и привредних асоцијација</w:t>
      </w:r>
    </w:p>
    <w:p w:rsidR="00C11024" w:rsidRPr="00895AD1" w:rsidRDefault="00C11024" w:rsidP="00C11024">
      <w:pPr>
        <w:ind w:firstLine="708"/>
        <w:jc w:val="both"/>
        <w:rPr>
          <w:b/>
          <w:szCs w:val="24"/>
          <w:lang w:val="sr-Cyrl-RS"/>
        </w:rPr>
      </w:pPr>
    </w:p>
    <w:p w:rsidR="00C11024" w:rsidRPr="00895AD1" w:rsidRDefault="00C11024" w:rsidP="00C11024">
      <w:pPr>
        <w:ind w:firstLine="708"/>
        <w:jc w:val="both"/>
        <w:rPr>
          <w:szCs w:val="24"/>
          <w:u w:val="single"/>
          <w:shd w:val="clear" w:color="auto" w:fill="FFFFFF"/>
          <w:lang w:val="sr-Cyrl-RS"/>
        </w:rPr>
      </w:pPr>
      <w:r w:rsidRPr="00895AD1">
        <w:rPr>
          <w:szCs w:val="24"/>
          <w:shd w:val="clear" w:color="auto" w:fill="FFFFFF"/>
          <w:lang w:val="sr-Cyrl-RS"/>
        </w:rPr>
        <w:t>Удружењима и привредним асоцијацијама, која организују међународне манифестације привредно-туристичког карактера и или групне посете манифестацијама у иностранству, а којима се промовишу привредно-туристички понтенцијали града, биће додељена средства до 1.000.000,00 динара по одабраном кориснку.</w:t>
      </w:r>
    </w:p>
    <w:p w:rsidR="00C11024" w:rsidRPr="00895AD1" w:rsidRDefault="00C11024" w:rsidP="00C11024">
      <w:pPr>
        <w:pStyle w:val="ListParagraph"/>
        <w:ind w:left="0" w:firstLine="708"/>
        <w:jc w:val="both"/>
        <w:rPr>
          <w:szCs w:val="24"/>
          <w:shd w:val="clear" w:color="auto" w:fill="FFFFFF"/>
          <w:lang w:val="sr-Cyrl-RS"/>
        </w:rPr>
      </w:pPr>
      <w:r w:rsidRPr="00895AD1">
        <w:rPr>
          <w:szCs w:val="24"/>
          <w:lang w:val="sr-Cyrl-CS"/>
        </w:rPr>
        <w:t xml:space="preserve">Корисници подстицајних средстава су уружења и привредне асоцијације, који нису у тешкоћама и регистровани су на територији Града Ниша. </w:t>
      </w:r>
      <w:r w:rsidRPr="00895AD1">
        <w:rPr>
          <w:szCs w:val="24"/>
          <w:shd w:val="clear" w:color="auto" w:fill="FFFFFF"/>
          <w:lang w:val="sr-Cyrl-RS"/>
        </w:rPr>
        <w:t>Удружење је организација основана у складу са Законом о одружењима, а у смислу овог програма удружење које је оријентисано на подршку ММСП и предузетницима.</w:t>
      </w:r>
    </w:p>
    <w:p w:rsidR="00C11024" w:rsidRPr="00895AD1" w:rsidRDefault="00C11024" w:rsidP="00C11024">
      <w:pPr>
        <w:pStyle w:val="ListParagraph"/>
        <w:ind w:left="0" w:firstLine="708"/>
        <w:jc w:val="both"/>
        <w:rPr>
          <w:szCs w:val="24"/>
          <w:shd w:val="clear" w:color="auto" w:fill="FFFFFF"/>
          <w:lang w:val="sr-Cyrl-CS"/>
        </w:rPr>
      </w:pPr>
      <w:r w:rsidRPr="00895AD1">
        <w:rPr>
          <w:szCs w:val="24"/>
          <w:shd w:val="clear" w:color="auto" w:fill="FFFFFF"/>
          <w:lang w:val="sr-Cyrl-CS"/>
        </w:rPr>
        <w:t>Планирани износ средстава за реализацију ове мере је 4.000.000,00</w:t>
      </w:r>
      <w:r w:rsidRPr="00895AD1">
        <w:rPr>
          <w:szCs w:val="24"/>
          <w:shd w:val="clear" w:color="auto" w:fill="FFFFFF"/>
          <w:lang w:val="sr-Latn-CS"/>
        </w:rPr>
        <w:t xml:space="preserve"> </w:t>
      </w:r>
      <w:r w:rsidRPr="00895AD1">
        <w:rPr>
          <w:szCs w:val="24"/>
          <w:shd w:val="clear" w:color="auto" w:fill="FFFFFF"/>
          <w:lang w:val="sr-Cyrl-CS"/>
        </w:rPr>
        <w:t>динара.</w:t>
      </w:r>
    </w:p>
    <w:p w:rsidR="00C11024" w:rsidRPr="00895AD1" w:rsidRDefault="00C11024" w:rsidP="00C11024">
      <w:pPr>
        <w:pStyle w:val="ListParagraph"/>
        <w:ind w:left="0" w:firstLine="708"/>
        <w:jc w:val="both"/>
        <w:rPr>
          <w:szCs w:val="24"/>
          <w:shd w:val="clear" w:color="auto" w:fill="FFFFFF"/>
          <w:lang w:val="sr-Cyrl-CS"/>
        </w:rPr>
      </w:pPr>
      <w:r w:rsidRPr="00895AD1">
        <w:rPr>
          <w:szCs w:val="24"/>
          <w:shd w:val="clear" w:color="auto" w:fill="FFFFFF"/>
          <w:lang w:val="sr-Cyrl-CS"/>
        </w:rPr>
        <w:t>Мера ће бити реализована расписивањем јавног позива за удружења и привредне асоцијације са пословним седиштем на територији Града Ниша..</w:t>
      </w:r>
    </w:p>
    <w:p w:rsidR="00C11024" w:rsidRPr="00895AD1" w:rsidRDefault="00C11024" w:rsidP="00C11024">
      <w:pPr>
        <w:pStyle w:val="ListParagraph"/>
        <w:ind w:left="0" w:firstLine="708"/>
        <w:jc w:val="both"/>
        <w:rPr>
          <w:szCs w:val="24"/>
          <w:lang w:val="sr-Cyrl-CS"/>
        </w:rPr>
      </w:pPr>
      <w:r w:rsidRPr="00895AD1">
        <w:rPr>
          <w:szCs w:val="24"/>
          <w:lang w:val="sr-Cyrl-CS"/>
        </w:rPr>
        <w:t xml:space="preserve">Средстава су обезбеђена у Буџету Града Ниша на позицији 398, економска класификација 454 „субвенције приватним предузећима“. </w:t>
      </w:r>
    </w:p>
    <w:p w:rsidR="00C11024" w:rsidRPr="00895AD1" w:rsidRDefault="00C11024" w:rsidP="00C11024">
      <w:pPr>
        <w:rPr>
          <w:lang w:eastAsia="x-none"/>
        </w:rPr>
      </w:pPr>
    </w:p>
    <w:p w:rsidR="00C11024" w:rsidRPr="00895AD1" w:rsidRDefault="00C11024" w:rsidP="00C11024">
      <w:pPr>
        <w:jc w:val="both"/>
        <w:rPr>
          <w:szCs w:val="24"/>
          <w:lang w:val="sr-Cyrl-CS"/>
        </w:rPr>
      </w:pPr>
      <w:r w:rsidRPr="00895AD1">
        <w:tab/>
      </w:r>
    </w:p>
    <w:p w:rsidR="00C11024" w:rsidRPr="00895AD1" w:rsidRDefault="00C11024" w:rsidP="00C11024">
      <w:pPr>
        <w:pStyle w:val="Heading3"/>
        <w:spacing w:before="0" w:after="0"/>
        <w:rPr>
          <w:rFonts w:ascii="Times New Roman" w:hAnsi="Times New Roman"/>
        </w:rPr>
      </w:pPr>
      <w:bookmarkStart w:id="16" w:name="_Toc511802058"/>
      <w:r w:rsidRPr="00895AD1">
        <w:rPr>
          <w:rFonts w:ascii="Times New Roman" w:hAnsi="Times New Roman"/>
        </w:rPr>
        <w:t>4.1.</w:t>
      </w:r>
      <w:r w:rsidRPr="00895AD1">
        <w:rPr>
          <w:rFonts w:ascii="Times New Roman" w:hAnsi="Times New Roman"/>
          <w:lang w:val="sr-Latn-CS"/>
        </w:rPr>
        <w:t>2</w:t>
      </w:r>
      <w:r w:rsidRPr="00895AD1">
        <w:rPr>
          <w:rFonts w:ascii="Times New Roman" w:hAnsi="Times New Roman"/>
        </w:rPr>
        <w:t>.  Унапређење доступности финансирања</w:t>
      </w:r>
      <w:bookmarkEnd w:id="16"/>
      <w:r w:rsidRPr="00895AD1">
        <w:rPr>
          <w:rFonts w:ascii="Times New Roman" w:hAnsi="Times New Roman"/>
        </w:rPr>
        <w:t xml:space="preserve"> </w:t>
      </w:r>
    </w:p>
    <w:p w:rsidR="00C11024" w:rsidRPr="00895AD1" w:rsidRDefault="00C11024" w:rsidP="00C11024">
      <w:pPr>
        <w:ind w:left="1428"/>
        <w:jc w:val="both"/>
        <w:rPr>
          <w:rFonts w:eastAsia="Times New Roman"/>
          <w:b/>
          <w:szCs w:val="24"/>
          <w:lang w:val="sr-Cyrl-CS" w:eastAsia="sr-Latn-CS"/>
        </w:rPr>
      </w:pPr>
    </w:p>
    <w:p w:rsidR="00C11024" w:rsidRPr="00895AD1" w:rsidRDefault="00C11024" w:rsidP="00C11024">
      <w:pPr>
        <w:ind w:firstLine="644"/>
        <w:jc w:val="both"/>
        <w:rPr>
          <w:szCs w:val="24"/>
          <w:lang w:val="sr-Cyrl-CS"/>
        </w:rPr>
      </w:pPr>
      <w:r w:rsidRPr="00895AD1">
        <w:rPr>
          <w:szCs w:val="24"/>
          <w:lang w:val="sr-Cyrl-CS"/>
        </w:rPr>
        <w:t>У</w:t>
      </w:r>
      <w:r w:rsidRPr="00895AD1">
        <w:rPr>
          <w:szCs w:val="24"/>
        </w:rPr>
        <w:t xml:space="preserve">напређење могућности финансирања у складу са потребама предузетника остаје један од приоритетних </w:t>
      </w:r>
      <w:r w:rsidRPr="00895AD1">
        <w:rPr>
          <w:szCs w:val="24"/>
          <w:lang w:val="sr-Cyrl-CS"/>
        </w:rPr>
        <w:t>циљева локалног економског развоја.</w:t>
      </w:r>
      <w:r w:rsidRPr="00895AD1">
        <w:rPr>
          <w:szCs w:val="24"/>
        </w:rPr>
        <w:t xml:space="preserve"> Једна од најважнијих и најосетљивијих фаза у животном циклусу сваког пословног подухвата јесте тренутак када треба направити раст у већ постојећем послу или посао развијати. Због тога је важно да у таквим фазама постоје добро разрађени механизми за приступ </w:t>
      </w:r>
      <w:r w:rsidRPr="00895AD1">
        <w:rPr>
          <w:szCs w:val="24"/>
          <w:lang w:val="sr-Cyrl-CS"/>
        </w:rPr>
        <w:t>ф</w:t>
      </w:r>
      <w:r w:rsidRPr="00895AD1">
        <w:rPr>
          <w:szCs w:val="24"/>
        </w:rPr>
        <w:t>инансирању</w:t>
      </w:r>
      <w:r w:rsidRPr="00895AD1">
        <w:rPr>
          <w:szCs w:val="24"/>
          <w:lang w:val="sr-Cyrl-CS"/>
        </w:rPr>
        <w:t>.</w:t>
      </w:r>
    </w:p>
    <w:p w:rsidR="00C11024" w:rsidRPr="00895AD1" w:rsidRDefault="00C11024" w:rsidP="00C11024">
      <w:pPr>
        <w:ind w:firstLine="644"/>
        <w:jc w:val="both"/>
        <w:rPr>
          <w:szCs w:val="24"/>
          <w:lang w:val="sr-Cyrl-CS"/>
        </w:rPr>
      </w:pPr>
      <w:r w:rsidRPr="00895AD1">
        <w:rPr>
          <w:szCs w:val="24"/>
          <w:lang w:val="sr-Cyrl-CS"/>
        </w:rPr>
        <w:t>Мера се реализују у складу са правилима за доделу државне помоћи мале вредности (</w:t>
      </w:r>
      <w:r w:rsidRPr="00895AD1">
        <w:rPr>
          <w:szCs w:val="24"/>
        </w:rPr>
        <w:t xml:space="preserve">de minimis </w:t>
      </w:r>
      <w:r w:rsidRPr="00895AD1">
        <w:rPr>
          <w:szCs w:val="24"/>
          <w:lang w:val="sr-Cyrl-CS"/>
        </w:rPr>
        <w:t>државне помоћи</w:t>
      </w:r>
      <w:r w:rsidRPr="00895AD1">
        <w:rPr>
          <w:szCs w:val="24"/>
        </w:rPr>
        <w:t>)</w:t>
      </w:r>
      <w:r w:rsidRPr="00895AD1">
        <w:rPr>
          <w:szCs w:val="24"/>
          <w:lang w:val="sr-Cyrl-CS"/>
        </w:rPr>
        <w:t>.</w:t>
      </w:r>
      <w:r w:rsidRPr="00895AD1">
        <w:rPr>
          <w:szCs w:val="24"/>
        </w:rPr>
        <w:t xml:space="preserve"> </w:t>
      </w:r>
    </w:p>
    <w:p w:rsidR="00C11024" w:rsidRPr="00895AD1" w:rsidRDefault="00C11024" w:rsidP="00C11024">
      <w:pPr>
        <w:ind w:firstLine="644"/>
        <w:jc w:val="both"/>
        <w:rPr>
          <w:szCs w:val="24"/>
        </w:rPr>
      </w:pPr>
      <w:r w:rsidRPr="00895AD1">
        <w:rPr>
          <w:szCs w:val="24"/>
        </w:rPr>
        <w:t>Локална самоуправа ће јавним позивом позвати банке заинтересоване за краткорочно кредитирање привредних субјеката са територије Града Ниша, уз учешће Града Ниша у субвенционисању камате на кредите за: набавку обртних средстава, трошкове набавке машина и опреме, ради осавремењивања процеса производње, стабилизацију производње, инвстирање у нова савремена средства за рад и производњу у циљу развоја предузетништва, изградње, реконструкције и адаптације пословног простора, ново запошљавање.</w:t>
      </w:r>
    </w:p>
    <w:p w:rsidR="00C11024" w:rsidRPr="00895AD1" w:rsidRDefault="00C11024" w:rsidP="00C11024">
      <w:pPr>
        <w:ind w:firstLine="644"/>
        <w:jc w:val="both"/>
        <w:rPr>
          <w:szCs w:val="24"/>
        </w:rPr>
      </w:pPr>
      <w:r w:rsidRPr="00895AD1">
        <w:rPr>
          <w:szCs w:val="24"/>
        </w:rPr>
        <w:t>Општи услови које морају испуни заинтересоване банке:</w:t>
      </w:r>
    </w:p>
    <w:p w:rsidR="00C11024" w:rsidRPr="00895AD1" w:rsidRDefault="00C11024" w:rsidP="00C11024">
      <w:pPr>
        <w:ind w:firstLine="644"/>
        <w:jc w:val="both"/>
        <w:rPr>
          <w:szCs w:val="24"/>
        </w:rPr>
      </w:pPr>
      <w:r w:rsidRPr="00895AD1">
        <w:rPr>
          <w:szCs w:val="24"/>
          <w:lang w:val="sr-Cyrl-CS"/>
        </w:rPr>
        <w:t xml:space="preserve">- </w:t>
      </w:r>
      <w:r w:rsidRPr="00895AD1">
        <w:rPr>
          <w:szCs w:val="24"/>
        </w:rPr>
        <w:t>Да наменски, караткорочно, од 12 до 36 месеци, кредитирају набавку средстава из јавног позива. Да се наменско кредитирање дефинише у Уговору о пласману кредита на основу докумената о набавци робе и услуга (фактура, уговор, остала документација) који чини саставни део захтева Граду за наплату субвенционисане камате.</w:t>
      </w:r>
    </w:p>
    <w:p w:rsidR="00C11024" w:rsidRPr="00895AD1" w:rsidRDefault="00C11024" w:rsidP="00C11024">
      <w:pPr>
        <w:ind w:firstLine="644"/>
        <w:jc w:val="both"/>
        <w:rPr>
          <w:szCs w:val="24"/>
        </w:rPr>
      </w:pPr>
      <w:r w:rsidRPr="00895AD1">
        <w:rPr>
          <w:szCs w:val="24"/>
          <w:lang w:val="sr-Cyrl-CS"/>
        </w:rPr>
        <w:t xml:space="preserve">- </w:t>
      </w:r>
      <w:r w:rsidRPr="00895AD1">
        <w:rPr>
          <w:szCs w:val="24"/>
        </w:rPr>
        <w:t>Корисник кредита ступа у пословни однос са банком. Процену кредитног ризика и одобрење кредита врши банка у складу са својом пословном политиком.</w:t>
      </w:r>
    </w:p>
    <w:p w:rsidR="00C11024" w:rsidRPr="00895AD1" w:rsidRDefault="00C11024" w:rsidP="00C11024">
      <w:pPr>
        <w:ind w:firstLine="644"/>
        <w:jc w:val="both"/>
        <w:rPr>
          <w:szCs w:val="24"/>
        </w:rPr>
      </w:pPr>
      <w:r w:rsidRPr="00895AD1">
        <w:rPr>
          <w:szCs w:val="24"/>
          <w:lang w:val="sr-Cyrl-CS"/>
        </w:rPr>
        <w:t xml:space="preserve">- </w:t>
      </w:r>
      <w:r w:rsidRPr="00895AD1">
        <w:rPr>
          <w:szCs w:val="24"/>
        </w:rPr>
        <w:t xml:space="preserve">Минимални износ кредита за који ће се субвенционисати камата је </w:t>
      </w:r>
      <w:r w:rsidRPr="00895AD1">
        <w:rPr>
          <w:szCs w:val="24"/>
          <w:lang w:val="sr-Latn-RS"/>
        </w:rPr>
        <w:t>100.000,00</w:t>
      </w:r>
      <w:r w:rsidRPr="00895AD1">
        <w:rPr>
          <w:szCs w:val="24"/>
        </w:rPr>
        <w:t xml:space="preserve"> динaра, а максимални износ кредита за који ће се субвенционисати камата је </w:t>
      </w:r>
      <w:r w:rsidRPr="00895AD1">
        <w:rPr>
          <w:szCs w:val="24"/>
          <w:lang w:val="sr-Cyrl-RS"/>
        </w:rPr>
        <w:t>2.0</w:t>
      </w:r>
      <w:r w:rsidRPr="00895AD1">
        <w:rPr>
          <w:szCs w:val="24"/>
          <w:lang w:val="sr-Latn-RS"/>
        </w:rPr>
        <w:t>00.000,00</w:t>
      </w:r>
      <w:r w:rsidRPr="00895AD1">
        <w:rPr>
          <w:szCs w:val="24"/>
        </w:rPr>
        <w:t xml:space="preserve"> динaра.</w:t>
      </w:r>
    </w:p>
    <w:p w:rsidR="00C11024" w:rsidRPr="00895AD1" w:rsidRDefault="00C11024" w:rsidP="00C11024">
      <w:pPr>
        <w:ind w:firstLine="644"/>
        <w:jc w:val="both"/>
        <w:rPr>
          <w:szCs w:val="24"/>
          <w:lang w:val="sr-Cyrl-RS"/>
        </w:rPr>
      </w:pPr>
      <w:r w:rsidRPr="00895AD1">
        <w:rPr>
          <w:szCs w:val="24"/>
          <w:lang w:val="sr-Cyrl-CS"/>
        </w:rPr>
        <w:t xml:space="preserve">- </w:t>
      </w:r>
      <w:r w:rsidRPr="00895AD1">
        <w:rPr>
          <w:szCs w:val="24"/>
        </w:rPr>
        <w:t xml:space="preserve">Динамика и начин отплате главнице: у једнаким месечним </w:t>
      </w:r>
      <w:r w:rsidRPr="00895AD1">
        <w:rPr>
          <w:szCs w:val="24"/>
          <w:lang w:val="sr-Cyrl-RS"/>
        </w:rPr>
        <w:t>ратама</w:t>
      </w:r>
    </w:p>
    <w:p w:rsidR="00C11024" w:rsidRPr="00895AD1" w:rsidRDefault="00C11024" w:rsidP="00C11024">
      <w:pPr>
        <w:ind w:firstLine="644"/>
        <w:jc w:val="both"/>
        <w:rPr>
          <w:szCs w:val="24"/>
        </w:rPr>
      </w:pPr>
      <w:r w:rsidRPr="00895AD1">
        <w:rPr>
          <w:szCs w:val="24"/>
          <w:lang w:val="sr-Cyrl-CS"/>
        </w:rPr>
        <w:t xml:space="preserve">- </w:t>
      </w:r>
      <w:r w:rsidRPr="00895AD1">
        <w:rPr>
          <w:szCs w:val="24"/>
        </w:rPr>
        <w:t>Сав ризик одобравања и наплате кредита од корисника сноси банка, уз обезбеђење наменског праћења пласмана чију контролу ће банка омогућити Граду.</w:t>
      </w:r>
    </w:p>
    <w:p w:rsidR="00C11024" w:rsidRPr="00895AD1" w:rsidRDefault="00C11024" w:rsidP="00C11024">
      <w:pPr>
        <w:ind w:firstLine="644"/>
        <w:jc w:val="both"/>
        <w:rPr>
          <w:szCs w:val="24"/>
          <w:lang w:val="sr-Cyrl-CS"/>
        </w:rPr>
      </w:pPr>
      <w:r w:rsidRPr="00895AD1">
        <w:rPr>
          <w:szCs w:val="24"/>
          <w:lang w:val="sr-Cyrl-CS"/>
        </w:rPr>
        <w:t xml:space="preserve">- </w:t>
      </w:r>
      <w:r w:rsidRPr="00895AD1">
        <w:rPr>
          <w:szCs w:val="24"/>
        </w:rPr>
        <w:t xml:space="preserve">Средства којима ће Град Ниш субвенционисати камату на додељене кредите износе </w:t>
      </w:r>
      <w:r w:rsidRPr="00895AD1">
        <w:rPr>
          <w:szCs w:val="24"/>
          <w:lang w:val="sr-Cyrl-CS"/>
        </w:rPr>
        <w:t>9.362.409,00</w:t>
      </w:r>
      <w:r w:rsidRPr="00895AD1">
        <w:rPr>
          <w:szCs w:val="24"/>
        </w:rPr>
        <w:t xml:space="preserve"> динара. Град Ниш ће субвенционисати камату до утрошка средстава а најкасније до 31.12.201</w:t>
      </w:r>
      <w:r w:rsidRPr="00895AD1">
        <w:rPr>
          <w:szCs w:val="24"/>
          <w:lang w:val="sr-Cyrl-CS"/>
        </w:rPr>
        <w:t>8</w:t>
      </w:r>
      <w:r w:rsidRPr="00895AD1">
        <w:rPr>
          <w:szCs w:val="24"/>
        </w:rPr>
        <w:t>. године</w:t>
      </w:r>
      <w:r w:rsidRPr="00895AD1">
        <w:rPr>
          <w:szCs w:val="24"/>
          <w:lang w:val="sr-Cyrl-CS"/>
        </w:rPr>
        <w:t>.</w:t>
      </w:r>
    </w:p>
    <w:p w:rsidR="00C11024" w:rsidRPr="00895AD1" w:rsidRDefault="00C11024" w:rsidP="00C11024">
      <w:pPr>
        <w:ind w:firstLine="644"/>
        <w:jc w:val="both"/>
        <w:rPr>
          <w:szCs w:val="24"/>
        </w:rPr>
      </w:pPr>
      <w:r w:rsidRPr="00895AD1">
        <w:rPr>
          <w:szCs w:val="24"/>
        </w:rPr>
        <w:lastRenderedPageBreak/>
        <w:t>Субвенционисање каматне стопе неће се вршити за кредите који се користе за:</w:t>
      </w:r>
    </w:p>
    <w:p w:rsidR="00C11024" w:rsidRPr="00895AD1" w:rsidRDefault="00C11024" w:rsidP="00C11024">
      <w:pPr>
        <w:pStyle w:val="ListParagraph"/>
        <w:ind w:left="644"/>
        <w:jc w:val="both"/>
        <w:rPr>
          <w:szCs w:val="24"/>
          <w:lang w:val="sr-Cyrl-CS"/>
        </w:rPr>
      </w:pPr>
      <w:r w:rsidRPr="00895AD1">
        <w:rPr>
          <w:szCs w:val="24"/>
          <w:lang w:val="sr-Cyrl-CS"/>
        </w:rPr>
        <w:t xml:space="preserve">- </w:t>
      </w:r>
      <w:r w:rsidRPr="00895AD1">
        <w:rPr>
          <w:szCs w:val="24"/>
        </w:rPr>
        <w:t>Организовање игара на срећу и лутрија и сличних делатности и намена</w:t>
      </w:r>
      <w:r w:rsidRPr="00895AD1">
        <w:rPr>
          <w:szCs w:val="24"/>
          <w:lang w:val="sr-Cyrl-CS"/>
        </w:rPr>
        <w:t>,</w:t>
      </w:r>
    </w:p>
    <w:p w:rsidR="00C11024" w:rsidRPr="00895AD1" w:rsidRDefault="00C11024" w:rsidP="00C11024">
      <w:pPr>
        <w:pStyle w:val="ListParagraph"/>
        <w:ind w:left="644"/>
        <w:jc w:val="both"/>
        <w:rPr>
          <w:szCs w:val="24"/>
        </w:rPr>
      </w:pPr>
      <w:r w:rsidRPr="00895AD1">
        <w:rPr>
          <w:szCs w:val="24"/>
          <w:lang w:val="sr-Cyrl-CS"/>
        </w:rPr>
        <w:t xml:space="preserve">- </w:t>
      </w:r>
      <w:r w:rsidRPr="00895AD1">
        <w:rPr>
          <w:szCs w:val="24"/>
        </w:rPr>
        <w:t>Производњу и промет роба и услуга које се према домаћим прописима или међународним конвенцијама и споразумима сматрају забрањеним</w:t>
      </w:r>
      <w:r w:rsidRPr="00895AD1">
        <w:rPr>
          <w:szCs w:val="24"/>
          <w:lang w:val="sr-Cyrl-CS"/>
        </w:rPr>
        <w:t>.</w:t>
      </w:r>
      <w:r w:rsidRPr="00895AD1">
        <w:rPr>
          <w:szCs w:val="24"/>
        </w:rPr>
        <w:t xml:space="preserve"> </w:t>
      </w:r>
    </w:p>
    <w:p w:rsidR="00C11024" w:rsidRPr="00895AD1" w:rsidRDefault="00C11024" w:rsidP="00C11024">
      <w:pPr>
        <w:ind w:firstLine="644"/>
        <w:jc w:val="both"/>
        <w:rPr>
          <w:szCs w:val="24"/>
        </w:rPr>
      </w:pPr>
      <w:r w:rsidRPr="00895AD1">
        <w:rPr>
          <w:szCs w:val="24"/>
        </w:rPr>
        <w:t>Уговорне обавезе не могу се мењати за време трајања уговора.</w:t>
      </w:r>
    </w:p>
    <w:p w:rsidR="00C11024" w:rsidRPr="00895AD1" w:rsidRDefault="00C11024" w:rsidP="00C11024">
      <w:pPr>
        <w:ind w:firstLine="644"/>
        <w:jc w:val="both"/>
        <w:rPr>
          <w:szCs w:val="24"/>
          <w:lang w:val="sr-Cyrl-CS"/>
        </w:rPr>
      </w:pPr>
      <w:r w:rsidRPr="00895AD1">
        <w:rPr>
          <w:szCs w:val="24"/>
          <w:lang w:val="sr-Cyrl-CS"/>
        </w:rPr>
        <w:t xml:space="preserve">Сврха субвенционирања дела кредита је да преко домаћег банкарског система допринесе привредном расту кроз подстицање развоја приватног сектора и кроз лакши приступ кредитним средствима, која се одобравају по повољнијим условима. </w:t>
      </w:r>
    </w:p>
    <w:p w:rsidR="00C11024" w:rsidRPr="00895AD1" w:rsidRDefault="00C11024" w:rsidP="00C11024">
      <w:pPr>
        <w:pStyle w:val="ListParagraph"/>
        <w:ind w:left="0" w:firstLine="708"/>
        <w:jc w:val="both"/>
        <w:rPr>
          <w:szCs w:val="24"/>
          <w:lang w:val="sr-Cyrl-CS"/>
        </w:rPr>
      </w:pPr>
      <w:r w:rsidRPr="00895AD1">
        <w:rPr>
          <w:szCs w:val="24"/>
          <w:lang w:val="sr-Cyrl-CS"/>
        </w:rPr>
        <w:t>Корисници подстицајних средстава су микро, мала и средња предузећа и предузетници (осим оних привредних субјеката чија је претежна делатност трговина), који нису у тешкоћама и регистровани су на територији града Ниша.</w:t>
      </w:r>
    </w:p>
    <w:p w:rsidR="00C11024" w:rsidRPr="00895AD1" w:rsidRDefault="00C11024" w:rsidP="00C11024">
      <w:pPr>
        <w:ind w:firstLine="708"/>
        <w:jc w:val="both"/>
        <w:rPr>
          <w:szCs w:val="24"/>
          <w:lang w:val="sr-Cyrl-CS"/>
        </w:rPr>
      </w:pPr>
      <w:r w:rsidRPr="00895AD1">
        <w:rPr>
          <w:szCs w:val="24"/>
          <w:lang w:val="sr-Cyrl-CS"/>
        </w:rPr>
        <w:t>Средстава су обезбеђена у Буџету Града Ниша на позицији 398, економска класификација 454 „субвенције приватним предузећима“.</w:t>
      </w:r>
    </w:p>
    <w:p w:rsidR="00C11024" w:rsidRPr="00895AD1" w:rsidRDefault="00C11024" w:rsidP="00C11024">
      <w:pPr>
        <w:pStyle w:val="Heading3"/>
        <w:ind w:firstLine="708"/>
        <w:rPr>
          <w:rFonts w:ascii="Times New Roman" w:hAnsi="Times New Roman"/>
          <w:lang w:val="sr-Cyrl-RS"/>
        </w:rPr>
      </w:pPr>
      <w:bookmarkStart w:id="17" w:name="_Toc511802059"/>
      <w:r w:rsidRPr="00895AD1">
        <w:rPr>
          <w:rFonts w:ascii="Times New Roman" w:hAnsi="Times New Roman"/>
        </w:rPr>
        <w:t>4.1.</w:t>
      </w:r>
      <w:r w:rsidRPr="00895AD1">
        <w:rPr>
          <w:rFonts w:ascii="Times New Roman" w:hAnsi="Times New Roman"/>
          <w:lang w:val="sr-Latn-RS"/>
        </w:rPr>
        <w:t>3</w:t>
      </w:r>
      <w:r w:rsidRPr="00895AD1">
        <w:rPr>
          <w:rFonts w:ascii="Times New Roman" w:hAnsi="Times New Roman"/>
        </w:rPr>
        <w:t>.  Унапређење конкурентности</w:t>
      </w:r>
      <w:bookmarkEnd w:id="17"/>
      <w:r w:rsidRPr="00895AD1">
        <w:rPr>
          <w:rFonts w:ascii="Times New Roman" w:hAnsi="Times New Roman"/>
        </w:rPr>
        <w:t xml:space="preserve">  </w:t>
      </w:r>
    </w:p>
    <w:p w:rsidR="00C11024" w:rsidRPr="00895AD1" w:rsidRDefault="00C11024" w:rsidP="00C11024">
      <w:pPr>
        <w:rPr>
          <w:lang w:val="sr-Cyrl-RS" w:eastAsia="it-IT"/>
        </w:rPr>
      </w:pPr>
    </w:p>
    <w:p w:rsidR="00C11024" w:rsidRPr="00895AD1" w:rsidRDefault="00C11024" w:rsidP="00C11024">
      <w:pPr>
        <w:ind w:firstLine="708"/>
        <w:rPr>
          <w:rFonts w:eastAsiaTheme="minorHAnsi"/>
          <w:b/>
          <w:bCs/>
          <w:sz w:val="26"/>
          <w:szCs w:val="26"/>
          <w:lang w:val="sr-Cyrl-RS"/>
        </w:rPr>
      </w:pPr>
      <w:r w:rsidRPr="00895AD1">
        <w:rPr>
          <w:b/>
          <w:lang w:val="sr-Cyrl-RS" w:eastAsia="it-IT"/>
        </w:rPr>
        <w:t xml:space="preserve">4.1.3.1.  </w:t>
      </w:r>
      <w:r w:rsidRPr="00895AD1">
        <w:rPr>
          <w:rFonts w:eastAsiaTheme="minorHAnsi"/>
          <w:b/>
          <w:bCs/>
          <w:sz w:val="26"/>
          <w:szCs w:val="26"/>
          <w:lang w:val="sr-Latn-RS"/>
        </w:rPr>
        <w:t xml:space="preserve">Унапређење конкурентности </w:t>
      </w:r>
      <w:r w:rsidRPr="00895AD1">
        <w:rPr>
          <w:rFonts w:eastAsiaTheme="minorHAnsi"/>
          <w:b/>
          <w:bCs/>
          <w:sz w:val="26"/>
          <w:szCs w:val="26"/>
          <w:lang w:val="sr-Cyrl-RS"/>
        </w:rPr>
        <w:t>ММСПП</w:t>
      </w:r>
    </w:p>
    <w:p w:rsidR="00C11024" w:rsidRPr="00895AD1" w:rsidRDefault="00C11024" w:rsidP="00C11024">
      <w:pPr>
        <w:autoSpaceDE w:val="0"/>
        <w:autoSpaceDN w:val="0"/>
        <w:adjustRightInd w:val="0"/>
        <w:rPr>
          <w:rFonts w:eastAsiaTheme="minorHAnsi"/>
          <w:sz w:val="26"/>
          <w:szCs w:val="26"/>
          <w:lang w:val="sr-Cyrl-RS"/>
        </w:rPr>
      </w:pP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Помоћ микро, малим и средњим привредним субјектима везаним за јачање конкурентности производа, која се спроводи кроз: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ascii="Calibri" w:eastAsiaTheme="minorHAnsi" w:hAnsi="Calibri" w:cs="Calibri"/>
          <w:sz w:val="23"/>
          <w:szCs w:val="23"/>
          <w:lang w:val="sr-Latn-RS"/>
        </w:rPr>
        <w:t xml:space="preserve">- </w:t>
      </w:r>
      <w:r w:rsidRPr="00895AD1">
        <w:rPr>
          <w:rFonts w:eastAsiaTheme="minorHAnsi"/>
          <w:sz w:val="23"/>
          <w:szCs w:val="23"/>
          <w:lang w:val="sr-Latn-RS"/>
        </w:rPr>
        <w:t xml:space="preserve">уређење пословања у складу са захтевима међународних стандарда пословања (имплементација стандарда, сертификација, ресертификација) и обележавање производа „CE“ знаком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ascii="Calibri" w:eastAsiaTheme="minorHAnsi" w:hAnsi="Calibri" w:cs="Calibri"/>
          <w:sz w:val="23"/>
          <w:szCs w:val="23"/>
          <w:lang w:val="sr-Latn-RS"/>
        </w:rPr>
        <w:t xml:space="preserve">- </w:t>
      </w:r>
      <w:r w:rsidRPr="00895AD1">
        <w:rPr>
          <w:rFonts w:eastAsiaTheme="minorHAnsi"/>
          <w:sz w:val="23"/>
          <w:szCs w:val="23"/>
          <w:lang w:val="sr-Latn-RS"/>
        </w:rPr>
        <w:t xml:space="preserve">истраживање тржишта, потребно за увођење новог или постојећег производа на новом тржишту у другој држави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ascii="Calibri" w:eastAsiaTheme="minorHAnsi" w:hAnsi="Calibri" w:cs="Calibri"/>
          <w:sz w:val="23"/>
          <w:szCs w:val="23"/>
          <w:lang w:val="sr-Latn-RS"/>
        </w:rPr>
        <w:t xml:space="preserve">- </w:t>
      </w:r>
      <w:r w:rsidRPr="00895AD1">
        <w:rPr>
          <w:rFonts w:eastAsiaTheme="minorHAnsi"/>
          <w:sz w:val="23"/>
          <w:szCs w:val="23"/>
          <w:lang w:val="sr-Latn-RS"/>
        </w:rPr>
        <w:t xml:space="preserve">електронска презентација предузећа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Cyrl-RS"/>
        </w:rPr>
        <w:t xml:space="preserve">- </w:t>
      </w:r>
      <w:r w:rsidRPr="00895AD1">
        <w:rPr>
          <w:rFonts w:eastAsiaTheme="minorHAnsi"/>
          <w:sz w:val="23"/>
          <w:szCs w:val="23"/>
          <w:lang w:val="sr-Latn-RS"/>
        </w:rPr>
        <w:t xml:space="preserve">тестирање нових производа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Cyrl-RS"/>
        </w:rPr>
        <w:t xml:space="preserve">- </w:t>
      </w:r>
      <w:r w:rsidRPr="00895AD1">
        <w:rPr>
          <w:rFonts w:eastAsiaTheme="minorHAnsi"/>
          <w:sz w:val="23"/>
          <w:szCs w:val="23"/>
          <w:lang w:val="sr-Latn-RS"/>
        </w:rPr>
        <w:t xml:space="preserve">нови дизајн производа и амбалаже </w:t>
      </w:r>
    </w:p>
    <w:p w:rsidR="00C11024" w:rsidRPr="00895AD1" w:rsidRDefault="00C11024" w:rsidP="00C11024">
      <w:pPr>
        <w:autoSpaceDE w:val="0"/>
        <w:autoSpaceDN w:val="0"/>
        <w:adjustRightInd w:val="0"/>
        <w:ind w:firstLine="708"/>
        <w:jc w:val="both"/>
        <w:rPr>
          <w:rFonts w:eastAsiaTheme="minorHAnsi"/>
          <w:sz w:val="23"/>
          <w:szCs w:val="23"/>
          <w:lang w:val="sr-Cyrl-RS"/>
        </w:rPr>
      </w:pPr>
      <w:r w:rsidRPr="00895AD1">
        <w:rPr>
          <w:rFonts w:eastAsiaTheme="minorHAnsi"/>
          <w:sz w:val="23"/>
          <w:szCs w:val="23"/>
          <w:lang w:val="sr-Cyrl-RS"/>
        </w:rPr>
        <w:t xml:space="preserve">- </w:t>
      </w:r>
      <w:r w:rsidRPr="00895AD1">
        <w:rPr>
          <w:rFonts w:eastAsiaTheme="minorHAnsi"/>
          <w:sz w:val="23"/>
          <w:szCs w:val="23"/>
          <w:lang w:val="sr-Latn-RS"/>
        </w:rPr>
        <w:t xml:space="preserve">побољшање постојећих и развој нових производа/услуга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Мера се реализују у складу са правилима за доделу државне помоћи мале вредности (de minimis државне помоћи).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Средства се додељују за покривање до 50% оправданих трошкова, са ограничењем на износ до 300.000,00 динара по привредном друштву.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Планирани износ средстава за реализацију ове мере износи </w:t>
      </w:r>
      <w:r w:rsidRPr="00895AD1">
        <w:rPr>
          <w:rFonts w:eastAsiaTheme="minorHAnsi"/>
          <w:sz w:val="23"/>
          <w:szCs w:val="23"/>
          <w:lang w:val="sr-Cyrl-RS"/>
        </w:rPr>
        <w:t>10</w:t>
      </w:r>
      <w:r w:rsidRPr="00895AD1">
        <w:rPr>
          <w:rFonts w:eastAsiaTheme="minorHAnsi"/>
          <w:sz w:val="23"/>
          <w:szCs w:val="23"/>
          <w:lang w:val="sr-Latn-RS"/>
        </w:rPr>
        <w:t xml:space="preserve">.000.000,00 динара.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Корисници подстицајних средстава су микро, мала и средња предузећа и предузетници, који нису у тешкоћама и регистровани су на територији Града Ниша.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Мера ће се реализовати кроз расписивање јавног позива. </w:t>
      </w:r>
    </w:p>
    <w:p w:rsidR="00C11024" w:rsidRPr="00895AD1" w:rsidRDefault="00C11024" w:rsidP="00C11024">
      <w:pPr>
        <w:ind w:firstLine="708"/>
        <w:jc w:val="both"/>
        <w:rPr>
          <w:szCs w:val="24"/>
          <w:lang w:val="sr-Cyrl-CS"/>
        </w:rPr>
      </w:pPr>
      <w:r w:rsidRPr="00895AD1">
        <w:rPr>
          <w:szCs w:val="24"/>
          <w:lang w:val="sr-Cyrl-CS"/>
        </w:rPr>
        <w:t>Средстава су обезбеђена у Буџету Града Ниша на позицији 398, економска класификација 454 „субвенције приватним предузећима“.</w:t>
      </w:r>
    </w:p>
    <w:p w:rsidR="00C11024" w:rsidRPr="00895AD1" w:rsidRDefault="00C11024" w:rsidP="00C11024">
      <w:pPr>
        <w:ind w:firstLine="708"/>
        <w:jc w:val="both"/>
        <w:rPr>
          <w:szCs w:val="24"/>
          <w:lang w:val="sr-Cyrl-CS"/>
        </w:rPr>
      </w:pPr>
    </w:p>
    <w:p w:rsidR="00C11024" w:rsidRPr="00895AD1" w:rsidRDefault="00C11024" w:rsidP="00C11024">
      <w:pPr>
        <w:pStyle w:val="Heading3"/>
        <w:spacing w:before="0" w:after="0"/>
        <w:ind w:firstLine="708"/>
        <w:rPr>
          <w:rFonts w:ascii="Times New Roman" w:eastAsiaTheme="minorHAnsi" w:hAnsi="Times New Roman"/>
          <w:lang w:val="sr-Cyrl-RS"/>
        </w:rPr>
      </w:pPr>
      <w:bookmarkStart w:id="18" w:name="_Toc511802060"/>
      <w:bookmarkStart w:id="19" w:name="_Toc481739773"/>
      <w:r w:rsidRPr="00895AD1">
        <w:rPr>
          <w:rFonts w:ascii="Times New Roman" w:hAnsi="Times New Roman"/>
          <w:lang w:val="sr-Cyrl-RS"/>
        </w:rPr>
        <w:t xml:space="preserve">4.1.3.2.  </w:t>
      </w:r>
      <w:r w:rsidRPr="00895AD1">
        <w:rPr>
          <w:rFonts w:ascii="Times New Roman" w:eastAsiaTheme="minorHAnsi" w:hAnsi="Times New Roman"/>
          <w:lang w:val="sr-Latn-RS"/>
        </w:rPr>
        <w:t>Унапређење конкурентности</w:t>
      </w:r>
      <w:r w:rsidRPr="00895AD1">
        <w:rPr>
          <w:rFonts w:ascii="Times New Roman" w:eastAsiaTheme="minorHAnsi" w:hAnsi="Times New Roman"/>
          <w:lang w:val="sr-Cyrl-RS"/>
        </w:rPr>
        <w:t xml:space="preserve"> фирми које користе услуге Стартап </w:t>
      </w:r>
      <w:r w:rsidRPr="007819E1">
        <w:rPr>
          <w:rFonts w:ascii="Times New Roman" w:eastAsiaTheme="minorHAnsi" w:hAnsi="Times New Roman"/>
          <w:lang w:val="sr-Cyrl-RS"/>
        </w:rPr>
        <w:t>центра и coworking простора</w:t>
      </w:r>
      <w:bookmarkEnd w:id="18"/>
    </w:p>
    <w:p w:rsidR="00C11024" w:rsidRPr="00895AD1" w:rsidRDefault="00C11024" w:rsidP="00C11024">
      <w:pPr>
        <w:rPr>
          <w:lang w:val="sr-Cyrl-RS" w:eastAsia="it-IT"/>
        </w:rPr>
      </w:pP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Помоћ микро, малим и средњим привредним субјектима везаним за јачање конкурентности производа, која се спроводи кроз: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ascii="Calibri" w:eastAsiaTheme="minorHAnsi" w:hAnsi="Calibri" w:cs="Calibri"/>
          <w:sz w:val="23"/>
          <w:szCs w:val="23"/>
          <w:lang w:val="sr-Latn-RS"/>
        </w:rPr>
        <w:t xml:space="preserve">- </w:t>
      </w:r>
      <w:r w:rsidRPr="00895AD1">
        <w:rPr>
          <w:rFonts w:eastAsiaTheme="minorHAnsi"/>
          <w:sz w:val="23"/>
          <w:szCs w:val="23"/>
          <w:lang w:val="sr-Latn-RS"/>
        </w:rPr>
        <w:t xml:space="preserve">уређење пословања у складу са захтевима међународних стандарда пословања (имплементација стандарда, сертификација, ресертификација) и обележавање производа „CE“ знаком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ascii="Calibri" w:eastAsiaTheme="minorHAnsi" w:hAnsi="Calibri" w:cs="Calibri"/>
          <w:sz w:val="23"/>
          <w:szCs w:val="23"/>
          <w:lang w:val="sr-Latn-RS"/>
        </w:rPr>
        <w:t xml:space="preserve">- </w:t>
      </w:r>
      <w:r w:rsidRPr="00895AD1">
        <w:rPr>
          <w:rFonts w:eastAsiaTheme="minorHAnsi"/>
          <w:sz w:val="23"/>
          <w:szCs w:val="23"/>
          <w:lang w:val="sr-Latn-RS"/>
        </w:rPr>
        <w:t xml:space="preserve">истраживање тржишта, потребно за увођење новог или постојећег производа на новом тржишту у другој држави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ascii="Calibri" w:eastAsiaTheme="minorHAnsi" w:hAnsi="Calibri" w:cs="Calibri"/>
          <w:sz w:val="23"/>
          <w:szCs w:val="23"/>
          <w:lang w:val="sr-Latn-RS"/>
        </w:rPr>
        <w:t xml:space="preserve">- </w:t>
      </w:r>
      <w:r w:rsidRPr="00895AD1">
        <w:rPr>
          <w:rFonts w:eastAsiaTheme="minorHAnsi"/>
          <w:sz w:val="23"/>
          <w:szCs w:val="23"/>
          <w:lang w:val="sr-Latn-RS"/>
        </w:rPr>
        <w:t xml:space="preserve">електронска презентација предузећа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Cyrl-RS"/>
        </w:rPr>
        <w:t xml:space="preserve">- </w:t>
      </w:r>
      <w:r w:rsidRPr="00895AD1">
        <w:rPr>
          <w:rFonts w:eastAsiaTheme="minorHAnsi"/>
          <w:sz w:val="23"/>
          <w:szCs w:val="23"/>
          <w:lang w:val="sr-Latn-RS"/>
        </w:rPr>
        <w:t xml:space="preserve">тестирање нових производа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Cyrl-RS"/>
        </w:rPr>
        <w:t xml:space="preserve">- </w:t>
      </w:r>
      <w:r w:rsidRPr="00895AD1">
        <w:rPr>
          <w:rFonts w:eastAsiaTheme="minorHAnsi"/>
          <w:sz w:val="23"/>
          <w:szCs w:val="23"/>
          <w:lang w:val="sr-Latn-RS"/>
        </w:rPr>
        <w:t xml:space="preserve">нови дизајн производа и амбалаже </w:t>
      </w:r>
    </w:p>
    <w:p w:rsidR="00C11024" w:rsidRPr="00895AD1" w:rsidRDefault="00C11024" w:rsidP="00C11024">
      <w:pPr>
        <w:autoSpaceDE w:val="0"/>
        <w:autoSpaceDN w:val="0"/>
        <w:adjustRightInd w:val="0"/>
        <w:ind w:firstLine="708"/>
        <w:jc w:val="both"/>
        <w:rPr>
          <w:rFonts w:eastAsiaTheme="minorHAnsi"/>
          <w:sz w:val="23"/>
          <w:szCs w:val="23"/>
          <w:lang w:val="sr-Cyrl-RS"/>
        </w:rPr>
      </w:pPr>
      <w:r w:rsidRPr="00895AD1">
        <w:rPr>
          <w:rFonts w:eastAsiaTheme="minorHAnsi"/>
          <w:sz w:val="23"/>
          <w:szCs w:val="23"/>
          <w:lang w:val="sr-Cyrl-RS"/>
        </w:rPr>
        <w:lastRenderedPageBreak/>
        <w:t xml:space="preserve">- </w:t>
      </w:r>
      <w:r w:rsidRPr="00895AD1">
        <w:rPr>
          <w:rFonts w:eastAsiaTheme="minorHAnsi"/>
          <w:sz w:val="23"/>
          <w:szCs w:val="23"/>
          <w:lang w:val="sr-Latn-RS"/>
        </w:rPr>
        <w:t xml:space="preserve">побољшање постојећих и развој нових производа/услуга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Мера се реализују у складу са правилима за доделу државне помоћи мале вредности (de minimis државне помоћи).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Средства се додељују</w:t>
      </w:r>
      <w:r w:rsidRPr="00895AD1">
        <w:rPr>
          <w:rFonts w:eastAsiaTheme="minorHAnsi"/>
          <w:sz w:val="23"/>
          <w:szCs w:val="23"/>
          <w:lang w:val="sr-Cyrl-RS"/>
        </w:rPr>
        <w:t xml:space="preserve"> привредним субјектима који користе услуге Стартап центра и </w:t>
      </w:r>
      <w:r w:rsidRPr="007819E1">
        <w:rPr>
          <w:rFonts w:eastAsiaTheme="minorHAnsi"/>
          <w:lang w:val="sr-Cyrl-RS"/>
        </w:rPr>
        <w:t xml:space="preserve">coworking </w:t>
      </w:r>
      <w:r w:rsidRPr="00895AD1">
        <w:rPr>
          <w:rFonts w:eastAsiaTheme="minorHAnsi"/>
          <w:lang w:val="sr-Cyrl-RS"/>
        </w:rPr>
        <w:t>простора</w:t>
      </w:r>
      <w:r w:rsidRPr="00895AD1">
        <w:rPr>
          <w:rFonts w:eastAsiaTheme="minorHAnsi"/>
          <w:sz w:val="23"/>
          <w:szCs w:val="23"/>
          <w:lang w:val="sr-Latn-RS"/>
        </w:rPr>
        <w:t xml:space="preserve"> за покривање до 50% оправданих трошкова, са ограничењем на износ до 300.000,00 динара по привредном </w:t>
      </w:r>
      <w:r w:rsidRPr="00895AD1">
        <w:rPr>
          <w:rFonts w:eastAsiaTheme="minorHAnsi"/>
          <w:sz w:val="23"/>
          <w:szCs w:val="23"/>
          <w:lang w:val="sr-Cyrl-RS"/>
        </w:rPr>
        <w:t>субјекту</w:t>
      </w:r>
      <w:r w:rsidRPr="00895AD1">
        <w:rPr>
          <w:rFonts w:eastAsiaTheme="minorHAnsi"/>
          <w:sz w:val="23"/>
          <w:szCs w:val="23"/>
          <w:lang w:val="sr-Latn-RS"/>
        </w:rPr>
        <w:t xml:space="preserve">.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Планирани износ средстава за реализацију ове мере износи </w:t>
      </w:r>
      <w:r w:rsidRPr="00895AD1">
        <w:rPr>
          <w:rFonts w:eastAsiaTheme="minorHAnsi"/>
          <w:sz w:val="23"/>
          <w:szCs w:val="23"/>
          <w:lang w:val="sr-Cyrl-RS"/>
        </w:rPr>
        <w:t>5</w:t>
      </w:r>
      <w:r w:rsidRPr="00895AD1">
        <w:rPr>
          <w:rFonts w:eastAsiaTheme="minorHAnsi"/>
          <w:sz w:val="23"/>
          <w:szCs w:val="23"/>
          <w:lang w:val="sr-Latn-RS"/>
        </w:rPr>
        <w:t xml:space="preserve">.000.000,00 динара.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Корисници подстицајних средстава су микро, мала и средња предузећа и предузетници, који нису у тешкоћама и регистровани су на територији Града Ниша. </w:t>
      </w:r>
    </w:p>
    <w:p w:rsidR="00C11024" w:rsidRPr="00895AD1" w:rsidRDefault="00C11024" w:rsidP="00C11024">
      <w:pPr>
        <w:autoSpaceDE w:val="0"/>
        <w:autoSpaceDN w:val="0"/>
        <w:adjustRightInd w:val="0"/>
        <w:ind w:firstLine="708"/>
        <w:jc w:val="both"/>
        <w:rPr>
          <w:rFonts w:eastAsiaTheme="minorHAnsi"/>
          <w:sz w:val="23"/>
          <w:szCs w:val="23"/>
          <w:lang w:val="sr-Latn-RS"/>
        </w:rPr>
      </w:pPr>
      <w:r w:rsidRPr="00895AD1">
        <w:rPr>
          <w:rFonts w:eastAsiaTheme="minorHAnsi"/>
          <w:sz w:val="23"/>
          <w:szCs w:val="23"/>
          <w:lang w:val="sr-Latn-RS"/>
        </w:rPr>
        <w:t xml:space="preserve">Мера ће се реализовати кроз расписивање јавног позива. </w:t>
      </w:r>
    </w:p>
    <w:p w:rsidR="00C11024" w:rsidRPr="00895AD1" w:rsidRDefault="00C11024" w:rsidP="00C11024">
      <w:pPr>
        <w:ind w:firstLine="708"/>
        <w:jc w:val="both"/>
        <w:rPr>
          <w:szCs w:val="24"/>
          <w:lang w:val="sr-Cyrl-CS"/>
        </w:rPr>
      </w:pPr>
      <w:r w:rsidRPr="00895AD1">
        <w:rPr>
          <w:szCs w:val="24"/>
          <w:lang w:val="sr-Cyrl-CS"/>
        </w:rPr>
        <w:t>Средстава су обезбеђена у Буџету Града Ниша на позицији 398, економска класификација 454 „субвенције приватним предузећима“.</w:t>
      </w:r>
    </w:p>
    <w:p w:rsidR="00C11024" w:rsidRPr="00895AD1" w:rsidRDefault="00C11024" w:rsidP="00C11024">
      <w:pPr>
        <w:rPr>
          <w:lang w:val="sr-Cyrl-RS" w:eastAsia="it-IT"/>
        </w:rPr>
      </w:pPr>
    </w:p>
    <w:p w:rsidR="00C11024" w:rsidRPr="00895AD1" w:rsidRDefault="00C11024" w:rsidP="00C11024">
      <w:pPr>
        <w:rPr>
          <w:lang w:val="sr-Cyrl-RS" w:eastAsia="it-IT"/>
        </w:rPr>
      </w:pPr>
    </w:p>
    <w:p w:rsidR="00C11024" w:rsidRPr="00895AD1" w:rsidRDefault="00C11024" w:rsidP="00C11024">
      <w:pPr>
        <w:pStyle w:val="Heading3"/>
        <w:spacing w:before="0" w:after="0"/>
        <w:ind w:firstLine="708"/>
        <w:rPr>
          <w:rFonts w:ascii="Times New Roman" w:hAnsi="Times New Roman"/>
        </w:rPr>
      </w:pPr>
      <w:bookmarkStart w:id="20" w:name="_Toc511802061"/>
      <w:r w:rsidRPr="00895AD1">
        <w:rPr>
          <w:rFonts w:ascii="Times New Roman" w:hAnsi="Times New Roman"/>
        </w:rPr>
        <w:t>4.1.</w:t>
      </w:r>
      <w:r w:rsidRPr="00895AD1">
        <w:rPr>
          <w:rFonts w:ascii="Times New Roman" w:hAnsi="Times New Roman"/>
          <w:lang w:val="sr-Cyrl-RS"/>
        </w:rPr>
        <w:t>3.3</w:t>
      </w:r>
      <w:r w:rsidRPr="00895AD1">
        <w:rPr>
          <w:rFonts w:ascii="Times New Roman" w:hAnsi="Times New Roman"/>
        </w:rPr>
        <w:t>. Унапређење сарадње привреде и научно-образовних институција</w:t>
      </w:r>
      <w:bookmarkEnd w:id="19"/>
      <w:bookmarkEnd w:id="20"/>
    </w:p>
    <w:p w:rsidR="00C11024" w:rsidRPr="00895AD1" w:rsidRDefault="00C11024" w:rsidP="00C11024">
      <w:pPr>
        <w:jc w:val="both"/>
        <w:rPr>
          <w:b/>
          <w:szCs w:val="24"/>
        </w:rPr>
      </w:pPr>
    </w:p>
    <w:p w:rsidR="00C11024" w:rsidRPr="00895AD1" w:rsidRDefault="00C11024" w:rsidP="00C11024">
      <w:pPr>
        <w:ind w:firstLine="708"/>
        <w:jc w:val="both"/>
        <w:rPr>
          <w:szCs w:val="24"/>
        </w:rPr>
      </w:pPr>
      <w:r w:rsidRPr="00895AD1">
        <w:rPr>
          <w:szCs w:val="24"/>
        </w:rPr>
        <w:t>У циљу непосреднијег повезивања привреде, образовања и научно образовних и развојних институција, успостављања дуалног образовања и унапређења производних процеса и процедура кроз и</w:t>
      </w:r>
      <w:r w:rsidRPr="00895AD1">
        <w:rPr>
          <w:szCs w:val="24"/>
          <w:lang w:val="sr-Cyrl-CS"/>
        </w:rPr>
        <w:t>м</w:t>
      </w:r>
      <w:r w:rsidRPr="00895AD1">
        <w:rPr>
          <w:szCs w:val="24"/>
        </w:rPr>
        <w:t>плементацију научних достигнућа и унапређење научно образовних процеса, локална заједница ће у току 201</w:t>
      </w:r>
      <w:r w:rsidRPr="00895AD1">
        <w:rPr>
          <w:szCs w:val="24"/>
          <w:lang w:val="sr-Cyrl-RS"/>
        </w:rPr>
        <w:t>8</w:t>
      </w:r>
      <w:r w:rsidRPr="00895AD1">
        <w:rPr>
          <w:szCs w:val="24"/>
        </w:rPr>
        <w:t>.</w:t>
      </w:r>
      <w:r w:rsidRPr="00895AD1">
        <w:rPr>
          <w:szCs w:val="24"/>
          <w:lang w:val="sr-Cyrl-CS"/>
        </w:rPr>
        <w:t xml:space="preserve"> </w:t>
      </w:r>
      <w:r w:rsidRPr="00895AD1">
        <w:rPr>
          <w:szCs w:val="24"/>
        </w:rPr>
        <w:t>године подржати пројект</w:t>
      </w:r>
      <w:r w:rsidRPr="00895AD1">
        <w:rPr>
          <w:szCs w:val="24"/>
          <w:lang w:val="sr-Cyrl-RS"/>
        </w:rPr>
        <w:t>е</w:t>
      </w:r>
      <w:r w:rsidRPr="00895AD1">
        <w:rPr>
          <w:szCs w:val="24"/>
        </w:rPr>
        <w:t xml:space="preserve"> у износу </w:t>
      </w:r>
      <w:r w:rsidRPr="00895AD1">
        <w:rPr>
          <w:szCs w:val="24"/>
          <w:lang w:val="sr-Cyrl-RS"/>
        </w:rPr>
        <w:t>до</w:t>
      </w:r>
      <w:r w:rsidRPr="00895AD1">
        <w:rPr>
          <w:szCs w:val="24"/>
        </w:rPr>
        <w:t xml:space="preserve"> </w:t>
      </w:r>
      <w:r w:rsidRPr="00895AD1">
        <w:rPr>
          <w:szCs w:val="24"/>
          <w:lang w:val="sr-Cyrl-RS"/>
        </w:rPr>
        <w:t>1.0</w:t>
      </w:r>
      <w:r w:rsidRPr="00895AD1">
        <w:rPr>
          <w:szCs w:val="24"/>
        </w:rPr>
        <w:t xml:space="preserve">00.000,00 динара по пројекту а у коме ће заједнички учествовати најмање по три </w:t>
      </w:r>
      <w:r w:rsidRPr="00895AD1">
        <w:rPr>
          <w:szCs w:val="24"/>
          <w:lang w:val="sr-Cyrl-CS"/>
        </w:rPr>
        <w:t>привредна друштва</w:t>
      </w:r>
      <w:r w:rsidRPr="00895AD1">
        <w:rPr>
          <w:szCs w:val="24"/>
        </w:rPr>
        <w:t xml:space="preserve"> и једна научно образовна акредитована институција.</w:t>
      </w:r>
    </w:p>
    <w:p w:rsidR="00C11024" w:rsidRPr="00895AD1" w:rsidRDefault="00C11024" w:rsidP="00C11024">
      <w:pPr>
        <w:pStyle w:val="ListParagraph"/>
        <w:ind w:left="0" w:firstLine="708"/>
        <w:jc w:val="both"/>
        <w:rPr>
          <w:szCs w:val="24"/>
          <w:shd w:val="clear" w:color="auto" w:fill="FFFFFF"/>
          <w:lang w:val="sr-Cyrl-CS"/>
        </w:rPr>
      </w:pPr>
      <w:r w:rsidRPr="00895AD1">
        <w:rPr>
          <w:szCs w:val="24"/>
          <w:shd w:val="clear" w:color="auto" w:fill="FFFFFF"/>
          <w:lang w:val="sr-Cyrl-CS"/>
        </w:rPr>
        <w:t>Планирани износ средстава за реализацију ове мере износи 6.000.000,00 динара.</w:t>
      </w:r>
    </w:p>
    <w:p w:rsidR="00C11024" w:rsidRPr="00895AD1" w:rsidRDefault="00C11024" w:rsidP="00C11024">
      <w:pPr>
        <w:pStyle w:val="ListParagraph"/>
        <w:ind w:left="0" w:firstLine="708"/>
        <w:jc w:val="both"/>
        <w:rPr>
          <w:szCs w:val="24"/>
          <w:lang w:val="sr-Cyrl-CS"/>
        </w:rPr>
      </w:pPr>
      <w:r w:rsidRPr="00895AD1">
        <w:rPr>
          <w:szCs w:val="24"/>
          <w:lang w:val="sr-Cyrl-CS"/>
        </w:rPr>
        <w:t>Мера се реализују у складу са правилима за доделу државне помоћи мале вредности (</w:t>
      </w:r>
      <w:r w:rsidRPr="00895AD1">
        <w:rPr>
          <w:szCs w:val="24"/>
        </w:rPr>
        <w:t xml:space="preserve">de minimis </w:t>
      </w:r>
      <w:r w:rsidRPr="00895AD1">
        <w:rPr>
          <w:szCs w:val="24"/>
          <w:lang w:val="sr-Cyrl-CS"/>
        </w:rPr>
        <w:t>државне помоћи</w:t>
      </w:r>
      <w:r w:rsidRPr="00895AD1">
        <w:rPr>
          <w:szCs w:val="24"/>
        </w:rPr>
        <w:t>)</w:t>
      </w:r>
      <w:r w:rsidRPr="00895AD1">
        <w:rPr>
          <w:szCs w:val="24"/>
          <w:lang w:val="sr-Cyrl-CS"/>
        </w:rPr>
        <w:t>.</w:t>
      </w:r>
      <w:r w:rsidRPr="00895AD1">
        <w:rPr>
          <w:szCs w:val="24"/>
        </w:rPr>
        <w:t xml:space="preserve"> </w:t>
      </w:r>
    </w:p>
    <w:p w:rsidR="00C11024" w:rsidRPr="00895AD1" w:rsidRDefault="00C11024" w:rsidP="00C11024">
      <w:pPr>
        <w:pStyle w:val="ListParagraph"/>
        <w:ind w:left="0" w:firstLine="708"/>
        <w:jc w:val="both"/>
        <w:rPr>
          <w:szCs w:val="24"/>
          <w:lang w:val="sr-Cyrl-CS"/>
        </w:rPr>
      </w:pPr>
      <w:r w:rsidRPr="00895AD1">
        <w:rPr>
          <w:szCs w:val="24"/>
          <w:lang w:val="sr-Cyrl-CS"/>
        </w:rPr>
        <w:t xml:space="preserve">Корисници подстицајних средстава су микро, мала и средња предузећа, предузетници, кластери и акредитоване научно образовне институције, који нису у тешкоћама и регистровани су на територији Града Ниша. </w:t>
      </w:r>
    </w:p>
    <w:p w:rsidR="00C11024" w:rsidRPr="00895AD1" w:rsidRDefault="00C11024" w:rsidP="00C11024">
      <w:pPr>
        <w:pStyle w:val="ListParagraph"/>
        <w:ind w:left="0" w:firstLine="708"/>
        <w:jc w:val="both"/>
        <w:rPr>
          <w:szCs w:val="24"/>
          <w:lang w:val="sr-Cyrl-CS"/>
        </w:rPr>
      </w:pPr>
      <w:r w:rsidRPr="00895AD1">
        <w:rPr>
          <w:szCs w:val="24"/>
          <w:lang w:val="sr-Cyrl-CS"/>
        </w:rPr>
        <w:t>Мера ће се реализовати кроз расписивање јавног позива.</w:t>
      </w:r>
    </w:p>
    <w:p w:rsidR="00C11024" w:rsidRPr="00895AD1" w:rsidRDefault="00C11024" w:rsidP="00C11024">
      <w:pPr>
        <w:ind w:firstLine="708"/>
        <w:jc w:val="both"/>
        <w:rPr>
          <w:szCs w:val="24"/>
          <w:lang w:val="sr-Cyrl-CS"/>
        </w:rPr>
      </w:pPr>
      <w:r w:rsidRPr="00895AD1">
        <w:rPr>
          <w:szCs w:val="24"/>
          <w:lang w:val="sr-Cyrl-CS"/>
        </w:rPr>
        <w:t>Средстава су обезбеђена у Буџету Града Ниша на позицији 398, економска класификација 454 „субвенције приватним предузећима“.</w:t>
      </w:r>
    </w:p>
    <w:p w:rsidR="00C11024" w:rsidRPr="00895AD1" w:rsidRDefault="00C11024" w:rsidP="00C11024">
      <w:pPr>
        <w:ind w:firstLine="708"/>
        <w:jc w:val="both"/>
        <w:rPr>
          <w:szCs w:val="24"/>
          <w:lang w:val="sr-Cyrl-CS"/>
        </w:rPr>
      </w:pPr>
    </w:p>
    <w:p w:rsidR="00C11024" w:rsidRPr="00895AD1" w:rsidRDefault="00C11024" w:rsidP="00C11024">
      <w:pPr>
        <w:pStyle w:val="Heading3"/>
        <w:ind w:firstLine="708"/>
        <w:rPr>
          <w:rFonts w:ascii="Times New Roman" w:hAnsi="Times New Roman"/>
          <w:lang w:eastAsia="sr-Latn-CS"/>
        </w:rPr>
      </w:pPr>
      <w:bookmarkStart w:id="21" w:name="_Toc511802062"/>
      <w:r w:rsidRPr="00895AD1">
        <w:rPr>
          <w:rFonts w:ascii="Times New Roman" w:hAnsi="Times New Roman"/>
        </w:rPr>
        <w:t>4.1.4.  Организација Форума напредних технологија</w:t>
      </w:r>
      <w:r w:rsidRPr="00895AD1">
        <w:rPr>
          <w:rFonts w:ascii="Times New Roman" w:hAnsi="Times New Roman"/>
          <w:lang w:val="sr-Latn-CS"/>
        </w:rPr>
        <w:t xml:space="preserve"> (</w:t>
      </w:r>
      <w:r w:rsidRPr="00895AD1">
        <w:rPr>
          <w:rFonts w:ascii="Times New Roman" w:hAnsi="Times New Roman"/>
        </w:rPr>
        <w:t>ФНТ)</w:t>
      </w:r>
      <w:bookmarkEnd w:id="21"/>
      <w:r w:rsidRPr="00895AD1">
        <w:rPr>
          <w:rFonts w:ascii="Times New Roman" w:hAnsi="Times New Roman"/>
        </w:rPr>
        <w:t xml:space="preserve"> </w:t>
      </w:r>
    </w:p>
    <w:p w:rsidR="00C11024" w:rsidRPr="00895AD1" w:rsidRDefault="00C11024" w:rsidP="00C11024">
      <w:pPr>
        <w:pStyle w:val="NormalWeb"/>
        <w:spacing w:before="0" w:beforeAutospacing="0" w:after="0" w:afterAutospacing="0"/>
        <w:ind w:firstLine="708"/>
        <w:jc w:val="both"/>
        <w:rPr>
          <w:bCs/>
          <w:lang w:val="sr-Cyrl-CS"/>
        </w:rPr>
      </w:pPr>
    </w:p>
    <w:p w:rsidR="00C11024" w:rsidRPr="00895AD1" w:rsidRDefault="00C11024" w:rsidP="00C11024">
      <w:pPr>
        <w:pStyle w:val="NormalWeb"/>
        <w:spacing w:before="0" w:beforeAutospacing="0" w:after="0" w:afterAutospacing="0"/>
        <w:ind w:firstLine="708"/>
        <w:jc w:val="both"/>
        <w:rPr>
          <w:bCs/>
          <w:lang w:val="sr-Cyrl-CS"/>
        </w:rPr>
      </w:pPr>
      <w:r w:rsidRPr="00895AD1">
        <w:rPr>
          <w:bCs/>
          <w:lang w:val="sr-Cyrl-CS"/>
        </w:rPr>
        <w:t>''Форум наредних технологија – Потенцијали Града Ниша'' представља наставак реализације идеје мапирања града Ниша као центра напредних технологија. Идеја организатора Форума је да окупи све активне стејкхолдере на пољу напредних технологија у области привреде, науке и образовања и да Ниш, као центар који располаже врхунским капацитетима на пољу електронике, машинства и информационо-комуникационих технологија, представи надлежним министарствима, истраживачко-развојним институцијама, донаторима и дипломатској заједници.</w:t>
      </w:r>
    </w:p>
    <w:p w:rsidR="00C11024" w:rsidRPr="00895AD1" w:rsidRDefault="00C11024" w:rsidP="00C11024">
      <w:pPr>
        <w:pStyle w:val="NormalWeb"/>
        <w:spacing w:before="0" w:beforeAutospacing="0" w:after="0" w:afterAutospacing="0"/>
        <w:ind w:firstLine="708"/>
        <w:jc w:val="both"/>
        <w:rPr>
          <w:bCs/>
          <w:lang w:val="sr-Cyrl-CS"/>
        </w:rPr>
      </w:pPr>
      <w:r w:rsidRPr="00895AD1">
        <w:rPr>
          <w:bCs/>
          <w:lang w:val="sr-Cyrl-CS"/>
        </w:rPr>
        <w:t>Разлози за покретање пројекта мапирања Града Ниша и организацију ''Форума напредних технологија – Потенцијали Града Ниша'' леже у чињеници да не постоји јасна слика о развојним и инвестиционим капацитетима, могућностима и потенцијалима Града Ниша и степену развијености сектора напредних технологија, како у локалној заједници, тако и на националном и регионалном нивоу.</w:t>
      </w:r>
    </w:p>
    <w:p w:rsidR="00C11024" w:rsidRPr="00895AD1" w:rsidRDefault="00C11024" w:rsidP="00C11024">
      <w:pPr>
        <w:pStyle w:val="NormalWeb"/>
        <w:spacing w:before="0" w:beforeAutospacing="0" w:after="0" w:afterAutospacing="0"/>
        <w:ind w:firstLine="708"/>
        <w:jc w:val="both"/>
        <w:rPr>
          <w:bCs/>
          <w:lang w:val="sr-Cyrl-CS"/>
        </w:rPr>
      </w:pPr>
      <w:r w:rsidRPr="00895AD1">
        <w:rPr>
          <w:bCs/>
        </w:rPr>
        <w:t xml:space="preserve"> </w:t>
      </w:r>
      <w:r w:rsidRPr="00895AD1">
        <w:rPr>
          <w:bCs/>
          <w:lang w:val="sr-Cyrl-CS"/>
        </w:rPr>
        <w:t>Такође, један од проблема јесте и недостатак задовољавајуће комуникације и сарадње између институција система, истраживачко развојних и образовних иституција са производним сектором.</w:t>
      </w:r>
    </w:p>
    <w:p w:rsidR="00C11024" w:rsidRPr="00895AD1" w:rsidRDefault="00C11024" w:rsidP="00C11024">
      <w:pPr>
        <w:pStyle w:val="NormalWeb"/>
        <w:spacing w:before="0" w:beforeAutospacing="0" w:after="0" w:afterAutospacing="0"/>
        <w:ind w:firstLine="708"/>
        <w:jc w:val="both"/>
        <w:rPr>
          <w:bCs/>
          <w:lang w:val="sr-Cyrl-CS"/>
        </w:rPr>
      </w:pPr>
      <w:r w:rsidRPr="00895AD1">
        <w:rPr>
          <w:bCs/>
          <w:lang w:val="sr-Cyrl-CS"/>
        </w:rPr>
        <w:t xml:space="preserve">Један од циљева организовања Форума јесте да мапира све потенцијале града и да се овај вид презентације могућности и потенцијала успостави као традиционални скуп </w:t>
      </w:r>
      <w:r w:rsidRPr="00895AD1">
        <w:rPr>
          <w:bCs/>
          <w:lang w:val="sr-Cyrl-CS"/>
        </w:rPr>
        <w:lastRenderedPageBreak/>
        <w:t xml:space="preserve">који ће се одржавати сваке године. Идеја и жеља организатора је да окупи све носиоце активности у области напредних технологија и мапира недовољно промовисане потенцијале Ниша, </w:t>
      </w:r>
      <w:r w:rsidRPr="00895AD1">
        <w:rPr>
          <w:lang w:val="sr-Cyrl-CS"/>
        </w:rPr>
        <w:t xml:space="preserve">у циљу економског развоја, привлачења нових инвестиција и промоције града и региона. </w:t>
      </w:r>
    </w:p>
    <w:p w:rsidR="00C11024" w:rsidRPr="00895AD1" w:rsidRDefault="00C11024" w:rsidP="00C11024">
      <w:pPr>
        <w:pStyle w:val="NoSpacing"/>
        <w:jc w:val="both"/>
        <w:rPr>
          <w:rFonts w:ascii="Times New Roman" w:hAnsi="Times New Roman"/>
          <w:sz w:val="24"/>
          <w:szCs w:val="24"/>
          <w:lang w:val="sr-Cyrl-CS"/>
        </w:rPr>
      </w:pPr>
      <w:r w:rsidRPr="00895AD1">
        <w:rPr>
          <w:rFonts w:ascii="Times New Roman" w:hAnsi="Times New Roman"/>
          <w:sz w:val="24"/>
          <w:szCs w:val="24"/>
          <w:lang w:val="sr-Cyrl-CS"/>
        </w:rPr>
        <w:t xml:space="preserve"> </w:t>
      </w:r>
      <w:r w:rsidRPr="00895AD1">
        <w:rPr>
          <w:rFonts w:ascii="Times New Roman" w:hAnsi="Times New Roman"/>
          <w:sz w:val="24"/>
          <w:szCs w:val="24"/>
          <w:lang w:val="sr-Cyrl-CS"/>
        </w:rPr>
        <w:tab/>
        <w:t>Циљеви Форума напредних технологија су и одржавање и формирање сталне   изложбене поставке нишких производа у области напредних технологија; повезивање образовних институција  са производним фирмама у сектору  напредних технологија,  на бази презентованих и идентификованих потенцијала / потреба; стварање услова за успостављање ланаца снабдевача великих, присутних компанија у локалној заједници  и сектора МСП-а кроз директне контакте током трајања Форума; промоција могућности образовања и запошљавања у области напредних технологија у сфери електронике, машинства и ИТ-а; дефинисање и започињање континуиране, синхронизоване кампање за промоцију стратешких предности Града Ниша као центра напредних технологија у циљу економског развоја Града и региона; дефинисање проблема, потреба и тема у сфери напредних технологија ради континуиране организације специјализованих догађаја током целе године; презентација и максимизирање коришћења тренутно доступних фондова у окружењу који подржавају развој напредних технологија.</w:t>
      </w:r>
    </w:p>
    <w:p w:rsidR="00C11024" w:rsidRPr="00895AD1" w:rsidRDefault="00C11024" w:rsidP="00C11024">
      <w:pPr>
        <w:pStyle w:val="NormalWeb"/>
        <w:spacing w:before="0" w:beforeAutospacing="0" w:after="0" w:afterAutospacing="0"/>
        <w:ind w:firstLine="708"/>
        <w:jc w:val="both"/>
        <w:rPr>
          <w:bCs/>
          <w:lang w:val="sr-Cyrl-CS"/>
        </w:rPr>
      </w:pPr>
      <w:r w:rsidRPr="00895AD1">
        <w:rPr>
          <w:bCs/>
          <w:lang w:val="sr-Cyrl-CS"/>
        </w:rPr>
        <w:t xml:space="preserve">О важности и неопходности организовања Форума говори и чињеница да су иза њега стали Град Ниш као организаотр и суорганизатори Регионална привредна комора Нишавског, Пиротског и Топличког управног округа, Електронски факултет Универзитета у Нишу, Национална служба запошљавања Филијала Ниш и Нишки кластер напредних технологија </w:t>
      </w:r>
      <w:r w:rsidRPr="00895AD1">
        <w:rPr>
          <w:bCs/>
        </w:rPr>
        <w:t xml:space="preserve">NiCAT. </w:t>
      </w:r>
      <w:r w:rsidRPr="00895AD1">
        <w:rPr>
          <w:bCs/>
          <w:lang w:val="sr-Cyrl-CS"/>
        </w:rPr>
        <w:t>Поред компаније Телеком Србија партнери у реализацији Форума су и око тридесет фирми и институција. Главно обележје рада на реализацији Форума јесте постигнута синергија и сагласност свих учесника око дефинисаних циљева и препознавање потребе организације Форума и даљег, константног рада на мапирању Града Ниша као центра напредних технологија.</w:t>
      </w:r>
    </w:p>
    <w:p w:rsidR="00C11024" w:rsidRPr="00895AD1" w:rsidRDefault="00C11024" w:rsidP="00C11024">
      <w:pPr>
        <w:ind w:firstLine="708"/>
        <w:jc w:val="both"/>
        <w:rPr>
          <w:bCs/>
          <w:szCs w:val="24"/>
        </w:rPr>
      </w:pPr>
      <w:r w:rsidRPr="00895AD1">
        <w:rPr>
          <w:bCs/>
          <w:szCs w:val="24"/>
          <w:lang w:val="sr-Cyrl-CS"/>
        </w:rPr>
        <w:t xml:space="preserve">''Форум напредних технологија – Потенцијали Града Ниша'' ће се организовати октобра или новембра месеца 2018. године. </w:t>
      </w:r>
    </w:p>
    <w:p w:rsidR="00C11024" w:rsidRPr="00895AD1" w:rsidRDefault="00C11024" w:rsidP="00C11024">
      <w:pPr>
        <w:ind w:firstLine="708"/>
        <w:jc w:val="both"/>
        <w:rPr>
          <w:bCs/>
          <w:szCs w:val="24"/>
          <w:lang w:val="sr-Cyrl-CS"/>
        </w:rPr>
      </w:pPr>
      <w:r w:rsidRPr="00895AD1">
        <w:rPr>
          <w:bCs/>
          <w:szCs w:val="24"/>
          <w:lang w:val="sr-Cyrl-RS"/>
        </w:rPr>
        <w:t xml:space="preserve">У периоду између два ФНТ Град Ниш - КЛЕРП ће, у складу са закључцима III ФНТ:  </w:t>
      </w:r>
    </w:p>
    <w:p w:rsidR="00C11024" w:rsidRPr="00895AD1" w:rsidRDefault="00C11024" w:rsidP="00C11024">
      <w:pPr>
        <w:ind w:firstLine="708"/>
        <w:jc w:val="both"/>
      </w:pPr>
      <w:r w:rsidRPr="00895AD1">
        <w:t>-</w:t>
      </w:r>
      <w:r w:rsidRPr="00895AD1">
        <w:rPr>
          <w:lang w:val="sr-Cyrl-CS"/>
        </w:rPr>
        <w:t xml:space="preserve"> </w:t>
      </w:r>
      <w:r w:rsidRPr="00895AD1">
        <w:t>Пружати подршку организацији манифестација/акција/ на пољу напредних технологија</w:t>
      </w:r>
      <w:r w:rsidRPr="00895AD1">
        <w:rPr>
          <w:lang w:val="sr-Cyrl-CS"/>
        </w:rPr>
        <w:t>,</w:t>
      </w:r>
      <w:r w:rsidRPr="00895AD1">
        <w:t xml:space="preserve"> </w:t>
      </w:r>
    </w:p>
    <w:p w:rsidR="00C11024" w:rsidRPr="00895AD1" w:rsidRDefault="00C11024" w:rsidP="00C11024">
      <w:pPr>
        <w:ind w:firstLine="708"/>
        <w:jc w:val="both"/>
        <w:rPr>
          <w:lang w:val="sr-Cyrl-CS"/>
        </w:rPr>
      </w:pPr>
      <w:r w:rsidRPr="00895AD1">
        <w:t>-</w:t>
      </w:r>
      <w:r w:rsidRPr="00895AD1">
        <w:rPr>
          <w:lang w:val="sr-Cyrl-CS"/>
        </w:rPr>
        <w:t xml:space="preserve"> </w:t>
      </w:r>
      <w:r w:rsidRPr="00895AD1">
        <w:t>Сачинити преглед компанија у региону Ниша које конвергирају напредним технологијама на бази ИТ</w:t>
      </w:r>
      <w:r w:rsidRPr="00895AD1">
        <w:rPr>
          <w:lang w:val="sr-Cyrl-CS"/>
        </w:rPr>
        <w:t>,</w:t>
      </w:r>
    </w:p>
    <w:p w:rsidR="00C11024" w:rsidRPr="00895AD1" w:rsidRDefault="00C11024" w:rsidP="00C11024">
      <w:pPr>
        <w:ind w:firstLine="708"/>
        <w:jc w:val="both"/>
        <w:rPr>
          <w:lang w:val="sr-Cyrl-CS"/>
        </w:rPr>
      </w:pPr>
      <w:r w:rsidRPr="00895AD1">
        <w:t>-</w:t>
      </w:r>
      <w:r w:rsidRPr="00895AD1">
        <w:rPr>
          <w:lang w:val="sr-Cyrl-CS"/>
        </w:rPr>
        <w:t xml:space="preserve"> </w:t>
      </w:r>
      <w:r w:rsidRPr="00895AD1">
        <w:t>Сара</w:t>
      </w:r>
      <w:r w:rsidRPr="00895AD1">
        <w:rPr>
          <w:lang w:val="sr-Cyrl-CS"/>
        </w:rPr>
        <w:t>ђ</w:t>
      </w:r>
      <w:r w:rsidRPr="00895AD1">
        <w:t>ивати на изради студије изводљивости са  елементима Smart City концепта даљег развоја града</w:t>
      </w:r>
      <w:r w:rsidRPr="00895AD1">
        <w:rPr>
          <w:lang w:val="sr-Cyrl-CS"/>
        </w:rPr>
        <w:t>,</w:t>
      </w:r>
    </w:p>
    <w:p w:rsidR="00C11024" w:rsidRPr="00895AD1" w:rsidRDefault="00C11024" w:rsidP="00C11024">
      <w:pPr>
        <w:ind w:firstLine="708"/>
        <w:jc w:val="both"/>
      </w:pPr>
      <w:r w:rsidRPr="00895AD1">
        <w:t>-</w:t>
      </w:r>
      <w:r w:rsidRPr="00895AD1">
        <w:rPr>
          <w:lang w:val="sr-Cyrl-CS"/>
        </w:rPr>
        <w:t xml:space="preserve"> </w:t>
      </w:r>
      <w:r w:rsidRPr="00895AD1">
        <w:t>Учествовати у процесу подршке (медијске, развојне, инвестиционе) за систем Научно-технолошког парка.</w:t>
      </w:r>
    </w:p>
    <w:p w:rsidR="00C11024" w:rsidRPr="00895AD1" w:rsidRDefault="00C11024" w:rsidP="00C11024">
      <w:pPr>
        <w:ind w:firstLine="708"/>
        <w:jc w:val="both"/>
        <w:rPr>
          <w:szCs w:val="24"/>
          <w:lang w:val="sr-Cyrl-CS"/>
        </w:rPr>
      </w:pPr>
      <w:r w:rsidRPr="00895AD1">
        <w:rPr>
          <w:szCs w:val="24"/>
          <w:lang w:val="sr-Cyrl-CS"/>
        </w:rPr>
        <w:t>Мера се реализују у складу са правилима за доделу државне помоћи мале вредности (</w:t>
      </w:r>
      <w:r w:rsidRPr="00895AD1">
        <w:rPr>
          <w:szCs w:val="24"/>
        </w:rPr>
        <w:t xml:space="preserve">de minimis </w:t>
      </w:r>
      <w:r w:rsidRPr="00895AD1">
        <w:rPr>
          <w:szCs w:val="24"/>
          <w:lang w:val="sr-Cyrl-CS"/>
        </w:rPr>
        <w:t>државне помоћи</w:t>
      </w:r>
      <w:r w:rsidRPr="00895AD1">
        <w:rPr>
          <w:szCs w:val="24"/>
        </w:rPr>
        <w:t>)</w:t>
      </w:r>
      <w:r w:rsidRPr="00895AD1">
        <w:rPr>
          <w:szCs w:val="24"/>
          <w:lang w:val="sr-Cyrl-CS"/>
        </w:rPr>
        <w:t>.</w:t>
      </w:r>
      <w:r w:rsidRPr="00895AD1">
        <w:rPr>
          <w:szCs w:val="24"/>
        </w:rPr>
        <w:t xml:space="preserve"> </w:t>
      </w:r>
    </w:p>
    <w:p w:rsidR="00C11024" w:rsidRPr="00895AD1" w:rsidRDefault="00C11024" w:rsidP="00C11024">
      <w:pPr>
        <w:pStyle w:val="NormalWeb"/>
        <w:spacing w:before="0" w:beforeAutospacing="0" w:after="0" w:afterAutospacing="0"/>
        <w:ind w:firstLine="708"/>
        <w:jc w:val="both"/>
        <w:rPr>
          <w:bCs/>
          <w:lang w:val="sr-Cyrl-CS"/>
        </w:rPr>
      </w:pPr>
      <w:r w:rsidRPr="00895AD1">
        <w:rPr>
          <w:bCs/>
          <w:lang w:val="sr-Cyrl-CS"/>
        </w:rPr>
        <w:t>За реализацију ове мере планирана су средства у висини од 2.500.000,00 динара на позицији 397, економска класификација 424 намењене за реализацију Форума напредних технологија.</w:t>
      </w:r>
    </w:p>
    <w:p w:rsidR="00C11024" w:rsidRPr="00895AD1" w:rsidRDefault="00C11024" w:rsidP="00C11024">
      <w:pPr>
        <w:pStyle w:val="NormalWeb"/>
        <w:spacing w:before="0" w:beforeAutospacing="0" w:after="0" w:afterAutospacing="0"/>
        <w:ind w:firstLine="708"/>
        <w:jc w:val="both"/>
        <w:rPr>
          <w:bCs/>
          <w:lang w:val="sr-Cyrl-CS"/>
        </w:rPr>
      </w:pPr>
    </w:p>
    <w:p w:rsidR="00C11024" w:rsidRPr="00895AD1" w:rsidRDefault="00C11024" w:rsidP="00C11024">
      <w:pPr>
        <w:pStyle w:val="Heading3"/>
        <w:ind w:firstLine="708"/>
        <w:jc w:val="both"/>
        <w:rPr>
          <w:rFonts w:ascii="Times New Roman" w:hAnsi="Times New Roman"/>
        </w:rPr>
      </w:pPr>
      <w:bookmarkStart w:id="22" w:name="_Toc511802063"/>
      <w:r w:rsidRPr="00895AD1">
        <w:rPr>
          <w:rFonts w:ascii="Times New Roman" w:hAnsi="Times New Roman"/>
        </w:rPr>
        <w:t>4.1.</w:t>
      </w:r>
      <w:r w:rsidRPr="00895AD1">
        <w:rPr>
          <w:rFonts w:ascii="Times New Roman" w:hAnsi="Times New Roman"/>
          <w:lang w:val="sr-Cyrl-RS"/>
        </w:rPr>
        <w:t>5</w:t>
      </w:r>
      <w:r w:rsidRPr="00895AD1">
        <w:rPr>
          <w:rFonts w:ascii="Times New Roman" w:hAnsi="Times New Roman"/>
        </w:rPr>
        <w:t>. Додела награда најуспешнијим компанијама са територије Града   Ниша</w:t>
      </w:r>
      <w:bookmarkEnd w:id="22"/>
    </w:p>
    <w:p w:rsidR="00C11024" w:rsidRPr="00895AD1" w:rsidRDefault="00C11024" w:rsidP="00C11024">
      <w:pPr>
        <w:ind w:firstLine="708"/>
        <w:jc w:val="both"/>
        <w:rPr>
          <w:rFonts w:eastAsia="Times New Roman"/>
          <w:szCs w:val="24"/>
          <w:lang w:val="sr-Cyrl-CS" w:eastAsia="sr-Latn-CS"/>
        </w:rPr>
      </w:pP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t xml:space="preserve">Канцеларија за локални економски развој и пројекте ће </w:t>
      </w:r>
      <w:r w:rsidRPr="00895AD1">
        <w:rPr>
          <w:rFonts w:eastAsia="Times New Roman"/>
          <w:szCs w:val="24"/>
          <w:lang w:eastAsia="sr-Latn-CS"/>
        </w:rPr>
        <w:t>11.11.</w:t>
      </w:r>
      <w:r w:rsidRPr="00895AD1">
        <w:rPr>
          <w:rFonts w:eastAsia="Times New Roman"/>
          <w:szCs w:val="24"/>
          <w:lang w:val="sr-Cyrl-CS" w:eastAsia="sr-Latn-CS"/>
        </w:rPr>
        <w:t>201</w:t>
      </w:r>
      <w:r w:rsidRPr="00895AD1">
        <w:rPr>
          <w:rFonts w:eastAsia="Times New Roman"/>
          <w:szCs w:val="24"/>
          <w:lang w:eastAsia="sr-Latn-CS"/>
        </w:rPr>
        <w:t>8</w:t>
      </w:r>
      <w:r w:rsidRPr="00895AD1">
        <w:rPr>
          <w:rFonts w:eastAsia="Times New Roman"/>
          <w:szCs w:val="24"/>
          <w:lang w:val="sr-Cyrl-CS" w:eastAsia="sr-Latn-CS"/>
        </w:rPr>
        <w:t xml:space="preserve">. године (Дан примирја у Првом светском рату) организовати по други пут доделу годишње награде ''Свети Цар Константин и Царица Јелена'' најуспешнијим компанијама у складу са </w:t>
      </w:r>
      <w:r w:rsidRPr="00895AD1">
        <w:rPr>
          <w:rFonts w:eastAsia="Times New Roman"/>
          <w:szCs w:val="24"/>
          <w:lang w:val="sr-Cyrl-CS" w:eastAsia="sr-Latn-CS"/>
        </w:rPr>
        <w:lastRenderedPageBreak/>
        <w:t xml:space="preserve">Одлуком </w:t>
      </w:r>
      <w:r w:rsidRPr="00895AD1">
        <w:rPr>
          <w:rFonts w:eastAsia="Times New Roman"/>
          <w:szCs w:val="24"/>
          <w:lang w:eastAsia="sr-Latn-CS"/>
        </w:rPr>
        <w:t xml:space="preserve">o </w:t>
      </w:r>
      <w:r w:rsidRPr="00895AD1">
        <w:rPr>
          <w:rFonts w:eastAsia="Times New Roman"/>
          <w:szCs w:val="24"/>
          <w:lang w:val="sr-Cyrl-CS" w:eastAsia="sr-Latn-CS"/>
        </w:rPr>
        <w:t xml:space="preserve">изменама и допунама Одлуке о јавним признањима Града Ниша (''Сл.лист Града Ниша'', број 106/2017). </w:t>
      </w: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t>Награда ''Свети Цар Константин и Царица Јелена'' се додељује привредним друштвима, предузетницима, институцијама, удружењима или појединцима са седиштем односно пребивалиштем на територији Града Ниша, у шест категорија (најбољем почетнику, највећем извознику, највећем послодавцу, најуспешнијем привредном друштву у категорији, малих, средњих и великих предузећа, за активности у  пољу друштвено одговорног пословања и за највећи допринос локалном економском развоју). Награда се додељује за постигнуте резултате у пословању у претходној години и за изузетан допринос локалном економском развоју.</w:t>
      </w:r>
    </w:p>
    <w:p w:rsidR="00C11024" w:rsidRPr="00895AD1" w:rsidRDefault="00C11024" w:rsidP="00C11024">
      <w:pPr>
        <w:ind w:firstLine="708"/>
        <w:jc w:val="both"/>
        <w:rPr>
          <w:szCs w:val="24"/>
          <w:lang w:val="sr-Cyrl-CS"/>
        </w:rPr>
      </w:pPr>
      <w:r w:rsidRPr="00895AD1">
        <w:rPr>
          <w:rFonts w:eastAsia="Times New Roman"/>
          <w:szCs w:val="24"/>
          <w:lang w:val="sr-Cyrl-CS" w:eastAsia="sr-Latn-CS"/>
        </w:rPr>
        <w:t xml:space="preserve"> Предлоге за доделу награде даје КЛЕРП на основу званично објављених података релевантних институција и прибављених мишљења референтних </w:t>
      </w:r>
      <w:r w:rsidRPr="00895AD1">
        <w:rPr>
          <w:rFonts w:eastAsia="Times New Roman"/>
          <w:szCs w:val="24"/>
          <w:lang w:eastAsia="sr-Latn-CS"/>
        </w:rPr>
        <w:t>струковни</w:t>
      </w:r>
      <w:r w:rsidRPr="00895AD1">
        <w:rPr>
          <w:rFonts w:eastAsia="Times New Roman"/>
          <w:szCs w:val="24"/>
          <w:lang w:val="sr-Cyrl-CS" w:eastAsia="sr-Latn-CS"/>
        </w:rPr>
        <w:t>х</w:t>
      </w:r>
      <w:r w:rsidRPr="00895AD1">
        <w:rPr>
          <w:rFonts w:eastAsia="Times New Roman"/>
          <w:szCs w:val="24"/>
          <w:lang w:eastAsia="sr-Latn-CS"/>
        </w:rPr>
        <w:t xml:space="preserve"> </w:t>
      </w:r>
      <w:r w:rsidRPr="00895AD1">
        <w:rPr>
          <w:rFonts w:eastAsia="Times New Roman"/>
          <w:szCs w:val="24"/>
          <w:lang w:val="sr-Cyrl-CS" w:eastAsia="sr-Latn-CS"/>
        </w:rPr>
        <w:t>удружења.</w:t>
      </w:r>
      <w:r w:rsidRPr="00895AD1">
        <w:rPr>
          <w:szCs w:val="24"/>
          <w:lang w:val="sr-Cyrl-CS"/>
        </w:rPr>
        <w:t xml:space="preserve"> </w:t>
      </w:r>
    </w:p>
    <w:p w:rsidR="00C11024" w:rsidRPr="00895AD1" w:rsidRDefault="00C11024" w:rsidP="00C11024">
      <w:pPr>
        <w:ind w:firstLine="708"/>
        <w:jc w:val="both"/>
        <w:rPr>
          <w:szCs w:val="24"/>
          <w:lang w:val="sr-Cyrl-CS"/>
        </w:rPr>
      </w:pPr>
      <w:r w:rsidRPr="00895AD1">
        <w:rPr>
          <w:szCs w:val="24"/>
          <w:lang w:val="sr-Cyrl-CS"/>
        </w:rPr>
        <w:t>Мера се реализују у складу са правилима за доделу државне помоћи мале вредности (</w:t>
      </w:r>
      <w:r w:rsidRPr="00895AD1">
        <w:rPr>
          <w:szCs w:val="24"/>
        </w:rPr>
        <w:t xml:space="preserve">de minimis </w:t>
      </w:r>
      <w:r w:rsidRPr="00895AD1">
        <w:rPr>
          <w:szCs w:val="24"/>
          <w:lang w:val="sr-Cyrl-CS"/>
        </w:rPr>
        <w:t>државне помоћи</w:t>
      </w:r>
      <w:r w:rsidRPr="00895AD1">
        <w:rPr>
          <w:szCs w:val="24"/>
        </w:rPr>
        <w:t>)</w:t>
      </w:r>
      <w:r w:rsidRPr="00895AD1">
        <w:rPr>
          <w:szCs w:val="24"/>
          <w:lang w:val="sr-Cyrl-CS"/>
        </w:rPr>
        <w:t>.</w:t>
      </w:r>
      <w:r w:rsidRPr="00895AD1">
        <w:rPr>
          <w:szCs w:val="24"/>
        </w:rPr>
        <w:t xml:space="preserve"> </w:t>
      </w:r>
    </w:p>
    <w:p w:rsidR="00C11024" w:rsidRPr="00895AD1" w:rsidRDefault="00C11024" w:rsidP="00C11024">
      <w:pPr>
        <w:ind w:firstLine="708"/>
        <w:jc w:val="both"/>
        <w:rPr>
          <w:rFonts w:eastAsia="Times New Roman"/>
          <w:bCs/>
          <w:szCs w:val="24"/>
          <w:lang w:val="sr-Cyrl-CS" w:eastAsia="sr-Latn-CS"/>
        </w:rPr>
      </w:pPr>
      <w:r w:rsidRPr="00895AD1">
        <w:rPr>
          <w:rFonts w:eastAsia="Times New Roman"/>
          <w:bCs/>
          <w:szCs w:val="24"/>
          <w:lang w:val="sr-Cyrl-CS" w:eastAsia="sr-Latn-CS"/>
        </w:rPr>
        <w:t xml:space="preserve">За реализацију ове мере планирана су средства у висини од </w:t>
      </w:r>
      <w:r w:rsidRPr="00895AD1">
        <w:rPr>
          <w:rFonts w:eastAsia="Times New Roman"/>
          <w:bCs/>
          <w:szCs w:val="24"/>
          <w:lang w:eastAsia="sr-Latn-CS"/>
        </w:rPr>
        <w:t>599</w:t>
      </w:r>
      <w:r w:rsidRPr="00895AD1">
        <w:rPr>
          <w:rFonts w:eastAsia="Times New Roman"/>
          <w:bCs/>
          <w:szCs w:val="24"/>
          <w:lang w:val="sr-Cyrl-CS" w:eastAsia="sr-Latn-CS"/>
        </w:rPr>
        <w:t xml:space="preserve">.000,00 динара на позицији </w:t>
      </w:r>
      <w:r w:rsidRPr="00895AD1">
        <w:rPr>
          <w:rFonts w:eastAsia="Times New Roman"/>
          <w:bCs/>
          <w:szCs w:val="24"/>
          <w:lang w:eastAsia="sr-Latn-CS"/>
        </w:rPr>
        <w:t>396</w:t>
      </w:r>
      <w:r w:rsidRPr="00895AD1">
        <w:rPr>
          <w:rFonts w:eastAsia="Times New Roman"/>
          <w:bCs/>
          <w:szCs w:val="24"/>
          <w:lang w:val="sr-Cyrl-CS" w:eastAsia="sr-Latn-CS"/>
        </w:rPr>
        <w:t xml:space="preserve"> економска класификација 423 намењене за промоцију привредних потенцијала Града Ниша.</w:t>
      </w:r>
    </w:p>
    <w:p w:rsidR="00C11024" w:rsidRPr="00895AD1" w:rsidRDefault="00C11024" w:rsidP="00C11024">
      <w:pPr>
        <w:pStyle w:val="Heading3"/>
        <w:ind w:firstLine="708"/>
        <w:jc w:val="both"/>
        <w:rPr>
          <w:rFonts w:ascii="Times New Roman" w:hAnsi="Times New Roman"/>
        </w:rPr>
      </w:pPr>
      <w:bookmarkStart w:id="23" w:name="_Toc511802064"/>
      <w:r w:rsidRPr="00895AD1">
        <w:rPr>
          <w:rFonts w:ascii="Times New Roman" w:hAnsi="Times New Roman"/>
        </w:rPr>
        <w:t>4.1.</w:t>
      </w:r>
      <w:r w:rsidRPr="00895AD1">
        <w:rPr>
          <w:rFonts w:ascii="Times New Roman" w:hAnsi="Times New Roman"/>
          <w:lang w:val="sr-Cyrl-RS"/>
        </w:rPr>
        <w:t>6</w:t>
      </w:r>
      <w:r w:rsidRPr="00895AD1">
        <w:rPr>
          <w:rFonts w:ascii="Times New Roman" w:hAnsi="Times New Roman"/>
        </w:rPr>
        <w:t>. Инвестиција у јачање капацитета индустрије напредних технологија –</w:t>
      </w:r>
      <w:r w:rsidRPr="00895AD1">
        <w:rPr>
          <w:rFonts w:ascii="Times New Roman" w:hAnsi="Times New Roman"/>
          <w:lang w:val="sr-Cyrl-RS"/>
        </w:rPr>
        <w:t xml:space="preserve"> </w:t>
      </w:r>
      <w:r w:rsidRPr="00895AD1">
        <w:rPr>
          <w:rFonts w:ascii="Times New Roman" w:hAnsi="Times New Roman"/>
        </w:rPr>
        <w:t>спровођење пројекта Научно технолошког парка Ниш (НТПНиш)</w:t>
      </w:r>
      <w:bookmarkEnd w:id="23"/>
    </w:p>
    <w:p w:rsidR="00C11024" w:rsidRPr="00895AD1" w:rsidRDefault="00C11024" w:rsidP="00C11024">
      <w:pPr>
        <w:pStyle w:val="ListParagraph"/>
        <w:ind w:left="426" w:firstLine="282"/>
        <w:jc w:val="both"/>
        <w:rPr>
          <w:szCs w:val="24"/>
        </w:rPr>
      </w:pPr>
    </w:p>
    <w:p w:rsidR="00C11024" w:rsidRPr="00895AD1" w:rsidRDefault="00C11024" w:rsidP="00C11024">
      <w:pPr>
        <w:pStyle w:val="ListParagraph"/>
        <w:ind w:left="0" w:firstLine="708"/>
        <w:jc w:val="both"/>
        <w:rPr>
          <w:szCs w:val="24"/>
          <w:lang w:val="sr-Cyrl-CS"/>
        </w:rPr>
      </w:pPr>
      <w:r w:rsidRPr="00895AD1">
        <w:rPr>
          <w:szCs w:val="24"/>
          <w:lang w:val="sr-Cyrl-CS"/>
        </w:rPr>
        <w:t>Развој индустрије напредних технологија је од изузетног значаја за свеукупни и динамичан локални економски развој. Активности овог привредног сектора све више добијају на значају у привредним активностима града. Истовремено, на тржишту рада све је више присутна тражња за профилом кадрова из ИТ сектора.</w:t>
      </w:r>
    </w:p>
    <w:p w:rsidR="00C11024" w:rsidRPr="00895AD1" w:rsidRDefault="00C11024" w:rsidP="00C11024">
      <w:pPr>
        <w:ind w:firstLine="708"/>
        <w:jc w:val="both"/>
        <w:rPr>
          <w:szCs w:val="24"/>
          <w:lang w:val="sr-Cyrl-CS"/>
        </w:rPr>
      </w:pPr>
      <w:r w:rsidRPr="00895AD1">
        <w:rPr>
          <w:szCs w:val="24"/>
          <w:lang w:val="sr-Cyrl-CS"/>
        </w:rPr>
        <w:t>П</w:t>
      </w:r>
      <w:r w:rsidRPr="00895AD1">
        <w:rPr>
          <w:szCs w:val="24"/>
        </w:rPr>
        <w:t xml:space="preserve">одстицање развоја </w:t>
      </w:r>
      <w:r w:rsidRPr="00895AD1">
        <w:rPr>
          <w:szCs w:val="24"/>
          <w:lang w:val="sr-Cyrl-CS"/>
        </w:rPr>
        <w:t>сектора напредних технологија</w:t>
      </w:r>
      <w:r w:rsidRPr="00895AD1">
        <w:rPr>
          <w:szCs w:val="24"/>
        </w:rPr>
        <w:t xml:space="preserve">, </w:t>
      </w:r>
      <w:r w:rsidRPr="00895AD1">
        <w:rPr>
          <w:szCs w:val="24"/>
          <w:lang w:val="sr-Cyrl-CS"/>
        </w:rPr>
        <w:t xml:space="preserve"> </w:t>
      </w:r>
      <w:r w:rsidRPr="00895AD1">
        <w:rPr>
          <w:szCs w:val="24"/>
        </w:rPr>
        <w:t>јачање тржишних позиција привредних субјеката</w:t>
      </w:r>
      <w:r w:rsidRPr="00895AD1">
        <w:rPr>
          <w:szCs w:val="24"/>
          <w:lang w:val="sr-Cyrl-CS"/>
        </w:rPr>
        <w:t xml:space="preserve"> овог сектора</w:t>
      </w:r>
      <w:r w:rsidRPr="00895AD1">
        <w:rPr>
          <w:szCs w:val="24"/>
        </w:rPr>
        <w:t>, промоције пословних идеја, размене и</w:t>
      </w:r>
      <w:r w:rsidRPr="00895AD1">
        <w:rPr>
          <w:szCs w:val="24"/>
          <w:lang w:val="sr-Cyrl-CS"/>
        </w:rPr>
        <w:t>с</w:t>
      </w:r>
      <w:r w:rsidRPr="00895AD1">
        <w:rPr>
          <w:szCs w:val="24"/>
        </w:rPr>
        <w:t xml:space="preserve">кустава  и технолошких достигнућа, повећање могућности смањења незапослености и стручно усавршавање младих, </w:t>
      </w:r>
      <w:r w:rsidRPr="00895AD1">
        <w:rPr>
          <w:szCs w:val="24"/>
          <w:lang w:val="sr-Cyrl-CS"/>
        </w:rPr>
        <w:t xml:space="preserve"> </w:t>
      </w:r>
      <w:r w:rsidRPr="00895AD1">
        <w:rPr>
          <w:szCs w:val="24"/>
        </w:rPr>
        <w:t>подстицање развоја конгресне индустрије, сарадња и повезивање са другим националним, регионалним и ме</w:t>
      </w:r>
      <w:r w:rsidRPr="00895AD1">
        <w:rPr>
          <w:szCs w:val="24"/>
          <w:lang w:val="sr-Cyrl-CS"/>
        </w:rPr>
        <w:t>ђ</w:t>
      </w:r>
      <w:r w:rsidRPr="00895AD1">
        <w:rPr>
          <w:szCs w:val="24"/>
        </w:rPr>
        <w:t>ународним струковним организацијама</w:t>
      </w:r>
      <w:r w:rsidRPr="00895AD1">
        <w:rPr>
          <w:szCs w:val="24"/>
          <w:lang w:val="sr-Cyrl-CS"/>
        </w:rPr>
        <w:t xml:space="preserve"> значајно ће  допринети јачању ИТ сектора и економског развоја у целини.</w:t>
      </w:r>
    </w:p>
    <w:p w:rsidR="00C11024" w:rsidRPr="00895AD1" w:rsidRDefault="00C11024" w:rsidP="00C11024">
      <w:pPr>
        <w:pStyle w:val="Default"/>
        <w:ind w:firstLine="568"/>
        <w:jc w:val="both"/>
        <w:rPr>
          <w:color w:val="auto"/>
          <w:lang w:val="sr-Cyrl-CS"/>
        </w:rPr>
      </w:pPr>
      <w:r w:rsidRPr="00895AD1">
        <w:rPr>
          <w:color w:val="auto"/>
        </w:rPr>
        <w:t xml:space="preserve"> </w:t>
      </w:r>
      <w:r w:rsidRPr="00895AD1">
        <w:rPr>
          <w:color w:val="auto"/>
          <w:lang w:val="sr-Cyrl-CS"/>
        </w:rPr>
        <w:tab/>
        <w:t>Град Ниш се стратешки определио за динамичан развој ИТ сектора. Корак ка том циљу је и опредељење Града за изградњу Научно технолошког парка који би се реализовао уз подршку надлежних министарстава Владе Републике Србије.</w:t>
      </w:r>
      <w:r w:rsidRPr="00895AD1">
        <w:rPr>
          <w:color w:val="auto"/>
        </w:rPr>
        <w:t xml:space="preserve"> </w:t>
      </w:r>
    </w:p>
    <w:p w:rsidR="00C11024" w:rsidRPr="00895AD1" w:rsidRDefault="00C11024" w:rsidP="00C1102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noProof/>
          <w:szCs w:val="24"/>
          <w:lang w:val="sr-Cyrl-CS"/>
        </w:rPr>
      </w:pPr>
      <w:r w:rsidRPr="00895AD1">
        <w:rPr>
          <w:noProof/>
          <w:szCs w:val="24"/>
          <w:lang w:val="sr-Cyrl-CS"/>
        </w:rPr>
        <w:tab/>
      </w:r>
      <w:r w:rsidRPr="00895AD1">
        <w:rPr>
          <w:noProof/>
          <w:szCs w:val="24"/>
        </w:rPr>
        <w:t>O</w:t>
      </w:r>
      <w:r w:rsidRPr="00895AD1">
        <w:rPr>
          <w:noProof/>
          <w:szCs w:val="24"/>
          <w:lang w:val="sr-Cyrl-CS"/>
        </w:rPr>
        <w:t>снивање научно</w:t>
      </w:r>
      <w:r w:rsidRPr="00895AD1">
        <w:rPr>
          <w:noProof/>
          <w:szCs w:val="24"/>
        </w:rPr>
        <w:t xml:space="preserve"> </w:t>
      </w:r>
      <w:r w:rsidRPr="00895AD1">
        <w:rPr>
          <w:noProof/>
          <w:szCs w:val="24"/>
          <w:lang w:val="sr-Cyrl-CS"/>
        </w:rPr>
        <w:t>технолошких паркова, које је у тесној вези са универзитетом и остатком научне заједнице, отвара могућност формирања привредних друштава заснованих на иновацијама произашлим из научних истраживања и даје инфраструктурну подршку за остваривање заједничких пројеката научника и заинтересованих предузећа.</w:t>
      </w:r>
    </w:p>
    <w:p w:rsidR="00C11024" w:rsidRPr="00895AD1" w:rsidRDefault="00C11024" w:rsidP="00C1102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noProof/>
          <w:szCs w:val="24"/>
          <w:lang w:val="sr-Cyrl-CS"/>
        </w:rPr>
      </w:pPr>
      <w:r w:rsidRPr="00895AD1">
        <w:rPr>
          <w:noProof/>
          <w:szCs w:val="24"/>
          <w:lang w:val="sr-Cyrl-CS"/>
        </w:rPr>
        <w:tab/>
        <w:t>Научно технолошки парк Ниш (НТП Ниш) биће организација која обезбеђује инфраструктуру и услуге за помоћ иновативним предузећима у остваривању пословних успеха на тржишту високих технологија.</w:t>
      </w:r>
    </w:p>
    <w:p w:rsidR="00C11024" w:rsidRPr="00895AD1" w:rsidRDefault="00C11024" w:rsidP="00C1102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bCs/>
          <w:noProof/>
          <w:szCs w:val="24"/>
          <w:lang w:val="sr-Cyrl-CS"/>
        </w:rPr>
      </w:pPr>
      <w:r w:rsidRPr="00895AD1">
        <w:rPr>
          <w:noProof/>
          <w:szCs w:val="24"/>
          <w:lang w:val="sr-Cyrl-CS"/>
        </w:rPr>
        <w:tab/>
        <w:t>Научно-технолошки парк Ниш има за циљ да постане регионални центар за динамичан развој иновативног научно-технолошког предузетништва, интернационалну промоцију пројеката и компанија и као такав, основа реинжењеринга привреде нишког региона и јачања његове глобалне конкурентности.</w:t>
      </w:r>
      <w:r w:rsidRPr="00895AD1">
        <w:rPr>
          <w:b/>
          <w:bCs/>
          <w:noProof/>
          <w:szCs w:val="24"/>
          <w:lang w:val="sr-Cyrl-CS"/>
        </w:rPr>
        <w:tab/>
      </w:r>
    </w:p>
    <w:p w:rsidR="00C11024" w:rsidRPr="00895AD1" w:rsidRDefault="00C11024" w:rsidP="00C11024">
      <w:pPr>
        <w:pStyle w:val="NoSpacing"/>
        <w:ind w:firstLine="708"/>
        <w:jc w:val="both"/>
        <w:rPr>
          <w:rFonts w:ascii="Times New Roman" w:hAnsi="Times New Roman"/>
          <w:b/>
          <w:bCs/>
          <w:noProof/>
          <w:sz w:val="24"/>
          <w:szCs w:val="24"/>
          <w:lang w:val="sr-Cyrl-CS"/>
        </w:rPr>
      </w:pPr>
      <w:r w:rsidRPr="00895AD1">
        <w:rPr>
          <w:rFonts w:ascii="Times New Roman" w:hAnsi="Times New Roman"/>
          <w:bCs/>
          <w:noProof/>
          <w:sz w:val="24"/>
          <w:szCs w:val="24"/>
          <w:lang w:val="sr-Cyrl-CS"/>
        </w:rPr>
        <w:t>Општи циљ</w:t>
      </w:r>
      <w:r w:rsidRPr="00895AD1">
        <w:rPr>
          <w:rFonts w:ascii="Times New Roman" w:hAnsi="Times New Roman"/>
          <w:b/>
          <w:bCs/>
          <w:noProof/>
          <w:sz w:val="24"/>
          <w:szCs w:val="24"/>
          <w:lang w:val="sr-Cyrl-CS"/>
        </w:rPr>
        <w:t xml:space="preserve"> </w:t>
      </w:r>
      <w:r w:rsidRPr="00895AD1">
        <w:rPr>
          <w:rFonts w:ascii="Times New Roman" w:hAnsi="Times New Roman"/>
          <w:bCs/>
          <w:noProof/>
          <w:sz w:val="24"/>
          <w:szCs w:val="24"/>
          <w:lang w:val="sr-Cyrl-CS"/>
        </w:rPr>
        <w:t>оснивања Научно-технолошког парка:</w:t>
      </w:r>
    </w:p>
    <w:p w:rsidR="00C11024" w:rsidRPr="00895AD1" w:rsidRDefault="00C11024" w:rsidP="00C11024">
      <w:pPr>
        <w:pStyle w:val="NoSpacing"/>
        <w:ind w:firstLine="709"/>
        <w:jc w:val="both"/>
        <w:rPr>
          <w:rFonts w:ascii="Times New Roman" w:hAnsi="Times New Roman"/>
          <w:noProof/>
          <w:sz w:val="24"/>
          <w:szCs w:val="24"/>
          <w:lang w:val="sr-Cyrl-CS"/>
        </w:rPr>
      </w:pPr>
      <w:r w:rsidRPr="00895AD1">
        <w:rPr>
          <w:rFonts w:ascii="Times New Roman" w:hAnsi="Times New Roman"/>
          <w:noProof/>
          <w:sz w:val="24"/>
          <w:szCs w:val="24"/>
          <w:lang w:val="sr-Cyrl-CS"/>
        </w:rPr>
        <w:t>- Створити самоодржив систем развоја високо-иновативних научно-технолошких малих и средњих компанија</w:t>
      </w:r>
    </w:p>
    <w:p w:rsidR="00C11024" w:rsidRPr="00895AD1" w:rsidRDefault="00C11024" w:rsidP="00C11024">
      <w:pPr>
        <w:pStyle w:val="NoSpacing"/>
        <w:ind w:firstLine="709"/>
        <w:jc w:val="both"/>
        <w:rPr>
          <w:rFonts w:ascii="Times New Roman" w:hAnsi="Times New Roman"/>
          <w:noProof/>
          <w:sz w:val="24"/>
          <w:szCs w:val="24"/>
          <w:lang w:val="sr-Cyrl-CS"/>
        </w:rPr>
      </w:pPr>
      <w:r w:rsidRPr="00895AD1">
        <w:rPr>
          <w:rFonts w:ascii="Times New Roman" w:hAnsi="Times New Roman"/>
          <w:noProof/>
          <w:sz w:val="24"/>
          <w:szCs w:val="24"/>
          <w:lang w:val="sr-Cyrl-CS"/>
        </w:rPr>
        <w:t>- Помоћи ојачавању регионалне економије базиране на знању</w:t>
      </w:r>
    </w:p>
    <w:p w:rsidR="00C11024" w:rsidRPr="00895AD1" w:rsidRDefault="00C11024" w:rsidP="00C11024">
      <w:pPr>
        <w:pStyle w:val="NoSpacing"/>
        <w:ind w:firstLine="709"/>
        <w:jc w:val="both"/>
        <w:rPr>
          <w:rFonts w:ascii="Times New Roman" w:hAnsi="Times New Roman"/>
          <w:noProof/>
          <w:sz w:val="24"/>
          <w:szCs w:val="24"/>
        </w:rPr>
      </w:pPr>
      <w:r w:rsidRPr="00895AD1">
        <w:rPr>
          <w:rFonts w:ascii="Times New Roman" w:hAnsi="Times New Roman"/>
          <w:noProof/>
          <w:sz w:val="24"/>
          <w:szCs w:val="24"/>
          <w:lang w:val="sr-Cyrl-CS"/>
        </w:rPr>
        <w:lastRenderedPageBreak/>
        <w:t xml:space="preserve">- Подржати </w:t>
      </w:r>
      <w:r w:rsidRPr="00895AD1">
        <w:rPr>
          <w:rFonts w:ascii="Times New Roman" w:hAnsi="Times New Roman"/>
          <w:bCs/>
          <w:sz w:val="24"/>
          <w:szCs w:val="24"/>
        </w:rPr>
        <w:t>Start - up</w:t>
      </w:r>
      <w:r w:rsidRPr="00895AD1">
        <w:rPr>
          <w:rFonts w:ascii="Times New Roman" w:hAnsi="Times New Roman"/>
          <w:b/>
          <w:bCs/>
          <w:sz w:val="26"/>
          <w:szCs w:val="26"/>
          <w:lang w:val="sr-Cyrl-CS"/>
        </w:rPr>
        <w:t xml:space="preserve"> </w:t>
      </w:r>
      <w:r w:rsidRPr="00895AD1">
        <w:rPr>
          <w:rFonts w:ascii="Times New Roman" w:hAnsi="Times New Roman"/>
          <w:noProof/>
          <w:sz w:val="24"/>
          <w:szCs w:val="24"/>
          <w:lang w:val="sr-Cyrl-CS"/>
        </w:rPr>
        <w:t xml:space="preserve">компаније у процесу сазревања, за тржиште капитала и индустријализацију </w:t>
      </w:r>
    </w:p>
    <w:p w:rsidR="00C11024" w:rsidRPr="00895AD1" w:rsidRDefault="00C11024" w:rsidP="00C11024">
      <w:pPr>
        <w:pStyle w:val="NoSpacing"/>
        <w:ind w:firstLine="709"/>
        <w:jc w:val="both"/>
        <w:rPr>
          <w:rFonts w:ascii="Times New Roman" w:hAnsi="Times New Roman"/>
          <w:noProof/>
          <w:sz w:val="24"/>
          <w:szCs w:val="24"/>
          <w:lang w:val="sr-Cyrl-CS"/>
        </w:rPr>
      </w:pPr>
      <w:r w:rsidRPr="00895AD1">
        <w:rPr>
          <w:rFonts w:ascii="Times New Roman" w:hAnsi="Times New Roman"/>
          <w:noProof/>
          <w:sz w:val="24"/>
          <w:szCs w:val="24"/>
          <w:lang w:val="sr-Cyrl-CS"/>
        </w:rPr>
        <w:t xml:space="preserve">- Створити иновативну научно-технолошку базу која ће компанијама пружити, поред квалитетног простора и комуникационих услуга, услуге консалтинга и подршке за прототипски развој </w:t>
      </w:r>
    </w:p>
    <w:p w:rsidR="00C11024" w:rsidRPr="00895AD1" w:rsidRDefault="00C11024" w:rsidP="00C11024">
      <w:pPr>
        <w:pStyle w:val="NoSpacing"/>
        <w:ind w:firstLine="709"/>
        <w:jc w:val="both"/>
        <w:rPr>
          <w:rFonts w:ascii="Times New Roman" w:hAnsi="Times New Roman"/>
          <w:noProof/>
          <w:sz w:val="24"/>
          <w:szCs w:val="24"/>
          <w:lang w:val="sr-Cyrl-CS"/>
        </w:rPr>
      </w:pPr>
      <w:r w:rsidRPr="00895AD1">
        <w:rPr>
          <w:rFonts w:ascii="Times New Roman" w:hAnsi="Times New Roman"/>
          <w:noProof/>
          <w:sz w:val="24"/>
          <w:szCs w:val="24"/>
          <w:lang w:val="sr-Cyrl-CS"/>
        </w:rPr>
        <w:t xml:space="preserve">- Створити услове за сазревање и обуку студената и истраживача са Универзитета у домену пословних вештина </w:t>
      </w:r>
    </w:p>
    <w:p w:rsidR="00C11024" w:rsidRPr="00895AD1" w:rsidRDefault="00C11024" w:rsidP="00C11024">
      <w:pPr>
        <w:pStyle w:val="NoSpacing"/>
        <w:ind w:firstLine="709"/>
        <w:jc w:val="both"/>
        <w:rPr>
          <w:rFonts w:ascii="Times New Roman" w:hAnsi="Times New Roman"/>
          <w:noProof/>
          <w:sz w:val="24"/>
          <w:szCs w:val="24"/>
          <w:lang w:val="sr-Cyrl-CS"/>
        </w:rPr>
      </w:pPr>
      <w:r w:rsidRPr="00895AD1">
        <w:rPr>
          <w:rFonts w:ascii="Times New Roman" w:hAnsi="Times New Roman"/>
          <w:noProof/>
          <w:sz w:val="24"/>
          <w:szCs w:val="24"/>
          <w:lang w:val="sr-Cyrl-CS"/>
        </w:rPr>
        <w:t xml:space="preserve">- Утицати на унапређење система образовања и на курикулуме високошколских установа осавремењивањем наставних садржаја, метода преноса знања и подстицањем иновативног и предузетничког духа  </w:t>
      </w:r>
    </w:p>
    <w:p w:rsidR="00C11024" w:rsidRPr="00895AD1" w:rsidRDefault="00C11024" w:rsidP="00C11024">
      <w:pPr>
        <w:ind w:firstLine="709"/>
        <w:jc w:val="both"/>
        <w:rPr>
          <w:szCs w:val="24"/>
          <w:lang w:val="sr-Cyrl-CS"/>
        </w:rPr>
      </w:pPr>
      <w:r w:rsidRPr="00895AD1">
        <w:rPr>
          <w:noProof/>
          <w:szCs w:val="24"/>
          <w:lang w:val="sr-Cyrl-CS"/>
        </w:rPr>
        <w:t>- Повезати се са другим научно-технолошким парковима у региону и свету.</w:t>
      </w:r>
    </w:p>
    <w:p w:rsidR="00C11024" w:rsidRPr="00895AD1" w:rsidRDefault="00C11024" w:rsidP="00C11024">
      <w:pPr>
        <w:pStyle w:val="ListParagraph"/>
        <w:ind w:left="0" w:firstLine="709"/>
        <w:jc w:val="both"/>
        <w:rPr>
          <w:szCs w:val="24"/>
          <w:lang w:val="sr-Cyrl-CS"/>
        </w:rPr>
      </w:pPr>
      <w:r w:rsidRPr="00895AD1">
        <w:rPr>
          <w:szCs w:val="24"/>
          <w:lang w:val="sr-Cyrl-CS"/>
        </w:rPr>
        <w:t>Град Ниш је током 2016. и почетком 2017. године предузео низ конкретних активности на реализацији овог пројекта:</w:t>
      </w:r>
    </w:p>
    <w:p w:rsidR="00C11024" w:rsidRPr="00895AD1" w:rsidRDefault="00C11024" w:rsidP="00C11024">
      <w:pPr>
        <w:ind w:firstLine="709"/>
        <w:jc w:val="both"/>
        <w:rPr>
          <w:szCs w:val="24"/>
          <w:lang w:val="sr-Cyrl-CS"/>
        </w:rPr>
      </w:pPr>
      <w:r w:rsidRPr="00895AD1">
        <w:rPr>
          <w:szCs w:val="24"/>
          <w:lang w:val="sr-Cyrl-CS"/>
        </w:rPr>
        <w:t>Градско веће Града Ниша је донело Решење о спремности за припрему и реализацију пројекта ''Научно – технолошки парк Ниш'' бр. 22-2/2017-03, којим је Канцеларија за локално економски развој и пројекте одређена као јединица за имплементацију пројекта НТП и праћење реализације у управљању пројектом.</w:t>
      </w:r>
    </w:p>
    <w:p w:rsidR="00C11024" w:rsidRPr="00895AD1" w:rsidRDefault="00C11024" w:rsidP="00C11024">
      <w:pPr>
        <w:pStyle w:val="ListParagraph"/>
        <w:ind w:left="0" w:firstLine="709"/>
        <w:jc w:val="both"/>
        <w:rPr>
          <w:szCs w:val="24"/>
          <w:lang w:val="sr-Cyrl-CS"/>
        </w:rPr>
      </w:pPr>
      <w:r w:rsidRPr="00895AD1">
        <w:rPr>
          <w:szCs w:val="24"/>
          <w:lang w:val="sr-Cyrl-CS"/>
        </w:rPr>
        <w:t>Пројекат се реализује у три фазе и то:</w:t>
      </w:r>
    </w:p>
    <w:p w:rsidR="00C11024" w:rsidRPr="00895AD1" w:rsidRDefault="00C11024" w:rsidP="00C11024">
      <w:pPr>
        <w:ind w:firstLine="709"/>
        <w:jc w:val="both"/>
        <w:rPr>
          <w:szCs w:val="24"/>
        </w:rPr>
      </w:pPr>
      <w:r w:rsidRPr="00895AD1">
        <w:rPr>
          <w:szCs w:val="24"/>
          <w:lang w:val="sr-Cyrl-CS"/>
        </w:rPr>
        <w:t xml:space="preserve">- </w:t>
      </w:r>
      <w:r w:rsidRPr="00895AD1">
        <w:rPr>
          <w:b/>
          <w:szCs w:val="24"/>
          <w:lang w:val="sr-Cyrl-CS"/>
        </w:rPr>
        <w:t>прва фаза</w:t>
      </w:r>
      <w:r w:rsidRPr="00895AD1">
        <w:rPr>
          <w:szCs w:val="24"/>
          <w:lang w:val="sr-Cyrl-CS"/>
        </w:rPr>
        <w:t xml:space="preserve"> је реализована тј. завршена је изградња – опремање студентског центра Електронског факултета Универзитета у Нишу;</w:t>
      </w:r>
      <w:r w:rsidRPr="00895AD1">
        <w:rPr>
          <w:szCs w:val="24"/>
          <w:lang w:val="ru-RU"/>
        </w:rPr>
        <w:t xml:space="preserve"> центар започео је са радом септембра 2017, </w:t>
      </w:r>
      <w:r w:rsidRPr="00895AD1">
        <w:rPr>
          <w:szCs w:val="24"/>
        </w:rPr>
        <w:t> у јануару 2018. године</w:t>
      </w:r>
      <w:r w:rsidRPr="00895AD1">
        <w:rPr>
          <w:szCs w:val="24"/>
          <w:lang w:val="ru-RU"/>
        </w:rPr>
        <w:t xml:space="preserve"> имао је  6 станара</w:t>
      </w:r>
      <w:r w:rsidRPr="00895AD1">
        <w:rPr>
          <w:szCs w:val="24"/>
        </w:rPr>
        <w:t>,  док је у току припрема новог  јавног</w:t>
      </w:r>
      <w:r w:rsidRPr="00895AD1">
        <w:rPr>
          <w:szCs w:val="24"/>
          <w:lang w:val="ru-RU"/>
        </w:rPr>
        <w:t xml:space="preserve"> позива за коришћење услуга и повезивање у Центар за иновативно предузетништво младих (</w:t>
      </w:r>
      <w:r w:rsidRPr="00895AD1">
        <w:rPr>
          <w:bCs/>
          <w:szCs w:val="24"/>
        </w:rPr>
        <w:t>Start - up</w:t>
      </w:r>
      <w:r w:rsidRPr="00895AD1">
        <w:rPr>
          <w:szCs w:val="24"/>
        </w:rPr>
        <w:t xml:space="preserve"> центар) на Електронском факултету у Нишу.</w:t>
      </w:r>
    </w:p>
    <w:p w:rsidR="00C11024" w:rsidRPr="00895AD1" w:rsidRDefault="00C11024" w:rsidP="00C11024">
      <w:pPr>
        <w:pStyle w:val="ListParagraph"/>
        <w:ind w:left="0" w:firstLine="709"/>
        <w:jc w:val="both"/>
        <w:rPr>
          <w:szCs w:val="24"/>
          <w:lang w:val="sr-Cyrl-CS"/>
        </w:rPr>
      </w:pPr>
      <w:r w:rsidRPr="00895AD1">
        <w:rPr>
          <w:szCs w:val="24"/>
          <w:lang w:val="sr-Cyrl-CS"/>
        </w:rPr>
        <w:t xml:space="preserve">- </w:t>
      </w:r>
      <w:r w:rsidRPr="00895AD1">
        <w:rPr>
          <w:b/>
          <w:szCs w:val="24"/>
          <w:lang w:val="sr-Cyrl-CS"/>
        </w:rPr>
        <w:t>друга фаза</w:t>
      </w:r>
      <w:r w:rsidRPr="00895AD1">
        <w:rPr>
          <w:szCs w:val="24"/>
          <w:lang w:val="sr-Cyrl-CS"/>
        </w:rPr>
        <w:t xml:space="preserve"> је изградња вишенаменске ламеле Електронског факултета Универзитета у Нишу: </w:t>
      </w:r>
      <w:r w:rsidRPr="00895AD1">
        <w:rPr>
          <w:szCs w:val="24"/>
          <w:lang w:val="ru-RU"/>
        </w:rPr>
        <w:t>Креирање Отвореног простора за реализацију пројеката (студенти, наставни кадар, привреда), Креирање простора за подршку студентског/наставничког предузетништва, Стварање просторних услова за реализацију новог вида образовања (академско пројектно дуално образовање) уз тешњу везу са локалним компанијама.</w:t>
      </w:r>
      <w:r w:rsidRPr="001B0925">
        <w:rPr>
          <w:szCs w:val="24"/>
          <w:lang w:val="sr-Latn-CS"/>
        </w:rPr>
        <w:t xml:space="preserve"> </w:t>
      </w:r>
    </w:p>
    <w:p w:rsidR="00C11024" w:rsidRPr="00895AD1" w:rsidRDefault="00C11024" w:rsidP="00C11024">
      <w:pPr>
        <w:pStyle w:val="ListParagraph"/>
        <w:ind w:left="0" w:firstLine="709"/>
        <w:jc w:val="both"/>
        <w:rPr>
          <w:szCs w:val="24"/>
          <w:lang w:val="sr-Cyrl-CS"/>
        </w:rPr>
      </w:pPr>
      <w:r w:rsidRPr="00895AD1">
        <w:rPr>
          <w:szCs w:val="24"/>
          <w:lang w:val="sr-Cyrl-CS"/>
        </w:rPr>
        <w:t xml:space="preserve">- </w:t>
      </w:r>
      <w:r w:rsidRPr="00895AD1">
        <w:rPr>
          <w:b/>
          <w:szCs w:val="24"/>
          <w:lang w:val="sr-Cyrl-CS"/>
        </w:rPr>
        <w:t>трећа фаза:</w:t>
      </w:r>
      <w:r w:rsidRPr="00895AD1">
        <w:rPr>
          <w:szCs w:val="24"/>
          <w:lang w:val="sr-Cyrl-CS"/>
        </w:rPr>
        <w:t xml:space="preserve"> изградња зграде НТП Ниш, која обухвата -</w:t>
      </w:r>
      <w:r w:rsidRPr="00895AD1">
        <w:rPr>
          <w:rFonts w:ascii="Arial" w:eastAsia="+mn-ea" w:hAnsi="Arial" w:cs="Arial"/>
          <w:kern w:val="24"/>
          <w:szCs w:val="24"/>
          <w:lang w:eastAsia="sr-Latn-CS"/>
        </w:rPr>
        <w:t xml:space="preserve"> </w:t>
      </w:r>
      <w:r w:rsidRPr="00895AD1">
        <w:rPr>
          <w:szCs w:val="24"/>
        </w:rPr>
        <w:t>обезбеђење инфраструктуре и услуга за помоћ иновативним предузећима у остваривању пословних успеха на тржишту високих технологија</w:t>
      </w:r>
      <w:r w:rsidRPr="00895AD1">
        <w:rPr>
          <w:szCs w:val="24"/>
          <w:lang w:val="sr-Cyrl-CS"/>
        </w:rPr>
        <w:t xml:space="preserve">. </w:t>
      </w:r>
      <w:r w:rsidRPr="00895AD1">
        <w:rPr>
          <w:szCs w:val="24"/>
        </w:rPr>
        <w:t>Иновативне фирме добијају специфичну опрему на услужно коришћење како би иницијална улагања фирми била нижа</w:t>
      </w:r>
      <w:r w:rsidRPr="00895AD1">
        <w:rPr>
          <w:szCs w:val="24"/>
          <w:lang w:val="sr-Cyrl-CS"/>
        </w:rPr>
        <w:t xml:space="preserve">. </w:t>
      </w:r>
    </w:p>
    <w:p w:rsidR="00C11024" w:rsidRPr="00895AD1" w:rsidRDefault="00C11024" w:rsidP="00C11024">
      <w:pPr>
        <w:keepNext/>
        <w:ind w:firstLine="709"/>
        <w:jc w:val="both"/>
        <w:rPr>
          <w:rFonts w:eastAsia="Times New Roman"/>
          <w:kern w:val="24"/>
          <w:szCs w:val="24"/>
          <w:lang w:val="ru-RU" w:eastAsia="sr-Cyrl-RS"/>
        </w:rPr>
      </w:pPr>
      <w:r w:rsidRPr="00895AD1">
        <w:rPr>
          <w:rFonts w:eastAsia="Times New Roman"/>
          <w:kern w:val="24"/>
          <w:szCs w:val="24"/>
          <w:lang w:val="ru-RU" w:eastAsia="sr-Cyrl-RS"/>
        </w:rPr>
        <w:t xml:space="preserve">Носилац овог пројекта је Канцеларија за локални економски развој и пројекте а финансира се из средстава Владе Републике Србије и Европске инвестиционе банке. Укупна вредност друге и треће фазе пројекта је 15,2 милиона евра. Очекивани завршетак радова је 2020. година. </w:t>
      </w:r>
    </w:p>
    <w:p w:rsidR="00C11024" w:rsidRPr="00895AD1" w:rsidRDefault="00C11024" w:rsidP="00C11024">
      <w:pPr>
        <w:pStyle w:val="NormalWeb"/>
        <w:spacing w:before="0" w:beforeAutospacing="0" w:after="0" w:afterAutospacing="0"/>
        <w:ind w:firstLine="708"/>
        <w:jc w:val="both"/>
        <w:rPr>
          <w:bCs/>
          <w:lang w:val="sr-Cyrl-CS"/>
        </w:rPr>
      </w:pPr>
      <w:r w:rsidRPr="00895AD1">
        <w:rPr>
          <w:bCs/>
          <w:lang w:val="sr-Cyrl-CS"/>
        </w:rPr>
        <w:t>За реализацију ове мере планирана су средства у буџету у висини од 14.000.000,00 динара на позицији 401 и 402, економска класификација 423 и 511 намењена су за координаторе за безбедност, технички пријем објекта, пројектантски надзор, затим за изградњу недостајуће инфраструктуре, израду главног пројекта заштите од пожара.</w:t>
      </w:r>
    </w:p>
    <w:p w:rsidR="00C11024" w:rsidRPr="00895AD1" w:rsidRDefault="00C11024" w:rsidP="00C11024">
      <w:pPr>
        <w:keepNext/>
        <w:ind w:firstLine="709"/>
        <w:jc w:val="both"/>
        <w:rPr>
          <w:lang w:val="sr-Cyrl-RS"/>
        </w:rPr>
      </w:pPr>
    </w:p>
    <w:p w:rsidR="00C11024" w:rsidRPr="00895AD1" w:rsidRDefault="00C11024" w:rsidP="00C11024">
      <w:pPr>
        <w:pStyle w:val="ListParagraph"/>
        <w:ind w:left="0" w:firstLine="709"/>
        <w:jc w:val="both"/>
        <w:rPr>
          <w:szCs w:val="24"/>
          <w:lang w:val="sr-Cyrl-CS"/>
        </w:rPr>
      </w:pPr>
    </w:p>
    <w:p w:rsidR="00C11024" w:rsidRPr="00895AD1" w:rsidRDefault="00C11024" w:rsidP="00C11024">
      <w:pPr>
        <w:pStyle w:val="Heading3"/>
        <w:spacing w:after="0"/>
        <w:ind w:firstLine="708"/>
        <w:jc w:val="both"/>
        <w:rPr>
          <w:rFonts w:ascii="Times New Roman" w:hAnsi="Times New Roman"/>
        </w:rPr>
      </w:pPr>
      <w:bookmarkStart w:id="24" w:name="_Toc511802065"/>
      <w:r w:rsidRPr="00895AD1">
        <w:rPr>
          <w:rFonts w:ascii="Times New Roman" w:hAnsi="Times New Roman"/>
        </w:rPr>
        <w:t>4.1.</w:t>
      </w:r>
      <w:r w:rsidRPr="00895AD1">
        <w:rPr>
          <w:rFonts w:ascii="Times New Roman" w:hAnsi="Times New Roman"/>
          <w:lang w:val="sr-Cyrl-RS"/>
        </w:rPr>
        <w:t>7.</w:t>
      </w:r>
      <w:r w:rsidRPr="00895AD1">
        <w:rPr>
          <w:rFonts w:ascii="Times New Roman" w:hAnsi="Times New Roman"/>
        </w:rPr>
        <w:t xml:space="preserve"> Промоција расположивих средстава за подстицање конкурентности из националних и међународних извора финансирања</w:t>
      </w:r>
      <w:bookmarkEnd w:id="24"/>
    </w:p>
    <w:p w:rsidR="00C11024" w:rsidRPr="00895AD1" w:rsidRDefault="00C11024" w:rsidP="00C11024">
      <w:pPr>
        <w:tabs>
          <w:tab w:val="left" w:pos="709"/>
        </w:tabs>
        <w:ind w:firstLine="708"/>
        <w:jc w:val="both"/>
        <w:rPr>
          <w:szCs w:val="24"/>
          <w:lang w:val="sr-Cyrl-CS"/>
        </w:rPr>
      </w:pPr>
    </w:p>
    <w:p w:rsidR="00C11024" w:rsidRPr="00895AD1" w:rsidRDefault="00C11024" w:rsidP="00C11024">
      <w:pPr>
        <w:ind w:firstLine="708"/>
        <w:jc w:val="both"/>
        <w:rPr>
          <w:szCs w:val="24"/>
          <w:shd w:val="clear" w:color="auto" w:fill="FFFFFF"/>
          <w:lang w:val="sr-Cyrl-CS"/>
        </w:rPr>
      </w:pPr>
      <w:r w:rsidRPr="00895AD1">
        <w:rPr>
          <w:b/>
          <w:szCs w:val="24"/>
          <w:shd w:val="clear" w:color="auto" w:fill="FFFFFF"/>
          <w:lang w:val="sr-Cyrl-CS"/>
        </w:rPr>
        <w:t>Развојна агенција Србије</w:t>
      </w:r>
      <w:r w:rsidRPr="00895AD1">
        <w:rPr>
          <w:szCs w:val="24"/>
          <w:shd w:val="clear" w:color="auto" w:fill="FFFFFF"/>
          <w:lang w:val="sr-Cyrl-CS"/>
        </w:rPr>
        <w:t xml:space="preserve"> као Агенција Владе нуди широк спектар услуга, укључујући подршку директним улагањима и промоцији извоза, али и имплементације пројеката који за циљ имају унапређење конкурентности и регионалног развоја. У току су: Јавни позив за учешће у програму подршке секторима прерађивачке индустрије и Јавни позив за учешће у програму подршке развоју конкурентности ММСПП – Компонента 3.</w:t>
      </w:r>
      <w:r w:rsidRPr="00895AD1">
        <w:rPr>
          <w:szCs w:val="24"/>
          <w:shd w:val="clear" w:color="auto" w:fill="FFFFFF"/>
        </w:rPr>
        <w:t xml:space="preserve"> </w:t>
      </w:r>
    </w:p>
    <w:p w:rsidR="00C11024" w:rsidRPr="00895AD1" w:rsidRDefault="00C11024" w:rsidP="00C11024">
      <w:pPr>
        <w:ind w:firstLine="708"/>
        <w:jc w:val="both"/>
        <w:rPr>
          <w:rFonts w:ascii="inherit" w:eastAsia="Times New Roman" w:hAnsi="inherit" w:cs="Arial"/>
          <w:szCs w:val="24"/>
          <w:lang w:val="sr-Cyrl-CS" w:eastAsia="sr-Latn-CS"/>
        </w:rPr>
      </w:pPr>
      <w:r w:rsidRPr="00895AD1">
        <w:rPr>
          <w:b/>
          <w:szCs w:val="24"/>
        </w:rPr>
        <w:lastRenderedPageBreak/>
        <w:t>Министарство привреде</w:t>
      </w:r>
      <w:r w:rsidRPr="00895AD1">
        <w:rPr>
          <w:b/>
          <w:szCs w:val="24"/>
          <w:lang w:val="sr-Cyrl-CS"/>
        </w:rPr>
        <w:t xml:space="preserve"> </w:t>
      </w:r>
      <w:r w:rsidRPr="00895AD1">
        <w:rPr>
          <w:szCs w:val="24"/>
          <w:lang w:val="sr-Cyrl-CS"/>
        </w:rPr>
        <w:t xml:space="preserve">спроводи </w:t>
      </w:r>
      <w:r w:rsidRPr="00895AD1">
        <w:rPr>
          <w:shd w:val="clear" w:color="auto" w:fill="FFFFFF"/>
        </w:rPr>
        <w:t xml:space="preserve">Програм подстицања развоја предузетништва </w:t>
      </w:r>
      <w:r w:rsidRPr="00895AD1">
        <w:rPr>
          <w:rStyle w:val="apple-converted-space"/>
          <w:shd w:val="clear" w:color="auto" w:fill="FFFFFF"/>
          <w:lang w:val="sr-Cyrl-CS"/>
        </w:rPr>
        <w:t xml:space="preserve">кроз развојне пројекте у 2018. години (бесповратна средства у износу од 20% од вредности инвестиционог пројекта) и </w:t>
      </w:r>
      <w:r w:rsidRPr="00895AD1">
        <w:rPr>
          <w:shd w:val="clear" w:color="auto" w:fill="FFFFFF"/>
        </w:rPr>
        <w:t xml:space="preserve">Програм подстицања развоја предузетништва </w:t>
      </w:r>
      <w:r w:rsidRPr="00895AD1">
        <w:rPr>
          <w:rStyle w:val="apple-converted-space"/>
          <w:shd w:val="clear" w:color="auto" w:fill="FFFFFF"/>
          <w:lang w:val="sr-Cyrl-CS"/>
        </w:rPr>
        <w:t xml:space="preserve">кроз финансијску подршку за почетнике у пословању у 2018.години (бесповратна средства у износу од 30% од вредности улагања) у сарадњи са Фондом за развој Републике Србије (за </w:t>
      </w:r>
      <w:r w:rsidRPr="00895AD1">
        <w:rPr>
          <w:rFonts w:eastAsia="Times New Roman"/>
          <w:szCs w:val="24"/>
          <w:lang w:eastAsia="sr-Latn-CS"/>
        </w:rPr>
        <w:t>куповину, изградњу, доградњу, реконструкцију, адаптацију, санацију, инвестиционо</w:t>
      </w:r>
      <w:r w:rsidRPr="00895AD1">
        <w:rPr>
          <w:rFonts w:ascii="inherit" w:eastAsia="Times New Roman" w:hAnsi="inherit" w:cs="Arial"/>
          <w:szCs w:val="24"/>
          <w:lang w:eastAsia="sr-Latn-CS"/>
        </w:rPr>
        <w:t xml:space="preserve"> одржавање, производног простора или пословног простора који је у саставу производног простора, или у којем се обавља производња или складиштење производа,</w:t>
      </w:r>
      <w:r w:rsidRPr="00895AD1">
        <w:rPr>
          <w:rFonts w:ascii="inherit" w:eastAsia="Times New Roman" w:hAnsi="inherit" w:cs="Arial"/>
          <w:szCs w:val="24"/>
          <w:lang w:val="sr-Cyrl-CS" w:eastAsia="sr-Latn-CS"/>
        </w:rPr>
        <w:t xml:space="preserve"> за </w:t>
      </w:r>
      <w:r w:rsidRPr="00895AD1">
        <w:rPr>
          <w:rFonts w:ascii="inherit" w:eastAsia="Times New Roman" w:hAnsi="inherit" w:cs="Arial"/>
          <w:szCs w:val="24"/>
          <w:lang w:eastAsia="sr-Latn-CS"/>
        </w:rPr>
        <w:t>куповину нове или половне производне опреме (не старије од пет година), укључујући доставна возила за превоз сопствених производа и друга транспортна средства која се користе у процесу производње,</w:t>
      </w:r>
      <w:r w:rsidRPr="00895AD1">
        <w:rPr>
          <w:rFonts w:ascii="inherit" w:eastAsia="Times New Roman" w:hAnsi="inherit" w:cs="Arial"/>
          <w:szCs w:val="24"/>
          <w:lang w:val="sr-Cyrl-CS" w:eastAsia="sr-Latn-CS"/>
        </w:rPr>
        <w:t xml:space="preserve"> за </w:t>
      </w:r>
      <w:r w:rsidRPr="00895AD1">
        <w:rPr>
          <w:rFonts w:ascii="inherit" w:eastAsia="Times New Roman" w:hAnsi="inherit" w:cs="Arial"/>
          <w:szCs w:val="24"/>
          <w:lang w:eastAsia="sr-Latn-CS"/>
        </w:rPr>
        <w:t>трајна обртна средства, која могу да чине највише 20% укупног инвестиционог улагања,</w:t>
      </w:r>
      <w:r w:rsidRPr="00895AD1">
        <w:rPr>
          <w:rFonts w:ascii="inherit" w:eastAsia="Times New Roman" w:hAnsi="inherit" w:cs="Arial"/>
          <w:szCs w:val="24"/>
          <w:lang w:val="sr-Cyrl-CS" w:eastAsia="sr-Latn-CS"/>
        </w:rPr>
        <w:t xml:space="preserve"> за </w:t>
      </w:r>
      <w:r w:rsidRPr="00895AD1">
        <w:rPr>
          <w:rFonts w:ascii="inherit" w:eastAsia="Times New Roman" w:hAnsi="inherit" w:cs="Arial"/>
          <w:szCs w:val="24"/>
          <w:lang w:eastAsia="sr-Latn-CS"/>
        </w:rPr>
        <w:t>набавку софтвера и других нематеријалних улагања</w:t>
      </w:r>
      <w:r w:rsidRPr="00895AD1">
        <w:rPr>
          <w:rFonts w:ascii="inherit" w:eastAsia="Times New Roman" w:hAnsi="inherit" w:cs="Arial"/>
          <w:szCs w:val="24"/>
          <w:lang w:val="sr-Cyrl-CS" w:eastAsia="sr-Latn-CS"/>
        </w:rPr>
        <w:t>)</w:t>
      </w:r>
      <w:r w:rsidRPr="00895AD1">
        <w:rPr>
          <w:rFonts w:ascii="inherit" w:eastAsia="Times New Roman" w:hAnsi="inherit" w:cs="Arial"/>
          <w:szCs w:val="24"/>
          <w:lang w:eastAsia="sr-Latn-CS"/>
        </w:rPr>
        <w:t>.</w:t>
      </w:r>
    </w:p>
    <w:p w:rsidR="00C11024" w:rsidRPr="00895AD1" w:rsidRDefault="00C11024" w:rsidP="00C11024">
      <w:pPr>
        <w:ind w:firstLine="708"/>
        <w:jc w:val="both"/>
        <w:rPr>
          <w:shd w:val="clear" w:color="auto" w:fill="FFFFFF"/>
          <w:lang w:val="sr-Cyrl-CS"/>
        </w:rPr>
      </w:pPr>
      <w:r w:rsidRPr="00895AD1">
        <w:rPr>
          <w:szCs w:val="24"/>
          <w:lang w:val="sr-Cyrl-CS"/>
        </w:rPr>
        <w:t xml:space="preserve">Такође, ово министарство пружа </w:t>
      </w:r>
      <w:r w:rsidRPr="00895AD1">
        <w:rPr>
          <w:shd w:val="clear" w:color="auto" w:fill="FFFFFF"/>
        </w:rPr>
        <w:t>подршк</w:t>
      </w:r>
      <w:r w:rsidRPr="00895AD1">
        <w:rPr>
          <w:shd w:val="clear" w:color="auto" w:fill="FFFFFF"/>
          <w:lang w:val="sr-Cyrl-CS"/>
        </w:rPr>
        <w:t>у</w:t>
      </w:r>
      <w:r w:rsidRPr="00895AD1">
        <w:rPr>
          <w:shd w:val="clear" w:color="auto" w:fill="FFFFFF"/>
        </w:rPr>
        <w:t xml:space="preserve"> унапређењ</w:t>
      </w:r>
      <w:r w:rsidRPr="00895AD1">
        <w:rPr>
          <w:shd w:val="clear" w:color="auto" w:fill="FFFFFF"/>
          <w:lang w:val="sr-Cyrl-CS"/>
        </w:rPr>
        <w:t>у</w:t>
      </w:r>
      <w:r w:rsidRPr="00895AD1">
        <w:rPr>
          <w:shd w:val="clear" w:color="auto" w:fill="FFFFFF"/>
        </w:rPr>
        <w:t xml:space="preserve"> локалне и регионалне инфраструктуре – Градимо заједно</w:t>
      </w:r>
      <w:r w:rsidRPr="00895AD1">
        <w:rPr>
          <w:shd w:val="clear" w:color="auto" w:fill="FFFFFF"/>
          <w:lang w:val="sr-Cyrl-CS"/>
        </w:rPr>
        <w:t>, који ће се реализовати у 2018.години, у висини до 50% вредности пројекта без ПДВ. За учешће Града Ниша у реализацији пројеката по основу програма министарства, на позиции зграде и грађевински објекти, планирана су средства у износу од 190.000.000,00 динара.</w:t>
      </w:r>
    </w:p>
    <w:p w:rsidR="00C11024" w:rsidRPr="00895AD1" w:rsidRDefault="00C11024" w:rsidP="00C11024">
      <w:pPr>
        <w:ind w:firstLine="708"/>
        <w:jc w:val="both"/>
        <w:rPr>
          <w:szCs w:val="24"/>
        </w:rPr>
      </w:pPr>
      <w:r w:rsidRPr="00895AD1">
        <w:rPr>
          <w:b/>
          <w:szCs w:val="24"/>
          <w:lang w:val="sr-Cyrl-CS"/>
        </w:rPr>
        <w:t>Фонд за развој Републике Србије</w:t>
      </w:r>
      <w:r w:rsidRPr="00895AD1">
        <w:rPr>
          <w:szCs w:val="24"/>
          <w:lang w:val="sr-Cyrl-CS"/>
        </w:rPr>
        <w:t xml:space="preserve"> је један од субјеката на националном нивоу за подршку економског развоја путем: инвестиционих кредита, кредита за предузетнике, кредита за почетнике (</w:t>
      </w:r>
      <w:r w:rsidRPr="00895AD1">
        <w:rPr>
          <w:szCs w:val="24"/>
        </w:rPr>
        <w:t>Start - up</w:t>
      </w:r>
      <w:r w:rsidRPr="00895AD1">
        <w:rPr>
          <w:szCs w:val="24"/>
          <w:lang w:val="sr-Cyrl-CS"/>
        </w:rPr>
        <w:t xml:space="preserve"> кредита), краткорочних кредита, кредита за трајна и обртна средства, гаранција,  споразумног измирења обавеза, кредита за одржавање текуће ликвидности, репрограма, подршка инвестицијама у привреди.</w:t>
      </w:r>
    </w:p>
    <w:p w:rsidR="00C11024" w:rsidRPr="00895AD1" w:rsidRDefault="00C11024" w:rsidP="00C11024">
      <w:pPr>
        <w:ind w:firstLine="708"/>
        <w:jc w:val="both"/>
        <w:rPr>
          <w:rStyle w:val="Emphasis"/>
          <w:i w:val="0"/>
          <w:szCs w:val="24"/>
          <w:shd w:val="clear" w:color="auto" w:fill="FFFFFF"/>
          <w:lang w:val="sr-Cyrl-CS"/>
        </w:rPr>
      </w:pPr>
      <w:r w:rsidRPr="00895AD1">
        <w:rPr>
          <w:rStyle w:val="Emphasis"/>
          <w:b/>
          <w:i w:val="0"/>
          <w:szCs w:val="24"/>
          <w:shd w:val="clear" w:color="auto" w:fill="FFFFFF"/>
        </w:rPr>
        <w:t>Фонд за иновациону делатност</w:t>
      </w:r>
      <w:r w:rsidRPr="00895AD1">
        <w:rPr>
          <w:rStyle w:val="Emphasis"/>
          <w:i w:val="0"/>
          <w:szCs w:val="24"/>
          <w:shd w:val="clear" w:color="auto" w:fill="FFFFFF"/>
        </w:rPr>
        <w:t xml:space="preserve"> реализује: Програм ТТФ - трансфер гехнологије из јавног академског сектора у комерцијални сектор (Универзитет у Нишу се преко свог Центра за трансфер технологије прикључио Програму ТТФ); Програм сарадње науке и привреде (приватних малих и средњих предузећа), пружање услуга за предузетнике и истраживаче у Србији кроз Програм раног развоја и Програм суфинансирања иновација</w:t>
      </w:r>
      <w:r w:rsidRPr="00895AD1">
        <w:rPr>
          <w:rStyle w:val="Emphasis"/>
          <w:i w:val="0"/>
          <w:szCs w:val="24"/>
          <w:shd w:val="clear" w:color="auto" w:fill="FFFFFF"/>
          <w:lang w:val="sr-Cyrl-CS"/>
        </w:rPr>
        <w:t>, као стални програми Фонда за иновациону делатност.</w:t>
      </w:r>
    </w:p>
    <w:p w:rsidR="00C11024" w:rsidRPr="00895AD1" w:rsidRDefault="00C11024" w:rsidP="00C11024">
      <w:pPr>
        <w:ind w:firstLine="708"/>
        <w:jc w:val="both"/>
        <w:rPr>
          <w:rStyle w:val="Emphasis"/>
          <w:i w:val="0"/>
          <w:szCs w:val="24"/>
          <w:shd w:val="clear" w:color="auto" w:fill="FFFFFF"/>
        </w:rPr>
      </w:pPr>
      <w:r w:rsidRPr="00895AD1">
        <w:rPr>
          <w:rStyle w:val="Emphasis"/>
          <w:i w:val="0"/>
          <w:szCs w:val="24"/>
          <w:shd w:val="clear" w:color="auto" w:fill="FFFFFF"/>
        </w:rPr>
        <w:t xml:space="preserve">Такође, привредницима су на располагању </w:t>
      </w:r>
      <w:r w:rsidRPr="00895AD1">
        <w:rPr>
          <w:rStyle w:val="Emphasis"/>
          <w:b/>
          <w:i w:val="0"/>
          <w:szCs w:val="24"/>
          <w:shd w:val="clear" w:color="auto" w:fill="FFFFFF"/>
        </w:rPr>
        <w:t>средства ЕУ</w:t>
      </w:r>
      <w:r w:rsidRPr="00895AD1">
        <w:rPr>
          <w:rStyle w:val="Emphasis"/>
          <w:i w:val="0"/>
          <w:szCs w:val="24"/>
          <w:shd w:val="clear" w:color="auto" w:fill="FFFFFF"/>
        </w:rPr>
        <w:t>, посебно у оквиру Програма за ист</w:t>
      </w:r>
      <w:r w:rsidRPr="00895AD1">
        <w:rPr>
          <w:rStyle w:val="Emphasis"/>
          <w:i w:val="0"/>
          <w:szCs w:val="24"/>
          <w:shd w:val="clear" w:color="auto" w:fill="FFFFFF"/>
          <w:lang w:val="sr-Cyrl-RS"/>
        </w:rPr>
        <w:t>р</w:t>
      </w:r>
      <w:r w:rsidRPr="00895AD1">
        <w:rPr>
          <w:rStyle w:val="Emphasis"/>
          <w:i w:val="0"/>
          <w:szCs w:val="24"/>
          <w:shd w:val="clear" w:color="auto" w:fill="FFFFFF"/>
        </w:rPr>
        <w:t>аживање и иновације Хоризонт 2020, али и Програм за конкур</w:t>
      </w:r>
      <w:r w:rsidRPr="00895AD1">
        <w:rPr>
          <w:rStyle w:val="Emphasis"/>
          <w:i w:val="0"/>
          <w:szCs w:val="24"/>
          <w:shd w:val="clear" w:color="auto" w:fill="FFFFFF"/>
          <w:lang w:val="sr-Cyrl-CS"/>
        </w:rPr>
        <w:t>е</w:t>
      </w:r>
      <w:r w:rsidRPr="00895AD1">
        <w:rPr>
          <w:rStyle w:val="Emphasis"/>
          <w:i w:val="0"/>
          <w:szCs w:val="24"/>
          <w:shd w:val="clear" w:color="auto" w:fill="FFFFFF"/>
        </w:rPr>
        <w:t>нтност малих и средњих предузећа – КОЗМЕ.</w:t>
      </w:r>
    </w:p>
    <w:p w:rsidR="00C11024" w:rsidRPr="00895AD1" w:rsidRDefault="00C11024" w:rsidP="00C11024">
      <w:pPr>
        <w:ind w:firstLine="708"/>
        <w:jc w:val="both"/>
        <w:rPr>
          <w:szCs w:val="24"/>
          <w:shd w:val="clear" w:color="auto" w:fill="FFFFFF"/>
          <w:lang w:val="sr-Cyrl-CS"/>
        </w:rPr>
      </w:pPr>
      <w:r w:rsidRPr="00895AD1">
        <w:rPr>
          <w:szCs w:val="24"/>
          <w:shd w:val="clear" w:color="auto" w:fill="FFFFFF"/>
          <w:lang w:val="sr-Cyrl-CS"/>
        </w:rPr>
        <w:t>Међународни кредити - Европски инвестициони фонд (ЕИФ) и Банка Интеса су  потписали уговор у оквиру КОЗМЕ програма Европске комисије за мала и средња предузећа за кредитирање под повољнијим условима – са дужим роком отплате и без хипотеке као средства обезбеђења.</w:t>
      </w:r>
    </w:p>
    <w:p w:rsidR="00C11024" w:rsidRPr="00895AD1" w:rsidRDefault="00C11024" w:rsidP="00C11024">
      <w:pPr>
        <w:tabs>
          <w:tab w:val="left" w:pos="709"/>
        </w:tabs>
        <w:ind w:firstLine="708"/>
        <w:jc w:val="both"/>
        <w:rPr>
          <w:szCs w:val="24"/>
          <w:lang w:val="sr-Cyrl-CS"/>
        </w:rPr>
      </w:pPr>
      <w:r w:rsidRPr="00895AD1">
        <w:rPr>
          <w:szCs w:val="24"/>
          <w:lang w:val="sr-Cyrl-CS"/>
        </w:rPr>
        <w:t xml:space="preserve">Канцеларија за локални економски развој и пројекте, као дефинисани субјекат подршке улагањима у складу са Законом о улагањима, ће пружати стручну помоћ у промовисању ове </w:t>
      </w:r>
      <w:r w:rsidRPr="00895AD1">
        <w:rPr>
          <w:szCs w:val="24"/>
        </w:rPr>
        <w:t>мер</w:t>
      </w:r>
      <w:r w:rsidRPr="00895AD1">
        <w:rPr>
          <w:szCs w:val="24"/>
          <w:lang w:val="sr-Cyrl-CS"/>
        </w:rPr>
        <w:t>е у складу са постојећим механизмима подршке који су прошли законом утврђену процедуру, те се за ове намене неће издвајати средства из буџета.</w:t>
      </w:r>
    </w:p>
    <w:p w:rsidR="00C11024" w:rsidRPr="00895AD1" w:rsidRDefault="00C11024" w:rsidP="00C11024">
      <w:pPr>
        <w:jc w:val="both"/>
        <w:rPr>
          <w:rFonts w:eastAsia="Times New Roman"/>
          <w:szCs w:val="24"/>
          <w:lang w:eastAsia="sr-Latn-CS"/>
        </w:rPr>
      </w:pPr>
      <w:r w:rsidRPr="00895AD1">
        <w:rPr>
          <w:rFonts w:eastAsia="Times New Roman"/>
          <w:szCs w:val="24"/>
          <w:lang w:val="sr-Cyrl-CS" w:eastAsia="sr-Latn-CS"/>
        </w:rPr>
        <w:tab/>
      </w:r>
    </w:p>
    <w:p w:rsidR="00C11024" w:rsidRPr="00895AD1" w:rsidRDefault="00C11024" w:rsidP="00C11024">
      <w:pPr>
        <w:pStyle w:val="Heading3"/>
        <w:ind w:firstLine="708"/>
        <w:rPr>
          <w:rFonts w:ascii="Times New Roman" w:hAnsi="Times New Roman"/>
        </w:rPr>
      </w:pPr>
      <w:bookmarkStart w:id="25" w:name="_Toc511802066"/>
      <w:r w:rsidRPr="00895AD1">
        <w:rPr>
          <w:rFonts w:ascii="Times New Roman" w:hAnsi="Times New Roman"/>
        </w:rPr>
        <w:t>4.1.</w:t>
      </w:r>
      <w:r w:rsidRPr="00895AD1">
        <w:rPr>
          <w:rFonts w:ascii="Times New Roman" w:hAnsi="Times New Roman"/>
          <w:lang w:val="sr-Cyrl-RS"/>
        </w:rPr>
        <w:t>8</w:t>
      </w:r>
      <w:r w:rsidRPr="00895AD1">
        <w:rPr>
          <w:rFonts w:ascii="Times New Roman" w:hAnsi="Times New Roman"/>
        </w:rPr>
        <w:t>.  Зона унапређеног пословања ''Нишка Варош'' (БИД зона)</w:t>
      </w:r>
      <w:bookmarkEnd w:id="25"/>
    </w:p>
    <w:p w:rsidR="00C11024" w:rsidRPr="00895AD1" w:rsidRDefault="00C11024" w:rsidP="00C11024">
      <w:pPr>
        <w:ind w:firstLine="708"/>
        <w:jc w:val="both"/>
        <w:rPr>
          <w:b/>
          <w:szCs w:val="24"/>
          <w:lang w:val="sr-Cyrl-CS"/>
        </w:rPr>
      </w:pPr>
    </w:p>
    <w:p w:rsidR="00C11024" w:rsidRPr="00895AD1" w:rsidRDefault="00C11024" w:rsidP="00C11024">
      <w:pPr>
        <w:ind w:firstLine="708"/>
        <w:jc w:val="both"/>
        <w:rPr>
          <w:szCs w:val="24"/>
          <w:lang w:val="sr-Cyrl-CS"/>
        </w:rPr>
      </w:pPr>
      <w:r w:rsidRPr="00895AD1">
        <w:rPr>
          <w:szCs w:val="24"/>
          <w:lang w:val="sr-Cyrl-CS"/>
        </w:rPr>
        <w:t>Зона унапређеног пословања ''Нишка Варош'' је један од инструмената подстицања локалног економског развоја. Подизање квалитета инфраструктуре и услуга  пословних и бизнис делова ове зоне се обезбеђује заједничким пројектом Града и организација и појединаца, власника великог броја фирми које послују у централној градској зони, који су посебно заинтересовани за ове промене. Циљ је унапређење пословног окружења унутар зоне, унапређење туристичких потенцијала зоне и понуде културно – уметничког садржаја. Сви заинтересовани актери као што су Град, власници некретнина, трговци, привредници у зони, учествују у креирању и реализацији пројекта.</w:t>
      </w:r>
    </w:p>
    <w:p w:rsidR="00C11024" w:rsidRPr="00895AD1" w:rsidRDefault="00C11024" w:rsidP="00C11024">
      <w:pPr>
        <w:ind w:firstLine="708"/>
        <w:jc w:val="both"/>
        <w:rPr>
          <w:szCs w:val="24"/>
          <w:lang w:val="sr-Cyrl-CS"/>
        </w:rPr>
      </w:pPr>
      <w:r w:rsidRPr="00895AD1">
        <w:rPr>
          <w:szCs w:val="24"/>
          <w:lang w:val="sr-Cyrl-CS"/>
        </w:rPr>
        <w:t xml:space="preserve"> Зона је омеђена улицама Николе Пашића, Обреновећева, Цара Душана и Косте Стаменковића, док се у самој зони налазе улица Копитарева и Трг Републике. </w:t>
      </w:r>
    </w:p>
    <w:p w:rsidR="00C11024" w:rsidRPr="00895AD1" w:rsidRDefault="00C11024" w:rsidP="00C11024">
      <w:pPr>
        <w:ind w:firstLine="708"/>
        <w:jc w:val="both"/>
        <w:rPr>
          <w:szCs w:val="24"/>
          <w:lang w:val="sr-Cyrl-CS"/>
        </w:rPr>
      </w:pPr>
      <w:r w:rsidRPr="00895AD1">
        <w:rPr>
          <w:szCs w:val="24"/>
          <w:lang w:val="sr-Cyrl-CS"/>
        </w:rPr>
        <w:lastRenderedPageBreak/>
        <w:t>Планиране активности за 2018. годину су: активни маркетиншки приступ, унапређење безбедности, организовање јавних манифестација из области културе (са акцентом на луткарску позоришну уметност, младе ромске уметнике, џез концерт и из области екологије), уређење зоне, одржавање комуналног реда, повећање туристичке понуде зоне, означавање зоне ''</w:t>
      </w:r>
      <w:r w:rsidRPr="00895AD1">
        <w:rPr>
          <w:szCs w:val="24"/>
        </w:rPr>
        <w:t>QR</w:t>
      </w:r>
      <w:r w:rsidRPr="00895AD1">
        <w:rPr>
          <w:szCs w:val="24"/>
          <w:lang w:val="sr-Cyrl-CS"/>
        </w:rPr>
        <w:t xml:space="preserve">'' кодовима.  </w:t>
      </w:r>
    </w:p>
    <w:p w:rsidR="00C11024" w:rsidRPr="00895AD1" w:rsidRDefault="00C11024" w:rsidP="00C11024">
      <w:pPr>
        <w:ind w:firstLine="708"/>
        <w:jc w:val="both"/>
        <w:rPr>
          <w:szCs w:val="24"/>
          <w:lang w:val="sr-Cyrl-CS"/>
        </w:rPr>
      </w:pPr>
      <w:r w:rsidRPr="00895AD1">
        <w:rPr>
          <w:szCs w:val="24"/>
          <w:lang w:val="sr-Cyrl-CS"/>
        </w:rPr>
        <w:t>Мера се реализују у складу са правилима за доделу државне помоћи мале вредности (</w:t>
      </w:r>
      <w:r w:rsidRPr="00895AD1">
        <w:rPr>
          <w:szCs w:val="24"/>
        </w:rPr>
        <w:t xml:space="preserve">de minimis </w:t>
      </w:r>
      <w:r w:rsidRPr="00895AD1">
        <w:rPr>
          <w:szCs w:val="24"/>
          <w:lang w:val="sr-Cyrl-CS"/>
        </w:rPr>
        <w:t>државне помоћи</w:t>
      </w:r>
      <w:r w:rsidRPr="00895AD1">
        <w:rPr>
          <w:szCs w:val="24"/>
        </w:rPr>
        <w:t>)</w:t>
      </w:r>
      <w:r w:rsidRPr="00895AD1">
        <w:rPr>
          <w:szCs w:val="24"/>
          <w:lang w:val="sr-Cyrl-CS"/>
        </w:rPr>
        <w:t>.</w:t>
      </w:r>
      <w:r w:rsidRPr="00895AD1">
        <w:rPr>
          <w:szCs w:val="24"/>
        </w:rPr>
        <w:t xml:space="preserve"> </w:t>
      </w:r>
    </w:p>
    <w:p w:rsidR="00C11024" w:rsidRPr="00895AD1" w:rsidRDefault="00C11024" w:rsidP="00C11024">
      <w:pPr>
        <w:ind w:firstLine="708"/>
        <w:jc w:val="both"/>
        <w:rPr>
          <w:szCs w:val="24"/>
          <w:lang w:val="sr-Cyrl-CS"/>
        </w:rPr>
      </w:pPr>
      <w:r w:rsidRPr="00895AD1">
        <w:rPr>
          <w:szCs w:val="24"/>
          <w:lang w:val="sr-Cyrl-CS"/>
        </w:rPr>
        <w:t>У Буџету Града Ниша за 201</w:t>
      </w:r>
      <w:r w:rsidRPr="00895AD1">
        <w:rPr>
          <w:szCs w:val="24"/>
        </w:rPr>
        <w:t>8</w:t>
      </w:r>
      <w:r w:rsidRPr="00895AD1">
        <w:rPr>
          <w:szCs w:val="24"/>
          <w:lang w:val="sr-Cyrl-CS"/>
        </w:rPr>
        <w:t xml:space="preserve">.годину, предвиђена су средства у износу од </w:t>
      </w:r>
      <w:r w:rsidRPr="00895AD1">
        <w:rPr>
          <w:szCs w:val="24"/>
        </w:rPr>
        <w:t>5</w:t>
      </w:r>
      <w:r w:rsidRPr="00895AD1">
        <w:rPr>
          <w:szCs w:val="24"/>
          <w:lang w:val="sr-Cyrl-CS"/>
        </w:rPr>
        <w:t xml:space="preserve">.000.000,00 динара. Средства се налазе на позицији </w:t>
      </w:r>
      <w:r w:rsidRPr="00895AD1">
        <w:rPr>
          <w:szCs w:val="24"/>
        </w:rPr>
        <w:t>400</w:t>
      </w:r>
      <w:r w:rsidRPr="00895AD1">
        <w:rPr>
          <w:szCs w:val="24"/>
          <w:lang w:val="sr-Cyrl-CS"/>
        </w:rPr>
        <w:t>, економска класификација 481 - реализација пројекта „Зона унапређеног пословања  -</w:t>
      </w:r>
      <w:r w:rsidRPr="00895AD1">
        <w:rPr>
          <w:b/>
          <w:szCs w:val="24"/>
          <w:lang w:val="sr-Cyrl-CS"/>
        </w:rPr>
        <w:t xml:space="preserve"> </w:t>
      </w:r>
      <w:r w:rsidRPr="00895AD1">
        <w:rPr>
          <w:szCs w:val="24"/>
          <w:lang w:val="sr-Cyrl-CS"/>
        </w:rPr>
        <w:t>Нишка Варош (БИД зона) “.</w:t>
      </w:r>
    </w:p>
    <w:p w:rsidR="00C11024" w:rsidRPr="00895AD1" w:rsidRDefault="00C11024" w:rsidP="00C11024">
      <w:pPr>
        <w:pStyle w:val="Heading3"/>
        <w:ind w:firstLine="708"/>
        <w:rPr>
          <w:rFonts w:ascii="Times New Roman" w:hAnsi="Times New Roman"/>
        </w:rPr>
      </w:pPr>
      <w:bookmarkStart w:id="26" w:name="_Toc511802067"/>
      <w:r w:rsidRPr="00895AD1">
        <w:rPr>
          <w:rFonts w:ascii="Times New Roman" w:hAnsi="Times New Roman"/>
        </w:rPr>
        <w:t>4.1.</w:t>
      </w:r>
      <w:r w:rsidRPr="00895AD1">
        <w:rPr>
          <w:rFonts w:ascii="Times New Roman" w:hAnsi="Times New Roman"/>
          <w:lang w:val="sr-Cyrl-RS"/>
        </w:rPr>
        <w:t>9</w:t>
      </w:r>
      <w:r w:rsidRPr="00895AD1">
        <w:rPr>
          <w:rFonts w:ascii="Times New Roman" w:hAnsi="Times New Roman"/>
        </w:rPr>
        <w:t>.  Унапређење и промоција туристичких потенцијала Града Ниша</w:t>
      </w:r>
      <w:bookmarkEnd w:id="26"/>
    </w:p>
    <w:p w:rsidR="00C11024" w:rsidRPr="00895AD1" w:rsidRDefault="00C11024" w:rsidP="00C11024">
      <w:pPr>
        <w:ind w:firstLine="426"/>
        <w:jc w:val="both"/>
        <w:rPr>
          <w:b/>
          <w:szCs w:val="24"/>
          <w:lang w:val="sr-Cyrl-CS"/>
        </w:rPr>
      </w:pPr>
    </w:p>
    <w:p w:rsidR="00C11024" w:rsidRPr="00895AD1" w:rsidRDefault="00C11024" w:rsidP="00C11024">
      <w:pPr>
        <w:ind w:firstLine="720"/>
        <w:jc w:val="both"/>
        <w:rPr>
          <w:szCs w:val="24"/>
          <w:lang w:val="sr-Cyrl-CS"/>
        </w:rPr>
      </w:pPr>
      <w:r w:rsidRPr="00895AD1">
        <w:rPr>
          <w:szCs w:val="24"/>
          <w:lang w:val="sr-Cyrl-CS"/>
        </w:rPr>
        <w:t xml:space="preserve">Град Ниш је на бази прописаних критеријума, решењем Министарства привреде проглашен за туристичко место прве категорије. </w:t>
      </w:r>
    </w:p>
    <w:p w:rsidR="00C11024" w:rsidRPr="00895AD1" w:rsidRDefault="00C11024" w:rsidP="00C11024">
      <w:pPr>
        <w:ind w:firstLine="720"/>
        <w:jc w:val="both"/>
        <w:rPr>
          <w:szCs w:val="24"/>
          <w:lang w:val="sr-Cyrl-CS"/>
        </w:rPr>
      </w:pPr>
      <w:r w:rsidRPr="00895AD1">
        <w:rPr>
          <w:szCs w:val="24"/>
          <w:lang w:val="sr-Cyrl-CS"/>
        </w:rPr>
        <w:t>Крајем 2017.године је усвојен Програм развоја туризма Града Ниша са акционим планом за период 2018 – 2020.године (''Сл.лист Града Ниша'', бр.139/2017).</w:t>
      </w:r>
    </w:p>
    <w:p w:rsidR="00C11024" w:rsidRPr="00895AD1" w:rsidRDefault="00C11024" w:rsidP="00C11024">
      <w:pPr>
        <w:ind w:firstLine="720"/>
        <w:jc w:val="both"/>
        <w:rPr>
          <w:szCs w:val="24"/>
          <w:lang w:val="sr-Cyrl-CS"/>
        </w:rPr>
      </w:pPr>
      <w:r w:rsidRPr="00895AD1">
        <w:rPr>
          <w:szCs w:val="24"/>
          <w:lang w:val="sr-Cyrl-CS"/>
        </w:rPr>
        <w:t>Приоритети развоја туризма Града Ниша, усвојени овим документом су:</w:t>
      </w:r>
    </w:p>
    <w:p w:rsidR="00C11024" w:rsidRPr="00895AD1" w:rsidRDefault="00C11024" w:rsidP="00C11024">
      <w:pPr>
        <w:numPr>
          <w:ilvl w:val="0"/>
          <w:numId w:val="15"/>
        </w:numPr>
        <w:jc w:val="both"/>
        <w:rPr>
          <w:szCs w:val="24"/>
          <w:lang w:val="sr-Cyrl-CS"/>
        </w:rPr>
      </w:pPr>
      <w:r w:rsidRPr="00895AD1">
        <w:rPr>
          <w:b/>
          <w:szCs w:val="24"/>
          <w:lang w:val="sr-Cyrl-CS"/>
        </w:rPr>
        <w:t>Развој туристичке дестинације – Град Ниш, Нишка Бања</w:t>
      </w:r>
      <w:r w:rsidRPr="00895AD1">
        <w:rPr>
          <w:szCs w:val="24"/>
          <w:lang w:val="sr-Cyrl-CS"/>
        </w:rPr>
        <w:t xml:space="preserve"> кроз:</w:t>
      </w:r>
    </w:p>
    <w:p w:rsidR="00C11024" w:rsidRPr="00895AD1" w:rsidRDefault="00C11024" w:rsidP="00C11024">
      <w:pPr>
        <w:ind w:left="1080"/>
        <w:jc w:val="both"/>
        <w:rPr>
          <w:szCs w:val="24"/>
          <w:lang w:val="sr-Cyrl-RS"/>
        </w:rPr>
      </w:pPr>
      <w:r w:rsidRPr="00895AD1">
        <w:rPr>
          <w:szCs w:val="24"/>
          <w:lang w:val="sr-Cyrl-RS"/>
        </w:rPr>
        <w:t>-Унапређење организације, промоције и тражње туристичке дестинације</w:t>
      </w:r>
    </w:p>
    <w:p w:rsidR="00C11024" w:rsidRPr="00895AD1" w:rsidRDefault="00C11024" w:rsidP="00C11024">
      <w:pPr>
        <w:ind w:left="1080"/>
        <w:jc w:val="both"/>
        <w:rPr>
          <w:szCs w:val="24"/>
          <w:lang w:val="sr-Cyrl-RS"/>
        </w:rPr>
      </w:pPr>
      <w:r w:rsidRPr="00895AD1">
        <w:rPr>
          <w:szCs w:val="24"/>
          <w:lang w:val="sr-Cyrl-RS"/>
        </w:rPr>
        <w:t>-Унапређење маркетинг активности за промовисање Ниша као туристичке дестинације</w:t>
      </w:r>
    </w:p>
    <w:p w:rsidR="00C11024" w:rsidRPr="00895AD1" w:rsidRDefault="00C11024" w:rsidP="00C11024">
      <w:pPr>
        <w:ind w:left="1080"/>
        <w:jc w:val="both"/>
        <w:rPr>
          <w:szCs w:val="24"/>
          <w:lang w:val="sr-Cyrl-RS"/>
        </w:rPr>
      </w:pPr>
      <w:r w:rsidRPr="00895AD1">
        <w:rPr>
          <w:szCs w:val="24"/>
          <w:lang w:val="sr-Cyrl-RS"/>
        </w:rPr>
        <w:t>-Брендирање Града Ниша као препознатљиве дестинације</w:t>
      </w:r>
    </w:p>
    <w:p w:rsidR="00C11024" w:rsidRDefault="00C11024" w:rsidP="00C11024">
      <w:pPr>
        <w:ind w:left="1080"/>
        <w:jc w:val="both"/>
        <w:rPr>
          <w:szCs w:val="24"/>
          <w:lang w:val="sr-Latn-RS"/>
        </w:rPr>
      </w:pPr>
      <w:r w:rsidRPr="00895AD1">
        <w:rPr>
          <w:szCs w:val="24"/>
          <w:lang w:val="sr-Cyrl-RS"/>
        </w:rPr>
        <w:t xml:space="preserve">-Унапређење туристичке инфраструктуре у Нишу (израда урбанистичко-планских докумената, </w:t>
      </w:r>
      <w:r w:rsidRPr="00895AD1">
        <w:rPr>
          <w:szCs w:val="24"/>
          <w:lang w:val="sr-Cyrl-CS"/>
        </w:rPr>
        <w:t>и</w:t>
      </w:r>
      <w:r w:rsidRPr="00895AD1">
        <w:rPr>
          <w:szCs w:val="24"/>
          <w:lang w:val="sr-Cyrl-RS"/>
        </w:rPr>
        <w:t>зградња нових објеката,</w:t>
      </w:r>
      <w:r w:rsidRPr="00895AD1">
        <w:rPr>
          <w:szCs w:val="24"/>
          <w:lang w:val="sr-Cyrl-CS"/>
        </w:rPr>
        <w:t xml:space="preserve"> р</w:t>
      </w:r>
      <w:r w:rsidRPr="00895AD1">
        <w:rPr>
          <w:szCs w:val="24"/>
          <w:lang w:val="sr-Cyrl-RS"/>
        </w:rPr>
        <w:t>еновирање старих објеката, изградња нових споме</w:t>
      </w:r>
      <w:r w:rsidRPr="00895AD1">
        <w:rPr>
          <w:szCs w:val="24"/>
          <w:lang w:val="sr-Cyrl-CS"/>
        </w:rPr>
        <w:t>ни</w:t>
      </w:r>
      <w:r w:rsidRPr="00895AD1">
        <w:rPr>
          <w:szCs w:val="24"/>
          <w:lang w:val="sr-Cyrl-RS"/>
        </w:rPr>
        <w:t xml:space="preserve">чких обележја, </w:t>
      </w:r>
      <w:r w:rsidRPr="00895AD1">
        <w:rPr>
          <w:szCs w:val="24"/>
          <w:lang w:val="sr-Cyrl-CS"/>
        </w:rPr>
        <w:t>и</w:t>
      </w:r>
      <w:r w:rsidRPr="00895AD1">
        <w:rPr>
          <w:szCs w:val="24"/>
          <w:lang w:val="sr-Cyrl-RS"/>
        </w:rPr>
        <w:t xml:space="preserve">зградња и уређење туристичке инфраструктуре, </w:t>
      </w:r>
      <w:r w:rsidRPr="00895AD1">
        <w:rPr>
          <w:szCs w:val="24"/>
          <w:lang w:val="sr-Cyrl-CS"/>
        </w:rPr>
        <w:t>у</w:t>
      </w:r>
      <w:r w:rsidRPr="00895AD1">
        <w:rPr>
          <w:szCs w:val="24"/>
          <w:lang w:val="sr-Cyrl-RS"/>
        </w:rPr>
        <w:t xml:space="preserve">напређење рада </w:t>
      </w:r>
      <w:r w:rsidRPr="00895AD1">
        <w:rPr>
          <w:szCs w:val="24"/>
          <w:lang w:val="sr-Latn-RS"/>
        </w:rPr>
        <w:t>A</w:t>
      </w:r>
      <w:r w:rsidRPr="00895AD1">
        <w:rPr>
          <w:szCs w:val="24"/>
          <w:lang w:val="sr-Cyrl-RS"/>
        </w:rPr>
        <w:t>еродрома</w:t>
      </w:r>
      <w:r w:rsidRPr="00895AD1">
        <w:rPr>
          <w:szCs w:val="24"/>
          <w:lang w:val="sr-Latn-RS"/>
        </w:rPr>
        <w:t xml:space="preserve"> „Константин Велики“</w:t>
      </w:r>
      <w:r w:rsidRPr="00895AD1">
        <w:rPr>
          <w:szCs w:val="24"/>
          <w:lang w:val="sr-Cyrl-RS"/>
        </w:rPr>
        <w:t>, естетско уређење града</w:t>
      </w:r>
      <w:r w:rsidRPr="00895AD1">
        <w:rPr>
          <w:szCs w:val="24"/>
          <w:lang w:val="sr-Cyrl-CS"/>
        </w:rPr>
        <w:t>..</w:t>
      </w:r>
      <w:r w:rsidRPr="00895AD1">
        <w:rPr>
          <w:szCs w:val="24"/>
          <w:lang w:val="sr-Cyrl-RS"/>
        </w:rPr>
        <w:t>.).</w:t>
      </w:r>
    </w:p>
    <w:p w:rsidR="00C11024" w:rsidRPr="00BE488C" w:rsidRDefault="00C11024" w:rsidP="00C11024">
      <w:pPr>
        <w:ind w:left="1080"/>
        <w:jc w:val="both"/>
        <w:rPr>
          <w:szCs w:val="24"/>
          <w:lang w:val="sr-Cyrl-RS"/>
        </w:rPr>
      </w:pPr>
      <w:r w:rsidRPr="00BE488C">
        <w:rPr>
          <w:szCs w:val="24"/>
          <w:lang w:val="sr-Cyrl-RS"/>
        </w:rPr>
        <w:t>- Подршка пројектима и активностима које за циљ имају умрежавање историјски и туристички повезаних градова.</w:t>
      </w:r>
    </w:p>
    <w:p w:rsidR="00C11024" w:rsidRPr="00895AD1" w:rsidRDefault="00C11024" w:rsidP="00C11024">
      <w:pPr>
        <w:ind w:left="1080"/>
        <w:jc w:val="both"/>
        <w:rPr>
          <w:szCs w:val="24"/>
          <w:lang w:val="sr-Cyrl-CS"/>
        </w:rPr>
      </w:pPr>
      <w:r w:rsidRPr="00BE488C">
        <w:rPr>
          <w:szCs w:val="24"/>
          <w:lang w:val="sr-Cyrl-RS"/>
        </w:rPr>
        <w:t>- Подршка активностима заснованим на сарадњи са европским земљама које у граду Нишу имају конзуларна представнипштва и које повезују збратимљене градове .</w:t>
      </w:r>
      <w:r>
        <w:rPr>
          <w:szCs w:val="24"/>
          <w:lang w:val="sr-Cyrl-RS"/>
        </w:rPr>
        <w:t xml:space="preserve"> </w:t>
      </w:r>
    </w:p>
    <w:p w:rsidR="00C11024" w:rsidRPr="00895AD1" w:rsidRDefault="00C11024" w:rsidP="00C11024">
      <w:pPr>
        <w:ind w:firstLine="720"/>
        <w:jc w:val="both"/>
        <w:rPr>
          <w:szCs w:val="24"/>
          <w:lang w:val="sr-Cyrl-CS"/>
        </w:rPr>
      </w:pPr>
      <w:r w:rsidRPr="00895AD1">
        <w:rPr>
          <w:szCs w:val="24"/>
          <w:lang w:val="sr-Cyrl-CS"/>
        </w:rPr>
        <w:t xml:space="preserve">2. </w:t>
      </w:r>
      <w:r w:rsidRPr="00895AD1">
        <w:rPr>
          <w:b/>
          <w:szCs w:val="24"/>
          <w:lang w:val="sr-Cyrl-CS"/>
        </w:rPr>
        <w:t>Развој туристичког производа</w:t>
      </w:r>
      <w:r w:rsidRPr="00895AD1">
        <w:rPr>
          <w:szCs w:val="24"/>
          <w:lang w:val="sr-Cyrl-CS"/>
        </w:rPr>
        <w:t xml:space="preserve"> кроз:</w:t>
      </w:r>
    </w:p>
    <w:p w:rsidR="00C11024" w:rsidRPr="00895AD1" w:rsidRDefault="00C11024" w:rsidP="00C11024">
      <w:pPr>
        <w:ind w:left="720"/>
        <w:jc w:val="both"/>
        <w:rPr>
          <w:szCs w:val="24"/>
          <w:lang w:val="sr-Cyrl-CS"/>
        </w:rPr>
      </w:pPr>
      <w:r w:rsidRPr="00895AD1">
        <w:rPr>
          <w:szCs w:val="24"/>
          <w:lang w:val="sr-Cyrl-CS"/>
        </w:rPr>
        <w:t xml:space="preserve">      </w:t>
      </w:r>
      <w:r w:rsidRPr="00895AD1">
        <w:rPr>
          <w:szCs w:val="24"/>
          <w:lang w:val="sr-Cyrl-RS"/>
        </w:rPr>
        <w:t xml:space="preserve">-Повећање тражње за туристичким производом, </w:t>
      </w:r>
    </w:p>
    <w:p w:rsidR="00C11024" w:rsidRPr="00895AD1" w:rsidRDefault="00C11024" w:rsidP="00C11024">
      <w:pPr>
        <w:ind w:left="720"/>
        <w:jc w:val="both"/>
        <w:rPr>
          <w:szCs w:val="24"/>
          <w:lang w:val="sr-Cyrl-CS"/>
        </w:rPr>
      </w:pPr>
      <w:r w:rsidRPr="00895AD1">
        <w:rPr>
          <w:szCs w:val="24"/>
          <w:lang w:val="sr-Cyrl-CS"/>
        </w:rPr>
        <w:t xml:space="preserve">      -</w:t>
      </w:r>
      <w:r w:rsidRPr="00895AD1">
        <w:rPr>
          <w:szCs w:val="24"/>
          <w:lang w:val="sr-Cyrl-RS"/>
        </w:rPr>
        <w:t>Организацију догађаја и м</w:t>
      </w:r>
      <w:r w:rsidRPr="00895AD1">
        <w:rPr>
          <w:szCs w:val="24"/>
          <w:lang w:val="sr-Latn-RS"/>
        </w:rPr>
        <w:t>анифестациј</w:t>
      </w:r>
      <w:r w:rsidRPr="00895AD1">
        <w:rPr>
          <w:szCs w:val="24"/>
          <w:lang w:val="sr-Cyrl-RS"/>
        </w:rPr>
        <w:t xml:space="preserve">а, </w:t>
      </w:r>
    </w:p>
    <w:p w:rsidR="00C11024" w:rsidRPr="00895AD1" w:rsidRDefault="00C11024" w:rsidP="00C11024">
      <w:pPr>
        <w:ind w:left="720"/>
        <w:jc w:val="both"/>
        <w:rPr>
          <w:szCs w:val="24"/>
          <w:lang w:val="sr-Cyrl-CS"/>
        </w:rPr>
      </w:pPr>
      <w:r w:rsidRPr="00895AD1">
        <w:rPr>
          <w:szCs w:val="24"/>
          <w:lang w:val="sr-Cyrl-CS"/>
        </w:rPr>
        <w:t xml:space="preserve">      -Р</w:t>
      </w:r>
      <w:r w:rsidRPr="00895AD1">
        <w:rPr>
          <w:szCs w:val="24"/>
          <w:lang w:val="sr-Cyrl-RS"/>
        </w:rPr>
        <w:t>азвијање разли</w:t>
      </w:r>
      <w:r w:rsidRPr="00895AD1">
        <w:rPr>
          <w:szCs w:val="24"/>
          <w:lang w:val="sr-Cyrl-CS"/>
        </w:rPr>
        <w:t>ч</w:t>
      </w:r>
      <w:r w:rsidRPr="00895AD1">
        <w:rPr>
          <w:szCs w:val="24"/>
          <w:lang w:val="sr-Cyrl-RS"/>
        </w:rPr>
        <w:t xml:space="preserve">итих видова туризма, </w:t>
      </w:r>
    </w:p>
    <w:p w:rsidR="00C11024" w:rsidRPr="00895AD1" w:rsidRDefault="00C11024" w:rsidP="00C11024">
      <w:pPr>
        <w:ind w:left="720"/>
        <w:jc w:val="both"/>
        <w:rPr>
          <w:szCs w:val="24"/>
          <w:lang w:val="sr-Cyrl-RS"/>
        </w:rPr>
      </w:pPr>
      <w:r w:rsidRPr="00895AD1">
        <w:rPr>
          <w:szCs w:val="24"/>
          <w:lang w:val="sr-Cyrl-CS"/>
        </w:rPr>
        <w:t xml:space="preserve">      - </w:t>
      </w:r>
      <w:r w:rsidRPr="00895AD1">
        <w:rPr>
          <w:szCs w:val="24"/>
          <w:lang w:val="sr-Cyrl-RS"/>
        </w:rPr>
        <w:t>Повећање смештајних капацитета</w:t>
      </w:r>
      <w:r w:rsidRPr="00895AD1">
        <w:rPr>
          <w:szCs w:val="24"/>
          <w:lang w:val="sr-Cyrl-CS"/>
        </w:rPr>
        <w:t>...</w:t>
      </w:r>
      <w:r w:rsidRPr="00895AD1">
        <w:rPr>
          <w:szCs w:val="24"/>
          <w:lang w:val="sr-Cyrl-RS"/>
        </w:rPr>
        <w:t xml:space="preserve"> </w:t>
      </w:r>
    </w:p>
    <w:p w:rsidR="00C11024" w:rsidRPr="00895AD1" w:rsidRDefault="00C11024" w:rsidP="00C11024">
      <w:pPr>
        <w:ind w:firstLine="720"/>
        <w:jc w:val="both"/>
        <w:rPr>
          <w:szCs w:val="24"/>
          <w:lang w:val="sr-Cyrl-CS"/>
        </w:rPr>
      </w:pPr>
      <w:r w:rsidRPr="00895AD1">
        <w:rPr>
          <w:szCs w:val="24"/>
          <w:lang w:val="sr-Cyrl-CS"/>
        </w:rPr>
        <w:t xml:space="preserve">3. </w:t>
      </w:r>
      <w:r w:rsidRPr="00895AD1">
        <w:rPr>
          <w:b/>
          <w:szCs w:val="24"/>
          <w:lang w:val="sr-Cyrl-CS"/>
        </w:rPr>
        <w:t>Стварање амбијента атрактивног за инвестиције</w:t>
      </w:r>
    </w:p>
    <w:p w:rsidR="00C11024" w:rsidRPr="00895AD1" w:rsidRDefault="00C11024" w:rsidP="00C11024">
      <w:pPr>
        <w:ind w:firstLine="720"/>
        <w:jc w:val="both"/>
        <w:rPr>
          <w:b/>
          <w:szCs w:val="24"/>
          <w:lang w:val="sr-Cyrl-CS"/>
        </w:rPr>
      </w:pPr>
      <w:r w:rsidRPr="00895AD1">
        <w:rPr>
          <w:szCs w:val="24"/>
          <w:lang w:val="sr-Cyrl-CS"/>
        </w:rPr>
        <w:t xml:space="preserve">4. </w:t>
      </w:r>
      <w:r w:rsidRPr="00895AD1">
        <w:rPr>
          <w:b/>
          <w:szCs w:val="24"/>
          <w:lang w:val="sr-Cyrl-CS"/>
        </w:rPr>
        <w:t>Позиционирање Града Ниша као регионалног туристичког центра југоисточне Србије</w:t>
      </w:r>
    </w:p>
    <w:p w:rsidR="00C11024" w:rsidRPr="00895AD1" w:rsidRDefault="00C11024" w:rsidP="00C11024">
      <w:pPr>
        <w:ind w:firstLine="720"/>
        <w:jc w:val="both"/>
        <w:rPr>
          <w:szCs w:val="24"/>
          <w:lang w:val="sr-Cyrl-CS"/>
        </w:rPr>
      </w:pPr>
      <w:r w:rsidRPr="00895AD1">
        <w:rPr>
          <w:szCs w:val="24"/>
          <w:lang w:val="sr-Cyrl-CS"/>
        </w:rPr>
        <w:t xml:space="preserve">5. </w:t>
      </w:r>
      <w:r w:rsidRPr="00895AD1">
        <w:rPr>
          <w:b/>
          <w:szCs w:val="24"/>
          <w:lang w:val="sr-Cyrl-CS"/>
        </w:rPr>
        <w:t>Безбедност</w:t>
      </w:r>
    </w:p>
    <w:p w:rsidR="00C11024" w:rsidRPr="00895AD1" w:rsidRDefault="00C11024" w:rsidP="00C11024">
      <w:pPr>
        <w:ind w:firstLine="720"/>
        <w:jc w:val="both"/>
        <w:rPr>
          <w:szCs w:val="24"/>
          <w:lang w:val="sr-Cyrl-CS"/>
        </w:rPr>
      </w:pPr>
      <w:r w:rsidRPr="00895AD1">
        <w:rPr>
          <w:szCs w:val="24"/>
          <w:lang w:val="sr-Cyrl-CS"/>
        </w:rPr>
        <w:t>Град Ниш располаже значајним туристичким  ресурсима и потенцијалима, што захтева наставак активности и у 2018.години, које се односе на улагања у туристичку инфраструктуру и објекте у циљу унапређења  конкурентности града у области туризма:</w:t>
      </w:r>
    </w:p>
    <w:p w:rsidR="00C11024" w:rsidRPr="00895AD1" w:rsidRDefault="00C11024" w:rsidP="00C11024">
      <w:pPr>
        <w:pStyle w:val="ListParagraph"/>
        <w:numPr>
          <w:ilvl w:val="0"/>
          <w:numId w:val="3"/>
        </w:numPr>
        <w:jc w:val="both"/>
        <w:rPr>
          <w:szCs w:val="24"/>
          <w:lang w:val="sr-Cyrl-CS"/>
        </w:rPr>
      </w:pPr>
      <w:r w:rsidRPr="00895AD1">
        <w:rPr>
          <w:szCs w:val="24"/>
          <w:lang w:val="sr-Cyrl-CS"/>
        </w:rPr>
        <w:t>Ревитализација и уређење комплекса Нишке тврђаве (ровче и бедеми),</w:t>
      </w:r>
    </w:p>
    <w:p w:rsidR="00C11024" w:rsidRPr="00895AD1" w:rsidRDefault="00C11024" w:rsidP="00C11024">
      <w:pPr>
        <w:pStyle w:val="ListParagraph"/>
        <w:numPr>
          <w:ilvl w:val="0"/>
          <w:numId w:val="3"/>
        </w:numPr>
        <w:jc w:val="both"/>
        <w:rPr>
          <w:szCs w:val="24"/>
          <w:lang w:val="sr-Cyrl-CS"/>
        </w:rPr>
      </w:pPr>
      <w:r w:rsidRPr="00895AD1">
        <w:rPr>
          <w:szCs w:val="24"/>
          <w:lang w:val="sr-Cyrl-CS"/>
        </w:rPr>
        <w:t>Презентација виле са перистилом и изградња заштитне конструкције,</w:t>
      </w:r>
    </w:p>
    <w:p w:rsidR="00C11024" w:rsidRPr="00895AD1" w:rsidRDefault="00C11024" w:rsidP="00C11024">
      <w:pPr>
        <w:numPr>
          <w:ilvl w:val="0"/>
          <w:numId w:val="3"/>
        </w:numPr>
        <w:jc w:val="both"/>
        <w:rPr>
          <w:szCs w:val="24"/>
          <w:lang w:val="sr-Cyrl-CS"/>
        </w:rPr>
      </w:pPr>
      <w:r w:rsidRPr="00895AD1">
        <w:rPr>
          <w:szCs w:val="24"/>
          <w:lang w:val="sr-Cyrl-CS"/>
        </w:rPr>
        <w:t>Аква парк на локацији ''Лозни калем'' у Нишкој Бањи</w:t>
      </w:r>
    </w:p>
    <w:p w:rsidR="00C11024" w:rsidRPr="00895AD1" w:rsidRDefault="00C11024" w:rsidP="00C11024">
      <w:pPr>
        <w:numPr>
          <w:ilvl w:val="0"/>
          <w:numId w:val="3"/>
        </w:numPr>
        <w:jc w:val="both"/>
        <w:rPr>
          <w:szCs w:val="24"/>
          <w:lang w:val="sr-Cyrl-CS"/>
        </w:rPr>
      </w:pPr>
      <w:r w:rsidRPr="00895AD1">
        <w:rPr>
          <w:szCs w:val="24"/>
          <w:lang w:val="sr-Cyrl-CS"/>
        </w:rPr>
        <w:t>Изградња мултифункционалног објекта за потребе културе на Булевару Немањића</w:t>
      </w:r>
    </w:p>
    <w:p w:rsidR="00C11024" w:rsidRPr="00895AD1" w:rsidRDefault="00C11024" w:rsidP="00C11024">
      <w:pPr>
        <w:numPr>
          <w:ilvl w:val="0"/>
          <w:numId w:val="3"/>
        </w:numPr>
        <w:jc w:val="both"/>
        <w:rPr>
          <w:szCs w:val="24"/>
          <w:lang w:val="sr-Cyrl-CS"/>
        </w:rPr>
      </w:pPr>
      <w:r w:rsidRPr="00895AD1">
        <w:rPr>
          <w:lang w:val="sr-Cyrl-CS"/>
        </w:rPr>
        <w:t xml:space="preserve">Пројекат рестаурације фасада градске архитектуре у оквиру старог градског језгра  града Ниша </w:t>
      </w:r>
      <w:r w:rsidRPr="00895AD1">
        <w:t xml:space="preserve">– II </w:t>
      </w:r>
      <w:r w:rsidRPr="00895AD1">
        <w:rPr>
          <w:lang w:val="sr-Cyrl-CS"/>
        </w:rPr>
        <w:t>фаза</w:t>
      </w:r>
    </w:p>
    <w:p w:rsidR="00C11024" w:rsidRPr="00895AD1" w:rsidRDefault="00C11024" w:rsidP="00C11024">
      <w:pPr>
        <w:numPr>
          <w:ilvl w:val="0"/>
          <w:numId w:val="3"/>
        </w:numPr>
        <w:jc w:val="both"/>
        <w:rPr>
          <w:szCs w:val="24"/>
          <w:lang w:val="sr-Cyrl-CS"/>
        </w:rPr>
      </w:pPr>
      <w:r w:rsidRPr="00895AD1">
        <w:rPr>
          <w:lang w:val="sr-Cyrl-CS"/>
        </w:rPr>
        <w:t>Уређење Трга Краља Милана и пешачког моста код Тврђаве,</w:t>
      </w:r>
    </w:p>
    <w:p w:rsidR="00C11024" w:rsidRPr="00895AD1" w:rsidRDefault="00C11024" w:rsidP="00C11024">
      <w:pPr>
        <w:ind w:firstLine="720"/>
        <w:jc w:val="both"/>
        <w:rPr>
          <w:szCs w:val="24"/>
          <w:lang w:val="sr-Cyrl-CS"/>
        </w:rPr>
      </w:pPr>
      <w:r w:rsidRPr="00895AD1">
        <w:rPr>
          <w:szCs w:val="24"/>
          <w:lang w:val="sr-Cyrl-RS"/>
        </w:rPr>
        <w:lastRenderedPageBreak/>
        <w:t>7</w:t>
      </w:r>
      <w:r w:rsidRPr="00895AD1">
        <w:rPr>
          <w:szCs w:val="24"/>
          <w:lang w:val="sr-Cyrl-CS"/>
        </w:rPr>
        <w:t xml:space="preserve">)  унапређење туристичке инфраструктуре и објеката у Нишкој Бањи </w:t>
      </w:r>
    </w:p>
    <w:p w:rsidR="00C11024" w:rsidRPr="00895AD1" w:rsidRDefault="00C11024" w:rsidP="00C11024">
      <w:pPr>
        <w:ind w:firstLine="720"/>
        <w:jc w:val="both"/>
        <w:rPr>
          <w:szCs w:val="24"/>
          <w:lang w:val="sr-Cyrl-CS"/>
        </w:rPr>
      </w:pPr>
      <w:r w:rsidRPr="00895AD1">
        <w:rPr>
          <w:szCs w:val="24"/>
          <w:lang w:val="sr-Cyrl-RS"/>
        </w:rPr>
        <w:t>8</w:t>
      </w:r>
      <w:r w:rsidRPr="00895AD1">
        <w:rPr>
          <w:szCs w:val="24"/>
          <w:lang w:val="sr-Cyrl-CS"/>
        </w:rPr>
        <w:t xml:space="preserve">) Уређење Церјанске пећине и наставак истраживачких активности </w:t>
      </w:r>
    </w:p>
    <w:p w:rsidR="00C11024" w:rsidRPr="00895AD1" w:rsidRDefault="00C11024" w:rsidP="00C11024">
      <w:pPr>
        <w:ind w:firstLine="720"/>
        <w:jc w:val="both"/>
        <w:rPr>
          <w:szCs w:val="24"/>
          <w:lang w:val="sr-Cyrl-CS"/>
        </w:rPr>
      </w:pPr>
      <w:r w:rsidRPr="00895AD1">
        <w:rPr>
          <w:szCs w:val="24"/>
          <w:lang w:val="sr-Cyrl-RS"/>
        </w:rPr>
        <w:t>9</w:t>
      </w:r>
      <w:r w:rsidRPr="00895AD1">
        <w:rPr>
          <w:szCs w:val="24"/>
          <w:lang w:val="sr-Cyrl-CS"/>
        </w:rPr>
        <w:t>) Спровођење активности на даљем унапређењу рада Аеродрома ''Константин Велики''</w:t>
      </w:r>
    </w:p>
    <w:p w:rsidR="00C11024" w:rsidRPr="00895AD1" w:rsidRDefault="00C11024" w:rsidP="00C11024">
      <w:pPr>
        <w:ind w:firstLine="720"/>
        <w:jc w:val="both"/>
        <w:rPr>
          <w:szCs w:val="24"/>
          <w:lang w:val="sr-Cyrl-CS"/>
        </w:rPr>
      </w:pPr>
      <w:r w:rsidRPr="00895AD1">
        <w:rPr>
          <w:szCs w:val="24"/>
          <w:lang w:val="sr-Cyrl-CS"/>
        </w:rPr>
        <w:t>10)</w:t>
      </w:r>
      <w:r w:rsidRPr="00895AD1">
        <w:rPr>
          <w:szCs w:val="24"/>
        </w:rPr>
        <w:t xml:space="preserve"> Реализација Програма рада Туристичке организације Ниш у 201</w:t>
      </w:r>
      <w:r w:rsidRPr="00895AD1">
        <w:rPr>
          <w:szCs w:val="24"/>
          <w:lang w:val="sr-Cyrl-CS"/>
        </w:rPr>
        <w:t>8</w:t>
      </w:r>
      <w:r w:rsidRPr="00895AD1">
        <w:rPr>
          <w:szCs w:val="24"/>
        </w:rPr>
        <w:t xml:space="preserve">. години: </w:t>
      </w:r>
      <w:r w:rsidRPr="00895AD1">
        <w:rPr>
          <w:szCs w:val="24"/>
          <w:lang w:val="sr-Cyrl-CS"/>
        </w:rPr>
        <w:t xml:space="preserve">брендирање и активна промоција Ниша као </w:t>
      </w:r>
      <w:r w:rsidRPr="00895AD1">
        <w:rPr>
          <w:szCs w:val="24"/>
        </w:rPr>
        <w:t>туристичке дестинације; промоција на сајмовима у земљи и иностранству; манифестације – организација и подршка;  издавачка делатност</w:t>
      </w:r>
      <w:r w:rsidRPr="00895AD1">
        <w:rPr>
          <w:szCs w:val="24"/>
          <w:lang w:val="sr-Cyrl-CS"/>
        </w:rPr>
        <w:t>.</w:t>
      </w:r>
    </w:p>
    <w:p w:rsidR="00C11024" w:rsidRPr="00895AD1" w:rsidRDefault="00C11024" w:rsidP="00C11024">
      <w:pPr>
        <w:ind w:firstLine="708"/>
        <w:jc w:val="both"/>
        <w:rPr>
          <w:rFonts w:eastAsia="Times New Roman"/>
          <w:szCs w:val="24"/>
          <w:lang w:val="sr-Cyrl-CS" w:eastAsia="sr-Latn-CS"/>
        </w:rPr>
      </w:pPr>
    </w:p>
    <w:p w:rsidR="00C11024" w:rsidRPr="00895AD1" w:rsidRDefault="00C11024" w:rsidP="00C11024">
      <w:pPr>
        <w:pStyle w:val="Heading3"/>
        <w:ind w:firstLine="708"/>
        <w:rPr>
          <w:rFonts w:ascii="Times New Roman" w:hAnsi="Times New Roman"/>
          <w:lang w:val="sr-Latn-CS"/>
        </w:rPr>
      </w:pPr>
      <w:bookmarkStart w:id="27" w:name="_Toc511802068"/>
      <w:r w:rsidRPr="00895AD1">
        <w:rPr>
          <w:rFonts w:ascii="Times New Roman" w:hAnsi="Times New Roman"/>
        </w:rPr>
        <w:t>4.1.1</w:t>
      </w:r>
      <w:r w:rsidRPr="00895AD1">
        <w:rPr>
          <w:rFonts w:ascii="Times New Roman" w:hAnsi="Times New Roman"/>
          <w:lang w:val="sr-Cyrl-RS"/>
        </w:rPr>
        <w:t>0</w:t>
      </w:r>
      <w:r w:rsidRPr="00895AD1">
        <w:rPr>
          <w:rFonts w:ascii="Times New Roman" w:hAnsi="Times New Roman"/>
        </w:rPr>
        <w:t>.  Подстицање развоја пољопривреде</w:t>
      </w:r>
      <w:bookmarkEnd w:id="27"/>
      <w:r w:rsidRPr="00895AD1">
        <w:rPr>
          <w:rFonts w:ascii="Times New Roman" w:hAnsi="Times New Roman"/>
        </w:rPr>
        <w:t xml:space="preserve"> </w:t>
      </w:r>
    </w:p>
    <w:p w:rsidR="00C11024" w:rsidRPr="00895AD1" w:rsidRDefault="00C11024" w:rsidP="00C11024">
      <w:pPr>
        <w:rPr>
          <w:lang w:eastAsia="it-IT"/>
        </w:rPr>
      </w:pPr>
    </w:p>
    <w:p w:rsidR="00C11024" w:rsidRPr="00895AD1" w:rsidRDefault="00C11024" w:rsidP="00C11024">
      <w:pPr>
        <w:ind w:firstLine="708"/>
        <w:jc w:val="both"/>
        <w:rPr>
          <w:szCs w:val="24"/>
          <w:lang w:val="sr-Cyrl-CS"/>
        </w:rPr>
      </w:pPr>
      <w:r w:rsidRPr="00895AD1">
        <w:rPr>
          <w:lang w:val="sr-Cyrl-CS"/>
        </w:rPr>
        <w:tab/>
      </w:r>
    </w:p>
    <w:p w:rsidR="00C11024" w:rsidRPr="00895AD1" w:rsidRDefault="00C11024" w:rsidP="00C11024">
      <w:pPr>
        <w:ind w:firstLine="708"/>
        <w:jc w:val="both"/>
        <w:rPr>
          <w:szCs w:val="24"/>
          <w:lang w:val="sr-Cyrl-CS"/>
        </w:rPr>
      </w:pPr>
      <w:r w:rsidRPr="00895AD1">
        <w:rPr>
          <w:szCs w:val="24"/>
          <w:lang w:val="sr-Cyrl-CS"/>
        </w:rPr>
        <w:t>Програмом подршке за спровођење пољопривредне политике и политике руралног развоја Града Ниша утврђујe се структура мера, односно</w:t>
      </w:r>
      <w:r w:rsidRPr="00895AD1">
        <w:rPr>
          <w:b/>
          <w:szCs w:val="24"/>
          <w:lang w:val="sr-Cyrl-CS"/>
        </w:rPr>
        <w:t xml:space="preserve"> </w:t>
      </w:r>
      <w:r w:rsidRPr="00895AD1">
        <w:rPr>
          <w:szCs w:val="24"/>
          <w:lang w:val="sr-Cyrl-CS"/>
        </w:rPr>
        <w:t xml:space="preserve">намена и начин коришћења средстава за 2018. годину која су опредељена за Буџетски фонд за пољопривреду и рурални развој Града Ниша у оквиру Програма 5 – Пољопривреда и рурални развој. </w:t>
      </w:r>
    </w:p>
    <w:p w:rsidR="00C11024" w:rsidRPr="00895AD1" w:rsidRDefault="00C11024" w:rsidP="00C11024">
      <w:pPr>
        <w:ind w:firstLine="708"/>
        <w:jc w:val="both"/>
        <w:rPr>
          <w:szCs w:val="24"/>
          <w:lang w:val="sr-Cyrl-CS"/>
        </w:rPr>
      </w:pPr>
      <w:r w:rsidRPr="00895AD1">
        <w:rPr>
          <w:szCs w:val="24"/>
          <w:lang w:val="sr-Cyrl-CS"/>
        </w:rPr>
        <w:t>Програмом се планира реализација следећих мера:</w:t>
      </w:r>
    </w:p>
    <w:p w:rsidR="00C11024" w:rsidRPr="00895AD1" w:rsidRDefault="00C11024" w:rsidP="00C11024">
      <w:pPr>
        <w:ind w:firstLine="708"/>
        <w:jc w:val="both"/>
        <w:rPr>
          <w:szCs w:val="24"/>
          <w:lang w:val="sr-Cyrl-CS"/>
        </w:rPr>
      </w:pPr>
      <w:r w:rsidRPr="00895AD1">
        <w:rPr>
          <w:szCs w:val="24"/>
          <w:lang w:val="sr-Cyrl-CS"/>
        </w:rPr>
        <w:t>-</w:t>
      </w:r>
      <w:r w:rsidRPr="00895AD1">
        <w:rPr>
          <w:b/>
          <w:szCs w:val="24"/>
          <w:lang w:val="sr-Cyrl-CS"/>
        </w:rPr>
        <w:t xml:space="preserve">Мере директних плаћања - </w:t>
      </w:r>
      <w:r w:rsidRPr="00895AD1">
        <w:rPr>
          <w:szCs w:val="24"/>
          <w:lang w:val="sr-Cyrl-CS"/>
        </w:rPr>
        <w:t>Регрес за репродуктивни материјал (вештачко осемењавање)</w:t>
      </w:r>
    </w:p>
    <w:p w:rsidR="00C11024" w:rsidRPr="00895AD1" w:rsidRDefault="00C11024" w:rsidP="00C11024">
      <w:pPr>
        <w:ind w:firstLine="708"/>
        <w:jc w:val="both"/>
        <w:rPr>
          <w:szCs w:val="24"/>
          <w:lang w:val="sr-Cyrl-CS"/>
        </w:rPr>
      </w:pPr>
      <w:r w:rsidRPr="00895AD1">
        <w:rPr>
          <w:b/>
          <w:szCs w:val="24"/>
          <w:lang w:val="sr-Cyrl-CS"/>
        </w:rPr>
        <w:t xml:space="preserve">Мере кредитне подршке - </w:t>
      </w:r>
      <w:r w:rsidRPr="00895AD1">
        <w:rPr>
          <w:szCs w:val="24"/>
          <w:lang w:val="sr-Cyrl-CS"/>
        </w:rPr>
        <w:t>Суфинансирање камата за пољопривредне кредите</w:t>
      </w:r>
    </w:p>
    <w:p w:rsidR="00C11024" w:rsidRPr="00895AD1" w:rsidRDefault="00C11024" w:rsidP="00C11024">
      <w:pPr>
        <w:ind w:firstLine="708"/>
        <w:jc w:val="both"/>
        <w:rPr>
          <w:b/>
          <w:szCs w:val="24"/>
          <w:lang w:val="sr-Cyrl-CS"/>
        </w:rPr>
      </w:pPr>
      <w:r w:rsidRPr="00895AD1">
        <w:rPr>
          <w:b/>
          <w:szCs w:val="24"/>
          <w:lang w:val="sr-Cyrl-CS"/>
        </w:rPr>
        <w:t>Мере руралног развоја:</w:t>
      </w:r>
    </w:p>
    <w:p w:rsidR="00C11024" w:rsidRPr="00895AD1" w:rsidRDefault="00C11024" w:rsidP="00C11024">
      <w:pPr>
        <w:ind w:firstLine="708"/>
        <w:jc w:val="both"/>
        <w:rPr>
          <w:szCs w:val="24"/>
          <w:lang w:val="sr-Cyrl-CS"/>
        </w:rPr>
      </w:pPr>
      <w:r w:rsidRPr="00895AD1">
        <w:rPr>
          <w:b/>
          <w:szCs w:val="24"/>
          <w:lang w:val="sr-Cyrl-CS"/>
        </w:rPr>
        <w:t>-</w:t>
      </w:r>
      <w:r w:rsidRPr="00895AD1">
        <w:rPr>
          <w:szCs w:val="24"/>
          <w:lang w:val="sr-Cyrl-CS"/>
        </w:rPr>
        <w:t>Инвестиције у физичку имовину пољопривредних газдинстава</w:t>
      </w:r>
    </w:p>
    <w:p w:rsidR="00C11024" w:rsidRPr="00895AD1" w:rsidRDefault="00C11024" w:rsidP="00C11024">
      <w:pPr>
        <w:ind w:firstLine="708"/>
        <w:jc w:val="both"/>
        <w:rPr>
          <w:szCs w:val="24"/>
          <w:lang w:val="sr-Cyrl-CS"/>
        </w:rPr>
      </w:pPr>
      <w:r w:rsidRPr="00895AD1">
        <w:rPr>
          <w:szCs w:val="24"/>
          <w:lang w:val="sr-Cyrl-CS"/>
        </w:rPr>
        <w:t>-Успостављање и јачање удружења у области пољопривреде</w:t>
      </w:r>
    </w:p>
    <w:p w:rsidR="00C11024" w:rsidRPr="00895AD1" w:rsidRDefault="00C11024" w:rsidP="00C11024">
      <w:pPr>
        <w:ind w:firstLine="708"/>
        <w:jc w:val="both"/>
        <w:rPr>
          <w:szCs w:val="24"/>
          <w:lang w:val="sr-Cyrl-CS"/>
        </w:rPr>
      </w:pPr>
      <w:r w:rsidRPr="00895AD1">
        <w:rPr>
          <w:szCs w:val="24"/>
          <w:lang w:val="sr-Cyrl-CS"/>
        </w:rPr>
        <w:t>-Управљање ризицима</w:t>
      </w:r>
    </w:p>
    <w:p w:rsidR="00C11024" w:rsidRPr="00895AD1" w:rsidRDefault="00C11024" w:rsidP="00C11024">
      <w:pPr>
        <w:ind w:firstLine="708"/>
        <w:jc w:val="both"/>
        <w:rPr>
          <w:bCs/>
          <w:szCs w:val="24"/>
          <w:lang w:val="sr-Cyrl-CS"/>
        </w:rPr>
      </w:pPr>
      <w:r w:rsidRPr="00895AD1">
        <w:rPr>
          <w:szCs w:val="24"/>
          <w:lang w:val="sr-Cyrl-CS"/>
        </w:rPr>
        <w:t>-</w:t>
      </w:r>
      <w:r w:rsidRPr="00895AD1">
        <w:rPr>
          <w:bCs/>
          <w:szCs w:val="24"/>
          <w:lang w:val="sr-Cyrl-CS"/>
        </w:rPr>
        <w:t>Инвестиције за унапређење и развој руралне инфраструктуре</w:t>
      </w:r>
    </w:p>
    <w:p w:rsidR="00C11024" w:rsidRPr="00895AD1" w:rsidRDefault="00C11024" w:rsidP="00C11024">
      <w:pPr>
        <w:ind w:firstLine="708"/>
        <w:jc w:val="both"/>
        <w:rPr>
          <w:szCs w:val="24"/>
          <w:lang w:val="sr-Cyrl-CS"/>
        </w:rPr>
      </w:pPr>
      <w:r w:rsidRPr="00895AD1">
        <w:rPr>
          <w:bCs/>
          <w:szCs w:val="24"/>
          <w:lang w:val="sr-Cyrl-CS"/>
        </w:rPr>
        <w:t>-</w:t>
      </w:r>
      <w:r w:rsidRPr="00895AD1">
        <w:rPr>
          <w:szCs w:val="24"/>
          <w:lang w:val="sr-Cyrl-CS"/>
        </w:rPr>
        <w:t>Подршка младима у руралним подручјима</w:t>
      </w:r>
    </w:p>
    <w:p w:rsidR="00C11024" w:rsidRPr="00895AD1" w:rsidRDefault="00C11024" w:rsidP="00C11024">
      <w:pPr>
        <w:ind w:firstLine="708"/>
        <w:jc w:val="both"/>
        <w:rPr>
          <w:b/>
          <w:szCs w:val="24"/>
          <w:lang w:val="sr-Cyrl-CS"/>
        </w:rPr>
      </w:pPr>
      <w:r w:rsidRPr="00895AD1">
        <w:rPr>
          <w:szCs w:val="24"/>
          <w:lang w:val="sr-Cyrl-CS"/>
        </w:rPr>
        <w:t>-Економске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 и</w:t>
      </w:r>
    </w:p>
    <w:p w:rsidR="00C11024" w:rsidRPr="00895AD1" w:rsidRDefault="00C11024" w:rsidP="00C11024">
      <w:pPr>
        <w:ind w:firstLine="708"/>
        <w:jc w:val="both"/>
        <w:rPr>
          <w:szCs w:val="24"/>
          <w:lang w:val="sr-Cyrl-CS"/>
        </w:rPr>
      </w:pPr>
      <w:r w:rsidRPr="00895AD1">
        <w:rPr>
          <w:b/>
          <w:szCs w:val="24"/>
          <w:lang w:val="sr-Cyrl-CS"/>
        </w:rPr>
        <w:t xml:space="preserve">Посебни подстицаји - </w:t>
      </w:r>
      <w:r w:rsidRPr="00895AD1">
        <w:rPr>
          <w:szCs w:val="24"/>
          <w:lang w:val="sr-Cyrl-CS"/>
        </w:rPr>
        <w:t>Подстицаји за промотивне активности у пољопривреди и руралном развоју.</w:t>
      </w:r>
    </w:p>
    <w:p w:rsidR="00C11024" w:rsidRPr="00895AD1" w:rsidRDefault="00C11024" w:rsidP="00C11024">
      <w:pPr>
        <w:ind w:firstLine="708"/>
        <w:jc w:val="both"/>
        <w:rPr>
          <w:bCs/>
          <w:iCs/>
          <w:szCs w:val="24"/>
          <w:lang w:val="sr-Cyrl-CS"/>
        </w:rPr>
      </w:pPr>
      <w:r w:rsidRPr="00895AD1">
        <w:rPr>
          <w:noProof/>
          <w:szCs w:val="24"/>
          <w:lang w:val="sr-Cyrl-CS"/>
        </w:rPr>
        <w:t xml:space="preserve">Реализација Програма, односно дефинисане мере </w:t>
      </w:r>
      <w:r w:rsidRPr="00895AD1">
        <w:rPr>
          <w:bCs/>
          <w:iCs/>
          <w:szCs w:val="24"/>
          <w:lang w:val="sr-Cyrl-CS"/>
        </w:rPr>
        <w:t xml:space="preserve"> допринеће:</w:t>
      </w:r>
    </w:p>
    <w:p w:rsidR="00C11024" w:rsidRPr="00895AD1" w:rsidRDefault="00C11024" w:rsidP="00C11024">
      <w:pPr>
        <w:numPr>
          <w:ilvl w:val="0"/>
          <w:numId w:val="18"/>
        </w:numPr>
        <w:autoSpaceDE w:val="0"/>
        <w:autoSpaceDN w:val="0"/>
        <w:adjustRightInd w:val="0"/>
        <w:jc w:val="both"/>
        <w:rPr>
          <w:szCs w:val="24"/>
          <w:lang w:val="sr-Cyrl-CS"/>
        </w:rPr>
      </w:pPr>
      <w:r w:rsidRPr="00895AD1">
        <w:rPr>
          <w:szCs w:val="24"/>
          <w:lang w:val="sr-Cyrl-CS"/>
        </w:rPr>
        <w:t>модернизацији производње и јачању производне конкурентности, кроз повећање продуктивности газдинства и смањење производних трошкова;</w:t>
      </w:r>
    </w:p>
    <w:p w:rsidR="00C11024" w:rsidRPr="00895AD1" w:rsidRDefault="00C11024" w:rsidP="00C11024">
      <w:pPr>
        <w:numPr>
          <w:ilvl w:val="0"/>
          <w:numId w:val="18"/>
        </w:numPr>
        <w:autoSpaceDE w:val="0"/>
        <w:autoSpaceDN w:val="0"/>
        <w:adjustRightInd w:val="0"/>
        <w:jc w:val="both"/>
        <w:rPr>
          <w:szCs w:val="24"/>
          <w:lang w:val="sr-Cyrl-CS"/>
        </w:rPr>
      </w:pPr>
      <w:r w:rsidRPr="00895AD1">
        <w:rPr>
          <w:szCs w:val="24"/>
          <w:lang w:val="sr-Cyrl-CS"/>
        </w:rPr>
        <w:t>достизању националних и стандарда ЕУ;</w:t>
      </w:r>
    </w:p>
    <w:p w:rsidR="00C11024" w:rsidRPr="00895AD1" w:rsidRDefault="00C11024" w:rsidP="00C11024">
      <w:pPr>
        <w:autoSpaceDE w:val="0"/>
        <w:autoSpaceDN w:val="0"/>
        <w:adjustRightInd w:val="0"/>
        <w:ind w:left="720"/>
        <w:jc w:val="both"/>
        <w:rPr>
          <w:szCs w:val="24"/>
          <w:lang w:val="sr-Cyrl-CS"/>
        </w:rPr>
      </w:pPr>
      <w:r w:rsidRPr="00895AD1">
        <w:rPr>
          <w:szCs w:val="24"/>
          <w:lang w:val="sr-Cyrl-CS"/>
        </w:rPr>
        <w:t>-     повећању квалитета производа, хигијене и безбедности хране;</w:t>
      </w:r>
    </w:p>
    <w:p w:rsidR="00C11024" w:rsidRPr="00895AD1" w:rsidRDefault="00C11024" w:rsidP="00C11024">
      <w:pPr>
        <w:autoSpaceDE w:val="0"/>
        <w:autoSpaceDN w:val="0"/>
        <w:adjustRightInd w:val="0"/>
        <w:ind w:firstLine="708"/>
        <w:jc w:val="both"/>
        <w:rPr>
          <w:szCs w:val="24"/>
          <w:lang w:val="sr-Cyrl-CS"/>
        </w:rPr>
      </w:pPr>
      <w:r w:rsidRPr="00895AD1">
        <w:rPr>
          <w:szCs w:val="24"/>
          <w:lang w:val="sr-Cyrl-CS"/>
        </w:rPr>
        <w:t>-     побољшању конкурентности породичних пољопривредних газдинстава;</w:t>
      </w:r>
    </w:p>
    <w:p w:rsidR="00C11024" w:rsidRPr="00895AD1" w:rsidRDefault="00C11024" w:rsidP="00C11024">
      <w:pPr>
        <w:autoSpaceDE w:val="0"/>
        <w:autoSpaceDN w:val="0"/>
        <w:adjustRightInd w:val="0"/>
        <w:ind w:firstLine="708"/>
        <w:jc w:val="both"/>
        <w:rPr>
          <w:szCs w:val="24"/>
          <w:lang w:val="sr-Cyrl-CS"/>
        </w:rPr>
      </w:pPr>
      <w:r w:rsidRPr="00895AD1">
        <w:rPr>
          <w:szCs w:val="24"/>
          <w:lang w:val="sr-Cyrl-CS"/>
        </w:rPr>
        <w:t>-  увођењу нових технологија и иновација, и отварање нових тржишних могућности;</w:t>
      </w:r>
    </w:p>
    <w:p w:rsidR="00C11024" w:rsidRPr="00895AD1" w:rsidRDefault="00C11024" w:rsidP="00C11024">
      <w:pPr>
        <w:autoSpaceDE w:val="0"/>
        <w:autoSpaceDN w:val="0"/>
        <w:adjustRightInd w:val="0"/>
        <w:ind w:firstLine="708"/>
        <w:jc w:val="both"/>
        <w:rPr>
          <w:szCs w:val="24"/>
          <w:lang w:val="sr-Cyrl-CS"/>
        </w:rPr>
      </w:pPr>
      <w:r w:rsidRPr="00895AD1">
        <w:rPr>
          <w:szCs w:val="24"/>
          <w:lang w:val="sr-Cyrl-CS"/>
        </w:rPr>
        <w:t>-    очувању производње традиционалних производа;</w:t>
      </w:r>
    </w:p>
    <w:p w:rsidR="00C11024" w:rsidRPr="00895AD1" w:rsidRDefault="00C11024" w:rsidP="00C11024">
      <w:pPr>
        <w:autoSpaceDE w:val="0"/>
        <w:autoSpaceDN w:val="0"/>
        <w:adjustRightInd w:val="0"/>
        <w:ind w:left="720"/>
        <w:jc w:val="both"/>
        <w:rPr>
          <w:szCs w:val="24"/>
          <w:lang w:val="sr-Cyrl-CS"/>
        </w:rPr>
      </w:pPr>
      <w:r w:rsidRPr="00895AD1">
        <w:rPr>
          <w:szCs w:val="24"/>
          <w:lang w:val="sr-Cyrl-CS"/>
        </w:rPr>
        <w:t>-    повезивању сектора пољопривреде и сектора туризма;</w:t>
      </w:r>
    </w:p>
    <w:p w:rsidR="00C11024" w:rsidRPr="00895AD1" w:rsidRDefault="00C11024" w:rsidP="00C11024">
      <w:pPr>
        <w:autoSpaceDE w:val="0"/>
        <w:autoSpaceDN w:val="0"/>
        <w:adjustRightInd w:val="0"/>
        <w:spacing w:line="276" w:lineRule="auto"/>
        <w:ind w:left="720"/>
        <w:jc w:val="both"/>
        <w:rPr>
          <w:bCs/>
          <w:iCs/>
          <w:szCs w:val="24"/>
          <w:lang w:val="sr-Cyrl-CS"/>
        </w:rPr>
      </w:pPr>
      <w:r w:rsidRPr="00895AD1">
        <w:rPr>
          <w:bCs/>
          <w:iCs/>
          <w:szCs w:val="24"/>
          <w:lang w:val="sr-Cyrl-CS"/>
        </w:rPr>
        <w:t>-    добијању производа веће додате вредности  у циљу повећања дохотка и</w:t>
      </w:r>
    </w:p>
    <w:p w:rsidR="00C11024" w:rsidRPr="00895AD1" w:rsidRDefault="00C11024" w:rsidP="00C11024">
      <w:pPr>
        <w:autoSpaceDE w:val="0"/>
        <w:autoSpaceDN w:val="0"/>
        <w:adjustRightInd w:val="0"/>
        <w:spacing w:line="276" w:lineRule="auto"/>
        <w:ind w:left="12" w:firstLine="708"/>
        <w:jc w:val="both"/>
        <w:rPr>
          <w:bCs/>
          <w:iCs/>
          <w:szCs w:val="24"/>
          <w:lang w:val="sr-Cyrl-CS"/>
        </w:rPr>
      </w:pPr>
      <w:r w:rsidRPr="00895AD1">
        <w:rPr>
          <w:bCs/>
          <w:iCs/>
          <w:szCs w:val="24"/>
          <w:lang w:val="sr-Cyrl-CS"/>
        </w:rPr>
        <w:t>-    побољшању одрживих услова за живот сеоског становништва.</w:t>
      </w:r>
    </w:p>
    <w:p w:rsidR="00C11024" w:rsidRPr="00895AD1" w:rsidRDefault="00C11024" w:rsidP="00C11024">
      <w:pPr>
        <w:ind w:firstLine="708"/>
        <w:jc w:val="both"/>
        <w:rPr>
          <w:rFonts w:eastAsia="Times New Roman"/>
          <w:b/>
          <w:szCs w:val="24"/>
          <w:lang w:val="sr-Cyrl-CS" w:eastAsia="sr-Latn-CS"/>
        </w:rPr>
      </w:pPr>
      <w:r w:rsidRPr="00895AD1">
        <w:rPr>
          <w:szCs w:val="24"/>
          <w:lang w:val="sr-Cyrl-CS"/>
        </w:rPr>
        <w:t>Секретаријата за пољопривреду у току 2018. године планира и спровођење активности на заштити, уређењу и коришћењу пољопривредног земљишта: уређење атарских путева, организовање пољочуварске службе, подизање нивоа заштите од града и поплава на водотоцима другог реда.</w:t>
      </w:r>
    </w:p>
    <w:p w:rsidR="00C11024" w:rsidRPr="00895AD1" w:rsidRDefault="00C11024" w:rsidP="00C11024">
      <w:pPr>
        <w:ind w:left="360"/>
        <w:jc w:val="both"/>
        <w:rPr>
          <w:rFonts w:ascii="Verdana" w:hAnsi="Verdana" w:cs="Verdana"/>
          <w:lang w:val="sr-Cyrl-CS"/>
        </w:rPr>
      </w:pPr>
    </w:p>
    <w:p w:rsidR="00C11024" w:rsidRPr="00895AD1" w:rsidRDefault="00C11024" w:rsidP="00C11024">
      <w:pPr>
        <w:ind w:left="360"/>
        <w:jc w:val="both"/>
        <w:rPr>
          <w:b/>
          <w:bCs/>
          <w:i/>
          <w:iCs/>
          <w:sz w:val="28"/>
          <w:szCs w:val="28"/>
          <w:lang w:val="sr-Cyrl-CS"/>
        </w:rPr>
      </w:pPr>
      <w:r w:rsidRPr="00895AD1">
        <w:rPr>
          <w:b/>
          <w:i/>
          <w:lang w:val="sr-Cyrl-CS"/>
        </w:rPr>
        <w:t>4</w:t>
      </w:r>
      <w:r w:rsidRPr="00895AD1">
        <w:rPr>
          <w:b/>
          <w:bCs/>
          <w:i/>
          <w:iCs/>
          <w:sz w:val="28"/>
          <w:szCs w:val="28"/>
          <w:lang w:val="sr-Cyrl-CS"/>
        </w:rPr>
        <w:t>.2. Подстицање запошљавања</w:t>
      </w:r>
    </w:p>
    <w:p w:rsidR="00C11024" w:rsidRPr="00895AD1" w:rsidRDefault="00C11024" w:rsidP="00C11024">
      <w:pPr>
        <w:pStyle w:val="Default"/>
        <w:ind w:firstLine="720"/>
        <w:jc w:val="both"/>
        <w:rPr>
          <w:color w:val="auto"/>
          <w:sz w:val="23"/>
          <w:szCs w:val="23"/>
          <w:lang w:val="sr-Cyrl-CS"/>
        </w:rPr>
      </w:pPr>
      <w:r w:rsidRPr="00895AD1">
        <w:rPr>
          <w:color w:val="auto"/>
          <w:sz w:val="23"/>
          <w:szCs w:val="23"/>
          <w:lang w:val="sr-Cyrl-CS"/>
        </w:rPr>
        <w:lastRenderedPageBreak/>
        <w:t>Подстицање запошљавања се остварује кроз сарадњу релевантних  националних институција,  локалне самоуправе и Националне службе за запошљавање, привредних субјеката, цивилног сектора  и  других заинтересованих субјеката.</w:t>
      </w:r>
    </w:p>
    <w:p w:rsidR="00C11024" w:rsidRPr="00895AD1" w:rsidRDefault="00C11024" w:rsidP="00C11024">
      <w:pPr>
        <w:pStyle w:val="Default"/>
        <w:jc w:val="both"/>
        <w:rPr>
          <w:color w:val="auto"/>
          <w:sz w:val="23"/>
          <w:szCs w:val="23"/>
          <w:lang w:val="sr-Cyrl-CS"/>
        </w:rPr>
      </w:pPr>
    </w:p>
    <w:p w:rsidR="00C11024" w:rsidRPr="00895AD1" w:rsidRDefault="00C11024" w:rsidP="00C11024">
      <w:pPr>
        <w:pStyle w:val="Default"/>
        <w:jc w:val="both"/>
        <w:rPr>
          <w:color w:val="auto"/>
          <w:sz w:val="23"/>
          <w:szCs w:val="23"/>
          <w:lang w:val="sr-Cyrl-CS"/>
        </w:rPr>
      </w:pPr>
    </w:p>
    <w:p w:rsidR="00C11024" w:rsidRPr="00895AD1" w:rsidRDefault="00C11024" w:rsidP="00C11024">
      <w:pPr>
        <w:pStyle w:val="Default"/>
        <w:ind w:firstLine="708"/>
        <w:jc w:val="both"/>
        <w:rPr>
          <w:b/>
          <w:bCs/>
          <w:color w:val="auto"/>
          <w:sz w:val="26"/>
          <w:szCs w:val="26"/>
          <w:lang w:val="sr-Latn-RS"/>
        </w:rPr>
      </w:pPr>
    </w:p>
    <w:p w:rsidR="00C11024" w:rsidRPr="00895AD1" w:rsidRDefault="00C11024" w:rsidP="00C11024">
      <w:pPr>
        <w:pStyle w:val="Default"/>
        <w:ind w:firstLine="708"/>
        <w:jc w:val="both"/>
        <w:rPr>
          <w:b/>
          <w:bCs/>
          <w:color w:val="auto"/>
          <w:sz w:val="26"/>
          <w:szCs w:val="26"/>
          <w:lang w:val="sr-Latn-RS"/>
        </w:rPr>
      </w:pPr>
    </w:p>
    <w:p w:rsidR="00C11024" w:rsidRPr="00895AD1" w:rsidRDefault="00C11024" w:rsidP="00C11024">
      <w:pPr>
        <w:pStyle w:val="Default"/>
        <w:ind w:firstLine="708"/>
        <w:jc w:val="both"/>
        <w:rPr>
          <w:color w:val="auto"/>
          <w:sz w:val="26"/>
          <w:szCs w:val="26"/>
          <w:lang w:val="sr-Cyrl-CS"/>
        </w:rPr>
      </w:pPr>
      <w:r w:rsidRPr="00895AD1">
        <w:rPr>
          <w:b/>
          <w:bCs/>
          <w:color w:val="auto"/>
          <w:sz w:val="26"/>
          <w:szCs w:val="26"/>
          <w:lang w:val="sr-Cyrl-CS"/>
        </w:rPr>
        <w:t xml:space="preserve">4.2.1. Локални акциони план запошљавања Града Ниша за 2018. годину </w:t>
      </w:r>
    </w:p>
    <w:p w:rsidR="00C11024" w:rsidRPr="00895AD1" w:rsidRDefault="00C11024" w:rsidP="00C11024">
      <w:pPr>
        <w:pStyle w:val="Default"/>
        <w:ind w:firstLine="720"/>
        <w:jc w:val="both"/>
        <w:rPr>
          <w:color w:val="auto"/>
          <w:sz w:val="23"/>
          <w:szCs w:val="23"/>
          <w:lang w:val="sr-Cyrl-CS"/>
        </w:rPr>
      </w:pPr>
    </w:p>
    <w:p w:rsidR="00C11024" w:rsidRPr="00895AD1" w:rsidRDefault="00C11024" w:rsidP="00C11024">
      <w:pPr>
        <w:autoSpaceDE w:val="0"/>
        <w:autoSpaceDN w:val="0"/>
        <w:adjustRightInd w:val="0"/>
        <w:ind w:firstLine="708"/>
        <w:jc w:val="both"/>
        <w:rPr>
          <w:rFonts w:eastAsia="Batang"/>
          <w:szCs w:val="24"/>
          <w:lang w:val="sr-Cyrl-CS" w:eastAsia="sr-Latn-CS"/>
        </w:rPr>
      </w:pPr>
      <w:r w:rsidRPr="00895AD1">
        <w:rPr>
          <w:rFonts w:eastAsia="Batang"/>
          <w:szCs w:val="24"/>
          <w:lang w:val="sr-Cyrl-CS" w:eastAsia="sr-Latn-CS"/>
        </w:rPr>
        <w:t>У функцији подстицања запошљавања и смањења незапослености</w:t>
      </w:r>
      <w:r w:rsidRPr="00895AD1">
        <w:rPr>
          <w:szCs w:val="24"/>
          <w:lang w:val="sr-Cyrl-CS"/>
        </w:rPr>
        <w:t xml:space="preserve"> Градоначелник Града Ниша је</w:t>
      </w:r>
      <w:r w:rsidRPr="00895AD1">
        <w:rPr>
          <w:lang w:val="sr-Cyrl-CS"/>
        </w:rPr>
        <w:t>, фебруара 2018. год.,</w:t>
      </w:r>
      <w:r w:rsidRPr="00895AD1">
        <w:rPr>
          <w:szCs w:val="24"/>
          <w:lang w:val="sr-Cyrl-CS"/>
        </w:rPr>
        <w:t xml:space="preserve">  донео Локални акциони план запошљавања Града Ниша за 2018. годину (</w:t>
      </w:r>
      <w:r w:rsidRPr="00895AD1">
        <w:rPr>
          <w:rFonts w:eastAsia="Batang"/>
          <w:szCs w:val="24"/>
          <w:lang w:val="sr-Cyrl-CS" w:eastAsia="sr-Latn-CS"/>
        </w:rPr>
        <w:t>у даљем тексту: ЛАПЗ ).</w:t>
      </w:r>
    </w:p>
    <w:p w:rsidR="00C11024" w:rsidRPr="00895AD1" w:rsidRDefault="00C11024" w:rsidP="00C11024">
      <w:pPr>
        <w:autoSpaceDE w:val="0"/>
        <w:autoSpaceDN w:val="0"/>
        <w:adjustRightInd w:val="0"/>
        <w:ind w:firstLine="708"/>
        <w:jc w:val="both"/>
        <w:rPr>
          <w:szCs w:val="24"/>
          <w:lang w:val="sr-Cyrl-CS"/>
        </w:rPr>
      </w:pPr>
      <w:r w:rsidRPr="00895AD1">
        <w:rPr>
          <w:szCs w:val="24"/>
          <w:lang w:val="sr-Cyrl-CS"/>
        </w:rPr>
        <w:t xml:space="preserve">Овај плански документ  представља основни инструмент спровођења активне политике запошљавања на годишњем нивоу у локалној заједници. </w:t>
      </w:r>
    </w:p>
    <w:p w:rsidR="00C11024" w:rsidRPr="00895AD1" w:rsidRDefault="00C11024" w:rsidP="00C11024">
      <w:pPr>
        <w:tabs>
          <w:tab w:val="left" w:pos="-142"/>
        </w:tabs>
        <w:autoSpaceDE w:val="0"/>
        <w:autoSpaceDN w:val="0"/>
        <w:adjustRightInd w:val="0"/>
        <w:ind w:firstLine="709"/>
        <w:jc w:val="both"/>
        <w:rPr>
          <w:rFonts w:eastAsia="Batang"/>
          <w:szCs w:val="24"/>
          <w:lang w:val="sr-Cyrl-CS" w:eastAsia="sr-Latn-CS"/>
        </w:rPr>
      </w:pPr>
      <w:r w:rsidRPr="00895AD1">
        <w:rPr>
          <w:szCs w:val="24"/>
          <w:lang w:val="sr-Cyrl-CS"/>
        </w:rPr>
        <w:t>ЛАПЗ је израдила Градска управа Града Ниша – Секретаријат за привреду, уз активно учешће Локалног савета за запошљавање и у сарадњи са Националном службом за запошљавање - Филијала Ниш, Канцеларијом за локални економски развој и пројекте,. малим и средњим предузећима, организацијама цивилног друштва и другим партнерима,</w:t>
      </w:r>
      <w:r w:rsidRPr="00895AD1">
        <w:t xml:space="preserve"> </w:t>
      </w:r>
    </w:p>
    <w:p w:rsidR="00C11024" w:rsidRPr="00895AD1" w:rsidRDefault="00C11024" w:rsidP="00C11024">
      <w:pPr>
        <w:pStyle w:val="NormalWeb"/>
        <w:spacing w:before="0" w:beforeAutospacing="0" w:after="0" w:afterAutospacing="0"/>
        <w:jc w:val="both"/>
        <w:rPr>
          <w:lang w:val="sr-Cyrl-CS"/>
        </w:rPr>
      </w:pPr>
      <w:r w:rsidRPr="00895AD1">
        <w:rPr>
          <w:lang w:val="sr-Cyrl-CS"/>
        </w:rPr>
        <w:t>П</w:t>
      </w:r>
      <w:r w:rsidRPr="00895AD1">
        <w:t xml:space="preserve">о добијеном </w:t>
      </w:r>
      <w:r w:rsidRPr="00895AD1">
        <w:rPr>
          <w:lang w:val="sr-Cyrl-CS"/>
        </w:rPr>
        <w:t xml:space="preserve">позитивном </w:t>
      </w:r>
      <w:r w:rsidRPr="00895AD1">
        <w:t>мишљењу Локалног савета за запошљавање усвај</w:t>
      </w:r>
      <w:r w:rsidRPr="00895AD1">
        <w:rPr>
          <w:lang w:val="sr-Cyrl-CS"/>
        </w:rPr>
        <w:t>ио</w:t>
      </w:r>
      <w:r w:rsidRPr="00895AD1">
        <w:t xml:space="preserve"> г</w:t>
      </w:r>
      <w:r w:rsidRPr="00895AD1">
        <w:rPr>
          <w:lang w:val="sr-Cyrl-CS"/>
        </w:rPr>
        <w:t>а је  Градоначелник Града Ниша.</w:t>
      </w:r>
    </w:p>
    <w:p w:rsidR="00C11024" w:rsidRPr="00895AD1" w:rsidRDefault="00C11024" w:rsidP="00C11024">
      <w:pPr>
        <w:tabs>
          <w:tab w:val="left" w:pos="-142"/>
        </w:tabs>
        <w:autoSpaceDE w:val="0"/>
        <w:autoSpaceDN w:val="0"/>
        <w:adjustRightInd w:val="0"/>
        <w:ind w:firstLine="709"/>
        <w:jc w:val="both"/>
        <w:rPr>
          <w:szCs w:val="24"/>
          <w:lang w:val="sr-Cyrl-CS"/>
        </w:rPr>
      </w:pPr>
      <w:r w:rsidRPr="00895AD1">
        <w:rPr>
          <w:szCs w:val="24"/>
          <w:lang w:val="sr-Cyrl-CS"/>
        </w:rPr>
        <w:t xml:space="preserve">Сачињен је у складу са Законом о запошљавању и осигурању за случај незапослености („Службени гласник РС”, бр. 36/09, 88/10,38/15 и 113/ 17) и у функцији је остваривања Националне стратегије запошљавања за период 2011-2020. године („Службени гласник РС”, број 37/11) и Националног акционог плана запошљавања за 2018.годину („Службени гласник РС”, број  120/ 2017 ) као и локалних стратешких и планских докумената -  Ревизија стратегије развоја Града Ниша  и Програм развоја Града Ниша за 2018. год..  </w:t>
      </w:r>
    </w:p>
    <w:p w:rsidR="00C11024" w:rsidRPr="00895AD1" w:rsidRDefault="00C11024" w:rsidP="00C11024">
      <w:pPr>
        <w:pStyle w:val="Default"/>
        <w:ind w:firstLine="720"/>
        <w:jc w:val="both"/>
        <w:rPr>
          <w:color w:val="auto"/>
          <w:lang w:val="sr-Cyrl-CS"/>
        </w:rPr>
      </w:pPr>
      <w:r w:rsidRPr="00895AD1">
        <w:rPr>
          <w:color w:val="auto"/>
          <w:lang w:val="sr-Cyrl-CS"/>
        </w:rPr>
        <w:t>Локалним акционим планом запошљавања Града Ниша за 2018. годину дефинисани су приоритети политике запошљавања, мере за остваривање приоритета, носиоци послова запошљавања и извори финасирања појединачних мера.</w:t>
      </w:r>
    </w:p>
    <w:p w:rsidR="00C11024" w:rsidRPr="00895AD1" w:rsidRDefault="00C11024" w:rsidP="00C11024">
      <w:pPr>
        <w:pStyle w:val="Default"/>
        <w:ind w:firstLine="720"/>
        <w:jc w:val="both"/>
        <w:rPr>
          <w:color w:val="auto"/>
          <w:lang w:val="sr-Cyrl-CS"/>
        </w:rPr>
      </w:pPr>
      <w:r w:rsidRPr="00895AD1">
        <w:rPr>
          <w:color w:val="auto"/>
          <w:lang w:val="sr-Cyrl-CS"/>
        </w:rPr>
        <w:t>Програми и мере активне политике запошљавања, који ће се реализовати 2018. у циљу подстицања запошљавања и за које су опредељена средства Буџетом Града су:</w:t>
      </w:r>
    </w:p>
    <w:p w:rsidR="00C11024" w:rsidRPr="00895AD1" w:rsidRDefault="00C11024" w:rsidP="00C11024">
      <w:pPr>
        <w:pStyle w:val="Default"/>
        <w:ind w:firstLine="709"/>
        <w:jc w:val="both"/>
        <w:rPr>
          <w:color w:val="auto"/>
          <w:lang w:val="sr-Cyrl-CS"/>
        </w:rPr>
      </w:pPr>
      <w:r w:rsidRPr="00895AD1">
        <w:rPr>
          <w:color w:val="auto"/>
          <w:lang w:val="sr-Cyrl-CS"/>
        </w:rPr>
        <w:t>1. Програм јавних радова –</w:t>
      </w:r>
      <w:r w:rsidRPr="00895AD1">
        <w:rPr>
          <w:color w:val="auto"/>
        </w:rPr>
        <w:t>7.000.000</w:t>
      </w:r>
      <w:r w:rsidRPr="00895AD1">
        <w:rPr>
          <w:color w:val="auto"/>
          <w:lang w:val="sr-Cyrl-CS"/>
        </w:rPr>
        <w:t xml:space="preserve"> динара,</w:t>
      </w:r>
    </w:p>
    <w:p w:rsidR="00C11024" w:rsidRPr="00895AD1" w:rsidRDefault="00C11024" w:rsidP="00C11024">
      <w:pPr>
        <w:pStyle w:val="Default"/>
        <w:ind w:firstLine="709"/>
        <w:jc w:val="both"/>
        <w:rPr>
          <w:color w:val="auto"/>
          <w:lang w:val="sr-Cyrl-CS"/>
        </w:rPr>
      </w:pPr>
      <w:r w:rsidRPr="00895AD1">
        <w:rPr>
          <w:color w:val="auto"/>
          <w:lang w:val="sr-Cyrl-CS"/>
        </w:rPr>
        <w:t xml:space="preserve">2. Програм обуке на захтев послодавца - </w:t>
      </w:r>
      <w:r w:rsidRPr="00895AD1">
        <w:rPr>
          <w:color w:val="auto"/>
        </w:rPr>
        <w:t>3.000.000</w:t>
      </w:r>
      <w:r w:rsidRPr="00895AD1">
        <w:rPr>
          <w:color w:val="auto"/>
          <w:lang w:val="sr-Cyrl-CS"/>
        </w:rPr>
        <w:t xml:space="preserve"> динара,</w:t>
      </w:r>
    </w:p>
    <w:p w:rsidR="00C11024" w:rsidRPr="00895AD1" w:rsidRDefault="00C11024" w:rsidP="00C11024">
      <w:pPr>
        <w:pStyle w:val="ListParagraph"/>
        <w:ind w:left="0" w:firstLine="709"/>
        <w:jc w:val="both"/>
        <w:rPr>
          <w:szCs w:val="24"/>
          <w:lang w:val="sr-Cyrl-CS"/>
        </w:rPr>
      </w:pPr>
      <w:r w:rsidRPr="00895AD1">
        <w:rPr>
          <w:szCs w:val="24"/>
          <w:lang w:val="sr-Cyrl-CS"/>
        </w:rPr>
        <w:t>3. Програм стицања практичних знања за неквалификована лица, вишкове</w:t>
      </w:r>
      <w:r w:rsidRPr="00895AD1">
        <w:rPr>
          <w:szCs w:val="24"/>
        </w:rPr>
        <w:t xml:space="preserve"> запослених и дугорочно незапослене</w:t>
      </w:r>
      <w:r w:rsidRPr="00895AD1">
        <w:rPr>
          <w:szCs w:val="24"/>
          <w:lang w:val="sr-Cyrl-CS"/>
        </w:rPr>
        <w:t xml:space="preserve"> - 4</w:t>
      </w:r>
      <w:r w:rsidRPr="00895AD1">
        <w:rPr>
          <w:szCs w:val="24"/>
        </w:rPr>
        <w:t>.000.000</w:t>
      </w:r>
      <w:r w:rsidRPr="00895AD1">
        <w:rPr>
          <w:szCs w:val="24"/>
          <w:lang w:val="sr-Cyrl-CS"/>
        </w:rPr>
        <w:t xml:space="preserve"> </w:t>
      </w:r>
      <w:r w:rsidRPr="00895AD1">
        <w:rPr>
          <w:lang w:val="sr-Cyrl-CS"/>
        </w:rPr>
        <w:t>динара,</w:t>
      </w:r>
    </w:p>
    <w:p w:rsidR="00C11024" w:rsidRPr="00895AD1" w:rsidRDefault="00C11024" w:rsidP="00C11024">
      <w:pPr>
        <w:pStyle w:val="Default"/>
        <w:ind w:firstLine="709"/>
        <w:jc w:val="both"/>
        <w:rPr>
          <w:color w:val="auto"/>
          <w:lang w:val="sr-Cyrl-CS"/>
        </w:rPr>
      </w:pPr>
      <w:r w:rsidRPr="00895AD1">
        <w:rPr>
          <w:color w:val="auto"/>
          <w:lang w:val="sr-Cyrl-CS"/>
        </w:rPr>
        <w:t xml:space="preserve">4. Субвенције за самозапошљавање - </w:t>
      </w:r>
      <w:r w:rsidRPr="00895AD1">
        <w:rPr>
          <w:color w:val="auto"/>
        </w:rPr>
        <w:t>12.000.000</w:t>
      </w:r>
      <w:r w:rsidRPr="00895AD1">
        <w:rPr>
          <w:color w:val="auto"/>
          <w:lang w:val="sr-Cyrl-CS"/>
        </w:rPr>
        <w:t xml:space="preserve"> динара,</w:t>
      </w:r>
    </w:p>
    <w:p w:rsidR="00C11024" w:rsidRPr="00895AD1" w:rsidRDefault="00C11024" w:rsidP="00C11024">
      <w:pPr>
        <w:pStyle w:val="Default"/>
        <w:ind w:firstLine="709"/>
        <w:jc w:val="both"/>
        <w:rPr>
          <w:color w:val="auto"/>
          <w:lang w:val="sr-Cyrl-CS"/>
        </w:rPr>
      </w:pPr>
      <w:r w:rsidRPr="00895AD1">
        <w:rPr>
          <w:color w:val="auto"/>
          <w:lang w:val="sr-Cyrl-CS"/>
        </w:rPr>
        <w:t xml:space="preserve">5. Субвенције за запошљавање незапослених лица из категорије теже запошљивих - </w:t>
      </w:r>
      <w:r w:rsidRPr="00895AD1">
        <w:rPr>
          <w:color w:val="auto"/>
        </w:rPr>
        <w:t>1</w:t>
      </w:r>
      <w:r w:rsidRPr="00895AD1">
        <w:rPr>
          <w:color w:val="auto"/>
          <w:lang w:val="sr-Cyrl-CS"/>
        </w:rPr>
        <w:t>4</w:t>
      </w:r>
      <w:r w:rsidRPr="00895AD1">
        <w:rPr>
          <w:color w:val="auto"/>
        </w:rPr>
        <w:t>.000.000</w:t>
      </w:r>
      <w:r w:rsidRPr="00895AD1">
        <w:rPr>
          <w:color w:val="auto"/>
          <w:lang w:val="sr-Cyrl-CS"/>
        </w:rPr>
        <w:t xml:space="preserve"> динара.</w:t>
      </w:r>
    </w:p>
    <w:p w:rsidR="00C11024" w:rsidRPr="00895AD1" w:rsidRDefault="00C11024" w:rsidP="00C11024">
      <w:pPr>
        <w:pStyle w:val="NormalWeb"/>
        <w:spacing w:before="0" w:beforeAutospacing="0" w:after="0" w:afterAutospacing="0"/>
        <w:ind w:firstLine="708"/>
        <w:jc w:val="both"/>
        <w:rPr>
          <w:rStyle w:val="Hyperlink"/>
          <w:iCs/>
          <w:color w:val="auto"/>
          <w:lang w:val="sr-Cyrl-CS"/>
        </w:rPr>
      </w:pPr>
      <w:r w:rsidRPr="00895AD1">
        <w:rPr>
          <w:lang w:val="sr-Cyrl-CS"/>
        </w:rPr>
        <w:t xml:space="preserve">Град Ниш је за ове намене обезбедио средства </w:t>
      </w:r>
      <w:r w:rsidRPr="00895AD1">
        <w:rPr>
          <w:bCs/>
          <w:spacing w:val="-5"/>
          <w:lang w:val="sr-Cyrl-CS"/>
        </w:rPr>
        <w:t xml:space="preserve"> у износу од 40.000.000,00 динара, </w:t>
      </w:r>
      <w:r w:rsidRPr="00895AD1">
        <w:rPr>
          <w:lang w:val="sr-Cyrl-CS"/>
        </w:rPr>
        <w:t xml:space="preserve">Одлуком о буџету Града Ниша за 2018. годину („Службени лист Града Ниша“, број 130/2017) </w:t>
      </w:r>
      <w:r w:rsidRPr="00895AD1">
        <w:rPr>
          <w:rStyle w:val="Hyperlink"/>
          <w:iCs/>
          <w:color w:val="auto"/>
        </w:rPr>
        <w:t>у разделу 4</w:t>
      </w:r>
      <w:r w:rsidRPr="00895AD1">
        <w:rPr>
          <w:rStyle w:val="Hyperlink"/>
          <w:iCs/>
          <w:color w:val="auto"/>
          <w:lang w:val="sr-Cyrl-CS"/>
        </w:rPr>
        <w:t xml:space="preserve"> </w:t>
      </w:r>
      <w:r w:rsidRPr="00895AD1">
        <w:rPr>
          <w:rStyle w:val="Hyperlink"/>
          <w:iCs/>
          <w:color w:val="auto"/>
        </w:rPr>
        <w:t>-</w:t>
      </w:r>
      <w:r w:rsidRPr="00895AD1">
        <w:rPr>
          <w:rStyle w:val="Hyperlink"/>
          <w:iCs/>
          <w:color w:val="auto"/>
          <w:lang w:val="sr-Cyrl-CS"/>
        </w:rPr>
        <w:t xml:space="preserve"> </w:t>
      </w:r>
      <w:r w:rsidRPr="00895AD1">
        <w:rPr>
          <w:rStyle w:val="Hyperlink"/>
          <w:iCs/>
          <w:color w:val="auto"/>
        </w:rPr>
        <w:t>Градска управа; глава 4.1-</w:t>
      </w:r>
      <w:r w:rsidRPr="00895AD1">
        <w:rPr>
          <w:rStyle w:val="Hyperlink"/>
          <w:iCs/>
          <w:color w:val="auto"/>
          <w:lang w:val="sr-Cyrl-CS"/>
        </w:rPr>
        <w:t xml:space="preserve"> </w:t>
      </w:r>
      <w:r w:rsidRPr="00895AD1">
        <w:rPr>
          <w:rStyle w:val="Hyperlink"/>
          <w:iCs/>
          <w:color w:val="auto"/>
        </w:rPr>
        <w:t>Градска управа; програм 3-Локални економски развој; програмска активност 1501-0002 Мере активне политике запошљавања; на позицији 58; економска класификација 463-Трансфери осталим нивоима власти</w:t>
      </w:r>
      <w:r w:rsidRPr="00895AD1">
        <w:rPr>
          <w:rStyle w:val="Hyperlink"/>
          <w:iCs/>
          <w:color w:val="auto"/>
          <w:lang w:val="sr-Cyrl-CS"/>
        </w:rPr>
        <w:t>.</w:t>
      </w:r>
    </w:p>
    <w:p w:rsidR="00C11024" w:rsidRPr="00895AD1" w:rsidRDefault="00C11024" w:rsidP="00C11024">
      <w:pPr>
        <w:ind w:firstLine="720"/>
        <w:jc w:val="both"/>
        <w:rPr>
          <w:rFonts w:eastAsia="Times New Roman"/>
          <w:szCs w:val="24"/>
          <w:lang w:val="sr-Cyrl-CS" w:eastAsia="sr-Latn-CS"/>
        </w:rPr>
      </w:pPr>
      <w:r w:rsidRPr="00895AD1">
        <w:rPr>
          <w:szCs w:val="24"/>
          <w:lang w:val="sr-Cyrl-CS"/>
        </w:rPr>
        <w:t xml:space="preserve">Захтев за учешће у суфинансирању </w:t>
      </w:r>
      <w:r w:rsidRPr="00895AD1">
        <w:rPr>
          <w:rFonts w:eastAsia="Times New Roman"/>
          <w:szCs w:val="24"/>
          <w:lang w:val="sr-Cyrl-CS" w:eastAsia="sr-Latn-CS"/>
        </w:rPr>
        <w:t>програма и мера активне политике запошљавања</w:t>
      </w:r>
      <w:r w:rsidRPr="00895AD1">
        <w:rPr>
          <w:szCs w:val="24"/>
          <w:lang w:val="sr-Cyrl-CS"/>
        </w:rPr>
        <w:t xml:space="preserve"> у 2018. год. Град Ниш ће  поднети Министарству за рад, запошљавање, борачка и социјална питања,  преко Националне службе за запошљавање –филијале у Нишу. Након усвајања захтева од стране надлежног министра Национална служба за запошљавање - филијала у Нишу и Град Ниш закључиће Споразума о уређивању међусобних права и обавеза у реализацији Програма и мера активне политике запошљавања за 2018. године. </w:t>
      </w:r>
      <w:r w:rsidRPr="00895AD1">
        <w:rPr>
          <w:rFonts w:eastAsia="Times New Roman"/>
          <w:szCs w:val="24"/>
          <w:lang w:val="sr-Cyrl-CS" w:eastAsia="sr-Latn-CS"/>
        </w:rPr>
        <w:tab/>
      </w:r>
      <w:r w:rsidRPr="00895AD1">
        <w:rPr>
          <w:rFonts w:eastAsia="Times New Roman"/>
          <w:szCs w:val="24"/>
          <w:lang w:val="sr-Cyrl-CS" w:eastAsia="sr-Latn-CS"/>
        </w:rPr>
        <w:tab/>
      </w:r>
    </w:p>
    <w:p w:rsidR="00C11024" w:rsidRPr="00895AD1" w:rsidRDefault="00C11024" w:rsidP="00C11024">
      <w:pPr>
        <w:ind w:firstLine="720"/>
        <w:jc w:val="both"/>
        <w:rPr>
          <w:rFonts w:eastAsia="Times New Roman"/>
          <w:szCs w:val="24"/>
          <w:lang w:val="sr-Cyrl-CS" w:eastAsia="sr-Latn-CS"/>
        </w:rPr>
      </w:pPr>
      <w:r w:rsidRPr="00895AD1">
        <w:rPr>
          <w:rFonts w:eastAsia="Times New Roman"/>
          <w:szCs w:val="24"/>
          <w:lang w:val="sr-Cyrl-CS" w:eastAsia="sr-Latn-CS"/>
        </w:rPr>
        <w:lastRenderedPageBreak/>
        <w:t xml:space="preserve">Носиоци активности предвиђених / дефинисаних  програма и мера су </w:t>
      </w:r>
      <w:r w:rsidRPr="00895AD1">
        <w:rPr>
          <w:szCs w:val="24"/>
          <w:lang w:val="sr-Cyrl-CS"/>
        </w:rPr>
        <w:t>Град Ниш Градска управа – Секретаријат за привреду, Канцеларија за локални економски развој и пројекте и Национална служба за запошљавање – филијала Ниш.</w:t>
      </w:r>
      <w:r w:rsidRPr="00895AD1">
        <w:rPr>
          <w:rFonts w:eastAsia="Times New Roman"/>
          <w:szCs w:val="24"/>
          <w:lang w:val="sr-Cyrl-CS" w:eastAsia="sr-Latn-CS"/>
        </w:rPr>
        <w:tab/>
      </w:r>
      <w:r w:rsidRPr="00895AD1">
        <w:rPr>
          <w:rFonts w:eastAsia="Times New Roman"/>
          <w:szCs w:val="24"/>
          <w:lang w:val="sr-Cyrl-CS" w:eastAsia="sr-Latn-CS"/>
        </w:rPr>
        <w:tab/>
      </w:r>
    </w:p>
    <w:p w:rsidR="00C11024" w:rsidRPr="00895AD1" w:rsidRDefault="00C11024" w:rsidP="00C11024">
      <w:pPr>
        <w:pStyle w:val="ListParagraph"/>
        <w:ind w:left="-108" w:firstLine="959"/>
        <w:jc w:val="both"/>
        <w:rPr>
          <w:szCs w:val="24"/>
          <w:lang w:val="sr-Cyrl-CS"/>
        </w:rPr>
      </w:pPr>
      <w:r w:rsidRPr="00895AD1">
        <w:rPr>
          <w:lang w:val="sr-Cyrl-CS"/>
        </w:rPr>
        <w:t>Поједине г</w:t>
      </w:r>
      <w:r w:rsidRPr="00895AD1">
        <w:rPr>
          <w:rFonts w:eastAsia="Times New Roman"/>
          <w:szCs w:val="24"/>
          <w:lang w:eastAsia="sr-Latn-CS"/>
        </w:rPr>
        <w:t>радске општине су у својим одлукама о буџету за 2018. годину, такође, издвојиле средства за запошљавање</w:t>
      </w:r>
      <w:r w:rsidRPr="00895AD1">
        <w:rPr>
          <w:lang w:val="sr-Cyrl-CS"/>
        </w:rPr>
        <w:t xml:space="preserve"> и то</w:t>
      </w:r>
      <w:r w:rsidRPr="00895AD1">
        <w:rPr>
          <w:rFonts w:eastAsia="Times New Roman"/>
          <w:szCs w:val="24"/>
          <w:lang w:eastAsia="sr-Latn-CS"/>
        </w:rPr>
        <w:t>:</w:t>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eastAsia="sr-Latn-CS"/>
        </w:rPr>
        <w:t>- Градска општина Пантелеј - 1.000.000,00 динара</w:t>
      </w:r>
      <w:r w:rsidRPr="00895AD1">
        <w:rPr>
          <w:rFonts w:eastAsia="Times New Roman"/>
          <w:szCs w:val="24"/>
          <w:lang w:val="sr-Latn-CS" w:eastAsia="sr-Latn-CS"/>
        </w:rPr>
        <w:t>,</w:t>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eastAsia="sr-Latn-CS"/>
        </w:rPr>
        <w:t xml:space="preserve">- Градска општина Палилула - </w:t>
      </w:r>
      <w:r w:rsidRPr="00895AD1">
        <w:rPr>
          <w:lang w:val="sr-Cyrl-CS"/>
        </w:rPr>
        <w:t xml:space="preserve"> </w:t>
      </w:r>
      <w:r w:rsidRPr="00895AD1">
        <w:rPr>
          <w:rFonts w:eastAsia="Times New Roman"/>
          <w:szCs w:val="24"/>
          <w:lang w:eastAsia="sr-Latn-CS"/>
        </w:rPr>
        <w:t>500.000,00 динара,</w:t>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szCs w:val="24"/>
        </w:rPr>
        <w:t>- Градска општина Нишка Бања - 450.000 динара.</w:t>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r>
      <w:r w:rsidRPr="00895AD1">
        <w:rPr>
          <w:rFonts w:eastAsia="Times New Roman"/>
          <w:szCs w:val="24"/>
          <w:lang w:val="sr-Cyrl-CS" w:eastAsia="sr-Latn-CS"/>
        </w:rPr>
        <w:tab/>
        <w:t xml:space="preserve">              </w:t>
      </w:r>
      <w:r w:rsidRPr="00895AD1">
        <w:rPr>
          <w:rFonts w:eastAsia="Times New Roman"/>
          <w:szCs w:val="24"/>
          <w:lang w:eastAsia="sr-Latn-CS"/>
        </w:rPr>
        <w:tab/>
      </w:r>
      <w:r w:rsidRPr="00895AD1">
        <w:rPr>
          <w:rFonts w:eastAsia="Times New Roman"/>
          <w:szCs w:val="24"/>
          <w:lang w:eastAsia="sr-Latn-CS"/>
        </w:rPr>
        <w:tab/>
      </w:r>
      <w:r w:rsidRPr="00895AD1">
        <w:rPr>
          <w:rFonts w:eastAsia="Times New Roman"/>
          <w:szCs w:val="24"/>
          <w:lang w:eastAsia="sr-Latn-CS"/>
        </w:rPr>
        <w:tab/>
      </w:r>
      <w:r w:rsidRPr="00895AD1">
        <w:rPr>
          <w:rFonts w:eastAsia="Times New Roman"/>
          <w:szCs w:val="24"/>
          <w:lang w:eastAsia="sr-Latn-CS"/>
        </w:rPr>
        <w:tab/>
      </w:r>
      <w:r w:rsidRPr="00895AD1">
        <w:rPr>
          <w:rFonts w:eastAsia="Times New Roman"/>
          <w:szCs w:val="24"/>
          <w:lang w:eastAsia="sr-Latn-CS"/>
        </w:rPr>
        <w:tab/>
      </w:r>
      <w:r w:rsidRPr="00895AD1">
        <w:rPr>
          <w:rFonts w:eastAsia="Times New Roman"/>
          <w:szCs w:val="24"/>
          <w:lang w:eastAsia="sr-Latn-CS"/>
        </w:rPr>
        <w:tab/>
      </w:r>
      <w:r w:rsidRPr="00895AD1">
        <w:rPr>
          <w:rFonts w:eastAsia="Times New Roman"/>
          <w:szCs w:val="24"/>
          <w:lang w:eastAsia="sr-Latn-CS"/>
        </w:rPr>
        <w:tab/>
      </w:r>
      <w:r w:rsidRPr="00895AD1">
        <w:rPr>
          <w:rFonts w:eastAsia="Times New Roman"/>
          <w:szCs w:val="24"/>
          <w:lang w:eastAsia="sr-Latn-CS"/>
        </w:rPr>
        <w:tab/>
      </w:r>
    </w:p>
    <w:p w:rsidR="00C11024" w:rsidRPr="00895AD1" w:rsidRDefault="00C11024" w:rsidP="00C11024">
      <w:pPr>
        <w:pStyle w:val="Heading3"/>
        <w:ind w:firstLine="708"/>
        <w:jc w:val="both"/>
        <w:rPr>
          <w:rFonts w:ascii="Times New Roman" w:hAnsi="Times New Roman"/>
          <w:sz w:val="24"/>
          <w:szCs w:val="24"/>
        </w:rPr>
      </w:pPr>
      <w:bookmarkStart w:id="28" w:name="_Toc511802069"/>
      <w:r w:rsidRPr="00895AD1">
        <w:rPr>
          <w:rFonts w:ascii="Times New Roman" w:hAnsi="Times New Roman"/>
          <w:sz w:val="24"/>
          <w:szCs w:val="24"/>
          <w:lang w:val="sr-Latn-CS"/>
        </w:rPr>
        <w:t>4</w:t>
      </w:r>
      <w:r w:rsidRPr="00895AD1">
        <w:rPr>
          <w:rFonts w:ascii="Times New Roman" w:hAnsi="Times New Roman"/>
          <w:sz w:val="24"/>
          <w:szCs w:val="24"/>
        </w:rPr>
        <w:t>.2.2. Мере Националне службе за запошљавање, које Филијала Ниш спроводи на територији Града Ниша</w:t>
      </w:r>
      <w:bookmarkEnd w:id="28"/>
    </w:p>
    <w:p w:rsidR="00C11024" w:rsidRPr="00895AD1" w:rsidRDefault="00C11024" w:rsidP="00C11024">
      <w:pPr>
        <w:pStyle w:val="Default"/>
        <w:jc w:val="both"/>
        <w:rPr>
          <w:color w:val="auto"/>
          <w:lang w:val="sr-Cyrl-CS" w:eastAsia="it-IT"/>
        </w:rPr>
      </w:pPr>
      <w:r w:rsidRPr="00895AD1">
        <w:rPr>
          <w:color w:val="auto"/>
          <w:lang w:val="sr-Cyrl-CS" w:eastAsia="it-IT"/>
        </w:rPr>
        <w:tab/>
      </w:r>
    </w:p>
    <w:p w:rsidR="00C11024" w:rsidRPr="00895AD1" w:rsidRDefault="00C11024" w:rsidP="00C11024">
      <w:pPr>
        <w:pStyle w:val="Default"/>
        <w:ind w:firstLine="720"/>
        <w:jc w:val="both"/>
        <w:rPr>
          <w:color w:val="auto"/>
          <w:lang w:val="sr-Cyrl-CS"/>
        </w:rPr>
      </w:pPr>
      <w:r w:rsidRPr="00895AD1">
        <w:rPr>
          <w:color w:val="auto"/>
          <w:lang w:val="sr-Cyrl-CS"/>
        </w:rPr>
        <w:t xml:space="preserve">Национална служба за запошљавање ће током текуће године, средствима из републичког буџета, у складу са Националним акционим планом запошљавања за 2018.год, реализовати следеће програме и мере активне политике запошљавања: </w:t>
      </w:r>
    </w:p>
    <w:p w:rsidR="00C11024" w:rsidRPr="00895AD1" w:rsidRDefault="00C11024" w:rsidP="00C11024">
      <w:pPr>
        <w:pStyle w:val="Default"/>
        <w:ind w:firstLine="708"/>
        <w:jc w:val="both"/>
        <w:rPr>
          <w:color w:val="auto"/>
          <w:lang w:val="sr-Cyrl-CS"/>
        </w:rPr>
      </w:pPr>
      <w:r w:rsidRPr="00895AD1">
        <w:rPr>
          <w:bCs/>
          <w:color w:val="auto"/>
          <w:lang w:val="sr-Cyrl-CS"/>
        </w:rPr>
        <w:t xml:space="preserve">1. Посредовање у запошљавању лица која траже запослење </w:t>
      </w:r>
    </w:p>
    <w:p w:rsidR="00C11024" w:rsidRPr="00895AD1" w:rsidRDefault="00C11024" w:rsidP="00C11024">
      <w:pPr>
        <w:pStyle w:val="Default"/>
        <w:ind w:firstLine="708"/>
        <w:jc w:val="both"/>
        <w:rPr>
          <w:color w:val="auto"/>
          <w:lang w:val="sr-Cyrl-CS"/>
        </w:rPr>
      </w:pPr>
      <w:r w:rsidRPr="00895AD1">
        <w:rPr>
          <w:bCs/>
          <w:color w:val="auto"/>
          <w:lang w:val="sr-Cyrl-CS"/>
        </w:rPr>
        <w:t xml:space="preserve">2. Професионална оријентација и саветовање о планирању каријере </w:t>
      </w:r>
    </w:p>
    <w:p w:rsidR="00C11024" w:rsidRPr="00895AD1" w:rsidRDefault="00C11024" w:rsidP="00C11024">
      <w:pPr>
        <w:pStyle w:val="Default"/>
        <w:ind w:firstLine="708"/>
        <w:jc w:val="both"/>
        <w:rPr>
          <w:color w:val="auto"/>
          <w:lang w:val="sr-Cyrl-CS"/>
        </w:rPr>
      </w:pPr>
      <w:r w:rsidRPr="00895AD1">
        <w:rPr>
          <w:bCs/>
          <w:color w:val="auto"/>
          <w:lang w:val="sr-Cyrl-CS"/>
        </w:rPr>
        <w:t xml:space="preserve">3. Субвенције за запошљавање незапослених лица из категорије теже запошљивих </w:t>
      </w:r>
      <w:r w:rsidRPr="00895AD1">
        <w:rPr>
          <w:color w:val="auto"/>
          <w:lang w:val="sr-Cyrl-CS"/>
        </w:rPr>
        <w:t xml:space="preserve">(млади до 30 година старости–без квалификација/са ниским квалификацијама или млади који посао траже дуже од 12 месеци; старији од 50 година; вишкови запослених; Роми; особе са инвалидитетом; радно способни корисници новчане социјалне помоћи;  млади до 30 година старости са статусом деце палих бораца; млади до 30 година старости који су имали/имају статус детета без родитељског старања; жртве трговине људима;  жртве породичног насиља. </w:t>
      </w:r>
    </w:p>
    <w:p w:rsidR="00C11024" w:rsidRPr="00895AD1" w:rsidRDefault="00C11024" w:rsidP="00C11024">
      <w:pPr>
        <w:pStyle w:val="Default"/>
        <w:ind w:firstLine="708"/>
        <w:jc w:val="both"/>
        <w:rPr>
          <w:bCs/>
          <w:color w:val="auto"/>
          <w:sz w:val="22"/>
          <w:lang w:val="sr-Cyrl-CS"/>
        </w:rPr>
      </w:pPr>
      <w:r w:rsidRPr="00895AD1">
        <w:rPr>
          <w:bCs/>
          <w:color w:val="auto"/>
          <w:lang w:val="sr-Cyrl-CS"/>
        </w:rPr>
        <w:t>4</w:t>
      </w:r>
      <w:r w:rsidRPr="00895AD1">
        <w:rPr>
          <w:b/>
          <w:bCs/>
          <w:color w:val="auto"/>
          <w:lang w:val="sr-Cyrl-CS"/>
        </w:rPr>
        <w:t xml:space="preserve">. </w:t>
      </w:r>
      <w:r w:rsidRPr="00895AD1">
        <w:rPr>
          <w:bCs/>
          <w:color w:val="auto"/>
          <w:sz w:val="22"/>
          <w:lang w:val="sr-Cyrl-CS"/>
        </w:rPr>
        <w:t>Подршка самозапошљавању</w:t>
      </w:r>
    </w:p>
    <w:p w:rsidR="00C11024" w:rsidRPr="00895AD1" w:rsidRDefault="00C11024" w:rsidP="00C11024">
      <w:pPr>
        <w:pStyle w:val="Default"/>
        <w:ind w:firstLine="708"/>
        <w:jc w:val="both"/>
        <w:rPr>
          <w:bCs/>
          <w:color w:val="auto"/>
          <w:lang w:val="sr-Cyrl-CS"/>
        </w:rPr>
      </w:pPr>
      <w:r w:rsidRPr="00895AD1">
        <w:rPr>
          <w:bCs/>
          <w:color w:val="auto"/>
          <w:lang w:val="sr-Cyrl-CS"/>
        </w:rPr>
        <w:t>5. Додатно образовање и обука</w:t>
      </w:r>
    </w:p>
    <w:p w:rsidR="00C11024" w:rsidRPr="00895AD1" w:rsidRDefault="00C11024" w:rsidP="00C11024">
      <w:pPr>
        <w:autoSpaceDE w:val="0"/>
        <w:autoSpaceDN w:val="0"/>
        <w:adjustRightInd w:val="0"/>
        <w:ind w:firstLine="360"/>
        <w:jc w:val="both"/>
        <w:rPr>
          <w:bCs/>
          <w:lang w:val="sr-Cyrl-CS"/>
        </w:rPr>
      </w:pPr>
      <w:r w:rsidRPr="00895AD1">
        <w:rPr>
          <w:bCs/>
          <w:szCs w:val="24"/>
          <w:lang w:val="sr-Cyrl-CS"/>
        </w:rPr>
        <w:t xml:space="preserve">      5.1.  </w:t>
      </w:r>
      <w:r w:rsidRPr="00895AD1">
        <w:rPr>
          <w:bCs/>
          <w:lang w:val="sr-Cyrl-CS"/>
        </w:rPr>
        <w:t>Програм стручне праксе</w:t>
      </w:r>
    </w:p>
    <w:p w:rsidR="00C11024" w:rsidRPr="00895AD1" w:rsidRDefault="00C11024" w:rsidP="00C11024">
      <w:pPr>
        <w:autoSpaceDE w:val="0"/>
        <w:autoSpaceDN w:val="0"/>
        <w:adjustRightInd w:val="0"/>
        <w:ind w:firstLine="360"/>
        <w:jc w:val="both"/>
        <w:rPr>
          <w:bCs/>
          <w:lang w:val="sr-Cyrl-CS"/>
        </w:rPr>
      </w:pPr>
      <w:r w:rsidRPr="00895AD1">
        <w:rPr>
          <w:bCs/>
          <w:lang w:val="sr-Cyrl-CS"/>
        </w:rPr>
        <w:t xml:space="preserve">      5.2. Програм стицања практичних знања за неквалификована лица, вишкове запослених и дугорочно незапослена лица</w:t>
      </w:r>
    </w:p>
    <w:p w:rsidR="00C11024" w:rsidRPr="00895AD1" w:rsidRDefault="00C11024" w:rsidP="00C11024">
      <w:pPr>
        <w:autoSpaceDE w:val="0"/>
        <w:autoSpaceDN w:val="0"/>
        <w:adjustRightInd w:val="0"/>
        <w:ind w:firstLine="709"/>
        <w:jc w:val="both"/>
        <w:rPr>
          <w:bCs/>
          <w:szCs w:val="24"/>
          <w:lang w:val="sr-Cyrl-CS"/>
        </w:rPr>
      </w:pPr>
      <w:r w:rsidRPr="00895AD1">
        <w:rPr>
          <w:bCs/>
          <w:szCs w:val="24"/>
          <w:lang w:val="sr-Cyrl-CS"/>
        </w:rPr>
        <w:t>5.3. Обуке за тржиште рада</w:t>
      </w:r>
    </w:p>
    <w:p w:rsidR="00C11024" w:rsidRPr="00895AD1" w:rsidRDefault="00C11024" w:rsidP="00C11024">
      <w:pPr>
        <w:autoSpaceDE w:val="0"/>
        <w:autoSpaceDN w:val="0"/>
        <w:adjustRightInd w:val="0"/>
        <w:ind w:firstLine="709"/>
        <w:jc w:val="both"/>
        <w:rPr>
          <w:bCs/>
          <w:szCs w:val="24"/>
          <w:lang w:val="sr-Cyrl-CS"/>
        </w:rPr>
      </w:pPr>
      <w:r w:rsidRPr="00895AD1">
        <w:rPr>
          <w:bCs/>
          <w:szCs w:val="24"/>
          <w:lang w:val="sr-Cyrl-CS"/>
        </w:rPr>
        <w:t xml:space="preserve">5.3.1. Специјалистичке </w:t>
      </w:r>
      <w:r w:rsidRPr="00895AD1">
        <w:rPr>
          <w:bCs/>
          <w:szCs w:val="24"/>
        </w:rPr>
        <w:t xml:space="preserve">информатичке </w:t>
      </w:r>
      <w:r w:rsidRPr="00895AD1">
        <w:rPr>
          <w:bCs/>
          <w:szCs w:val="24"/>
          <w:lang w:val="sr-Cyrl-CS"/>
        </w:rPr>
        <w:t>обуке у складу са потребама тржишта рада</w:t>
      </w:r>
    </w:p>
    <w:p w:rsidR="00C11024" w:rsidRPr="00895AD1" w:rsidRDefault="00C11024" w:rsidP="00C11024">
      <w:pPr>
        <w:autoSpaceDE w:val="0"/>
        <w:autoSpaceDN w:val="0"/>
        <w:adjustRightInd w:val="0"/>
        <w:ind w:firstLine="709"/>
        <w:jc w:val="both"/>
        <w:rPr>
          <w:bCs/>
          <w:szCs w:val="24"/>
          <w:lang w:val="sr-Cyrl-CS"/>
        </w:rPr>
      </w:pPr>
      <w:r w:rsidRPr="00895AD1">
        <w:rPr>
          <w:bCs/>
          <w:szCs w:val="24"/>
          <w:lang w:val="sr-Cyrl-CS"/>
        </w:rPr>
        <w:t>5.4. Обуке на захтев послодавца – за незапослене</w:t>
      </w:r>
    </w:p>
    <w:p w:rsidR="00C11024" w:rsidRPr="00895AD1" w:rsidRDefault="00C11024" w:rsidP="00C11024">
      <w:pPr>
        <w:autoSpaceDE w:val="0"/>
        <w:autoSpaceDN w:val="0"/>
        <w:adjustRightInd w:val="0"/>
        <w:ind w:firstLine="709"/>
        <w:jc w:val="both"/>
        <w:rPr>
          <w:bCs/>
          <w:szCs w:val="24"/>
          <w:lang w:val="sr-Cyrl-CS"/>
        </w:rPr>
      </w:pPr>
      <w:r w:rsidRPr="00895AD1">
        <w:rPr>
          <w:bCs/>
          <w:szCs w:val="24"/>
          <w:lang w:val="sr-Cyrl-CS"/>
        </w:rPr>
        <w:t>5.5. Обука за потребе послодавца за запосленог</w:t>
      </w:r>
    </w:p>
    <w:p w:rsidR="00C11024" w:rsidRPr="00895AD1" w:rsidRDefault="00C11024" w:rsidP="00C11024">
      <w:pPr>
        <w:autoSpaceDE w:val="0"/>
        <w:autoSpaceDN w:val="0"/>
        <w:adjustRightInd w:val="0"/>
        <w:ind w:firstLine="709"/>
        <w:jc w:val="both"/>
        <w:rPr>
          <w:bCs/>
          <w:szCs w:val="24"/>
          <w:lang w:val="sr-Cyrl-CS"/>
        </w:rPr>
      </w:pPr>
      <w:r w:rsidRPr="00895AD1">
        <w:rPr>
          <w:bCs/>
          <w:szCs w:val="24"/>
          <w:lang w:val="sr-Cyrl-CS"/>
        </w:rPr>
        <w:t>5.6. Функционално основно образовање одраслих</w:t>
      </w:r>
    </w:p>
    <w:p w:rsidR="00C11024" w:rsidRPr="00895AD1" w:rsidRDefault="00C11024" w:rsidP="00C11024">
      <w:pPr>
        <w:autoSpaceDE w:val="0"/>
        <w:autoSpaceDN w:val="0"/>
        <w:adjustRightInd w:val="0"/>
        <w:ind w:firstLine="709"/>
        <w:jc w:val="both"/>
        <w:rPr>
          <w:szCs w:val="24"/>
          <w:lang w:val="sr-Cyrl-CS"/>
        </w:rPr>
      </w:pPr>
      <w:r w:rsidRPr="00895AD1">
        <w:rPr>
          <w:bCs/>
          <w:lang w:val="sr-Cyrl-CS"/>
        </w:rPr>
        <w:t>6.</w:t>
      </w:r>
      <w:r w:rsidRPr="00895AD1">
        <w:rPr>
          <w:b/>
          <w:bCs/>
          <w:i/>
          <w:lang w:val="sr-Cyrl-CS"/>
        </w:rPr>
        <w:t xml:space="preserve"> </w:t>
      </w:r>
      <w:r w:rsidRPr="00895AD1">
        <w:rPr>
          <w:bCs/>
          <w:szCs w:val="24"/>
          <w:lang w:val="sr-Cyrl-CS"/>
        </w:rPr>
        <w:t xml:space="preserve">Подстицаји за запошљавање корисника новчане накнаде </w:t>
      </w:r>
      <w:r w:rsidRPr="00895AD1">
        <w:rPr>
          <w:bCs/>
          <w:lang w:val="sr-Cyrl-CS"/>
        </w:rPr>
        <w:t>за случај незапослености</w:t>
      </w:r>
      <w:r w:rsidRPr="00895AD1">
        <w:rPr>
          <w:szCs w:val="24"/>
          <w:lang w:val="sr-Cyrl-CS"/>
        </w:rPr>
        <w:t xml:space="preserve"> </w:t>
      </w:r>
    </w:p>
    <w:p w:rsidR="00C11024" w:rsidRPr="00895AD1" w:rsidRDefault="00C11024" w:rsidP="00C11024">
      <w:pPr>
        <w:ind w:firstLine="709"/>
        <w:jc w:val="both"/>
        <w:rPr>
          <w:bCs/>
          <w:szCs w:val="24"/>
          <w:lang w:val="sr-Cyrl-CS"/>
        </w:rPr>
      </w:pPr>
      <w:r w:rsidRPr="00895AD1">
        <w:rPr>
          <w:szCs w:val="24"/>
          <w:lang w:val="sr-Cyrl-CS"/>
        </w:rPr>
        <w:t xml:space="preserve">7. </w:t>
      </w:r>
      <w:r w:rsidRPr="00895AD1">
        <w:rPr>
          <w:bCs/>
          <w:szCs w:val="24"/>
          <w:lang w:val="sr-Cyrl-CS"/>
        </w:rPr>
        <w:t xml:space="preserve">Јавни радови </w:t>
      </w:r>
    </w:p>
    <w:p w:rsidR="00C11024" w:rsidRPr="00895AD1" w:rsidRDefault="00C11024" w:rsidP="00C11024">
      <w:pPr>
        <w:autoSpaceDE w:val="0"/>
        <w:autoSpaceDN w:val="0"/>
        <w:adjustRightInd w:val="0"/>
        <w:ind w:firstLine="709"/>
        <w:jc w:val="both"/>
        <w:rPr>
          <w:bCs/>
          <w:szCs w:val="24"/>
          <w:lang w:val="sr-Cyrl-CS"/>
        </w:rPr>
      </w:pPr>
      <w:r w:rsidRPr="00895AD1">
        <w:rPr>
          <w:bCs/>
          <w:szCs w:val="24"/>
          <w:lang w:val="sr-Cyrl-CS"/>
        </w:rPr>
        <w:t xml:space="preserve">8. Мере активне политике запошљавања за особе са инвалидитетом </w:t>
      </w:r>
    </w:p>
    <w:p w:rsidR="00C11024" w:rsidRPr="00895AD1" w:rsidRDefault="00C11024" w:rsidP="00C11024">
      <w:pPr>
        <w:pStyle w:val="ListParagraph"/>
        <w:ind w:left="0" w:firstLine="709"/>
        <w:jc w:val="both"/>
        <w:rPr>
          <w:bCs/>
          <w:szCs w:val="24"/>
          <w:lang w:val="sr-Cyrl-CS"/>
        </w:rPr>
      </w:pPr>
      <w:r w:rsidRPr="00895AD1">
        <w:rPr>
          <w:bCs/>
          <w:szCs w:val="24"/>
          <w:lang w:val="sr-Cyrl-CS"/>
        </w:rPr>
        <w:t>9.Суфинансирање програма или мера активне политике запошљавања предвиђених локалним акционим плановима запошљавања (ЛАПЗ).</w:t>
      </w:r>
    </w:p>
    <w:p w:rsidR="00C11024" w:rsidRPr="00895AD1" w:rsidRDefault="00C11024" w:rsidP="00C11024">
      <w:pPr>
        <w:pStyle w:val="Default"/>
        <w:ind w:firstLine="705"/>
        <w:jc w:val="both"/>
        <w:rPr>
          <w:color w:val="auto"/>
          <w:lang w:val="sr-Cyrl-CS"/>
        </w:rPr>
      </w:pPr>
      <w:r w:rsidRPr="00895AD1">
        <w:rPr>
          <w:color w:val="auto"/>
          <w:lang w:val="sr-Cyrl-CS"/>
        </w:rPr>
        <w:t>Програми и мере активне политике запошљавања утврђени националним акционим планом, које ће током 2018. години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правилима о контроли државне помоћи. Селекција лица са евиденције НСЗ за укључивање у мере активне политике запошљавања врши се у складу са Упутством о условима за укључивање незапосленог у мере активне политике запошљавања („Службени гласник РС”, број 97/09).</w:t>
      </w:r>
    </w:p>
    <w:p w:rsidR="00C11024" w:rsidRPr="00895AD1" w:rsidRDefault="00C11024" w:rsidP="00C11024">
      <w:pPr>
        <w:ind w:firstLine="705"/>
        <w:jc w:val="both"/>
        <w:rPr>
          <w:szCs w:val="24"/>
          <w:lang w:val="sr-Cyrl-CS"/>
        </w:rPr>
      </w:pPr>
      <w:r w:rsidRPr="00895AD1">
        <w:rPr>
          <w:szCs w:val="24"/>
          <w:lang w:val="sr-Cyrl-CS"/>
        </w:rPr>
        <w:t xml:space="preserve">Канцеларија за локални економски развој и пројекте, као дефинисани субјекат подршке улагањима у складу са Законом о улагањима, ће промовисати и пружати стручну помоћ у припреми и реализацији ових </w:t>
      </w:r>
      <w:r w:rsidRPr="00895AD1">
        <w:rPr>
          <w:szCs w:val="24"/>
        </w:rPr>
        <w:t>мера</w:t>
      </w:r>
      <w:r w:rsidRPr="00895AD1">
        <w:rPr>
          <w:szCs w:val="24"/>
          <w:lang w:val="sr-Cyrl-CS"/>
        </w:rPr>
        <w:t>.</w:t>
      </w:r>
    </w:p>
    <w:p w:rsidR="00C11024" w:rsidRPr="00895AD1" w:rsidRDefault="00C11024" w:rsidP="00C11024">
      <w:pPr>
        <w:ind w:firstLine="705"/>
        <w:jc w:val="both"/>
        <w:rPr>
          <w:sz w:val="20"/>
          <w:szCs w:val="20"/>
          <w:lang w:val="sr-Cyrl-CS"/>
        </w:rPr>
      </w:pPr>
    </w:p>
    <w:p w:rsidR="00C11024" w:rsidRPr="00895AD1" w:rsidRDefault="00C11024" w:rsidP="00C11024">
      <w:pPr>
        <w:ind w:firstLine="705"/>
        <w:jc w:val="both"/>
        <w:rPr>
          <w:b/>
          <w:szCs w:val="24"/>
          <w:lang w:val="sr-Cyrl-CS"/>
        </w:rPr>
      </w:pPr>
      <w:r w:rsidRPr="00895AD1">
        <w:rPr>
          <w:b/>
          <w:szCs w:val="24"/>
        </w:rPr>
        <w:lastRenderedPageBreak/>
        <w:t>4.2.</w:t>
      </w:r>
      <w:r w:rsidRPr="00895AD1">
        <w:rPr>
          <w:b/>
          <w:szCs w:val="24"/>
          <w:lang w:val="sr-Cyrl-CS"/>
        </w:rPr>
        <w:t>3</w:t>
      </w:r>
      <w:r w:rsidRPr="00895AD1">
        <w:rPr>
          <w:b/>
          <w:szCs w:val="24"/>
        </w:rPr>
        <w:t xml:space="preserve">. </w:t>
      </w:r>
      <w:r w:rsidRPr="00895AD1">
        <w:rPr>
          <w:b/>
          <w:szCs w:val="24"/>
          <w:lang w:val="sr-Cyrl-CS"/>
        </w:rPr>
        <w:t>Реализација пројекта ''Подршка социо – економској стабилности у региону западног Балкана'' у сарадњи са немачком организацијом ''ХЕЛП''</w:t>
      </w:r>
    </w:p>
    <w:p w:rsidR="00C11024" w:rsidRPr="00895AD1" w:rsidRDefault="00C11024" w:rsidP="00C11024">
      <w:pPr>
        <w:ind w:firstLine="705"/>
        <w:jc w:val="both"/>
        <w:rPr>
          <w:szCs w:val="24"/>
          <w:lang w:val="sr-Cyrl-CS"/>
        </w:rPr>
      </w:pPr>
    </w:p>
    <w:p w:rsidR="00C11024" w:rsidRPr="00895AD1" w:rsidRDefault="00C11024" w:rsidP="00C11024">
      <w:pPr>
        <w:pStyle w:val="CommentText"/>
        <w:spacing w:after="0"/>
        <w:ind w:firstLine="705"/>
        <w:jc w:val="both"/>
        <w:rPr>
          <w:rFonts w:ascii="Times New Roman" w:hAnsi="Times New Roman"/>
          <w:sz w:val="24"/>
          <w:szCs w:val="24"/>
          <w:lang w:val="sr-Cyrl-CS"/>
        </w:rPr>
      </w:pPr>
      <w:r w:rsidRPr="00895AD1">
        <w:rPr>
          <w:rFonts w:ascii="Times New Roman" w:hAnsi="Times New Roman"/>
          <w:sz w:val="24"/>
          <w:szCs w:val="24"/>
          <w:lang w:val="sr-Cyrl-CS"/>
        </w:rPr>
        <w:t xml:space="preserve">Град Ниш је, у сарадњи са немачком организацијом ХЕЛП, узео учешће у Програму „Подршка социо-економској стабилности у региону западног Балкана“. Вредност пројекта за Град Ниш је 120.000,00 евра, од чега Град суфинансира пројекат у износу од 48.000,00 евра а Влада Републике Немачке у износу од 72.000,00 евра. Пројекат се на територији Града Ниша реализује у периоду од јула 2017. године до 31.12.2018. године. </w:t>
      </w:r>
    </w:p>
    <w:p w:rsidR="00C11024" w:rsidRPr="00895AD1" w:rsidRDefault="00C11024" w:rsidP="00C11024">
      <w:pPr>
        <w:pStyle w:val="CommentText"/>
        <w:spacing w:after="0"/>
        <w:ind w:firstLine="705"/>
        <w:jc w:val="both"/>
        <w:rPr>
          <w:rFonts w:ascii="Times New Roman" w:hAnsi="Times New Roman"/>
          <w:sz w:val="24"/>
          <w:szCs w:val="24"/>
          <w:lang w:val="sr-Cyrl-CS"/>
        </w:rPr>
      </w:pPr>
      <w:r w:rsidRPr="00895AD1">
        <w:rPr>
          <w:rFonts w:ascii="Times New Roman" w:hAnsi="Times New Roman"/>
          <w:sz w:val="24"/>
          <w:szCs w:val="24"/>
          <w:lang w:val="sr-Cyrl-CS"/>
        </w:rPr>
        <w:t xml:space="preserve">У оквиру Програма, који се спроводи преко Канцеларије за локални економски развој и пројекте, биће подржано најмање 50 микро бизниса у Нишу у циљу започињања или развоја пословних делатности. </w:t>
      </w:r>
    </w:p>
    <w:p w:rsidR="00C11024" w:rsidRPr="00895AD1" w:rsidRDefault="00C11024" w:rsidP="00C11024">
      <w:pPr>
        <w:pStyle w:val="CommentText"/>
        <w:spacing w:after="0"/>
        <w:ind w:firstLine="705"/>
        <w:jc w:val="both"/>
        <w:rPr>
          <w:lang w:val="sr-Cyrl-CS"/>
        </w:rPr>
      </w:pPr>
      <w:r w:rsidRPr="00895AD1">
        <w:rPr>
          <w:rFonts w:ascii="Times New Roman" w:hAnsi="Times New Roman"/>
          <w:sz w:val="24"/>
          <w:szCs w:val="24"/>
          <w:lang w:val="sr-Cyrl-CS"/>
        </w:rPr>
        <w:t>Средства за реализацију овог пројекта обезбеђена су у Буџету Града Ниша, у разделу 9 – КЛЕРП, програм 3 Локални економски развој, у износу од 6.240.000,00 динара. Средства се налазе на позицији 399, економска класификација 424 - реализација пројекта ''Подршка социо-економској стабилности у региону западног Балкана''.</w:t>
      </w:r>
    </w:p>
    <w:p w:rsidR="00C11024" w:rsidRPr="00895AD1" w:rsidRDefault="00C11024" w:rsidP="00C11024">
      <w:pPr>
        <w:ind w:left="708"/>
        <w:jc w:val="both"/>
        <w:rPr>
          <w:b/>
          <w:szCs w:val="24"/>
          <w:lang w:val="sr-Cyrl-CS"/>
        </w:rPr>
      </w:pPr>
    </w:p>
    <w:p w:rsidR="00C11024" w:rsidRPr="00895AD1" w:rsidRDefault="00C11024" w:rsidP="00C11024">
      <w:pPr>
        <w:pStyle w:val="Heading2"/>
        <w:ind w:firstLine="705"/>
        <w:rPr>
          <w:rFonts w:ascii="Times New Roman" w:hAnsi="Times New Roman"/>
          <w:lang w:val="sr-Cyrl-CS"/>
        </w:rPr>
      </w:pPr>
      <w:bookmarkStart w:id="29" w:name="_Toc511802070"/>
      <w:r w:rsidRPr="00895AD1">
        <w:rPr>
          <w:rFonts w:ascii="Times New Roman" w:hAnsi="Times New Roman"/>
          <w:lang w:val="sr-Cyrl-CS"/>
        </w:rPr>
        <w:t>4.3. Привлачење инвестиција</w:t>
      </w:r>
      <w:bookmarkEnd w:id="29"/>
    </w:p>
    <w:p w:rsidR="00C11024" w:rsidRPr="00895AD1" w:rsidRDefault="00C11024" w:rsidP="00C11024">
      <w:pPr>
        <w:pStyle w:val="ListParagraph"/>
        <w:ind w:left="708"/>
        <w:jc w:val="both"/>
        <w:rPr>
          <w:b/>
          <w:szCs w:val="24"/>
          <w:lang w:val="sr-Cyrl-CS"/>
        </w:rPr>
      </w:pPr>
    </w:p>
    <w:p w:rsidR="00C11024" w:rsidRPr="00895AD1" w:rsidRDefault="00C11024" w:rsidP="00C11024">
      <w:pPr>
        <w:pStyle w:val="ListParagraph"/>
        <w:ind w:left="0" w:firstLine="708"/>
        <w:jc w:val="both"/>
        <w:rPr>
          <w:szCs w:val="24"/>
          <w:lang w:val="sr-Cyrl-CS"/>
        </w:rPr>
      </w:pPr>
      <w:r w:rsidRPr="00895AD1">
        <w:rPr>
          <w:szCs w:val="24"/>
          <w:lang w:val="sr-Cyrl-CS"/>
        </w:rPr>
        <w:t>Један од битних фактора бржег и континуираног економског развоја је обезбеђивање додатног капитала за улагање у економски развој као и привлачење потенцијалних инвеститора, пре свега на бази ресурса и потенцијала којима Град располаже и које је спреман да, у границама надлежности и ингеренције локалне самоуправе, понуди инвеститорима.</w:t>
      </w:r>
    </w:p>
    <w:p w:rsidR="00C11024" w:rsidRPr="00895AD1" w:rsidRDefault="00C11024" w:rsidP="00C11024">
      <w:pPr>
        <w:pStyle w:val="ListParagraph"/>
        <w:ind w:left="0" w:firstLine="708"/>
        <w:jc w:val="both"/>
        <w:rPr>
          <w:szCs w:val="24"/>
          <w:lang w:val="sr-Cyrl-CS"/>
        </w:rPr>
      </w:pPr>
      <w:r w:rsidRPr="00895AD1">
        <w:rPr>
          <w:szCs w:val="24"/>
          <w:lang w:val="sr-Cyrl-CS"/>
        </w:rPr>
        <w:t>Због тога је промоција ресурса града  и брендирање Града Ниша као атрактивног и пожељног места за улагање од великог значаја за укупни економски раст.</w:t>
      </w:r>
    </w:p>
    <w:p w:rsidR="00C11024" w:rsidRPr="00895AD1" w:rsidRDefault="00C11024" w:rsidP="00C11024">
      <w:pPr>
        <w:pStyle w:val="ListParagraph"/>
        <w:ind w:left="0"/>
        <w:jc w:val="both"/>
        <w:rPr>
          <w:szCs w:val="24"/>
          <w:lang w:val="sr-Cyrl-CS"/>
        </w:rPr>
      </w:pPr>
    </w:p>
    <w:p w:rsidR="00C11024" w:rsidRPr="00895AD1" w:rsidRDefault="00C11024" w:rsidP="00C11024">
      <w:pPr>
        <w:pStyle w:val="Heading3"/>
        <w:ind w:firstLine="708"/>
        <w:jc w:val="both"/>
        <w:rPr>
          <w:rFonts w:ascii="Times New Roman" w:hAnsi="Times New Roman"/>
        </w:rPr>
      </w:pPr>
      <w:bookmarkStart w:id="30" w:name="_Toc511802071"/>
      <w:r w:rsidRPr="00895AD1">
        <w:rPr>
          <w:rFonts w:ascii="Times New Roman" w:hAnsi="Times New Roman"/>
        </w:rPr>
        <w:t>4.3.1. Промоција и примена Уредбе о условима и начину привлачења директних  инвестиција на територији Града Ниша</w:t>
      </w:r>
      <w:bookmarkEnd w:id="30"/>
    </w:p>
    <w:p w:rsidR="00C11024" w:rsidRPr="00895AD1" w:rsidRDefault="00C11024" w:rsidP="00C11024">
      <w:pPr>
        <w:pStyle w:val="ListParagraph"/>
        <w:ind w:left="0" w:firstLine="708"/>
        <w:jc w:val="both"/>
        <w:rPr>
          <w:b/>
          <w:szCs w:val="24"/>
          <w:lang w:val="sr-Cyrl-CS"/>
        </w:rPr>
      </w:pPr>
    </w:p>
    <w:p w:rsidR="00C11024" w:rsidRPr="00895AD1" w:rsidRDefault="00C11024" w:rsidP="00C11024">
      <w:pPr>
        <w:pStyle w:val="ListParagraph"/>
        <w:ind w:left="0" w:firstLine="708"/>
        <w:jc w:val="both"/>
        <w:rPr>
          <w:szCs w:val="24"/>
          <w:lang w:val="sr-Cyrl-CS"/>
        </w:rPr>
      </w:pPr>
      <w:r w:rsidRPr="00895AD1">
        <w:rPr>
          <w:szCs w:val="24"/>
        </w:rPr>
        <w:t xml:space="preserve"> </w:t>
      </w:r>
      <w:r w:rsidRPr="00895AD1">
        <w:rPr>
          <w:szCs w:val="24"/>
          <w:lang w:val="sr-Cyrl-CS"/>
        </w:rPr>
        <w:t>Влада Републике Србије донела је Уредбу о условима и начину привлачења директних инвестиција (Сл.гласник РС бр.110/2016).</w:t>
      </w:r>
    </w:p>
    <w:p w:rsidR="00C11024" w:rsidRPr="00895AD1" w:rsidRDefault="00C11024" w:rsidP="00C11024">
      <w:pPr>
        <w:pStyle w:val="ListParagraph"/>
        <w:ind w:left="0" w:firstLine="708"/>
        <w:jc w:val="both"/>
        <w:rPr>
          <w:szCs w:val="24"/>
        </w:rPr>
      </w:pPr>
      <w:r w:rsidRPr="00895AD1">
        <w:rPr>
          <w:szCs w:val="24"/>
        </w:rPr>
        <w:t xml:space="preserve"> </w:t>
      </w:r>
      <w:r w:rsidRPr="00895AD1">
        <w:rPr>
          <w:szCs w:val="24"/>
          <w:lang w:val="sr-Cyrl-CS"/>
        </w:rPr>
        <w:t>Доношење Уредбе има за циљ обезбеђење континуитета привредног раста  путем директних инвестиција  како би се добили нови  капацитети, увеле нове напредне технологије и нова радна места.</w:t>
      </w:r>
    </w:p>
    <w:p w:rsidR="00C11024" w:rsidRPr="00895AD1" w:rsidRDefault="00C11024" w:rsidP="00C11024">
      <w:pPr>
        <w:ind w:firstLine="708"/>
        <w:jc w:val="both"/>
        <w:rPr>
          <w:szCs w:val="24"/>
        </w:rPr>
      </w:pPr>
      <w:r w:rsidRPr="00895AD1">
        <w:rPr>
          <w:szCs w:val="24"/>
        </w:rPr>
        <w:t xml:space="preserve">Oвом </w:t>
      </w:r>
      <w:r w:rsidRPr="00895AD1">
        <w:rPr>
          <w:szCs w:val="24"/>
          <w:lang w:val="sr-Cyrl-CS"/>
        </w:rPr>
        <w:t>У</w:t>
      </w:r>
      <w:r w:rsidRPr="00895AD1">
        <w:rPr>
          <w:szCs w:val="24"/>
        </w:rPr>
        <w:t>редбом ближе се уређују критеријуми, услови и начин привлачења директних инвестиција и улагања од посебног значаја у складу са прописима којима се уређују улагање и додела државне помоћи.</w:t>
      </w:r>
    </w:p>
    <w:p w:rsidR="00C11024" w:rsidRPr="00895AD1" w:rsidRDefault="00C11024" w:rsidP="00C11024">
      <w:pPr>
        <w:jc w:val="both"/>
        <w:rPr>
          <w:szCs w:val="24"/>
        </w:rPr>
      </w:pPr>
      <w:r w:rsidRPr="00895AD1">
        <w:rPr>
          <w:szCs w:val="24"/>
        </w:rPr>
        <w:t xml:space="preserve"> </w:t>
      </w:r>
      <w:r w:rsidRPr="00895AD1">
        <w:rPr>
          <w:szCs w:val="24"/>
        </w:rPr>
        <w:tab/>
        <w:t>Уредбом је дефинисано:</w:t>
      </w:r>
    </w:p>
    <w:p w:rsidR="00C11024" w:rsidRPr="00895AD1" w:rsidRDefault="00C11024" w:rsidP="00C11024">
      <w:pPr>
        <w:jc w:val="both"/>
        <w:rPr>
          <w:szCs w:val="24"/>
        </w:rPr>
      </w:pPr>
      <w:r w:rsidRPr="00895AD1">
        <w:rPr>
          <w:szCs w:val="24"/>
        </w:rPr>
        <w:t xml:space="preserve">  </w:t>
      </w:r>
      <w:r w:rsidRPr="00895AD1">
        <w:rPr>
          <w:szCs w:val="24"/>
        </w:rPr>
        <w:tab/>
        <w:t xml:space="preserve">- директне инвестиције јесу улагања у материјална и нематеријална средства привредних субјеката, у циљу започињања обављања нове пословне делатности, проширења постојећих капацитета или проширења производње на нове производе и производне процесе </w:t>
      </w:r>
    </w:p>
    <w:p w:rsidR="00C11024" w:rsidRPr="00895AD1" w:rsidRDefault="00C11024" w:rsidP="00C11024">
      <w:pPr>
        <w:ind w:firstLine="708"/>
        <w:jc w:val="both"/>
        <w:rPr>
          <w:szCs w:val="24"/>
        </w:rPr>
      </w:pPr>
      <w:r w:rsidRPr="00895AD1">
        <w:rPr>
          <w:szCs w:val="24"/>
        </w:rPr>
        <w:t>-улагања у материјална средства јесу улагања у земљиште, зграде, производне погоне, машине и опрему, у складу са прописима којима се уређује државна помоћ, а која се признају као оправдани трошкови улагања, ако их користи искључиво корисник средстава (гр</w:t>
      </w:r>
      <w:r w:rsidRPr="00895AD1">
        <w:rPr>
          <w:szCs w:val="24"/>
          <w:lang w:val="sr-Cyrl-CS"/>
        </w:rPr>
        <w:t>и</w:t>
      </w:r>
      <w:r w:rsidRPr="00895AD1">
        <w:rPr>
          <w:szCs w:val="24"/>
        </w:rPr>
        <w:t>нфилд или б</w:t>
      </w:r>
      <w:r w:rsidRPr="00895AD1">
        <w:rPr>
          <w:szCs w:val="24"/>
          <w:lang w:val="sr-Cyrl-CS"/>
        </w:rPr>
        <w:t>рау</w:t>
      </w:r>
      <w:r w:rsidRPr="00895AD1">
        <w:rPr>
          <w:szCs w:val="24"/>
        </w:rPr>
        <w:t xml:space="preserve">нфилд инвестиције) </w:t>
      </w:r>
    </w:p>
    <w:p w:rsidR="00C11024" w:rsidRPr="00895AD1" w:rsidRDefault="00C11024" w:rsidP="00C11024">
      <w:pPr>
        <w:ind w:firstLine="708"/>
        <w:jc w:val="both"/>
        <w:rPr>
          <w:szCs w:val="24"/>
        </w:rPr>
      </w:pPr>
      <w:r w:rsidRPr="00895AD1">
        <w:rPr>
          <w:szCs w:val="24"/>
        </w:rPr>
        <w:t xml:space="preserve">-улагања у нематеријална средства  јесу улагања у патенте и лиценце у складу са прописима којима се уређује државна помоћ </w:t>
      </w:r>
    </w:p>
    <w:p w:rsidR="00C11024" w:rsidRPr="00895AD1" w:rsidRDefault="00C11024" w:rsidP="00C11024">
      <w:pPr>
        <w:ind w:firstLine="708"/>
        <w:jc w:val="both"/>
        <w:rPr>
          <w:szCs w:val="24"/>
        </w:rPr>
      </w:pPr>
      <w:r w:rsidRPr="00895AD1">
        <w:rPr>
          <w:szCs w:val="24"/>
        </w:rPr>
        <w:lastRenderedPageBreak/>
        <w:t xml:space="preserve"> -улагања за ново запослен</w:t>
      </w:r>
      <w:r w:rsidRPr="00895AD1">
        <w:rPr>
          <w:szCs w:val="24"/>
          <w:lang w:val="sr-Cyrl-CS"/>
        </w:rPr>
        <w:t>е који су</w:t>
      </w:r>
      <w:r w:rsidRPr="00895AD1">
        <w:rPr>
          <w:szCs w:val="24"/>
        </w:rPr>
        <w:t xml:space="preserve"> повезани</w:t>
      </w:r>
      <w:r w:rsidRPr="00895AD1">
        <w:rPr>
          <w:szCs w:val="24"/>
          <w:lang w:val="sr-Cyrl-CS"/>
        </w:rPr>
        <w:t xml:space="preserve"> </w:t>
      </w:r>
      <w:r w:rsidRPr="00895AD1">
        <w:rPr>
          <w:szCs w:val="24"/>
        </w:rPr>
        <w:t>са инвестиционим пројектом представљају нето повећање броја домаћих држављана запослених на неодређено време,</w:t>
      </w:r>
      <w:r w:rsidRPr="00895AD1">
        <w:rPr>
          <w:szCs w:val="24"/>
          <w:lang w:val="sr-Cyrl-CS"/>
        </w:rPr>
        <w:t xml:space="preserve"> </w:t>
      </w:r>
      <w:r w:rsidRPr="00895AD1">
        <w:rPr>
          <w:szCs w:val="24"/>
        </w:rPr>
        <w:t xml:space="preserve">са пуним радним временом, код корисника средстава у периоду реализације инвестиционог пројекта, у поређењу са укупним бројем лица запослених на одређено и неодређено време, домаћих држављана, на дан подношења пријаве за доделу средстава подстицаја </w:t>
      </w:r>
    </w:p>
    <w:p w:rsidR="00C11024" w:rsidRPr="00895AD1" w:rsidRDefault="00C11024" w:rsidP="00C11024">
      <w:pPr>
        <w:ind w:firstLine="708"/>
        <w:jc w:val="both"/>
        <w:rPr>
          <w:szCs w:val="24"/>
        </w:rPr>
      </w:pPr>
      <w:r w:rsidRPr="00895AD1">
        <w:rPr>
          <w:szCs w:val="24"/>
        </w:rPr>
        <w:t>-</w:t>
      </w:r>
      <w:r w:rsidRPr="00895AD1">
        <w:rPr>
          <w:szCs w:val="24"/>
          <w:lang w:val="sr-Cyrl-CS"/>
        </w:rPr>
        <w:t>о</w:t>
      </w:r>
      <w:r w:rsidRPr="00895AD1">
        <w:rPr>
          <w:szCs w:val="24"/>
        </w:rPr>
        <w:t>правдани трошкови јесу улагања у материјална и нематеријална средства и бруто зараде за нове запослене</w:t>
      </w:r>
      <w:r w:rsidRPr="00895AD1">
        <w:rPr>
          <w:szCs w:val="24"/>
          <w:lang w:val="sr-Cyrl-CS"/>
        </w:rPr>
        <w:t>.</w:t>
      </w:r>
      <w:r w:rsidRPr="00895AD1">
        <w:rPr>
          <w:szCs w:val="24"/>
        </w:rPr>
        <w:t xml:space="preserve"> </w:t>
      </w:r>
    </w:p>
    <w:p w:rsidR="00C11024" w:rsidRPr="00895AD1" w:rsidRDefault="00C11024" w:rsidP="00C11024">
      <w:pPr>
        <w:jc w:val="both"/>
        <w:rPr>
          <w:b/>
          <w:szCs w:val="24"/>
        </w:rPr>
      </w:pPr>
      <w:r w:rsidRPr="00895AD1">
        <w:rPr>
          <w:szCs w:val="24"/>
        </w:rPr>
        <w:tab/>
      </w:r>
      <w:r w:rsidRPr="00895AD1">
        <w:rPr>
          <w:b/>
          <w:szCs w:val="24"/>
        </w:rPr>
        <w:t>Уредбом се ближе одређује:</w:t>
      </w:r>
    </w:p>
    <w:p w:rsidR="00C11024" w:rsidRPr="00895AD1" w:rsidRDefault="00C11024" w:rsidP="00C11024">
      <w:pPr>
        <w:ind w:firstLine="708"/>
        <w:jc w:val="both"/>
        <w:rPr>
          <w:b/>
          <w:i/>
          <w:szCs w:val="24"/>
          <w:lang w:val="sr-Cyrl-CS"/>
        </w:rPr>
      </w:pPr>
      <w:r w:rsidRPr="00895AD1">
        <w:rPr>
          <w:b/>
          <w:i/>
          <w:szCs w:val="24"/>
        </w:rPr>
        <w:t xml:space="preserve">1. </w:t>
      </w:r>
      <w:r w:rsidRPr="00895AD1">
        <w:rPr>
          <w:b/>
          <w:i/>
          <w:szCs w:val="24"/>
          <w:lang w:val="sr-Cyrl-CS"/>
        </w:rPr>
        <w:t>В</w:t>
      </w:r>
      <w:r w:rsidRPr="00895AD1">
        <w:rPr>
          <w:b/>
          <w:i/>
          <w:szCs w:val="24"/>
        </w:rPr>
        <w:t>исина средстава подстицаја и право на учешће у поступку доделе средстава подстицаја:</w:t>
      </w:r>
    </w:p>
    <w:p w:rsidR="00C11024" w:rsidRPr="00895AD1" w:rsidRDefault="00C11024" w:rsidP="00C11024">
      <w:pPr>
        <w:jc w:val="both"/>
        <w:rPr>
          <w:szCs w:val="24"/>
        </w:rPr>
      </w:pPr>
      <w:r w:rsidRPr="00895AD1">
        <w:rPr>
          <w:szCs w:val="24"/>
        </w:rPr>
        <w:tab/>
        <w:t xml:space="preserve">- Извори и намена средстава за привлачење директних инвестиција </w:t>
      </w:r>
    </w:p>
    <w:p w:rsidR="00C11024" w:rsidRPr="00895AD1" w:rsidRDefault="00C11024" w:rsidP="00C11024">
      <w:pPr>
        <w:jc w:val="both"/>
        <w:rPr>
          <w:szCs w:val="24"/>
        </w:rPr>
      </w:pPr>
      <w:r w:rsidRPr="00895AD1">
        <w:rPr>
          <w:szCs w:val="24"/>
        </w:rPr>
        <w:tab/>
        <w:t xml:space="preserve">- Право на учествовање у поступку доделе средстава </w:t>
      </w:r>
    </w:p>
    <w:p w:rsidR="00C11024" w:rsidRPr="00895AD1" w:rsidRDefault="00C11024" w:rsidP="00C11024">
      <w:pPr>
        <w:jc w:val="both"/>
        <w:rPr>
          <w:szCs w:val="24"/>
          <w:lang w:val="sr-Cyrl-CS"/>
        </w:rPr>
      </w:pPr>
      <w:r w:rsidRPr="00895AD1">
        <w:rPr>
          <w:szCs w:val="24"/>
        </w:rPr>
        <w:tab/>
        <w:t xml:space="preserve"> -Изузимање од права на доделу средстава</w:t>
      </w:r>
      <w:r w:rsidRPr="00895AD1">
        <w:rPr>
          <w:szCs w:val="24"/>
          <w:lang w:val="sr-Cyrl-CS"/>
        </w:rPr>
        <w:t xml:space="preserve"> </w:t>
      </w:r>
    </w:p>
    <w:p w:rsidR="00C11024" w:rsidRPr="00895AD1" w:rsidRDefault="00C11024" w:rsidP="00C11024">
      <w:pPr>
        <w:ind w:firstLine="708"/>
        <w:jc w:val="both"/>
        <w:rPr>
          <w:szCs w:val="24"/>
          <w:lang w:val="sr-Cyrl-CS"/>
        </w:rPr>
      </w:pPr>
      <w:r w:rsidRPr="00895AD1">
        <w:rPr>
          <w:szCs w:val="24"/>
        </w:rPr>
        <w:t>- Привредни субјекти којима се могу доделити средства</w:t>
      </w:r>
      <w:r w:rsidRPr="00895AD1">
        <w:rPr>
          <w:szCs w:val="24"/>
          <w:lang w:val="sr-Cyrl-CS"/>
        </w:rPr>
        <w:t xml:space="preserve"> </w:t>
      </w:r>
    </w:p>
    <w:p w:rsidR="00C11024" w:rsidRPr="00895AD1" w:rsidRDefault="00C11024" w:rsidP="00C11024">
      <w:pPr>
        <w:jc w:val="both"/>
        <w:rPr>
          <w:szCs w:val="24"/>
          <w:lang w:val="sr-Cyrl-CS"/>
        </w:rPr>
      </w:pPr>
      <w:r w:rsidRPr="00895AD1">
        <w:rPr>
          <w:szCs w:val="24"/>
        </w:rPr>
        <w:t xml:space="preserve"> </w:t>
      </w:r>
      <w:r w:rsidRPr="00895AD1">
        <w:rPr>
          <w:szCs w:val="24"/>
        </w:rPr>
        <w:tab/>
        <w:t>-Максимални дозвољени износи подстицајних средстава</w:t>
      </w:r>
      <w:r w:rsidRPr="00895AD1">
        <w:rPr>
          <w:szCs w:val="24"/>
          <w:lang w:val="sr-Cyrl-CS"/>
        </w:rPr>
        <w:t xml:space="preserve"> </w:t>
      </w:r>
    </w:p>
    <w:p w:rsidR="00C11024" w:rsidRPr="00895AD1" w:rsidRDefault="00C11024" w:rsidP="00C11024">
      <w:pPr>
        <w:ind w:firstLine="708"/>
        <w:jc w:val="both"/>
        <w:rPr>
          <w:szCs w:val="24"/>
          <w:lang w:val="sr-Cyrl-CS"/>
        </w:rPr>
      </w:pPr>
      <w:r w:rsidRPr="00895AD1">
        <w:rPr>
          <w:b/>
          <w:i/>
          <w:szCs w:val="24"/>
        </w:rPr>
        <w:t>2.</w:t>
      </w:r>
      <w:r w:rsidRPr="00895AD1">
        <w:rPr>
          <w:b/>
          <w:i/>
          <w:szCs w:val="24"/>
          <w:lang w:val="sr-Cyrl-CS"/>
        </w:rPr>
        <w:t>Д</w:t>
      </w:r>
      <w:r w:rsidRPr="00895AD1">
        <w:rPr>
          <w:b/>
          <w:i/>
          <w:szCs w:val="24"/>
        </w:rPr>
        <w:t>озвољеност доделе и услови за доделу средстава</w:t>
      </w:r>
      <w:r w:rsidRPr="00895AD1">
        <w:rPr>
          <w:b/>
          <w:i/>
          <w:szCs w:val="24"/>
          <w:lang w:val="sr-Cyrl-CS"/>
        </w:rPr>
        <w:t>:</w:t>
      </w:r>
    </w:p>
    <w:p w:rsidR="00C11024" w:rsidRPr="00895AD1" w:rsidRDefault="00C11024" w:rsidP="00C11024">
      <w:pPr>
        <w:ind w:firstLine="708"/>
        <w:rPr>
          <w:szCs w:val="24"/>
        </w:rPr>
      </w:pPr>
      <w:r w:rsidRPr="00895AD1">
        <w:rPr>
          <w:szCs w:val="24"/>
        </w:rPr>
        <w:t>-Инвестициони пројекти за које се могу доделити средства</w:t>
      </w:r>
      <w:r w:rsidRPr="00895AD1">
        <w:rPr>
          <w:szCs w:val="24"/>
          <w:lang w:val="sr-Cyrl-CS"/>
        </w:rPr>
        <w:t xml:space="preserve"> </w:t>
      </w:r>
      <w:r w:rsidRPr="00895AD1">
        <w:rPr>
          <w:szCs w:val="24"/>
        </w:rPr>
        <w:t xml:space="preserve"> </w:t>
      </w:r>
    </w:p>
    <w:p w:rsidR="00C11024" w:rsidRPr="00895AD1" w:rsidRDefault="00C11024" w:rsidP="00C11024">
      <w:pPr>
        <w:ind w:firstLine="708"/>
        <w:rPr>
          <w:szCs w:val="24"/>
          <w:lang w:val="sr-Cyrl-CS"/>
        </w:rPr>
      </w:pPr>
      <w:r w:rsidRPr="00895AD1">
        <w:rPr>
          <w:szCs w:val="24"/>
        </w:rPr>
        <w:t>-Услови за доделу средстава</w:t>
      </w:r>
      <w:r w:rsidRPr="00895AD1">
        <w:rPr>
          <w:szCs w:val="24"/>
          <w:lang w:val="sr-Cyrl-CS"/>
        </w:rPr>
        <w:t xml:space="preserve"> </w:t>
      </w:r>
    </w:p>
    <w:p w:rsidR="00C11024" w:rsidRPr="00895AD1" w:rsidRDefault="00C11024" w:rsidP="00C11024">
      <w:pPr>
        <w:ind w:firstLine="708"/>
        <w:rPr>
          <w:szCs w:val="24"/>
          <w:lang w:val="sr-Cyrl-CS"/>
        </w:rPr>
      </w:pPr>
      <w:r w:rsidRPr="00895AD1">
        <w:rPr>
          <w:szCs w:val="24"/>
        </w:rPr>
        <w:t>-Рок за реализацију инвестиционог пројекта</w:t>
      </w:r>
      <w:r w:rsidRPr="00895AD1">
        <w:rPr>
          <w:szCs w:val="24"/>
          <w:lang w:val="sr-Cyrl-CS"/>
        </w:rPr>
        <w:t xml:space="preserve"> </w:t>
      </w:r>
    </w:p>
    <w:p w:rsidR="00C11024" w:rsidRPr="00895AD1" w:rsidRDefault="00C11024" w:rsidP="00C11024">
      <w:pPr>
        <w:ind w:firstLine="708"/>
        <w:rPr>
          <w:szCs w:val="24"/>
          <w:lang w:val="sr-Cyrl-CS"/>
        </w:rPr>
      </w:pPr>
      <w:r w:rsidRPr="00895AD1">
        <w:rPr>
          <w:szCs w:val="24"/>
        </w:rPr>
        <w:t>-Критеријуми за анализу квалитета инвестиционих пројеката</w:t>
      </w:r>
      <w:r w:rsidRPr="00895AD1">
        <w:rPr>
          <w:szCs w:val="24"/>
          <w:lang w:val="sr-Cyrl-CS"/>
        </w:rPr>
        <w:t xml:space="preserve"> </w:t>
      </w:r>
    </w:p>
    <w:p w:rsidR="00C11024" w:rsidRPr="00895AD1" w:rsidRDefault="00C11024" w:rsidP="00C11024">
      <w:pPr>
        <w:ind w:firstLine="708"/>
        <w:rPr>
          <w:b/>
          <w:szCs w:val="24"/>
        </w:rPr>
      </w:pPr>
      <w:r w:rsidRPr="00895AD1">
        <w:rPr>
          <w:b/>
          <w:i/>
          <w:szCs w:val="24"/>
        </w:rPr>
        <w:t>3.</w:t>
      </w:r>
      <w:r w:rsidRPr="00895AD1">
        <w:rPr>
          <w:b/>
          <w:i/>
          <w:szCs w:val="24"/>
          <w:lang w:val="sr-Cyrl-CS"/>
        </w:rPr>
        <w:t>В</w:t>
      </w:r>
      <w:r w:rsidRPr="00895AD1">
        <w:rPr>
          <w:b/>
          <w:i/>
          <w:szCs w:val="24"/>
        </w:rPr>
        <w:t>рста и висина средстава која се могу доделити</w:t>
      </w:r>
    </w:p>
    <w:p w:rsidR="00C11024" w:rsidRPr="00895AD1" w:rsidRDefault="00C11024" w:rsidP="00C11024">
      <w:pPr>
        <w:ind w:firstLine="708"/>
        <w:rPr>
          <w:szCs w:val="24"/>
        </w:rPr>
      </w:pPr>
      <w:r w:rsidRPr="00895AD1">
        <w:rPr>
          <w:szCs w:val="24"/>
        </w:rPr>
        <w:t>-Подстицаји за оправдане трошкове бруто зарада за нова радна места повезана са инвестиционим пројектом</w:t>
      </w:r>
    </w:p>
    <w:p w:rsidR="00C11024" w:rsidRPr="00895AD1" w:rsidRDefault="00C11024" w:rsidP="00C11024">
      <w:pPr>
        <w:ind w:firstLine="708"/>
        <w:rPr>
          <w:szCs w:val="24"/>
        </w:rPr>
      </w:pPr>
      <w:r w:rsidRPr="00895AD1">
        <w:rPr>
          <w:szCs w:val="24"/>
        </w:rPr>
        <w:t>-Подстицаји за оправдане трошкове улагања у основна средства</w:t>
      </w:r>
    </w:p>
    <w:p w:rsidR="00C11024" w:rsidRPr="00895AD1" w:rsidRDefault="00C11024" w:rsidP="00C11024">
      <w:pPr>
        <w:ind w:firstLine="708"/>
        <w:rPr>
          <w:szCs w:val="24"/>
        </w:rPr>
      </w:pPr>
      <w:r w:rsidRPr="00895AD1">
        <w:rPr>
          <w:szCs w:val="24"/>
        </w:rPr>
        <w:t>-Додатни подстицаји за радно интензивне инвестиционе пројекте</w:t>
      </w:r>
    </w:p>
    <w:p w:rsidR="00C11024" w:rsidRPr="00895AD1" w:rsidRDefault="00C11024" w:rsidP="00C11024">
      <w:pPr>
        <w:ind w:firstLine="708"/>
        <w:jc w:val="both"/>
        <w:rPr>
          <w:b/>
          <w:szCs w:val="24"/>
          <w:lang w:val="sr-Cyrl-CS"/>
        </w:rPr>
      </w:pPr>
      <w:r w:rsidRPr="00895AD1">
        <w:rPr>
          <w:b/>
          <w:szCs w:val="24"/>
        </w:rPr>
        <w:t xml:space="preserve"> </w:t>
      </w:r>
    </w:p>
    <w:p w:rsidR="00C11024" w:rsidRPr="00895AD1" w:rsidRDefault="00C11024" w:rsidP="00C11024">
      <w:pPr>
        <w:ind w:firstLine="708"/>
        <w:jc w:val="both"/>
        <w:rPr>
          <w:b/>
          <w:szCs w:val="24"/>
        </w:rPr>
      </w:pPr>
      <w:r w:rsidRPr="00895AD1">
        <w:rPr>
          <w:b/>
          <w:szCs w:val="24"/>
        </w:rPr>
        <w:t>За Град Ниш, који је разв</w:t>
      </w:r>
      <w:r w:rsidRPr="00895AD1">
        <w:rPr>
          <w:b/>
          <w:szCs w:val="24"/>
          <w:lang w:val="sr-Cyrl-CS"/>
        </w:rPr>
        <w:t>р</w:t>
      </w:r>
      <w:r w:rsidRPr="00895AD1">
        <w:rPr>
          <w:b/>
          <w:szCs w:val="24"/>
        </w:rPr>
        <w:t>стан у прву групу развијености, могу се доделити врста и висина средстава и то:</w:t>
      </w:r>
    </w:p>
    <w:p w:rsidR="00C11024" w:rsidRPr="00895AD1" w:rsidRDefault="00C11024" w:rsidP="00C11024">
      <w:pPr>
        <w:ind w:firstLine="708"/>
        <w:jc w:val="both"/>
        <w:rPr>
          <w:i/>
          <w:szCs w:val="24"/>
        </w:rPr>
      </w:pPr>
      <w:r w:rsidRPr="00895AD1">
        <w:rPr>
          <w:i/>
          <w:szCs w:val="24"/>
          <w:lang w:val="sr-Cyrl-CS"/>
        </w:rPr>
        <w:t>-</w:t>
      </w:r>
      <w:r w:rsidRPr="00895AD1">
        <w:rPr>
          <w:i/>
          <w:szCs w:val="24"/>
        </w:rPr>
        <w:t>Извори  и намена средстава за привлачење директних инвестиција</w:t>
      </w:r>
    </w:p>
    <w:p w:rsidR="00C11024" w:rsidRPr="00895AD1" w:rsidRDefault="00C11024" w:rsidP="00C11024">
      <w:pPr>
        <w:ind w:firstLine="708"/>
        <w:jc w:val="both"/>
        <w:rPr>
          <w:szCs w:val="24"/>
        </w:rPr>
      </w:pPr>
      <w:r w:rsidRPr="00895AD1">
        <w:rPr>
          <w:szCs w:val="24"/>
        </w:rPr>
        <w:t xml:space="preserve">Средства подстицаја за привлачење директних инвестиција се обезбеђују  у </w:t>
      </w:r>
      <w:r w:rsidRPr="00895AD1">
        <w:rPr>
          <w:szCs w:val="24"/>
          <w:lang w:val="sr-Cyrl-CS"/>
        </w:rPr>
        <w:t>Б</w:t>
      </w:r>
      <w:r w:rsidRPr="00895AD1">
        <w:rPr>
          <w:szCs w:val="24"/>
        </w:rPr>
        <w:t>уџету Републике Србије</w:t>
      </w:r>
      <w:r w:rsidRPr="00895AD1">
        <w:rPr>
          <w:szCs w:val="24"/>
          <w:lang w:val="sr-Cyrl-CS"/>
        </w:rPr>
        <w:t>.</w:t>
      </w:r>
      <w:r w:rsidRPr="00895AD1">
        <w:rPr>
          <w:szCs w:val="24"/>
        </w:rPr>
        <w:t xml:space="preserve">  </w:t>
      </w:r>
    </w:p>
    <w:p w:rsidR="00C11024" w:rsidRPr="00895AD1" w:rsidRDefault="00C11024" w:rsidP="00C11024">
      <w:pPr>
        <w:ind w:firstLine="708"/>
        <w:jc w:val="both"/>
        <w:rPr>
          <w:szCs w:val="24"/>
        </w:rPr>
      </w:pPr>
      <w:r w:rsidRPr="00895AD1">
        <w:rPr>
          <w:szCs w:val="24"/>
        </w:rPr>
        <w:t xml:space="preserve">Средства се могу користити за финансирање инвестиционих пројеката у производном сектору и сектору услуга које могу бити предмет међународне трговине, у складу са овом </w:t>
      </w:r>
      <w:r w:rsidRPr="00895AD1">
        <w:rPr>
          <w:szCs w:val="24"/>
          <w:lang w:val="sr-Cyrl-CS"/>
        </w:rPr>
        <w:t>У</w:t>
      </w:r>
      <w:r w:rsidRPr="00895AD1">
        <w:rPr>
          <w:szCs w:val="24"/>
        </w:rPr>
        <w:t>редбом.</w:t>
      </w:r>
    </w:p>
    <w:p w:rsidR="00C11024" w:rsidRPr="00895AD1" w:rsidRDefault="00C11024" w:rsidP="00C11024">
      <w:pPr>
        <w:ind w:firstLine="708"/>
        <w:jc w:val="both"/>
        <w:rPr>
          <w:szCs w:val="24"/>
        </w:rPr>
      </w:pPr>
      <w:r w:rsidRPr="00895AD1">
        <w:rPr>
          <w:i/>
          <w:szCs w:val="24"/>
        </w:rPr>
        <w:t xml:space="preserve">-Инвестициони пројекти за које се могу доделити средства </w:t>
      </w:r>
    </w:p>
    <w:p w:rsidR="00C11024" w:rsidRPr="00895AD1" w:rsidRDefault="00C11024" w:rsidP="00C11024">
      <w:pPr>
        <w:ind w:firstLine="708"/>
        <w:jc w:val="both"/>
        <w:rPr>
          <w:szCs w:val="24"/>
        </w:rPr>
      </w:pPr>
      <w:r w:rsidRPr="00895AD1">
        <w:rPr>
          <w:szCs w:val="24"/>
        </w:rPr>
        <w:t>Инвестиционе пројекте у производном сектору код којих су оправдани трошкови улагања најмање 500.000 евра и којима се обезбеђује запошљавање најмање 50 нових запослених на неодређено време, односно отварање најмање 50 нових радних места повезаних са инвестиционим пројектом у јединицама локалне самоуправе које су према степену развијености разврстане у прву групу;</w:t>
      </w:r>
    </w:p>
    <w:p w:rsidR="00C11024" w:rsidRPr="00895AD1" w:rsidRDefault="00C11024" w:rsidP="00C11024">
      <w:pPr>
        <w:ind w:firstLine="708"/>
        <w:jc w:val="both"/>
        <w:rPr>
          <w:i/>
          <w:szCs w:val="24"/>
        </w:rPr>
      </w:pPr>
      <w:r w:rsidRPr="00895AD1">
        <w:rPr>
          <w:szCs w:val="24"/>
        </w:rPr>
        <w:t>-</w:t>
      </w:r>
      <w:r w:rsidRPr="00895AD1">
        <w:rPr>
          <w:i/>
          <w:szCs w:val="24"/>
        </w:rPr>
        <w:t>За подстицај за оправдане трошкове бруто зарада за нова радна места повезана са инвестиционим пројектом.</w:t>
      </w:r>
    </w:p>
    <w:p w:rsidR="00C11024" w:rsidRPr="00895AD1" w:rsidRDefault="00C11024" w:rsidP="00C11024">
      <w:pPr>
        <w:ind w:firstLine="708"/>
        <w:jc w:val="both"/>
        <w:rPr>
          <w:szCs w:val="24"/>
        </w:rPr>
      </w:pPr>
      <w:r w:rsidRPr="00895AD1">
        <w:rPr>
          <w:szCs w:val="24"/>
        </w:rPr>
        <w:t>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развијености, одобравају се средства у висини од 20% оправданих трошкова бруто зарада из члана 3. ове уредбе, а у максималном износу од 3.000 евра у динарској противвредности по новоотвореном радном месту.</w:t>
      </w:r>
    </w:p>
    <w:p w:rsidR="00C11024" w:rsidRPr="00895AD1" w:rsidRDefault="00C11024" w:rsidP="00C11024">
      <w:pPr>
        <w:ind w:firstLine="708"/>
        <w:jc w:val="both"/>
        <w:rPr>
          <w:i/>
          <w:szCs w:val="24"/>
        </w:rPr>
      </w:pPr>
      <w:r w:rsidRPr="00895AD1">
        <w:rPr>
          <w:i/>
          <w:szCs w:val="24"/>
        </w:rPr>
        <w:t>-За подстицај за оправдане трошкове улагања у основна средства</w:t>
      </w:r>
    </w:p>
    <w:p w:rsidR="00C11024" w:rsidRPr="00895AD1" w:rsidRDefault="00C11024" w:rsidP="00C11024">
      <w:pPr>
        <w:ind w:firstLine="708"/>
        <w:jc w:val="both"/>
        <w:rPr>
          <w:szCs w:val="24"/>
        </w:rPr>
      </w:pPr>
      <w:r w:rsidRPr="00895AD1">
        <w:rPr>
          <w:szCs w:val="24"/>
        </w:rPr>
        <w:t xml:space="preserve">Кориснику средстава који реализује инвестициони пројекат у јединици локалне самоуправе која је разврстана у прву групу разврставања јединица локалне самоуправе </w:t>
      </w:r>
      <w:r w:rsidRPr="00895AD1">
        <w:rPr>
          <w:szCs w:val="24"/>
        </w:rPr>
        <w:lastRenderedPageBreak/>
        <w:t>према степену развијености, може се одобрити повећање износа средстава из члана 13. ове уредбе у висини до 10% оправданих трошкова улагања у основна средства.</w:t>
      </w:r>
    </w:p>
    <w:p w:rsidR="00C11024" w:rsidRPr="00895AD1" w:rsidRDefault="00C11024" w:rsidP="00C11024">
      <w:pPr>
        <w:ind w:firstLine="708"/>
        <w:jc w:val="both"/>
        <w:rPr>
          <w:i/>
          <w:szCs w:val="24"/>
        </w:rPr>
      </w:pPr>
      <w:r w:rsidRPr="00895AD1">
        <w:rPr>
          <w:i/>
          <w:szCs w:val="24"/>
        </w:rPr>
        <w:t>-Додатни подстицаји за радно интензивне инвестиционе пројекте</w:t>
      </w:r>
    </w:p>
    <w:p w:rsidR="00C11024" w:rsidRPr="00895AD1" w:rsidRDefault="00C11024" w:rsidP="00C11024">
      <w:pPr>
        <w:ind w:firstLine="708"/>
        <w:jc w:val="both"/>
        <w:rPr>
          <w:szCs w:val="24"/>
        </w:rPr>
      </w:pPr>
      <w:r w:rsidRPr="00895AD1">
        <w:rPr>
          <w:szCs w:val="24"/>
        </w:rPr>
        <w:t>Кориснику средстава који реализује радно интензивни инвестициони пројекат може се одобрити повећање износа бесповратних средстава за 10% од износа оправданих трошкова бруто зарада за свако повећање броја нових радних места повезаних са инвестиционим пројектом преко 200 нових   радних места, за 15% за преко 500 нових радних места, за 20%за преко 1000 нових радних места.</w:t>
      </w:r>
    </w:p>
    <w:p w:rsidR="00C11024" w:rsidRPr="00895AD1" w:rsidRDefault="00C11024" w:rsidP="00C11024">
      <w:pPr>
        <w:jc w:val="both"/>
        <w:rPr>
          <w:i/>
          <w:szCs w:val="24"/>
        </w:rPr>
      </w:pPr>
      <w:r w:rsidRPr="00895AD1">
        <w:rPr>
          <w:szCs w:val="24"/>
        </w:rPr>
        <w:tab/>
      </w:r>
      <w:r w:rsidRPr="00895AD1">
        <w:rPr>
          <w:i/>
          <w:szCs w:val="24"/>
        </w:rPr>
        <w:t>Средства могу бити додељена под следећим условима:</w:t>
      </w:r>
    </w:p>
    <w:p w:rsidR="00C11024" w:rsidRPr="00895AD1" w:rsidRDefault="00C11024" w:rsidP="00C11024">
      <w:pPr>
        <w:ind w:firstLine="708"/>
        <w:jc w:val="both"/>
        <w:rPr>
          <w:szCs w:val="24"/>
        </w:rPr>
      </w:pPr>
      <w:r w:rsidRPr="00895AD1">
        <w:rPr>
          <w:szCs w:val="24"/>
        </w:rPr>
        <w:t>1) да се директна инвестиција одржи на истој локацији у јединици локалне самоуправе у периоду од најмање пет година након реализације инвестиционог пројекта за велике привредне субјекте, односно најмање три године за мале и средње привредне субјекте и</w:t>
      </w:r>
    </w:p>
    <w:p w:rsidR="00C11024" w:rsidRPr="00895AD1" w:rsidRDefault="00C11024" w:rsidP="00C11024">
      <w:pPr>
        <w:ind w:firstLine="708"/>
        <w:jc w:val="both"/>
        <w:rPr>
          <w:szCs w:val="24"/>
        </w:rPr>
      </w:pPr>
      <w:r w:rsidRPr="00895AD1">
        <w:rPr>
          <w:szCs w:val="24"/>
        </w:rPr>
        <w:t>2) да се достигнути број запослених код корисника средстава након реализације инвестиционог пројекта не смањује у периоду од пет година за велике привредне субјекте, односно три године за мале и средње привредне субјекте.</w:t>
      </w:r>
    </w:p>
    <w:p w:rsidR="00C11024" w:rsidRPr="00895AD1" w:rsidRDefault="00C11024" w:rsidP="00C11024">
      <w:pPr>
        <w:ind w:firstLine="708"/>
        <w:jc w:val="both"/>
        <w:rPr>
          <w:szCs w:val="24"/>
        </w:rPr>
      </w:pPr>
      <w:r w:rsidRPr="00895AD1">
        <w:rPr>
          <w:szCs w:val="24"/>
        </w:rPr>
        <w:t>Корисник средстава, након достизања пуне запослености, у складу са уговором о додели средстава подстицаја, дужан је да сваком новом запосленом редовно исплаћује уговорену зараду.</w:t>
      </w:r>
    </w:p>
    <w:p w:rsidR="00C11024" w:rsidRPr="00895AD1" w:rsidRDefault="00C11024" w:rsidP="00C11024">
      <w:pPr>
        <w:ind w:firstLine="708"/>
        <w:jc w:val="both"/>
        <w:rPr>
          <w:szCs w:val="24"/>
          <w:lang w:val="sr-Cyrl-CS"/>
        </w:rPr>
      </w:pPr>
      <w:r w:rsidRPr="00895AD1">
        <w:rPr>
          <w:szCs w:val="24"/>
          <w:lang w:val="sr-Cyrl-CS"/>
        </w:rPr>
        <w:t>Канцеларија за локални економски развој и пројекте ће у складу са Законом о улагањима и дефинисаним надлежностима промовисати могућности за коришћење расположивих средстава и постојеће механизме подршке у складу са Уредбом о</w:t>
      </w:r>
      <w:r w:rsidRPr="00895AD1">
        <w:rPr>
          <w:b/>
          <w:szCs w:val="24"/>
          <w:lang w:val="sr-Cyrl-CS"/>
        </w:rPr>
        <w:t xml:space="preserve"> </w:t>
      </w:r>
      <w:r w:rsidRPr="00895AD1">
        <w:rPr>
          <w:szCs w:val="24"/>
          <w:lang w:val="sr-Cyrl-CS"/>
        </w:rPr>
        <w:t>условима и начину привлачења директних инвестиција, 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 Град Ниш неће из буџета издвајати средства за ове намене.</w:t>
      </w:r>
    </w:p>
    <w:p w:rsidR="00C11024" w:rsidRPr="00895AD1" w:rsidRDefault="00C11024" w:rsidP="00C11024">
      <w:pPr>
        <w:ind w:firstLine="708"/>
        <w:jc w:val="both"/>
        <w:rPr>
          <w:b/>
          <w:bCs/>
          <w:szCs w:val="24"/>
        </w:rPr>
      </w:pPr>
      <w:r w:rsidRPr="00895AD1">
        <w:rPr>
          <w:b/>
          <w:bCs/>
          <w:szCs w:val="24"/>
        </w:rPr>
        <w:t>Реализација пројеката од државног итереса</w:t>
      </w:r>
    </w:p>
    <w:p w:rsidR="00C11024" w:rsidRPr="00895AD1" w:rsidRDefault="00C11024" w:rsidP="00C11024">
      <w:pPr>
        <w:ind w:firstLine="708"/>
        <w:jc w:val="both"/>
        <w:rPr>
          <w:szCs w:val="24"/>
          <w:lang w:val="sr-Cyrl-CS"/>
        </w:rPr>
      </w:pPr>
      <w:r w:rsidRPr="00895AD1">
        <w:rPr>
          <w:szCs w:val="24"/>
          <w:lang w:val="sr-Cyrl-CS"/>
        </w:rPr>
        <w:t xml:space="preserve">Успешност досадашње сарадње са инвеститорима најбоље се огледа у броју отворених нових радних места, као и у максимално скраћеном времену потребном за реализацију гринфилд и браунфилд инвестиција. Она се реализује кроз константну комуникацију инвеститора и Града,  што укључује сарадњу са свим надлежним управама и службама, јавним предузећима и Националном службом за запошљавање. </w:t>
      </w:r>
    </w:p>
    <w:p w:rsidR="00C11024" w:rsidRPr="00895AD1" w:rsidRDefault="00C11024" w:rsidP="00C11024">
      <w:pPr>
        <w:ind w:firstLine="708"/>
        <w:jc w:val="both"/>
        <w:rPr>
          <w:szCs w:val="24"/>
          <w:lang w:val="sr-Cyrl-CS"/>
        </w:rPr>
      </w:pPr>
      <w:r w:rsidRPr="00895AD1">
        <w:rPr>
          <w:szCs w:val="24"/>
          <w:lang w:val="sr-Cyrl-CS"/>
        </w:rPr>
        <w:t>У току је реализација пројеката водећих светских компанија као што су:</w:t>
      </w:r>
    </w:p>
    <w:p w:rsidR="00C11024" w:rsidRPr="00895AD1" w:rsidRDefault="00C11024" w:rsidP="00C11024">
      <w:pPr>
        <w:pStyle w:val="ListParagraph"/>
        <w:numPr>
          <w:ilvl w:val="0"/>
          <w:numId w:val="6"/>
        </w:numPr>
        <w:jc w:val="both"/>
        <w:rPr>
          <w:b/>
          <w:bCs/>
          <w:szCs w:val="24"/>
        </w:rPr>
      </w:pPr>
      <w:r w:rsidRPr="00895AD1">
        <w:rPr>
          <w:b/>
          <w:bCs/>
          <w:szCs w:val="24"/>
        </w:rPr>
        <w:t>Aster textile</w:t>
      </w:r>
    </w:p>
    <w:p w:rsidR="00C11024" w:rsidRPr="00895AD1" w:rsidRDefault="00C11024" w:rsidP="00C11024">
      <w:pPr>
        <w:ind w:firstLine="708"/>
        <w:jc w:val="both"/>
        <w:rPr>
          <w:szCs w:val="24"/>
          <w:lang w:val="sr-Cyrl-CS"/>
        </w:rPr>
      </w:pPr>
      <w:r w:rsidRPr="00895AD1">
        <w:rPr>
          <w:szCs w:val="24"/>
          <w:lang w:val="sr-Cyrl-CS"/>
        </w:rPr>
        <w:t xml:space="preserve">Компанија Aster textile бави се услужном производњом готових одевних предмета женске конфекције за светски познате модне брендове: MARKS&amp;SPENCER, TESCO, ZARA, TOPSHOP, REISS, ESPRIT, RIVER ISLAND, ARCADIA GROUP, SAINTSBURRY’S, SANDRO, BESTSELLER, S'OLIVER,H&amp;M. </w:t>
      </w:r>
    </w:p>
    <w:p w:rsidR="00C11024" w:rsidRPr="00895AD1" w:rsidRDefault="00C11024" w:rsidP="00C11024">
      <w:pPr>
        <w:ind w:firstLine="706"/>
        <w:jc w:val="both"/>
        <w:rPr>
          <w:szCs w:val="24"/>
          <w:lang w:val="sr-Cyrl-CS"/>
        </w:rPr>
      </w:pPr>
      <w:r w:rsidRPr="00895AD1">
        <w:rPr>
          <w:szCs w:val="24"/>
          <w:lang w:val="sr-Cyrl-CS"/>
        </w:rPr>
        <w:t xml:space="preserve">Вредност инвестиције 6,6 милиона евра. </w:t>
      </w:r>
    </w:p>
    <w:p w:rsidR="00C11024" w:rsidRPr="00895AD1" w:rsidRDefault="00C11024" w:rsidP="00C11024">
      <w:pPr>
        <w:ind w:firstLine="706"/>
        <w:jc w:val="both"/>
        <w:rPr>
          <w:szCs w:val="24"/>
          <w:lang w:val="sr-Cyrl-CS"/>
        </w:rPr>
      </w:pPr>
      <w:r w:rsidRPr="00895AD1">
        <w:rPr>
          <w:szCs w:val="24"/>
          <w:lang w:val="sr-Cyrl-CS"/>
        </w:rPr>
        <w:t xml:space="preserve">Турска компанија Aster textile је у децембру 2015. године купила ЕИ Чегар из стечаја и реконструисала  објекат. </w:t>
      </w:r>
    </w:p>
    <w:p w:rsidR="00C11024" w:rsidRPr="00895AD1" w:rsidRDefault="00C11024" w:rsidP="00C11024">
      <w:pPr>
        <w:ind w:firstLine="706"/>
        <w:jc w:val="both"/>
        <w:rPr>
          <w:szCs w:val="24"/>
          <w:lang w:val="sr-Cyrl-CS"/>
        </w:rPr>
      </w:pPr>
      <w:r w:rsidRPr="00895AD1">
        <w:rPr>
          <w:szCs w:val="24"/>
          <w:lang w:val="sr-Cyrl-CS"/>
        </w:rPr>
        <w:t xml:space="preserve">Компанија је 18.12.2015. године са Владом РС закључила уговор о додели средстава подстицаја у висини од 1,6 мил. евра, уз уговорну обавезу да запосли 500 радника и изврши улагања у вредности од 5 мил.евра. </w:t>
      </w:r>
    </w:p>
    <w:p w:rsidR="00C11024" w:rsidRPr="00895AD1" w:rsidRDefault="00C11024" w:rsidP="00C11024">
      <w:pPr>
        <w:ind w:firstLine="706"/>
        <w:jc w:val="both"/>
        <w:rPr>
          <w:szCs w:val="24"/>
          <w:lang w:val="sr-Cyrl-CS"/>
        </w:rPr>
      </w:pPr>
      <w:r w:rsidRPr="00895AD1">
        <w:rPr>
          <w:szCs w:val="24"/>
          <w:lang w:val="sr-Cyrl-CS"/>
        </w:rPr>
        <w:t>Фабрика Aster textile д.о.о. Ниш је званично отворена 19.10.2016. године. У компанији тренутно ради близу 1000 радника и инвеститор је испунио све обавезе према држави. У плану је запошљавање 2.000 радника. У 2017 години инвеститор је показао интересовање за одабир локације за отварање новог производног погона. Очекују се даљи кораци.</w:t>
      </w:r>
    </w:p>
    <w:p w:rsidR="00C11024" w:rsidRPr="00895AD1" w:rsidRDefault="00C11024" w:rsidP="00C11024">
      <w:pPr>
        <w:pStyle w:val="ListParagraph"/>
        <w:numPr>
          <w:ilvl w:val="0"/>
          <w:numId w:val="6"/>
        </w:numPr>
        <w:jc w:val="both"/>
        <w:rPr>
          <w:b/>
          <w:bCs/>
          <w:szCs w:val="24"/>
        </w:rPr>
      </w:pPr>
      <w:r w:rsidRPr="00895AD1">
        <w:rPr>
          <w:b/>
          <w:bCs/>
          <w:szCs w:val="24"/>
        </w:rPr>
        <w:t>Integrated MicroElectronics Incorporated (IMI)</w:t>
      </w:r>
    </w:p>
    <w:p w:rsidR="00C11024" w:rsidRPr="00895AD1" w:rsidRDefault="00C11024" w:rsidP="00C11024">
      <w:pPr>
        <w:ind w:firstLine="708"/>
        <w:jc w:val="both"/>
        <w:rPr>
          <w:szCs w:val="24"/>
          <w:lang w:val="sr-Cyrl-CS"/>
        </w:rPr>
      </w:pPr>
      <w:r w:rsidRPr="00895AD1">
        <w:rPr>
          <w:szCs w:val="24"/>
          <w:lang w:val="sr-Cyrl-CS"/>
        </w:rPr>
        <w:t xml:space="preserve">Integrated MicroElectronics Incorporated (IMI), Филипини - састављање микроелектронских компоненти, превасходно за аутомобилску индустрију. </w:t>
      </w:r>
    </w:p>
    <w:p w:rsidR="00C11024" w:rsidRPr="00895AD1" w:rsidRDefault="00C11024" w:rsidP="00C11024">
      <w:pPr>
        <w:ind w:firstLine="708"/>
        <w:jc w:val="both"/>
        <w:rPr>
          <w:szCs w:val="24"/>
          <w:lang w:val="sr-Cyrl-CS"/>
        </w:rPr>
      </w:pPr>
      <w:r w:rsidRPr="00895AD1">
        <w:rPr>
          <w:szCs w:val="24"/>
          <w:lang w:val="sr-Cyrl-CS"/>
        </w:rPr>
        <w:t xml:space="preserve">Меморандум о разумевању са РС и Градом Нишом потписан 19.08.2016. године. </w:t>
      </w:r>
    </w:p>
    <w:p w:rsidR="00C11024" w:rsidRPr="00895AD1" w:rsidRDefault="00C11024" w:rsidP="00C11024">
      <w:pPr>
        <w:ind w:firstLine="708"/>
        <w:jc w:val="both"/>
        <w:rPr>
          <w:szCs w:val="24"/>
          <w:lang w:val="sr-Cyrl-CS"/>
        </w:rPr>
      </w:pPr>
      <w:r w:rsidRPr="00895AD1">
        <w:rPr>
          <w:szCs w:val="24"/>
          <w:lang w:val="sr-Cyrl-CS"/>
        </w:rPr>
        <w:lastRenderedPageBreak/>
        <w:t xml:space="preserve">Инвеститор ће, уз помоћ Владе РС и Града Ниша, покренути   производни погон и запослити 1.250 радника у наредних 10 година. Вредност инвестиције у основна средства у периоду од 2016. до 2026.године  је  32.329.000 евра. </w:t>
      </w:r>
    </w:p>
    <w:p w:rsidR="00C11024" w:rsidRPr="00895AD1" w:rsidRDefault="00C11024" w:rsidP="00C11024">
      <w:pPr>
        <w:ind w:firstLine="708"/>
        <w:jc w:val="both"/>
        <w:rPr>
          <w:szCs w:val="24"/>
          <w:lang w:val="sr-Cyrl-CS"/>
        </w:rPr>
      </w:pPr>
      <w:r w:rsidRPr="00895AD1">
        <w:rPr>
          <w:szCs w:val="24"/>
          <w:lang w:val="sr-Cyrl-CS"/>
        </w:rPr>
        <w:t>Инвеститор је регистровао привредно друштво у Нишу. Инвеститор ће купити потребно  земљиште за реализацију инвестиционог пројекта. Купљено је земљиште 2017. године и кренуло се у изградњу фабрике и реализацију инвестиције на локацији Лозни калем код Нишке бање. Планиран завршетак радова јул 2018.</w:t>
      </w:r>
    </w:p>
    <w:p w:rsidR="00C11024" w:rsidRPr="00895AD1" w:rsidRDefault="00C11024" w:rsidP="00C11024">
      <w:pPr>
        <w:pStyle w:val="ListParagraph"/>
        <w:numPr>
          <w:ilvl w:val="0"/>
          <w:numId w:val="6"/>
        </w:numPr>
        <w:jc w:val="both"/>
        <w:rPr>
          <w:b/>
          <w:bCs/>
          <w:szCs w:val="24"/>
        </w:rPr>
      </w:pPr>
      <w:r w:rsidRPr="00895AD1">
        <w:rPr>
          <w:b/>
          <w:bCs/>
          <w:szCs w:val="24"/>
        </w:rPr>
        <w:t>Johnson Electric</w:t>
      </w:r>
    </w:p>
    <w:p w:rsidR="00C11024" w:rsidRPr="00895AD1" w:rsidRDefault="00C11024" w:rsidP="00C11024">
      <w:pPr>
        <w:ind w:firstLine="708"/>
        <w:jc w:val="both"/>
        <w:rPr>
          <w:szCs w:val="24"/>
          <w:lang w:val="sr-Cyrl-CS"/>
        </w:rPr>
      </w:pPr>
      <w:r w:rsidRPr="00895AD1">
        <w:rPr>
          <w:szCs w:val="24"/>
          <w:lang w:val="sr-Cyrl-CS"/>
        </w:rPr>
        <w:t xml:space="preserve">Привредно друштво Johnson Electric d.o.o. Niš, са седиштем у Хонг Конгу  основано 2013. године. Johnson Electric групa је лидер у производњи компоненти за електромоторе,  моторе, соленоиде и прекидаче. </w:t>
      </w:r>
    </w:p>
    <w:p w:rsidR="00C11024" w:rsidRPr="00895AD1" w:rsidRDefault="00C11024" w:rsidP="00C11024">
      <w:pPr>
        <w:ind w:firstLine="708"/>
        <w:jc w:val="both"/>
        <w:rPr>
          <w:szCs w:val="24"/>
          <w:lang w:val="sr-Cyrl-CS"/>
        </w:rPr>
      </w:pPr>
      <w:r w:rsidRPr="00895AD1">
        <w:rPr>
          <w:szCs w:val="24"/>
        </w:rPr>
        <w:t>-</w:t>
      </w:r>
      <w:r w:rsidRPr="00895AD1">
        <w:rPr>
          <w:szCs w:val="24"/>
          <w:lang w:val="sr-Cyrl-CS"/>
        </w:rPr>
        <w:t xml:space="preserve"> I фаза: Уговор о додели субвенција </w:t>
      </w:r>
      <w:r w:rsidRPr="00895AD1">
        <w:rPr>
          <w:szCs w:val="24"/>
        </w:rPr>
        <w:t xml:space="preserve">je </w:t>
      </w:r>
      <w:r w:rsidRPr="00895AD1">
        <w:rPr>
          <w:szCs w:val="24"/>
          <w:lang w:val="sr-Cyrl-CS"/>
        </w:rPr>
        <w:t xml:space="preserve">потписан 23.8.2013. године, вредност инвестиције је 15 милиона евра, планирано  1.000 радних места. Изграђена је фабрика у индустријској зони Север, на површини од 10.000 </w:t>
      </w:r>
      <w:r w:rsidRPr="00895AD1">
        <w:rPr>
          <w:szCs w:val="24"/>
        </w:rPr>
        <w:t>m</w:t>
      </w:r>
      <w:r w:rsidRPr="00895AD1">
        <w:rPr>
          <w:szCs w:val="24"/>
          <w:lang w:val="sr-Cyrl-CS"/>
        </w:rPr>
        <w:t>², отворена 12.09.2014.</w:t>
      </w:r>
      <w:r w:rsidRPr="00895AD1">
        <w:rPr>
          <w:szCs w:val="24"/>
        </w:rPr>
        <w:t xml:space="preserve"> </w:t>
      </w:r>
      <w:r w:rsidRPr="00895AD1">
        <w:rPr>
          <w:szCs w:val="24"/>
          <w:lang w:val="sr-Cyrl-CS"/>
        </w:rPr>
        <w:t>године.</w:t>
      </w:r>
    </w:p>
    <w:p w:rsidR="00C11024" w:rsidRPr="00895AD1" w:rsidRDefault="00C11024" w:rsidP="00C11024">
      <w:pPr>
        <w:ind w:firstLine="708"/>
        <w:jc w:val="both"/>
        <w:rPr>
          <w:szCs w:val="24"/>
          <w:lang w:val="sr-Cyrl-CS"/>
        </w:rPr>
      </w:pPr>
      <w:r w:rsidRPr="00895AD1">
        <w:rPr>
          <w:szCs w:val="24"/>
        </w:rPr>
        <w:t xml:space="preserve">- </w:t>
      </w:r>
      <w:r w:rsidRPr="00895AD1">
        <w:rPr>
          <w:szCs w:val="24"/>
          <w:lang w:val="sr-Cyrl-CS"/>
        </w:rPr>
        <w:t xml:space="preserve">II фаза: Нова производна хала површине 13.000 </w:t>
      </w:r>
      <w:r w:rsidRPr="00895AD1">
        <w:rPr>
          <w:szCs w:val="24"/>
        </w:rPr>
        <w:t>m</w:t>
      </w:r>
      <w:r w:rsidRPr="00895AD1">
        <w:rPr>
          <w:szCs w:val="24"/>
          <w:lang w:val="sr-Cyrl-CS"/>
        </w:rPr>
        <w:t xml:space="preserve">², ИЗ Север, отворена  16.04.2016.године, 22.02.2017. године издата употребна дозвола. </w:t>
      </w:r>
    </w:p>
    <w:p w:rsidR="00C11024" w:rsidRPr="00895AD1" w:rsidRDefault="00C11024" w:rsidP="00C11024">
      <w:pPr>
        <w:ind w:firstLine="708"/>
        <w:jc w:val="both"/>
        <w:rPr>
          <w:szCs w:val="24"/>
          <w:lang w:val="sr-Cyrl-CS"/>
        </w:rPr>
      </w:pPr>
      <w:r w:rsidRPr="00895AD1">
        <w:rPr>
          <w:szCs w:val="24"/>
        </w:rPr>
        <w:t xml:space="preserve">- </w:t>
      </w:r>
      <w:r w:rsidRPr="00895AD1">
        <w:rPr>
          <w:szCs w:val="24"/>
          <w:lang w:val="sr-Cyrl-CS"/>
        </w:rPr>
        <w:t xml:space="preserve">III фаза: У току је процес отуђења земљишта и припреме документације  за издавање  локацијских услова и грађевинске дозволе за нову  фабрику од 14.200 </w:t>
      </w:r>
      <w:r w:rsidRPr="00895AD1">
        <w:rPr>
          <w:szCs w:val="24"/>
        </w:rPr>
        <w:t>m</w:t>
      </w:r>
      <w:r w:rsidRPr="00895AD1">
        <w:rPr>
          <w:szCs w:val="24"/>
          <w:lang w:val="sr-Cyrl-CS"/>
        </w:rPr>
        <w:t xml:space="preserve">² на истој локацији, вредност инвестиције је 50 мил. евра у наредних 5 година, планирано је запошљавање најмање 2.400 радника (укупно 3.400 радника до 2020. године). </w:t>
      </w:r>
    </w:p>
    <w:p w:rsidR="00C11024" w:rsidRPr="00895AD1" w:rsidRDefault="00C11024" w:rsidP="00C11024">
      <w:pPr>
        <w:ind w:firstLine="708"/>
        <w:jc w:val="both"/>
        <w:rPr>
          <w:szCs w:val="24"/>
          <w:lang w:val="sr-Cyrl-CS"/>
        </w:rPr>
      </w:pPr>
      <w:r w:rsidRPr="00895AD1">
        <w:rPr>
          <w:szCs w:val="24"/>
          <w:lang w:val="sr-Cyrl-CS"/>
        </w:rPr>
        <w:t xml:space="preserve">Предвиђени су финансијски подстицаји у износу од 19,2 милиона евра (8.000 по новом радном месту). </w:t>
      </w:r>
    </w:p>
    <w:p w:rsidR="00C11024" w:rsidRPr="00895AD1" w:rsidRDefault="00C11024" w:rsidP="00C11024">
      <w:pPr>
        <w:ind w:firstLine="708"/>
        <w:jc w:val="both"/>
        <w:rPr>
          <w:szCs w:val="24"/>
          <w:lang w:val="sr-Cyrl-CS"/>
        </w:rPr>
      </w:pPr>
      <w:r w:rsidRPr="00895AD1">
        <w:rPr>
          <w:szCs w:val="24"/>
          <w:lang w:val="sr-Cyrl-CS"/>
        </w:rPr>
        <w:t>Град Град Ниш ће</w:t>
      </w:r>
      <w:r w:rsidRPr="00895AD1">
        <w:rPr>
          <w:szCs w:val="24"/>
        </w:rPr>
        <w:t xml:space="preserve"> </w:t>
      </w:r>
      <w:r w:rsidRPr="00895AD1">
        <w:rPr>
          <w:szCs w:val="24"/>
          <w:lang w:val="sr-Cyrl-CS"/>
        </w:rPr>
        <w:t xml:space="preserve">обезбедити додатних 2,83 </w:t>
      </w:r>
      <w:r w:rsidRPr="00895AD1">
        <w:rPr>
          <w:szCs w:val="24"/>
        </w:rPr>
        <w:t>h</w:t>
      </w:r>
      <w:r w:rsidRPr="00895AD1">
        <w:rPr>
          <w:szCs w:val="24"/>
          <w:lang w:val="sr-Cyrl-CS"/>
        </w:rPr>
        <w:t>а земљишта  (процењена врадност око 1</w:t>
      </w:r>
      <w:r w:rsidRPr="00895AD1">
        <w:rPr>
          <w:szCs w:val="24"/>
        </w:rPr>
        <w:t>,</w:t>
      </w:r>
      <w:r w:rsidRPr="00895AD1">
        <w:rPr>
          <w:szCs w:val="24"/>
          <w:lang w:val="sr-Cyrl-CS"/>
        </w:rPr>
        <w:t xml:space="preserve">7 милиона евра) </w:t>
      </w:r>
      <w:r w:rsidRPr="00895AD1">
        <w:rPr>
          <w:szCs w:val="24"/>
        </w:rPr>
        <w:t xml:space="preserve">и </w:t>
      </w:r>
      <w:r w:rsidRPr="00895AD1">
        <w:rPr>
          <w:szCs w:val="24"/>
          <w:lang w:val="sr-Cyrl-CS"/>
        </w:rPr>
        <w:t xml:space="preserve">кофинансирати измештање канализације, доградити тротоаре, организовати нове линије градског  превоза. </w:t>
      </w:r>
      <w:r w:rsidRPr="00895AD1">
        <w:rPr>
          <w:szCs w:val="24"/>
        </w:rPr>
        <w:t xml:space="preserve">I </w:t>
      </w:r>
      <w:r w:rsidRPr="00895AD1">
        <w:rPr>
          <w:szCs w:val="24"/>
          <w:lang w:val="sr-Cyrl-CS"/>
        </w:rPr>
        <w:t>и</w:t>
      </w:r>
      <w:r w:rsidRPr="00895AD1">
        <w:rPr>
          <w:szCs w:val="24"/>
        </w:rPr>
        <w:t xml:space="preserve"> II</w:t>
      </w:r>
      <w:r w:rsidRPr="00895AD1">
        <w:rPr>
          <w:szCs w:val="24"/>
          <w:lang w:val="sr-Cyrl-CS"/>
        </w:rPr>
        <w:t xml:space="preserve"> фаза су релизоване, у току је реализација </w:t>
      </w:r>
      <w:r w:rsidRPr="00895AD1">
        <w:rPr>
          <w:szCs w:val="24"/>
        </w:rPr>
        <w:t>III</w:t>
      </w:r>
      <w:r w:rsidRPr="00895AD1">
        <w:rPr>
          <w:szCs w:val="24"/>
          <w:lang w:val="sr-Cyrl-CS"/>
        </w:rPr>
        <w:t xml:space="preserve"> б</w:t>
      </w:r>
      <w:r w:rsidRPr="00895AD1">
        <w:rPr>
          <w:szCs w:val="24"/>
        </w:rPr>
        <w:t xml:space="preserve"> </w:t>
      </w:r>
      <w:r w:rsidRPr="00895AD1">
        <w:rPr>
          <w:szCs w:val="24"/>
          <w:lang w:val="sr-Cyrl-CS"/>
        </w:rPr>
        <w:t xml:space="preserve">фазе изградње нове фабрике од 20.000 м2 , после успешно реализоване </w:t>
      </w:r>
      <w:r w:rsidRPr="00895AD1">
        <w:rPr>
          <w:szCs w:val="24"/>
        </w:rPr>
        <w:t>III</w:t>
      </w:r>
      <w:r w:rsidRPr="00895AD1">
        <w:rPr>
          <w:szCs w:val="24"/>
          <w:lang w:val="sr-Cyrl-CS"/>
        </w:rPr>
        <w:t xml:space="preserve"> </w:t>
      </w:r>
      <w:r w:rsidRPr="00895AD1">
        <w:rPr>
          <w:szCs w:val="24"/>
        </w:rPr>
        <w:t xml:space="preserve">a </w:t>
      </w:r>
      <w:r w:rsidRPr="00895AD1">
        <w:rPr>
          <w:szCs w:val="24"/>
          <w:lang w:val="sr-Cyrl-CS"/>
        </w:rPr>
        <w:t>фазе, партерног уређења ограде, паркинга, саобраћајница и изградње азотне станице.</w:t>
      </w:r>
    </w:p>
    <w:p w:rsidR="00C11024" w:rsidRPr="00895AD1" w:rsidRDefault="00C11024" w:rsidP="00C11024">
      <w:pPr>
        <w:pStyle w:val="ListParagraph"/>
        <w:numPr>
          <w:ilvl w:val="0"/>
          <w:numId w:val="6"/>
        </w:numPr>
        <w:jc w:val="both"/>
        <w:rPr>
          <w:b/>
          <w:bCs/>
          <w:szCs w:val="24"/>
        </w:rPr>
      </w:pPr>
      <w:r w:rsidRPr="00895AD1">
        <w:rPr>
          <w:b/>
          <w:bCs/>
          <w:szCs w:val="24"/>
        </w:rPr>
        <w:t>Leoni Niš</w:t>
      </w:r>
    </w:p>
    <w:p w:rsidR="00C11024" w:rsidRPr="00895AD1" w:rsidRDefault="00C11024" w:rsidP="00C11024">
      <w:pPr>
        <w:ind w:firstLine="708"/>
        <w:jc w:val="both"/>
        <w:rPr>
          <w:szCs w:val="24"/>
          <w:lang w:val="sr-Cyrl-CS"/>
        </w:rPr>
      </w:pPr>
      <w:r w:rsidRPr="00895AD1">
        <w:rPr>
          <w:szCs w:val="24"/>
          <w:lang w:val="sr-Cyrl-CS"/>
        </w:rPr>
        <w:t xml:space="preserve">Оснивач је LEONI BORDNETZ – SYSTEME GMBH из Немачке. Тренутно  је запослено  5.000 радника у фабрикама у Прокупљу и Дољевцу. </w:t>
      </w:r>
    </w:p>
    <w:p w:rsidR="00C11024" w:rsidRPr="00895AD1" w:rsidRDefault="00C11024" w:rsidP="00C11024">
      <w:pPr>
        <w:ind w:firstLine="708"/>
        <w:jc w:val="both"/>
        <w:rPr>
          <w:szCs w:val="24"/>
          <w:lang w:val="sr-Cyrl-CS"/>
        </w:rPr>
      </w:pPr>
      <w:r w:rsidRPr="00895AD1">
        <w:rPr>
          <w:szCs w:val="24"/>
          <w:lang w:val="sr-Cyrl-CS"/>
        </w:rPr>
        <w:t xml:space="preserve">Нова фабрика у Нишу - производња кабловских сетова за купца </w:t>
      </w:r>
      <w:r w:rsidRPr="00895AD1">
        <w:rPr>
          <w:szCs w:val="24"/>
        </w:rPr>
        <w:t>B</w:t>
      </w:r>
      <w:r w:rsidRPr="00895AD1">
        <w:rPr>
          <w:szCs w:val="24"/>
          <w:lang w:val="sr-Cyrl-CS"/>
        </w:rPr>
        <w:t>МW, производњa електричних уређаја и склопова, вредност инвестиције је 22 милиона евра, укупан број запослених до октобра 2019.године је 2.200 радника.</w:t>
      </w:r>
    </w:p>
    <w:p w:rsidR="00C11024" w:rsidRPr="00895AD1" w:rsidRDefault="00C11024" w:rsidP="00C11024">
      <w:pPr>
        <w:ind w:firstLine="708"/>
        <w:jc w:val="both"/>
        <w:rPr>
          <w:szCs w:val="24"/>
          <w:lang w:val="sr-Cyrl-CS"/>
        </w:rPr>
      </w:pPr>
      <w:r w:rsidRPr="00895AD1">
        <w:rPr>
          <w:szCs w:val="24"/>
          <w:lang w:val="sr-Cyrl-CS"/>
        </w:rPr>
        <w:t xml:space="preserve">Локација  се налази у Индустријској зони Запад код КП Дома, на 8,4 </w:t>
      </w:r>
      <w:r w:rsidRPr="00895AD1">
        <w:rPr>
          <w:szCs w:val="24"/>
        </w:rPr>
        <w:t>h</w:t>
      </w:r>
      <w:r w:rsidRPr="00895AD1">
        <w:rPr>
          <w:szCs w:val="24"/>
          <w:lang w:val="sr-Cyrl-CS"/>
        </w:rPr>
        <w:t xml:space="preserve">а од чега је 6 </w:t>
      </w:r>
      <w:r w:rsidRPr="00895AD1">
        <w:rPr>
          <w:szCs w:val="24"/>
        </w:rPr>
        <w:t>h</w:t>
      </w:r>
      <w:r w:rsidRPr="00895AD1">
        <w:rPr>
          <w:szCs w:val="24"/>
          <w:lang w:val="sr-Cyrl-CS"/>
        </w:rPr>
        <w:t xml:space="preserve">а купљено од приватних власника, 2,4 </w:t>
      </w:r>
      <w:r w:rsidRPr="00895AD1">
        <w:rPr>
          <w:szCs w:val="24"/>
        </w:rPr>
        <w:t>h</w:t>
      </w:r>
      <w:r w:rsidRPr="00895AD1">
        <w:rPr>
          <w:szCs w:val="24"/>
          <w:lang w:val="sr-Cyrl-CS"/>
        </w:rPr>
        <w:t xml:space="preserve">а је пренето са РС на Леони на основу Уредбе о </w:t>
      </w:r>
      <w:r w:rsidRPr="00895AD1">
        <w:rPr>
          <w:lang w:val="sr-Cyrl-CS"/>
        </w:rPr>
        <w:t>условима и начину под којима локална самоуправа може да да у закуп или отуђи грађевинско земљиште по ценама мањим од тржишне или без надокнаде.</w:t>
      </w:r>
    </w:p>
    <w:p w:rsidR="00C11024" w:rsidRPr="00895AD1" w:rsidRDefault="00C11024" w:rsidP="00C11024">
      <w:pPr>
        <w:ind w:firstLine="708"/>
        <w:jc w:val="both"/>
        <w:rPr>
          <w:szCs w:val="24"/>
          <w:lang w:val="sr-Cyrl-CS"/>
        </w:rPr>
      </w:pPr>
      <w:r w:rsidRPr="00895AD1">
        <w:rPr>
          <w:szCs w:val="24"/>
          <w:lang w:val="sr-Cyrl-CS"/>
        </w:rPr>
        <w:t xml:space="preserve">Укупан износ подстицајних средстава  износи 6.424.000 евра.  </w:t>
      </w:r>
    </w:p>
    <w:p w:rsidR="00C11024" w:rsidRPr="00895AD1" w:rsidRDefault="00C11024" w:rsidP="00C11024">
      <w:pPr>
        <w:ind w:firstLine="708"/>
        <w:jc w:val="both"/>
        <w:rPr>
          <w:szCs w:val="24"/>
          <w:lang w:val="sr-Cyrl-CS"/>
        </w:rPr>
      </w:pPr>
      <w:r w:rsidRPr="00895AD1">
        <w:rPr>
          <w:szCs w:val="24"/>
          <w:lang w:val="sr-Cyrl-CS"/>
        </w:rPr>
        <w:t>Динамика реализације: грађевинска дозвола добијена 22.02.2017.године, до краја јула 2017. године предвиђен је завршетак објекта</w:t>
      </w:r>
      <w:r w:rsidRPr="00895AD1">
        <w:rPr>
          <w:szCs w:val="24"/>
        </w:rPr>
        <w:t xml:space="preserve"> </w:t>
      </w:r>
      <w:r w:rsidRPr="00895AD1">
        <w:rPr>
          <w:szCs w:val="24"/>
          <w:lang w:val="sr-Cyrl-CS"/>
        </w:rPr>
        <w:t>површине</w:t>
      </w:r>
      <w:r w:rsidRPr="00895AD1">
        <w:rPr>
          <w:szCs w:val="24"/>
        </w:rPr>
        <w:t xml:space="preserve"> </w:t>
      </w:r>
      <w:r w:rsidRPr="00895AD1">
        <w:rPr>
          <w:szCs w:val="24"/>
          <w:lang w:val="sr-Cyrl-CS"/>
        </w:rPr>
        <w:t xml:space="preserve">6.000 </w:t>
      </w:r>
      <w:r w:rsidRPr="00895AD1">
        <w:rPr>
          <w:szCs w:val="24"/>
        </w:rPr>
        <w:t>m</w:t>
      </w:r>
      <w:r w:rsidRPr="00895AD1">
        <w:rPr>
          <w:szCs w:val="24"/>
          <w:lang w:val="sr-Cyrl-CS"/>
        </w:rPr>
        <w:t xml:space="preserve">², до почетка 2018. године завршетак изградње фабрике на 28.000 </w:t>
      </w:r>
      <w:r w:rsidRPr="00895AD1">
        <w:rPr>
          <w:szCs w:val="24"/>
        </w:rPr>
        <w:t>m</w:t>
      </w:r>
      <w:r w:rsidRPr="00895AD1">
        <w:rPr>
          <w:szCs w:val="24"/>
          <w:lang w:val="sr-Cyrl-CS"/>
        </w:rPr>
        <w:t xml:space="preserve">². </w:t>
      </w:r>
    </w:p>
    <w:p w:rsidR="00C11024" w:rsidRPr="00895AD1" w:rsidRDefault="00C11024" w:rsidP="00C11024">
      <w:pPr>
        <w:pStyle w:val="ListParagraph"/>
        <w:numPr>
          <w:ilvl w:val="0"/>
          <w:numId w:val="6"/>
        </w:numPr>
        <w:jc w:val="both"/>
        <w:rPr>
          <w:b/>
          <w:bCs/>
          <w:szCs w:val="24"/>
        </w:rPr>
      </w:pPr>
      <w:r w:rsidRPr="00895AD1">
        <w:rPr>
          <w:b/>
          <w:bCs/>
          <w:szCs w:val="24"/>
        </w:rPr>
        <w:t>Zumtobel Group</w:t>
      </w:r>
    </w:p>
    <w:p w:rsidR="00C11024" w:rsidRPr="00895AD1" w:rsidRDefault="00C11024" w:rsidP="00C11024">
      <w:pPr>
        <w:ind w:firstLine="706"/>
        <w:jc w:val="both"/>
        <w:rPr>
          <w:szCs w:val="24"/>
          <w:lang w:val="sr-Cyrl-CS"/>
        </w:rPr>
      </w:pPr>
      <w:r w:rsidRPr="00895AD1">
        <w:rPr>
          <w:szCs w:val="24"/>
          <w:lang w:val="sr-Cyrl-CS"/>
        </w:rPr>
        <w:t xml:space="preserve">Zumtobel Group, Аустрија jедна je од водећих компанија у области иновативних решења за расвету и производњу пратећих компоненти. Са међународним брендовима Thorn, Tridonic i Zumtobel, acdc i Reiss,  својим клијентима широм света нуди широк спектар производа и услуга. </w:t>
      </w:r>
    </w:p>
    <w:p w:rsidR="00C11024" w:rsidRPr="00895AD1" w:rsidRDefault="00C11024" w:rsidP="00C11024">
      <w:pPr>
        <w:ind w:firstLine="706"/>
        <w:jc w:val="both"/>
        <w:rPr>
          <w:szCs w:val="24"/>
          <w:lang w:val="sr-Cyrl-CS"/>
        </w:rPr>
      </w:pPr>
      <w:r w:rsidRPr="00895AD1">
        <w:rPr>
          <w:szCs w:val="24"/>
          <w:lang w:val="sr-Cyrl-CS"/>
        </w:rPr>
        <w:t xml:space="preserve">Почетком 2016. године Zumtobel Group је донирао најмодернију уличну ЛЕД   расвету у Нишу и Београду, као и паметни оперативни систем.  </w:t>
      </w:r>
    </w:p>
    <w:p w:rsidR="00C11024" w:rsidRPr="00895AD1" w:rsidRDefault="00C11024" w:rsidP="00C11024">
      <w:pPr>
        <w:ind w:firstLine="706"/>
        <w:jc w:val="both"/>
        <w:rPr>
          <w:szCs w:val="24"/>
          <w:lang w:val="sr-Cyrl-CS"/>
        </w:rPr>
      </w:pPr>
      <w:r w:rsidRPr="00895AD1">
        <w:rPr>
          <w:szCs w:val="24"/>
          <w:lang w:val="sr-Cyrl-CS"/>
        </w:rPr>
        <w:t xml:space="preserve">Компанија планира изградњу фабрике у Нишу површине 40.000 </w:t>
      </w:r>
      <w:r w:rsidRPr="00895AD1">
        <w:rPr>
          <w:szCs w:val="24"/>
        </w:rPr>
        <w:t>m</w:t>
      </w:r>
      <w:r w:rsidRPr="00895AD1">
        <w:rPr>
          <w:szCs w:val="24"/>
          <w:lang w:val="sr-Cyrl-CS"/>
        </w:rPr>
        <w:t xml:space="preserve">² са преко  1.000 радника. Вредност инвестиције износи 30 милиона евра. </w:t>
      </w:r>
    </w:p>
    <w:p w:rsidR="00C11024" w:rsidRPr="00895AD1" w:rsidRDefault="00C11024" w:rsidP="00C11024">
      <w:pPr>
        <w:ind w:firstLine="706"/>
        <w:jc w:val="both"/>
        <w:rPr>
          <w:szCs w:val="24"/>
          <w:lang w:val="sr-Cyrl-CS"/>
        </w:rPr>
      </w:pPr>
      <w:r w:rsidRPr="00895AD1">
        <w:rPr>
          <w:szCs w:val="24"/>
          <w:lang w:val="sr-Cyrl-CS"/>
        </w:rPr>
        <w:t>Динамика је следећа: 29.07.2017. почетак радова</w:t>
      </w:r>
    </w:p>
    <w:p w:rsidR="00C11024" w:rsidRPr="00895AD1" w:rsidRDefault="00C11024" w:rsidP="00C11024">
      <w:pPr>
        <w:ind w:firstLine="706"/>
        <w:jc w:val="both"/>
        <w:rPr>
          <w:szCs w:val="24"/>
          <w:lang w:val="sr-Cyrl-CS"/>
        </w:rPr>
      </w:pPr>
      <w:r w:rsidRPr="00895AD1">
        <w:rPr>
          <w:szCs w:val="24"/>
          <w:lang w:val="sr-Cyrl-CS"/>
        </w:rPr>
        <w:t xml:space="preserve">27.11.2017. издата градјевинска дозвола за изградњу водоводне мреже </w:t>
      </w:r>
      <w:r w:rsidRPr="00895AD1">
        <w:rPr>
          <w:szCs w:val="24"/>
        </w:rPr>
        <w:t>II</w:t>
      </w:r>
      <w:r w:rsidRPr="00895AD1">
        <w:rPr>
          <w:szCs w:val="24"/>
          <w:lang w:val="sr-Cyrl-CS"/>
        </w:rPr>
        <w:t xml:space="preserve"> фаза.</w:t>
      </w:r>
    </w:p>
    <w:p w:rsidR="00C11024" w:rsidRPr="00895AD1" w:rsidRDefault="00C11024" w:rsidP="00C11024">
      <w:pPr>
        <w:ind w:firstLine="706"/>
        <w:jc w:val="both"/>
        <w:rPr>
          <w:szCs w:val="24"/>
          <w:lang w:val="sr-Cyrl-CS"/>
        </w:rPr>
      </w:pPr>
      <w:r w:rsidRPr="00895AD1">
        <w:rPr>
          <w:szCs w:val="24"/>
          <w:lang w:val="sr-Cyrl-CS"/>
        </w:rPr>
        <w:lastRenderedPageBreak/>
        <w:t>28.11.2017. издате су грађевинске дозволе за две саобраћајнице (уз пругу и горња прилаз за објекте становања). Планиран завршетак радова јул 2018.</w:t>
      </w:r>
    </w:p>
    <w:p w:rsidR="00C11024" w:rsidRPr="00895AD1" w:rsidRDefault="00C11024" w:rsidP="00C11024">
      <w:pPr>
        <w:ind w:firstLine="706"/>
        <w:jc w:val="both"/>
        <w:rPr>
          <w:szCs w:val="24"/>
          <w:lang w:val="sr-Cyrl-CS"/>
        </w:rPr>
      </w:pPr>
      <w:r w:rsidRPr="00895AD1">
        <w:rPr>
          <w:noProof/>
          <w:szCs w:val="24"/>
          <w:lang w:val="sr-Cyrl-CS"/>
        </w:rPr>
        <w:t xml:space="preserve">У циљу успостављања и одржавања контаката са инвеститорима, који су реализовали планиране инвестиције као што су </w:t>
      </w:r>
      <w:r w:rsidRPr="00895AD1">
        <w:rPr>
          <w:noProof/>
          <w:szCs w:val="24"/>
          <w:lang w:val="sr-Cyrl-CS"/>
        </w:rPr>
        <w:fldChar w:fldCharType="begin"/>
      </w:r>
      <w:r w:rsidRPr="00895AD1">
        <w:rPr>
          <w:noProof/>
          <w:szCs w:val="24"/>
          <w:lang w:val="sr-Cyrl-CS"/>
        </w:rPr>
        <w:instrText xml:space="preserve"> ХYПЕРЛИНК "хттпс://www.гоогле.рс/урл?са=т&amp;рцт=ј&amp;q=&amp;есрц=с&amp;соурце=wеб&amp;цд=3&amp;цад=рја&amp;уацт=8&amp;вед=0ахУКЕwјзмаОПмИјТАхXИвРQКХЗФФА1wQФггсМАИ&amp;урл=хттп%3А%2Ф%2Фцеауто.цо.ху%2Фтелепхелy%2Фyура-цорпоратион-доо-нис&amp;усг=АФQјЦНХЛ5XРБС936осНх4ЗјХГдЛ3Ар71Нг&amp;бвм=бв.151325232,д.бГс" </w:instrText>
      </w:r>
      <w:r w:rsidRPr="00895AD1">
        <w:rPr>
          <w:noProof/>
          <w:szCs w:val="24"/>
          <w:lang w:val="sr-Cyrl-CS"/>
        </w:rPr>
        <w:fldChar w:fldCharType="separate"/>
      </w:r>
      <w:r w:rsidRPr="00895AD1">
        <w:rPr>
          <w:noProof/>
          <w:szCs w:val="24"/>
        </w:rPr>
        <w:t>Yura Corporation</w:t>
      </w:r>
      <w:r w:rsidRPr="00895AD1">
        <w:rPr>
          <w:noProof/>
          <w:szCs w:val="24"/>
          <w:lang w:val="sr-Cyrl-CS"/>
        </w:rPr>
        <w:t xml:space="preserve"> д.о.о. Ниш</w:t>
      </w:r>
      <w:r w:rsidRPr="00895AD1">
        <w:rPr>
          <w:noProof/>
          <w:szCs w:val="24"/>
          <w:lang w:val="sr-Cyrl-CS"/>
        </w:rPr>
        <w:fldChar w:fldCharType="end"/>
      </w:r>
      <w:r w:rsidRPr="00895AD1">
        <w:rPr>
          <w:noProof/>
          <w:szCs w:val="24"/>
          <w:lang w:val="sr-Cyrl-CS"/>
        </w:rPr>
        <w:t xml:space="preserve">, </w:t>
      </w:r>
      <w:r w:rsidRPr="00895AD1">
        <w:rPr>
          <w:noProof/>
          <w:szCs w:val="24"/>
          <w:lang w:val="sr-Cyrl-CS"/>
        </w:rPr>
        <w:fldChar w:fldCharType="begin"/>
      </w:r>
      <w:r w:rsidRPr="00895AD1">
        <w:rPr>
          <w:noProof/>
          <w:szCs w:val="24"/>
          <w:lang w:val="sr-Cyrl-CS"/>
        </w:rPr>
        <w:instrText xml:space="preserve"> ХYПЕРЛИНК "хттп://www.пттименик.цом/нис/бенеттон-сербиа-доо" </w:instrText>
      </w:r>
      <w:r w:rsidRPr="00895AD1">
        <w:rPr>
          <w:noProof/>
          <w:szCs w:val="24"/>
          <w:lang w:val="sr-Cyrl-CS"/>
        </w:rPr>
        <w:fldChar w:fldCharType="separate"/>
      </w:r>
      <w:r w:rsidRPr="00895AD1">
        <w:rPr>
          <w:noProof/>
          <w:szCs w:val="24"/>
        </w:rPr>
        <w:t>Benetton Serbia</w:t>
      </w:r>
      <w:r w:rsidRPr="00895AD1">
        <w:rPr>
          <w:noProof/>
          <w:szCs w:val="24"/>
          <w:lang w:val="sr-Cyrl-CS"/>
        </w:rPr>
        <w:t xml:space="preserve"> д.о.о. Ниш</w:t>
      </w:r>
      <w:r w:rsidRPr="00895AD1">
        <w:rPr>
          <w:noProof/>
          <w:szCs w:val="24"/>
          <w:lang w:val="sr-Cyrl-CS"/>
        </w:rPr>
        <w:fldChar w:fldCharType="end"/>
      </w:r>
      <w:r w:rsidRPr="00895AD1">
        <w:rPr>
          <w:noProof/>
          <w:szCs w:val="24"/>
          <w:lang w:val="sr-Cyrl-CS"/>
        </w:rPr>
        <w:t xml:space="preserve">., </w:t>
      </w:r>
      <w:r w:rsidRPr="00895AD1">
        <w:rPr>
          <w:noProof/>
          <w:szCs w:val="24"/>
          <w:lang w:val="sr-Cyrl-CS"/>
        </w:rPr>
        <w:fldChar w:fldCharType="begin"/>
      </w:r>
      <w:r w:rsidRPr="00895AD1">
        <w:rPr>
          <w:noProof/>
          <w:szCs w:val="24"/>
          <w:lang w:val="sr-Cyrl-CS"/>
        </w:rPr>
        <w:instrText xml:space="preserve"> ХYПЕРЛИНК "хттпс://www.гоогле.рс/урл?са=т&amp;рцт=ј&amp;q=&amp;есрц=с&amp;соурце=wеб&amp;цд=1&amp;цад=рја&amp;уацт=8&amp;вед=0ахУКЕwји2ИблмИјТАхWЦ0xQКХXхxДвоQФггбМАА&amp;урл=хттпс%3А%2Ф%2Фwww.пми.цом%2Фмаркетс%2Фсербиа%2Фен&amp;усг=АФQјЦНФЦИ3ВЕгАПиГфXк9зА8А9схдАВ8ОА&amp;бвм=бв.151325232,д.бГс" </w:instrText>
      </w:r>
      <w:r w:rsidRPr="00895AD1">
        <w:rPr>
          <w:noProof/>
          <w:szCs w:val="24"/>
          <w:lang w:val="sr-Cyrl-CS"/>
        </w:rPr>
        <w:fldChar w:fldCharType="separate"/>
      </w:r>
      <w:r w:rsidRPr="00895AD1">
        <w:rPr>
          <w:noProof/>
          <w:szCs w:val="24"/>
          <w:lang w:val="sr-Cyrl-CS"/>
        </w:rPr>
        <w:t xml:space="preserve">“Фабрика Дувана” а.д. Ниш - </w:t>
      </w:r>
      <w:r w:rsidRPr="00895AD1">
        <w:rPr>
          <w:noProof/>
          <w:szCs w:val="24"/>
        </w:rPr>
        <w:t>Philip Morris International</w:t>
      </w:r>
      <w:r w:rsidRPr="00895AD1">
        <w:rPr>
          <w:noProof/>
          <w:szCs w:val="24"/>
          <w:lang w:val="sr-Cyrl-CS"/>
        </w:rPr>
        <w:fldChar w:fldCharType="end"/>
      </w:r>
      <w:r w:rsidRPr="00895AD1">
        <w:rPr>
          <w:noProof/>
          <w:szCs w:val="24"/>
          <w:lang w:val="sr-Cyrl-CS"/>
        </w:rPr>
        <w:t>, перманентно се ради на унапређењу односа и решавању евентуално насталих потешкоћа и проблема (</w:t>
      </w:r>
      <w:r w:rsidRPr="00895AD1">
        <w:rPr>
          <w:noProof/>
          <w:szCs w:val="24"/>
        </w:rPr>
        <w:t>Aftercare</w:t>
      </w:r>
      <w:r w:rsidRPr="00895AD1">
        <w:rPr>
          <w:noProof/>
          <w:szCs w:val="24"/>
          <w:lang w:val="sr-Cyrl-CS"/>
        </w:rPr>
        <w:t xml:space="preserve">). </w:t>
      </w:r>
      <w:r w:rsidRPr="00895AD1">
        <w:rPr>
          <w:szCs w:val="24"/>
          <w:lang w:val="sr-Cyrl-CS"/>
        </w:rPr>
        <w:t xml:space="preserve">Град наставља да брине о потребама инвеститора и након реализације инвестиције, кроз унапређење јавног транспорта, накнадних потреба инвеститора,  инфраструктуре и др. </w:t>
      </w:r>
    </w:p>
    <w:p w:rsidR="00C11024" w:rsidRPr="00895AD1" w:rsidRDefault="00C11024" w:rsidP="00C11024">
      <w:pPr>
        <w:ind w:firstLine="706"/>
        <w:jc w:val="both"/>
        <w:rPr>
          <w:szCs w:val="24"/>
          <w:lang w:val="sr-Cyrl-CS"/>
        </w:rPr>
      </w:pPr>
    </w:p>
    <w:p w:rsidR="00C11024" w:rsidRPr="00895AD1" w:rsidRDefault="00C11024" w:rsidP="00C11024">
      <w:pPr>
        <w:pStyle w:val="Heading2"/>
        <w:spacing w:before="0" w:after="0"/>
        <w:ind w:firstLine="706"/>
        <w:jc w:val="both"/>
        <w:rPr>
          <w:rFonts w:ascii="Times New Roman" w:hAnsi="Times New Roman"/>
          <w:i w:val="0"/>
          <w:sz w:val="26"/>
          <w:szCs w:val="26"/>
          <w:lang w:val="sr-Cyrl-CS"/>
        </w:rPr>
      </w:pPr>
      <w:bookmarkStart w:id="31" w:name="_Toc511802072"/>
      <w:r w:rsidRPr="00895AD1">
        <w:rPr>
          <w:rFonts w:ascii="Times New Roman" w:hAnsi="Times New Roman"/>
          <w:i w:val="0"/>
          <w:sz w:val="26"/>
          <w:szCs w:val="26"/>
        </w:rPr>
        <w:t>4.</w:t>
      </w:r>
      <w:r w:rsidRPr="00895AD1">
        <w:rPr>
          <w:rFonts w:ascii="Times New Roman" w:hAnsi="Times New Roman"/>
          <w:i w:val="0"/>
          <w:sz w:val="26"/>
          <w:szCs w:val="26"/>
          <w:lang w:val="sr-Cyrl-CS"/>
        </w:rPr>
        <w:t>3</w:t>
      </w:r>
      <w:r w:rsidRPr="00895AD1">
        <w:rPr>
          <w:rFonts w:ascii="Times New Roman" w:hAnsi="Times New Roman"/>
          <w:i w:val="0"/>
          <w:sz w:val="26"/>
          <w:szCs w:val="26"/>
        </w:rPr>
        <w:t>.</w:t>
      </w:r>
      <w:r w:rsidRPr="00895AD1">
        <w:rPr>
          <w:rFonts w:ascii="Times New Roman" w:hAnsi="Times New Roman"/>
          <w:i w:val="0"/>
          <w:sz w:val="26"/>
          <w:szCs w:val="26"/>
          <w:lang w:val="sr-Cyrl-CS"/>
        </w:rPr>
        <w:t>2</w:t>
      </w:r>
      <w:r w:rsidRPr="00895AD1">
        <w:rPr>
          <w:rFonts w:ascii="Times New Roman" w:hAnsi="Times New Roman"/>
          <w:i w:val="0"/>
          <w:sz w:val="26"/>
          <w:szCs w:val="26"/>
        </w:rPr>
        <w:t>.</w:t>
      </w:r>
      <w:r w:rsidRPr="00895AD1">
        <w:rPr>
          <w:rFonts w:ascii="Times New Roman" w:hAnsi="Times New Roman"/>
          <w:i w:val="0"/>
          <w:sz w:val="26"/>
          <w:szCs w:val="26"/>
          <w:lang w:val="sr-Cyrl-CS"/>
        </w:rPr>
        <w:t xml:space="preserve">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w:t>
      </w:r>
      <w:bookmarkEnd w:id="31"/>
    </w:p>
    <w:p w:rsidR="00C11024" w:rsidRPr="00895AD1" w:rsidRDefault="00C11024" w:rsidP="00C11024">
      <w:pPr>
        <w:pStyle w:val="Heading3"/>
        <w:ind w:firstLine="706"/>
        <w:jc w:val="both"/>
        <w:rPr>
          <w:rFonts w:ascii="Times New Roman" w:eastAsia="MetaPro-Normal" w:hAnsi="Times New Roman"/>
          <w:lang w:val="sr-Latn-CS"/>
        </w:rPr>
      </w:pPr>
      <w:bookmarkStart w:id="32" w:name="_Toc511802073"/>
      <w:r w:rsidRPr="00895AD1">
        <w:rPr>
          <w:rFonts w:ascii="Times New Roman" w:eastAsia="MetaPro-Normal" w:hAnsi="Times New Roman"/>
        </w:rPr>
        <w:t>4.3.2.1. Отуђење или давање у закуп грађевинског земљишта са накнадом или/и без накнаде</w:t>
      </w:r>
      <w:bookmarkEnd w:id="32"/>
    </w:p>
    <w:p w:rsidR="00C11024" w:rsidRPr="00895AD1" w:rsidRDefault="00C11024" w:rsidP="00C11024">
      <w:pPr>
        <w:ind w:firstLine="708"/>
        <w:jc w:val="both"/>
        <w:rPr>
          <w:rFonts w:eastAsia="MetaPro-Normal"/>
          <w:b/>
          <w:szCs w:val="24"/>
        </w:rPr>
      </w:pPr>
      <w:r w:rsidRPr="00895AD1">
        <w:rPr>
          <w:rFonts w:eastAsia="MetaPro-Normal"/>
          <w:szCs w:val="24"/>
        </w:rPr>
        <w:t>Отуђење или давање у закуп грађевинског земљишта прописано је Законом о планирању и изградњи („Службени гласник РС“, бр. 72/09, 81/09 – испр. 64/10 – одлука УС 24/11, 121/12, 42/13 – одлука УС 50/2013 – одлука УС 98/13 – одлука УС 132/14 и 145/14), а реализује се путем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услови, начин и поступак размене непокретности („Службени гласник РС“, број 61/15).</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У складу са чл. 1. “н</w:t>
      </w:r>
      <w:r w:rsidRPr="00895AD1">
        <w:rPr>
          <w:rFonts w:eastAsia="MetaPro-Normal"/>
          <w:szCs w:val="24"/>
        </w:rPr>
        <w:t>аведен</w:t>
      </w:r>
      <w:r w:rsidRPr="00895AD1">
        <w:rPr>
          <w:rFonts w:eastAsia="MetaPro-Normal"/>
          <w:szCs w:val="24"/>
          <w:lang w:val="sr-Cyrl-CS"/>
        </w:rPr>
        <w:t xml:space="preserve">е </w:t>
      </w:r>
      <w:r w:rsidRPr="00895AD1">
        <w:rPr>
          <w:rFonts w:eastAsia="MetaPro-Normal"/>
          <w:szCs w:val="24"/>
        </w:rPr>
        <w:t xml:space="preserve"> уредб</w:t>
      </w:r>
      <w:r w:rsidRPr="00895AD1">
        <w:rPr>
          <w:rFonts w:eastAsia="MetaPro-Normal"/>
          <w:szCs w:val="24"/>
          <w:lang w:val="sr-Cyrl-CS"/>
        </w:rPr>
        <w:t>е</w:t>
      </w:r>
      <w:r w:rsidRPr="00895AD1">
        <w:rPr>
          <w:rFonts w:eastAsia="MetaPro-Normal"/>
          <w:szCs w:val="24"/>
        </w:rPr>
        <w:t xml:space="preserve"> ближе се прописују услови, начин и поступак под којима се врши размена грађевинског земљишта у јавној својини, начин и услови за улагање грађевинског земљишта ради остваривања јавно-приватног партнерства, услови, начин и поступак под којима се може отуђити грађевинско земљиште по цени која је мања од тржишне цене или отуђити грађевинско земљиште без накнаде, када се ради о испуњавању уговорних обавеза насталих до дана ступања на снагу закона којим се уређује планирање и изградња, по основу уговора у коме је Република Србија једна од уговорних страна, када се ради о међусобном располагању између власника грађевинског земљишта у јавној својини, као и када се може отуђити или дати у закуп грађевинско земљиште по цени, односно закупнини која је мања од тржишне цене, односно закупнин</w:t>
      </w:r>
      <w:r w:rsidRPr="00895AD1">
        <w:rPr>
          <w:rFonts w:eastAsia="MetaPro-Normal"/>
          <w:szCs w:val="24"/>
          <w:lang w:val="sr-Cyrl-CS"/>
        </w:rPr>
        <w:t>и</w:t>
      </w:r>
      <w:r w:rsidRPr="00895AD1">
        <w:rPr>
          <w:rFonts w:eastAsia="MetaPro-Normal"/>
          <w:szCs w:val="24"/>
        </w:rPr>
        <w:t xml:space="preserve"> или отуђити или дати у закуп без накнаде, када се ради о реализацији пројеката за изградњу објеката од значаја за Републику Србију, као и услове и начин под којима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 ако се ради о реализацији инвестиционог пројекта којим се унапређује локални економски развој.</w:t>
      </w:r>
      <w:r w:rsidRPr="00895AD1">
        <w:rPr>
          <w:rFonts w:eastAsia="MetaPro-Normal"/>
          <w:szCs w:val="24"/>
          <w:lang w:val="sr-Cyrl-CS"/>
        </w:rPr>
        <w:t>“</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Град Ниш и КЛЕРП ће промовисати већ постојеће механизме подршке који су прошли законом утврђену процедуру и неће из буџета издвајати срества за ове немене.</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Предмет отуђења или давања у закуп је неизграђено грађевинско земљиште у јавној својини, осим у случају размене, када је предмет отуђења и изграђено и неизграђено земљиште у јавној својини.</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Отуђење или давање у закуп грађевинског земљишта  спроводи се путем јавног огласа или јавним надметањем.</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Размена непокретности се такође сматра отуђењем грађевинског земљишта.</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Тржишна вредност грађевинског земљишта се утврђује у складу са законом којим се уређује јавна својина.</w:t>
      </w:r>
    </w:p>
    <w:p w:rsidR="00C11024" w:rsidRPr="00895AD1" w:rsidRDefault="00C11024" w:rsidP="00C11024">
      <w:pPr>
        <w:ind w:firstLine="708"/>
        <w:jc w:val="both"/>
        <w:rPr>
          <w:rFonts w:eastAsia="MetaPro-Normal"/>
          <w:szCs w:val="24"/>
        </w:rPr>
      </w:pPr>
      <w:r w:rsidRPr="00895AD1">
        <w:rPr>
          <w:rFonts w:eastAsia="MetaPro-Normal"/>
          <w:szCs w:val="24"/>
        </w:rPr>
        <w:lastRenderedPageBreak/>
        <w:t>Државну помоћ у конкретном случају представља вредност отуђеног грађевинског земљишта, односно разлика закупа који се даје по цени испод тржишне цене, односно вредност укупног закупа ако се даје без закупнине.</w:t>
      </w:r>
    </w:p>
    <w:p w:rsidR="00C11024" w:rsidRPr="00895AD1" w:rsidRDefault="00C11024" w:rsidP="00C11024">
      <w:pPr>
        <w:ind w:firstLine="708"/>
        <w:jc w:val="both"/>
        <w:rPr>
          <w:rFonts w:eastAsia="MetaPro-Normal"/>
          <w:b/>
          <w:i/>
          <w:szCs w:val="24"/>
          <w:lang w:val="sr-Cyrl-CS"/>
        </w:rPr>
      </w:pPr>
      <w:r w:rsidRPr="00895AD1">
        <w:rPr>
          <w:rFonts w:eastAsia="MetaPro-Normal"/>
          <w:b/>
          <w:i/>
          <w:szCs w:val="24"/>
          <w:lang w:val="sr-Cyrl-CS"/>
        </w:rPr>
        <w:t>Поступак отуђења и давања у закуп грађевинског земљишта у јавној својини испод тржишне цене, односно закупнине или без накнаде</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Отуђење или давање у закуп грађевинског земљишта у јавној својини испод тржишне цене, односно закупнине или без накнаде, на коме је власник аутономна покрајина, односно јединица локалне самоуправе, спроводи орган кога одреди аутономна покрајина, односно јединица локалне самоуправе, у складу са Законом и овом уредбом. </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Предмет отуђења, односно давања у закуп испод тржишне цене, односно закупнине или без накнаде је катастарска парцела, односно катастарске парцеле неизграђеног грађевинског земљишта. Ако је пре отуђења потребно спровести препарцелацију, односно парцелацију, заинтересовани субјект може финансирати израду пројекта препарцелације, односно парцелације, уз сагласност власника грађевинског земљишта у јавној својини</w:t>
      </w:r>
    </w:p>
    <w:p w:rsidR="00C11024" w:rsidRPr="00895AD1" w:rsidRDefault="00C11024" w:rsidP="00C11024">
      <w:pPr>
        <w:ind w:firstLine="708"/>
        <w:jc w:val="both"/>
        <w:rPr>
          <w:rFonts w:eastAsia="MetaPro-Normal"/>
          <w:b/>
          <w:i/>
          <w:szCs w:val="24"/>
          <w:lang w:val="sr-Cyrl-CS"/>
        </w:rPr>
      </w:pPr>
      <w:r w:rsidRPr="00895AD1">
        <w:rPr>
          <w:rFonts w:eastAsia="MetaPro-Normal"/>
          <w:b/>
          <w:i/>
          <w:szCs w:val="24"/>
          <w:lang w:val="sr-Cyrl-CS"/>
        </w:rPr>
        <w:t>Услови и начин отуђења и давања у закуп грађевинског земљишта у јавној својини испод тржишне цене, односно закупнине или без накнаде</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Отуђење грађевинског земљишта у складу са одредбама Уредбе може се спровести под условом да је то грађевинско земљиште намењено за изградњу, у складу са важећим планским документом, на основу кога се могу издати локацијски услови и грађевинска дозвола за: </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1) објекат у функцији реализације инвестиционог пројекта којим се унапређује локални економски развој </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2) објекат који је намењен за социјално становање, у складу са законом којим се уређује социјално становање или изградњу објеката за потребе обављања послова из надлежности државних органа, односно органа аутономне покрајине или органа јединице локалне самоуправе или објеката у обавезној јавној својини и да је инвеститор тог објекта Република Србија, аутономна покрајина, односно јединица локалне самоуправе  </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3) објекат који је у функцији обављања комуналне делатности, у складу са законом којим се уређује комунална делатност  </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Јединице локалне самоуправе које на својој територији имају више од 100.000 становника, могу отуђити грађевинско земљиште у индустријским зонама по цени која је мања од тржишне цене или отуђити грађевинско земљиште без накнаде, за изградњу објеката којима се унапређује локални економски развој, као и објеката за обављање услуга у области информационо комуникационих технологија које могу бити предмет међународне трговине. </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Стицалац права својине на грађевинском земљишту  дужан је да у року од три године од дана судске овере Уговора о отуђењу грађевинског земљишта, на свака два ара отуђеног грађевинског земљишта, запосли најмање једно лице на неодређено време. </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Износ умањења тржишне вредности цене, за пројекте локалног економског развоја, не може бити већи од очекиваног износа увећања јавних прихода по основу реализације тог пројекта, односно инвестиције, у периоду од пет година од почетка реализације пројекта, односно инвестиције. </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За пројекте економског развоја ако се отуђење врши прикупљањем понуда јавним огласом, пре подношења захтева за давање претходне сагласности за отуђење грађевинског земљишта у јавној својини по цени која је мања од тржишне цене или за отуђење грађевинског земљишта у јавној својини без накнаде, јединица локалне самоуправе је дужна да сачини елаборат о оправданости</w:t>
      </w:r>
      <w:r w:rsidRPr="00895AD1">
        <w:rPr>
          <w:rFonts w:eastAsia="MetaPro-Normal"/>
          <w:szCs w:val="24"/>
        </w:rPr>
        <w:t>.</w:t>
      </w:r>
      <w:r w:rsidRPr="00895AD1">
        <w:rPr>
          <w:rFonts w:eastAsia="MetaPro-Normal"/>
          <w:szCs w:val="24"/>
          <w:lang w:val="sr-Cyrl-CS"/>
        </w:rPr>
        <w:tab/>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За пројекте економског развоја, ако се отуђење грађевинског земљишта врши непосредном погодбом, пре подношења захтева за давање претходне сагласности за отуђење предметног грађевинског земљишта, јединица локалне самоуправе је дужна да сачини елаборат о оправданости.</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lastRenderedPageBreak/>
        <w:t>Захтев за давање претходне сагласности за отуђење грађевинског земљишта у складу са овом уредбом, подноси надлежни правобранилац, односно други орган који заступа јединицу локалне самоуправе.</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Влада одлучује о захтеву на предлог Комисије.</w:t>
      </w:r>
    </w:p>
    <w:p w:rsidR="00C11024" w:rsidRPr="00895AD1" w:rsidRDefault="00C11024" w:rsidP="00C11024">
      <w:pPr>
        <w:ind w:firstLine="708"/>
        <w:jc w:val="both"/>
        <w:rPr>
          <w:rFonts w:eastAsia="MetaPro-Normal"/>
          <w:szCs w:val="24"/>
          <w:lang w:val="sr-Cyrl-CS"/>
        </w:rPr>
      </w:pPr>
      <w:r w:rsidRPr="00895AD1">
        <w:rPr>
          <w:rFonts w:eastAsia="MetaPro-Normal"/>
          <w:szCs w:val="24"/>
          <w:lang w:val="sr-Cyrl-CS"/>
        </w:rPr>
        <w:t xml:space="preserve">На предлог Комисије, Влада доноси акт којим се даје претходна сагласност на отуђење грађевинског земљишта у јавној својини по цени која је мања од тржишне цене или на отуђење грађевинског земљишта у јавној својини без накнаде или акт којим се одбија давање сагласности. </w:t>
      </w:r>
    </w:p>
    <w:p w:rsidR="00C11024" w:rsidRPr="00895AD1" w:rsidRDefault="00C11024" w:rsidP="00C11024">
      <w:pPr>
        <w:jc w:val="both"/>
        <w:rPr>
          <w:rFonts w:eastAsia="MetaPro-Normal"/>
          <w:b/>
          <w:i/>
          <w:szCs w:val="24"/>
          <w:lang w:val="sr-Cyrl-CS"/>
        </w:rPr>
      </w:pPr>
      <w:r w:rsidRPr="00895AD1">
        <w:rPr>
          <w:rFonts w:eastAsia="MetaPro-Normal"/>
          <w:szCs w:val="24"/>
          <w:lang w:val="sr-Cyrl-CS"/>
        </w:rPr>
        <w:t xml:space="preserve"> </w:t>
      </w:r>
      <w:r w:rsidRPr="00895AD1">
        <w:rPr>
          <w:rFonts w:eastAsia="MetaPro-Normal"/>
          <w:szCs w:val="24"/>
          <w:lang w:val="sr-Cyrl-CS"/>
        </w:rPr>
        <w:tab/>
      </w:r>
      <w:r w:rsidRPr="00895AD1">
        <w:rPr>
          <w:rFonts w:eastAsia="MetaPro-Normal"/>
          <w:b/>
          <w:i/>
          <w:szCs w:val="24"/>
          <w:lang w:val="sr-Cyrl-CS"/>
        </w:rPr>
        <w:t>Остваривање јавно-приватног партнерства</w:t>
      </w:r>
    </w:p>
    <w:p w:rsidR="00C11024" w:rsidRPr="00895AD1" w:rsidRDefault="00C11024" w:rsidP="00C11024">
      <w:pPr>
        <w:ind w:firstLine="709"/>
        <w:jc w:val="both"/>
        <w:rPr>
          <w:rFonts w:eastAsia="MetaPro-Normal"/>
          <w:b/>
          <w:szCs w:val="24"/>
          <w:lang w:val="sr-Cyrl-CS"/>
        </w:rPr>
      </w:pPr>
      <w:r w:rsidRPr="00895AD1">
        <w:rPr>
          <w:rFonts w:eastAsia="MetaPro-Normal"/>
          <w:szCs w:val="24"/>
          <w:lang w:val="sr-Cyrl-CS"/>
        </w:rPr>
        <w:t>Ради остваривања јавно-приватног партнерства, неизграђено грађевинско земљиште у јавној својини може се дати у закуп без накнаде приватном партнеру на рок на који је закључен јавни уговор, на начин и под условима садржаним у Закону о јавно - приватном партнерству и концесијама ("Службени гласник РС", број 88/11).</w:t>
      </w:r>
    </w:p>
    <w:p w:rsidR="00C11024" w:rsidRPr="00895AD1" w:rsidRDefault="00C11024" w:rsidP="00C11024">
      <w:pPr>
        <w:ind w:firstLine="720"/>
        <w:jc w:val="both"/>
        <w:rPr>
          <w:rFonts w:eastAsia="MetaPro-Normal"/>
          <w:b/>
          <w:szCs w:val="24"/>
          <w:lang w:val="sr-Cyrl-CS"/>
        </w:rPr>
      </w:pPr>
    </w:p>
    <w:p w:rsidR="00C11024" w:rsidRPr="00895AD1" w:rsidRDefault="00C11024" w:rsidP="00C11024">
      <w:pPr>
        <w:pStyle w:val="Heading3"/>
        <w:spacing w:before="0" w:after="0"/>
        <w:ind w:firstLine="708"/>
        <w:rPr>
          <w:rFonts w:ascii="Times New Roman" w:eastAsia="MetaPro-Normal" w:hAnsi="Times New Roman"/>
        </w:rPr>
      </w:pPr>
      <w:bookmarkStart w:id="33" w:name="_Toc511802074"/>
      <w:r w:rsidRPr="00895AD1">
        <w:rPr>
          <w:rFonts w:ascii="Times New Roman" w:eastAsia="MetaPro-Normal" w:hAnsi="Times New Roman"/>
        </w:rPr>
        <w:t>4.3.2.2.  Давање у закуп јавне својине</w:t>
      </w:r>
      <w:bookmarkEnd w:id="33"/>
    </w:p>
    <w:p w:rsidR="00C11024" w:rsidRPr="00895AD1" w:rsidRDefault="00C11024" w:rsidP="00C11024">
      <w:pPr>
        <w:ind w:firstLine="720"/>
        <w:jc w:val="both"/>
        <w:rPr>
          <w:rFonts w:eastAsia="MetaPro-Normal"/>
          <w:b/>
          <w:i/>
          <w:szCs w:val="24"/>
          <w:lang w:val="sr-Cyrl-CS"/>
        </w:rPr>
      </w:pPr>
    </w:p>
    <w:p w:rsidR="00C11024" w:rsidRPr="00895AD1" w:rsidRDefault="00C11024" w:rsidP="00C11024">
      <w:pPr>
        <w:ind w:firstLine="708"/>
        <w:jc w:val="both"/>
        <w:rPr>
          <w:rFonts w:eastAsia="MetaPro-Normal"/>
          <w:szCs w:val="24"/>
        </w:rPr>
      </w:pPr>
      <w:r w:rsidRPr="00895AD1">
        <w:rPr>
          <w:rFonts w:eastAsia="MetaPro-Normal"/>
          <w:szCs w:val="24"/>
        </w:rPr>
        <w:t>Закон о јавној својини („Службени гласник РС“, бр. 72/11, 88/13 и 105/14) уређује под којим условима Република Србија, аутономна покрајина и јединица локалне самоуправе могу давати непокретности у закуп, односно на коришћење. Давање непокретности у закуп, односно на коришћење реализује се у складу са Уредбом о условима прибављања и отуђења непокретности</w:t>
      </w:r>
      <w:r w:rsidRPr="00895AD1">
        <w:rPr>
          <w:rFonts w:eastAsia="MetaPro-Normal"/>
          <w:szCs w:val="24"/>
          <w:lang w:val="sr-Cyrl-CS"/>
        </w:rPr>
        <w:t xml:space="preserve"> </w:t>
      </w:r>
      <w:r w:rsidRPr="00895AD1">
        <w:rPr>
          <w:rFonts w:eastAsia="MetaPro-Normal"/>
          <w:szCs w:val="24"/>
        </w:rPr>
        <w:t>непосредном погодбом, давања у закуп ствари у јавној својини и поступцима јавног надметања и прикупљања писмених понуда („Службени гласник РС“, бр. 24/12 и 48/15).</w:t>
      </w:r>
    </w:p>
    <w:p w:rsidR="00C11024" w:rsidRPr="00895AD1" w:rsidRDefault="00C11024" w:rsidP="00C11024">
      <w:pPr>
        <w:ind w:firstLine="708"/>
        <w:jc w:val="both"/>
        <w:rPr>
          <w:rFonts w:eastAsia="MetaPro-Normal"/>
          <w:szCs w:val="24"/>
          <w:lang w:val="sr-Cyrl-CS"/>
        </w:rPr>
      </w:pPr>
      <w:r w:rsidRPr="00895AD1">
        <w:rPr>
          <w:rFonts w:eastAsia="MetaPro-Normal"/>
          <w:szCs w:val="24"/>
        </w:rPr>
        <w:t>Државну помоћ у конкретном случају представља разлика закупа који се даје по цени испод тржишне цене, односно вредност укупног закупа ако се даје без закупнине.</w:t>
      </w:r>
    </w:p>
    <w:p w:rsidR="00C11024" w:rsidRPr="00895AD1" w:rsidRDefault="00C11024" w:rsidP="00C11024">
      <w:pPr>
        <w:ind w:firstLine="709"/>
        <w:jc w:val="both"/>
        <w:rPr>
          <w:szCs w:val="24"/>
          <w:lang w:val="sr-Cyrl-CS"/>
        </w:rPr>
      </w:pPr>
      <w:r w:rsidRPr="00895AD1">
        <w:rPr>
          <w:szCs w:val="24"/>
          <w:lang w:val="sr-Cyrl-CS"/>
        </w:rPr>
        <w:t xml:space="preserve">Канцеларија за локални економски развој и пројекте ће у складу са Законом о улагањима и дефинисаним надлежностима промовисати могућности за коришћење расположивих средстава у складу са </w:t>
      </w:r>
      <w:r w:rsidRPr="00895AD1">
        <w:rPr>
          <w:rFonts w:eastAsia="MetaPro-Normal"/>
          <w:szCs w:val="24"/>
        </w:rPr>
        <w:t>Уредбом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w:t>
      </w:r>
      <w:r w:rsidRPr="00895AD1">
        <w:rPr>
          <w:rFonts w:eastAsia="MetaPro-Normal"/>
          <w:szCs w:val="24"/>
          <w:lang w:val="sr-Cyrl-CS"/>
        </w:rPr>
        <w:t xml:space="preserve">, </w:t>
      </w:r>
      <w:r w:rsidRPr="00895AD1">
        <w:rPr>
          <w:szCs w:val="24"/>
          <w:lang w:val="sr-Cyrl-CS"/>
        </w:rPr>
        <w:t>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w:t>
      </w:r>
    </w:p>
    <w:p w:rsidR="00C11024" w:rsidRPr="00895AD1" w:rsidRDefault="00C11024" w:rsidP="00C11024">
      <w:pPr>
        <w:ind w:firstLine="709"/>
        <w:jc w:val="both"/>
        <w:rPr>
          <w:szCs w:val="24"/>
        </w:rPr>
      </w:pPr>
    </w:p>
    <w:p w:rsidR="00C11024" w:rsidRPr="00895AD1" w:rsidRDefault="00C11024" w:rsidP="00C11024">
      <w:pPr>
        <w:pStyle w:val="Heading2"/>
        <w:spacing w:before="0" w:after="0"/>
        <w:ind w:firstLine="709"/>
        <w:jc w:val="both"/>
        <w:rPr>
          <w:rFonts w:ascii="Times New Roman" w:hAnsi="Times New Roman"/>
          <w:i w:val="0"/>
          <w:sz w:val="26"/>
          <w:szCs w:val="26"/>
        </w:rPr>
      </w:pPr>
      <w:bookmarkStart w:id="34" w:name="_Toc511802075"/>
      <w:r w:rsidRPr="00895AD1">
        <w:rPr>
          <w:rFonts w:ascii="Times New Roman" w:hAnsi="Times New Roman"/>
          <w:i w:val="0"/>
          <w:sz w:val="26"/>
          <w:szCs w:val="26"/>
        </w:rPr>
        <w:t>4.</w:t>
      </w:r>
      <w:r w:rsidRPr="00895AD1">
        <w:rPr>
          <w:rFonts w:ascii="Times New Roman" w:hAnsi="Times New Roman"/>
          <w:i w:val="0"/>
          <w:sz w:val="26"/>
          <w:szCs w:val="26"/>
          <w:lang w:val="sr-Cyrl-CS"/>
        </w:rPr>
        <w:t>3</w:t>
      </w:r>
      <w:r w:rsidRPr="00895AD1">
        <w:rPr>
          <w:rFonts w:ascii="Times New Roman" w:hAnsi="Times New Roman"/>
          <w:i w:val="0"/>
          <w:sz w:val="26"/>
          <w:szCs w:val="26"/>
        </w:rPr>
        <w:t>.</w:t>
      </w:r>
      <w:r w:rsidRPr="00895AD1">
        <w:rPr>
          <w:rFonts w:ascii="Times New Roman" w:hAnsi="Times New Roman"/>
          <w:i w:val="0"/>
          <w:sz w:val="26"/>
          <w:szCs w:val="26"/>
          <w:lang w:val="sr-Cyrl-CS"/>
        </w:rPr>
        <w:t>3</w:t>
      </w:r>
      <w:r w:rsidRPr="00895AD1">
        <w:rPr>
          <w:rFonts w:ascii="Times New Roman" w:hAnsi="Times New Roman"/>
          <w:i w:val="0"/>
          <w:sz w:val="26"/>
          <w:szCs w:val="26"/>
        </w:rPr>
        <w:t>. Израда Одлуке о мерама за подстицање конкурентности локалне самоуправе Града Ниша у привлачењу улагања</w:t>
      </w:r>
      <w:bookmarkEnd w:id="34"/>
    </w:p>
    <w:p w:rsidR="00C11024" w:rsidRPr="00895AD1" w:rsidRDefault="00C11024" w:rsidP="00C11024">
      <w:pPr>
        <w:ind w:firstLine="709"/>
        <w:jc w:val="both"/>
        <w:rPr>
          <w:szCs w:val="24"/>
          <w:lang w:val="sr-Cyrl-CS"/>
        </w:rPr>
      </w:pPr>
    </w:p>
    <w:p w:rsidR="00C11024" w:rsidRPr="00895AD1" w:rsidRDefault="00C11024" w:rsidP="00C11024">
      <w:pPr>
        <w:ind w:firstLine="709"/>
        <w:jc w:val="both"/>
        <w:rPr>
          <w:szCs w:val="24"/>
        </w:rPr>
      </w:pPr>
      <w:r w:rsidRPr="00895AD1">
        <w:rPr>
          <w:szCs w:val="24"/>
        </w:rPr>
        <w:t xml:space="preserve">Чланом 13. Закона о улагањима је прописано да улагачи могу остварити право на различите подстицаје за улагања, док је ставом 4. одређено да надлежни орган јединице локалне самоуправе, у којој се врши улагање, одлучује о врсти, висини и обиму за доделу подстицаја из свог делокруга за улагање на својој територији, у складу са овим </w:t>
      </w:r>
      <w:r w:rsidRPr="00895AD1">
        <w:rPr>
          <w:szCs w:val="24"/>
          <w:lang w:val="sr-Cyrl-CS"/>
        </w:rPr>
        <w:t>З</w:t>
      </w:r>
      <w:r w:rsidRPr="00895AD1">
        <w:rPr>
          <w:szCs w:val="24"/>
        </w:rPr>
        <w:t>аконом и прописима којима се уређује контрола и додела државне помоћи</w:t>
      </w:r>
    </w:p>
    <w:p w:rsidR="00C11024" w:rsidRPr="00895AD1" w:rsidRDefault="00C11024" w:rsidP="00C11024">
      <w:pPr>
        <w:ind w:firstLine="708"/>
        <w:jc w:val="both"/>
        <w:rPr>
          <w:szCs w:val="24"/>
        </w:rPr>
      </w:pPr>
      <w:r w:rsidRPr="00895AD1">
        <w:rPr>
          <w:szCs w:val="24"/>
        </w:rPr>
        <w:t xml:space="preserve">Чланом 17. Закона о улагањима је предвиђено да надлежни орган јединице локалне самоуправе инструментима локалне развојне политике подстиче привлачење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w:t>
      </w:r>
      <w:r w:rsidRPr="00895AD1">
        <w:rPr>
          <w:b/>
          <w:szCs w:val="24"/>
        </w:rPr>
        <w:t>доноси одлуке о мерама за подстицање конкурентности локалне самоуправе у привлачењу улагања.</w:t>
      </w:r>
      <w:r w:rsidRPr="00895AD1">
        <w:rPr>
          <w:szCs w:val="24"/>
        </w:rPr>
        <w:t xml:space="preserve"> </w:t>
      </w:r>
    </w:p>
    <w:p w:rsidR="00C11024" w:rsidRPr="00895AD1" w:rsidRDefault="00C11024" w:rsidP="00C11024">
      <w:pPr>
        <w:ind w:firstLine="708"/>
        <w:jc w:val="both"/>
        <w:rPr>
          <w:szCs w:val="24"/>
        </w:rPr>
      </w:pPr>
      <w:r w:rsidRPr="00895AD1">
        <w:rPr>
          <w:szCs w:val="24"/>
        </w:rPr>
        <w:t xml:space="preserve">Мере за подстицање конкурентности из става 1. овог члана садрже нарочито следеће елементе: </w:t>
      </w:r>
    </w:p>
    <w:p w:rsidR="00C11024" w:rsidRPr="00895AD1" w:rsidRDefault="00C11024" w:rsidP="00C11024">
      <w:pPr>
        <w:ind w:firstLine="708"/>
        <w:jc w:val="both"/>
        <w:rPr>
          <w:szCs w:val="24"/>
        </w:rPr>
      </w:pPr>
      <w:r w:rsidRPr="00895AD1">
        <w:rPr>
          <w:szCs w:val="24"/>
        </w:rPr>
        <w:t xml:space="preserve">1) опредељивање органа, као јединице за подршку улагањима из члана 15. овог </w:t>
      </w:r>
      <w:r w:rsidRPr="00895AD1">
        <w:rPr>
          <w:szCs w:val="24"/>
          <w:lang w:val="sr-Cyrl-CS"/>
        </w:rPr>
        <w:t>З</w:t>
      </w:r>
      <w:r w:rsidRPr="00895AD1">
        <w:rPr>
          <w:szCs w:val="24"/>
        </w:rPr>
        <w:t xml:space="preserve">акона  </w:t>
      </w:r>
    </w:p>
    <w:p w:rsidR="00C11024" w:rsidRPr="00895AD1" w:rsidRDefault="00C11024" w:rsidP="00C11024">
      <w:pPr>
        <w:ind w:firstLine="708"/>
        <w:jc w:val="both"/>
        <w:rPr>
          <w:szCs w:val="24"/>
        </w:rPr>
      </w:pPr>
      <w:r w:rsidRPr="00895AD1">
        <w:rPr>
          <w:szCs w:val="24"/>
        </w:rPr>
        <w:lastRenderedPageBreak/>
        <w:t xml:space="preserve">2) јачање аналитичке основе за прецизније и на подацима засновано креирање развојних политика, инструмената и мера у области локалног економског развоја  </w:t>
      </w:r>
    </w:p>
    <w:p w:rsidR="00C11024" w:rsidRPr="00895AD1" w:rsidRDefault="00C11024" w:rsidP="00C11024">
      <w:pPr>
        <w:ind w:firstLine="708"/>
        <w:jc w:val="both"/>
        <w:rPr>
          <w:szCs w:val="24"/>
        </w:rPr>
      </w:pPr>
      <w:r w:rsidRPr="00895AD1">
        <w:rPr>
          <w:szCs w:val="24"/>
        </w:rPr>
        <w:t xml:space="preserve">3) успостављање транспарентних механизама сталне комуникације и сарадње са привредом  </w:t>
      </w:r>
    </w:p>
    <w:p w:rsidR="00C11024" w:rsidRPr="00895AD1" w:rsidRDefault="00C11024" w:rsidP="00C11024">
      <w:pPr>
        <w:ind w:firstLine="708"/>
        <w:jc w:val="both"/>
        <w:rPr>
          <w:szCs w:val="24"/>
        </w:rPr>
      </w:pPr>
      <w:r w:rsidRPr="00895AD1">
        <w:rPr>
          <w:szCs w:val="24"/>
        </w:rPr>
        <w:t>4) поједностављивање локалних процедура за реализацију улагања</w:t>
      </w:r>
    </w:p>
    <w:p w:rsidR="00C11024" w:rsidRPr="00895AD1" w:rsidRDefault="00C11024" w:rsidP="00C11024">
      <w:pPr>
        <w:ind w:firstLine="708"/>
        <w:jc w:val="both"/>
        <w:rPr>
          <w:szCs w:val="24"/>
        </w:rPr>
      </w:pPr>
      <w:r w:rsidRPr="00895AD1">
        <w:rPr>
          <w:szCs w:val="24"/>
        </w:rPr>
        <w:t xml:space="preserve">5) уравнотежавање локалног тржишта рада </w:t>
      </w:r>
    </w:p>
    <w:p w:rsidR="00C11024" w:rsidRPr="00895AD1" w:rsidRDefault="00C11024" w:rsidP="00C11024">
      <w:pPr>
        <w:ind w:firstLine="708"/>
        <w:jc w:val="both"/>
        <w:rPr>
          <w:szCs w:val="24"/>
        </w:rPr>
      </w:pPr>
      <w:r w:rsidRPr="00895AD1">
        <w:rPr>
          <w:szCs w:val="24"/>
        </w:rPr>
        <w:t xml:space="preserve">6) развој комуналне и локалне економске инфраструктуре  </w:t>
      </w:r>
    </w:p>
    <w:p w:rsidR="00C11024" w:rsidRPr="00895AD1" w:rsidRDefault="00C11024" w:rsidP="00C11024">
      <w:pPr>
        <w:ind w:firstLine="708"/>
        <w:jc w:val="both"/>
        <w:rPr>
          <w:szCs w:val="24"/>
        </w:rPr>
      </w:pPr>
      <w:r w:rsidRPr="00895AD1">
        <w:rPr>
          <w:szCs w:val="24"/>
        </w:rPr>
        <w:t xml:space="preserve">7) коришћење информационе и комуникационе технологије у циљу остваривања ефикасније комуникације </w:t>
      </w:r>
    </w:p>
    <w:p w:rsidR="00C11024" w:rsidRPr="00895AD1" w:rsidRDefault="00C11024" w:rsidP="00C11024">
      <w:pPr>
        <w:ind w:firstLine="708"/>
        <w:jc w:val="both"/>
        <w:rPr>
          <w:szCs w:val="24"/>
        </w:rPr>
      </w:pPr>
      <w:r w:rsidRPr="00895AD1">
        <w:rPr>
          <w:szCs w:val="24"/>
        </w:rPr>
        <w:t>8) прописивање локалних олакшица и подстицаја на основу локалних стрaтешких докумената</w:t>
      </w:r>
      <w:r w:rsidRPr="00895AD1">
        <w:rPr>
          <w:szCs w:val="24"/>
          <w:lang w:val="sr-Cyrl-CS"/>
        </w:rPr>
        <w:t>.</w:t>
      </w:r>
      <w:r w:rsidRPr="00895AD1">
        <w:rPr>
          <w:szCs w:val="24"/>
        </w:rPr>
        <w:t xml:space="preserve"> </w:t>
      </w:r>
    </w:p>
    <w:p w:rsidR="00C11024" w:rsidRPr="00895AD1" w:rsidRDefault="00C11024" w:rsidP="00C11024">
      <w:pPr>
        <w:ind w:firstLine="708"/>
        <w:jc w:val="both"/>
        <w:rPr>
          <w:szCs w:val="24"/>
          <w:lang w:val="sr-Cyrl-CS"/>
        </w:rPr>
      </w:pPr>
      <w:r w:rsidRPr="00895AD1">
        <w:rPr>
          <w:szCs w:val="24"/>
        </w:rPr>
        <w:t>Стандарде повољног пословног окружења одређује министар надлежан за послове привреде (у даљем тексту: министар).</w:t>
      </w:r>
    </w:p>
    <w:p w:rsidR="00C11024" w:rsidRPr="00895AD1" w:rsidRDefault="00C11024" w:rsidP="00C11024">
      <w:pPr>
        <w:tabs>
          <w:tab w:val="left" w:pos="709"/>
        </w:tabs>
        <w:ind w:firstLine="708"/>
        <w:jc w:val="both"/>
        <w:rPr>
          <w:szCs w:val="24"/>
          <w:lang w:val="sr-Cyrl-CS"/>
        </w:rPr>
      </w:pPr>
      <w:r w:rsidRPr="00895AD1">
        <w:rPr>
          <w:szCs w:val="24"/>
        </w:rPr>
        <w:t>У складу са чланом 20. Закона о улагањима, јасно су дефинисани субјекати подршке улагањима, а један од субјеката је и јединица локалне самоуправе преко јединице за локални економски развој и подршку улагањима.</w:t>
      </w:r>
    </w:p>
    <w:p w:rsidR="00C11024" w:rsidRPr="00895AD1" w:rsidRDefault="00C11024" w:rsidP="00C11024">
      <w:pPr>
        <w:tabs>
          <w:tab w:val="left" w:pos="709"/>
        </w:tabs>
        <w:ind w:firstLine="708"/>
        <w:jc w:val="both"/>
        <w:rPr>
          <w:szCs w:val="24"/>
          <w:lang w:val="sr-Cyrl-CS"/>
        </w:rPr>
      </w:pPr>
      <w:r w:rsidRPr="00895AD1">
        <w:rPr>
          <w:szCs w:val="24"/>
          <w:lang w:val="sr-Cyrl-CS"/>
        </w:rPr>
        <w:t>Одлуком о службама Града Ниша основана је Канцеларија за локални економски развој и пројекте, која између осталог обавља послове</w:t>
      </w:r>
      <w:r w:rsidRPr="00895AD1">
        <w:rPr>
          <w:szCs w:val="24"/>
        </w:rPr>
        <w:t xml:space="preserve"> </w:t>
      </w:r>
      <w:r w:rsidRPr="00895AD1">
        <w:rPr>
          <w:szCs w:val="24"/>
          <w:lang w:val="sr-Cyrl-CS"/>
        </w:rPr>
        <w:t>припрема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rsidR="00C11024" w:rsidRPr="00895AD1" w:rsidRDefault="00C11024" w:rsidP="00C11024">
      <w:pPr>
        <w:tabs>
          <w:tab w:val="left" w:pos="709"/>
        </w:tabs>
        <w:jc w:val="both"/>
        <w:rPr>
          <w:szCs w:val="24"/>
          <w:lang w:val="sr-Cyrl-CS"/>
        </w:rPr>
      </w:pPr>
      <w:r w:rsidRPr="00895AD1">
        <w:rPr>
          <w:szCs w:val="24"/>
          <w:lang w:val="sr-Cyrl-CS"/>
        </w:rPr>
        <w:tab/>
        <w:t>Законом се дефинишу врсте улагања према значају на улагање од посебног зна</w:t>
      </w:r>
      <w:r w:rsidRPr="00895AD1">
        <w:rPr>
          <w:szCs w:val="24"/>
        </w:rPr>
        <w:t xml:space="preserve">чаја </w:t>
      </w:r>
      <w:r w:rsidRPr="00895AD1">
        <w:rPr>
          <w:szCs w:val="24"/>
          <w:lang w:val="sr-Cyrl-CS"/>
        </w:rPr>
        <w:t xml:space="preserve">за Републику Србију </w:t>
      </w:r>
      <w:r w:rsidRPr="00895AD1">
        <w:rPr>
          <w:szCs w:val="24"/>
        </w:rPr>
        <w:t>или као улагање од локалног значаја</w:t>
      </w:r>
      <w:r w:rsidRPr="00895AD1">
        <w:rPr>
          <w:szCs w:val="24"/>
          <w:lang w:val="sr-Cyrl-CS"/>
        </w:rPr>
        <w:t>,  које доприноси привредном и друштвеном развоју јединице локалне самоуправе на чијој територији се реализује. Законом се прописују к</w:t>
      </w:r>
      <w:r w:rsidRPr="00895AD1">
        <w:rPr>
          <w:szCs w:val="24"/>
        </w:rPr>
        <w:t xml:space="preserve">ритеријуми на основу којих се утврђује значај улагања. </w:t>
      </w:r>
    </w:p>
    <w:p w:rsidR="00C11024" w:rsidRPr="00895AD1" w:rsidRDefault="00C11024" w:rsidP="00C11024">
      <w:pPr>
        <w:tabs>
          <w:tab w:val="left" w:pos="709"/>
        </w:tabs>
        <w:jc w:val="both"/>
        <w:rPr>
          <w:szCs w:val="24"/>
        </w:rPr>
      </w:pPr>
      <w:r w:rsidRPr="00895AD1">
        <w:rPr>
          <w:szCs w:val="24"/>
          <w:lang w:val="sr-Cyrl-CS"/>
        </w:rPr>
        <w:tab/>
      </w:r>
      <w:r w:rsidRPr="00895AD1">
        <w:rPr>
          <w:szCs w:val="24"/>
        </w:rPr>
        <w:t>Јединица за локални економски развој и подршку улагањима дужна је да води евиденцију улагања од локалног значаја и да о сваком новом улагању обавештава Развојну агенцију Србије.</w:t>
      </w:r>
    </w:p>
    <w:p w:rsidR="00C11024" w:rsidRPr="00895AD1" w:rsidRDefault="00C11024" w:rsidP="00C11024">
      <w:pPr>
        <w:jc w:val="both"/>
        <w:rPr>
          <w:szCs w:val="24"/>
          <w:lang w:val="sr-Cyrl-CS"/>
        </w:rPr>
      </w:pPr>
      <w:r w:rsidRPr="00895AD1">
        <w:rPr>
          <w:b/>
          <w:szCs w:val="24"/>
        </w:rPr>
        <w:tab/>
      </w:r>
      <w:r w:rsidRPr="00895AD1">
        <w:rPr>
          <w:szCs w:val="24"/>
        </w:rPr>
        <w:t>Град Ниш</w:t>
      </w:r>
      <w:r w:rsidRPr="00895AD1">
        <w:rPr>
          <w:b/>
          <w:szCs w:val="24"/>
        </w:rPr>
        <w:t xml:space="preserve"> </w:t>
      </w:r>
      <w:r w:rsidRPr="00895AD1">
        <w:rPr>
          <w:szCs w:val="24"/>
        </w:rPr>
        <w:t>инструментима локалне развојне политике подстиче привлачење улагања, а</w:t>
      </w:r>
      <w:r w:rsidRPr="00895AD1">
        <w:rPr>
          <w:szCs w:val="24"/>
          <w:lang w:val="sr-Cyrl-CS"/>
        </w:rPr>
        <w:t xml:space="preserve"> они представљају начин на које се државна помоћ додељује одређеном привредном субјекту, односно начин на који се одређена државна помоћ остварује и спроводи. </w:t>
      </w:r>
    </w:p>
    <w:p w:rsidR="00C11024" w:rsidRPr="00895AD1" w:rsidRDefault="00C11024" w:rsidP="00C11024">
      <w:pPr>
        <w:ind w:firstLine="705"/>
        <w:jc w:val="both"/>
        <w:rPr>
          <w:szCs w:val="24"/>
          <w:lang w:val="sr-Cyrl-CS"/>
        </w:rPr>
      </w:pPr>
      <w:r w:rsidRPr="00895AD1">
        <w:rPr>
          <w:szCs w:val="24"/>
          <w:lang w:val="sr-Cyrl-CS"/>
        </w:rPr>
        <w:t xml:space="preserve">Тренутно су различитим одлукама Града Ниша дефинисани механизми и могућности за коришћење финансијских подстицаја на територији Града Ниша у погледу плаћања локалних такси, накнада и доприноса. Доношењем одлуке о </w:t>
      </w:r>
      <w:r w:rsidRPr="00895AD1">
        <w:rPr>
          <w:szCs w:val="24"/>
        </w:rPr>
        <w:t>мерама за подстицање конкурентности локалне самоуправе у привлачењу улагања</w:t>
      </w:r>
      <w:r w:rsidRPr="00895AD1">
        <w:rPr>
          <w:szCs w:val="24"/>
          <w:lang w:val="sr-Cyrl-CS"/>
        </w:rPr>
        <w:t xml:space="preserve"> на првом месту биће дефинисани сви расположиви подстицаји, врсте помоћи на локалном нивоу, врсте улагања према значају и остали инструменти и мере за подршку унапређивању конкурентности из Одлуке.</w:t>
      </w:r>
    </w:p>
    <w:p w:rsidR="00C11024" w:rsidRPr="00895AD1" w:rsidRDefault="00C11024" w:rsidP="00C11024">
      <w:pPr>
        <w:ind w:firstLine="705"/>
        <w:jc w:val="both"/>
        <w:rPr>
          <w:szCs w:val="24"/>
          <w:lang w:val="sr-Cyrl-CS"/>
        </w:rPr>
      </w:pPr>
      <w:r w:rsidRPr="00895AD1">
        <w:rPr>
          <w:szCs w:val="24"/>
          <w:lang w:val="sr-Cyrl-CS"/>
        </w:rPr>
        <w:t xml:space="preserve">Канцеларија за локални економски развој и пројекте, као дефинисани субјекат подршке улагањима, у складу са Законом о улагањима, истовремено промовише распоређивање средстава, пружа административно-техничку и стручну помоћ и надлежна је за припрему и спровођење Одлуке о </w:t>
      </w:r>
      <w:r w:rsidRPr="00895AD1">
        <w:rPr>
          <w:szCs w:val="24"/>
        </w:rPr>
        <w:t>мерама за подстицање конкурентности локалне самоуправе у привлачењу улагања</w:t>
      </w:r>
      <w:r w:rsidRPr="00895AD1">
        <w:rPr>
          <w:szCs w:val="24"/>
          <w:lang w:val="sr-Cyrl-CS"/>
        </w:rPr>
        <w:t>.</w:t>
      </w:r>
    </w:p>
    <w:p w:rsidR="00C11024" w:rsidRPr="00895AD1" w:rsidRDefault="00C11024" w:rsidP="00C11024">
      <w:pPr>
        <w:ind w:firstLine="705"/>
        <w:jc w:val="both"/>
        <w:rPr>
          <w:szCs w:val="24"/>
          <w:lang w:val="sr-Cyrl-CS"/>
        </w:rPr>
      </w:pPr>
    </w:p>
    <w:p w:rsidR="00C11024" w:rsidRPr="00895AD1" w:rsidRDefault="00C11024" w:rsidP="00C11024">
      <w:pPr>
        <w:pStyle w:val="Heading2"/>
        <w:spacing w:before="0" w:after="0"/>
        <w:ind w:firstLine="705"/>
        <w:jc w:val="both"/>
        <w:rPr>
          <w:rFonts w:ascii="Times New Roman" w:hAnsi="Times New Roman"/>
          <w:i w:val="0"/>
          <w:sz w:val="26"/>
          <w:szCs w:val="26"/>
          <w:lang w:val="sr-Cyrl-CS"/>
        </w:rPr>
      </w:pPr>
      <w:bookmarkStart w:id="35" w:name="_Toc511802076"/>
      <w:r w:rsidRPr="00895AD1">
        <w:rPr>
          <w:rFonts w:ascii="Times New Roman" w:hAnsi="Times New Roman"/>
          <w:i w:val="0"/>
          <w:sz w:val="26"/>
          <w:szCs w:val="26"/>
          <w:lang w:val="sr-Cyrl-CS"/>
        </w:rPr>
        <w:t>4.3.4. Инфраструктурно опремање локација за реализацију инвестиција</w:t>
      </w:r>
      <w:bookmarkEnd w:id="35"/>
    </w:p>
    <w:p w:rsidR="00C11024" w:rsidRPr="00895AD1" w:rsidRDefault="00C11024" w:rsidP="00C11024">
      <w:pPr>
        <w:ind w:firstLine="708"/>
        <w:jc w:val="both"/>
        <w:rPr>
          <w:b/>
          <w:szCs w:val="24"/>
          <w:lang w:val="sr-Cyrl-CS"/>
        </w:rPr>
      </w:pPr>
    </w:p>
    <w:p w:rsidR="00C11024" w:rsidRPr="00895AD1" w:rsidRDefault="00C11024" w:rsidP="00C11024">
      <w:pPr>
        <w:ind w:firstLine="708"/>
        <w:jc w:val="both"/>
        <w:rPr>
          <w:szCs w:val="24"/>
          <w:lang w:val="sr-Cyrl-CS"/>
        </w:rPr>
      </w:pPr>
      <w:r w:rsidRPr="00895AD1">
        <w:rPr>
          <w:szCs w:val="24"/>
          <w:lang w:val="sr-Cyrl-CS"/>
        </w:rPr>
        <w:t xml:space="preserve">Један од инструмената који је доступан локалној самоуправи  у вези доделе подстицаја јесте и изградња инфраструктуре за одређени привредни субјекат, која се даје бесплатно или са умањеном накнадом. </w:t>
      </w:r>
    </w:p>
    <w:p w:rsidR="00C11024" w:rsidRPr="00895AD1" w:rsidRDefault="00C11024" w:rsidP="00C11024">
      <w:pPr>
        <w:ind w:firstLine="708"/>
        <w:jc w:val="both"/>
        <w:rPr>
          <w:szCs w:val="24"/>
          <w:lang w:val="sr-Cyrl-CS"/>
        </w:rPr>
      </w:pPr>
      <w:r w:rsidRPr="00895AD1">
        <w:rPr>
          <w:szCs w:val="24"/>
          <w:lang w:val="sr-Cyrl-CS"/>
        </w:rPr>
        <w:t xml:space="preserve">Циљ је унапредити примарну инфраструктуру, приступ локацијама и изградити секундарну инфраструктуру. Улагањем у унапређење инфраструктуре повећаће се </w:t>
      </w:r>
      <w:r w:rsidRPr="00895AD1">
        <w:rPr>
          <w:szCs w:val="24"/>
          <w:lang w:val="sr-Cyrl-CS"/>
        </w:rPr>
        <w:lastRenderedPageBreak/>
        <w:t xml:space="preserve">конкурентност локација, што ће побољшати услове пословања постојећих предузећа и долазак нових инвеститора. </w:t>
      </w:r>
    </w:p>
    <w:p w:rsidR="00C11024" w:rsidRPr="00895AD1" w:rsidRDefault="00C11024" w:rsidP="00C11024">
      <w:pPr>
        <w:ind w:firstLine="708"/>
        <w:jc w:val="both"/>
        <w:rPr>
          <w:b/>
          <w:szCs w:val="24"/>
          <w:lang w:val="sr-Cyrl-CS"/>
        </w:rPr>
      </w:pPr>
      <w:r w:rsidRPr="00895AD1">
        <w:rPr>
          <w:b/>
          <w:szCs w:val="24"/>
          <w:lang w:val="sr-Cyrl-CS"/>
        </w:rPr>
        <w:t>Приоритетни инфраструктурни пројекти у 2018. години су:</w:t>
      </w:r>
    </w:p>
    <w:p w:rsidR="00C11024" w:rsidRPr="00895AD1" w:rsidRDefault="00C11024" w:rsidP="00C11024">
      <w:pPr>
        <w:ind w:firstLine="708"/>
        <w:jc w:val="both"/>
        <w:rPr>
          <w:szCs w:val="24"/>
          <w:lang w:val="sr-Cyrl-CS"/>
        </w:rPr>
      </w:pPr>
      <w:r w:rsidRPr="00895AD1">
        <w:rPr>
          <w:szCs w:val="24"/>
          <w:lang w:val="sr-Cyrl-CS"/>
        </w:rPr>
        <w:t xml:space="preserve">1) Инфраструктурно опремање индустријске зоне Запад – за потребе унапређења капацитета и квалитета инфраструктуре у подручју око фабрике Леони </w:t>
      </w:r>
    </w:p>
    <w:p w:rsidR="00C11024" w:rsidRPr="00895AD1" w:rsidRDefault="00C11024" w:rsidP="00C11024">
      <w:pPr>
        <w:ind w:firstLine="708"/>
        <w:jc w:val="both"/>
        <w:rPr>
          <w:szCs w:val="24"/>
          <w:lang w:val="sr-Cyrl-CS"/>
        </w:rPr>
      </w:pPr>
      <w:r w:rsidRPr="00895AD1">
        <w:rPr>
          <w:szCs w:val="24"/>
          <w:lang w:val="sr-Cyrl-CS"/>
        </w:rPr>
        <w:t xml:space="preserve">2) Изградња новог булевара: веза Булевар Никола Тесла – 12.Фебруар </w:t>
      </w:r>
    </w:p>
    <w:p w:rsidR="00C11024" w:rsidRPr="00895AD1" w:rsidRDefault="00C11024" w:rsidP="00C11024">
      <w:pPr>
        <w:ind w:firstLine="708"/>
        <w:jc w:val="both"/>
        <w:rPr>
          <w:szCs w:val="24"/>
          <w:lang w:val="sr-Cyrl-CS"/>
        </w:rPr>
      </w:pPr>
      <w:r w:rsidRPr="00895AD1">
        <w:rPr>
          <w:szCs w:val="24"/>
          <w:lang w:val="sr-Cyrl-CS"/>
        </w:rPr>
        <w:t>3) Наставак инфраструктурног опремања индустријске зоне Запад – Ивана Милутиновића (насипање терена, канализација и водовод у новопланираној  саобраћајници – веза ул. Ивана Милутиновића и ул.Сима Матавуља), неопходно је завршити примарну инфраструктуру</w:t>
      </w:r>
    </w:p>
    <w:p w:rsidR="00C11024" w:rsidRPr="00895AD1" w:rsidRDefault="00C11024" w:rsidP="00C11024">
      <w:pPr>
        <w:ind w:firstLine="708"/>
        <w:jc w:val="both"/>
        <w:rPr>
          <w:szCs w:val="24"/>
          <w:lang w:val="sr-Cyrl-CS"/>
        </w:rPr>
      </w:pPr>
      <w:r w:rsidRPr="00895AD1">
        <w:rPr>
          <w:szCs w:val="24"/>
          <w:lang w:val="sr-Cyrl-CS"/>
        </w:rPr>
        <w:t>4) Наставак инфраструктурног опремања локације Лозни калем у Нишкој Бањи (водовод, канализација, јавна расвета, новопројектоване саобраћајнице)</w:t>
      </w:r>
    </w:p>
    <w:p w:rsidR="00C11024" w:rsidRPr="00895AD1" w:rsidRDefault="00C11024" w:rsidP="00C11024">
      <w:pPr>
        <w:ind w:firstLine="708"/>
        <w:jc w:val="both"/>
        <w:rPr>
          <w:szCs w:val="24"/>
          <w:lang w:val="sr-Cyrl-CS"/>
        </w:rPr>
      </w:pPr>
      <w:r w:rsidRPr="00895AD1">
        <w:rPr>
          <w:szCs w:val="24"/>
          <w:lang w:val="sr-Cyrl-CS"/>
        </w:rPr>
        <w:t>5) Инфраструктурно опремање индустријске зоне Исток – локација Центар за виноградарство – припрема урбанистичке и пројектно – техничке документације, као и инфраструктурно опремање ове ИЗ</w:t>
      </w:r>
    </w:p>
    <w:p w:rsidR="00C11024" w:rsidRPr="00895AD1" w:rsidRDefault="00C11024" w:rsidP="00C11024">
      <w:pPr>
        <w:shd w:val="clear" w:color="auto" w:fill="FFFFFF"/>
        <w:ind w:firstLine="708"/>
        <w:jc w:val="both"/>
        <w:textAlignment w:val="baseline"/>
        <w:rPr>
          <w:szCs w:val="24"/>
          <w:lang w:val="sr-Cyrl-CS"/>
        </w:rPr>
      </w:pPr>
      <w:r w:rsidRPr="00895AD1">
        <w:rPr>
          <w:szCs w:val="24"/>
          <w:lang w:val="sr-Cyrl-CS"/>
        </w:rPr>
        <w:t xml:space="preserve">6) измене и допуне урбанистичких планова, који би требало да створе услове за обезбеђивање локација и њихово инфраструктурно опремање у којима тренутно послују локалне компаније и које могу бити понуђене потенцијалним инвеститорима:        </w:t>
      </w:r>
    </w:p>
    <w:p w:rsidR="00C11024" w:rsidRPr="00895AD1" w:rsidRDefault="00C11024" w:rsidP="00C11024">
      <w:pPr>
        <w:ind w:firstLine="709"/>
        <w:jc w:val="both"/>
        <w:rPr>
          <w:szCs w:val="24"/>
        </w:rPr>
      </w:pPr>
      <w:r w:rsidRPr="00895AD1">
        <w:rPr>
          <w:szCs w:val="24"/>
        </w:rPr>
        <w:t>- израдa Других измена и допуна Генералног урбанистичког плана Ниша 2010-2025 - парцијалне измене</w:t>
      </w:r>
    </w:p>
    <w:p w:rsidR="00C11024" w:rsidRPr="00895AD1" w:rsidRDefault="00C11024" w:rsidP="00C11024">
      <w:pPr>
        <w:ind w:firstLine="709"/>
        <w:jc w:val="both"/>
        <w:rPr>
          <w:szCs w:val="24"/>
        </w:rPr>
      </w:pPr>
      <w:r w:rsidRPr="00895AD1">
        <w:rPr>
          <w:szCs w:val="24"/>
        </w:rPr>
        <w:t xml:space="preserve">- израдa Других измена и допуна Плана генералне регулације </w:t>
      </w:r>
      <w:r w:rsidRPr="00895AD1">
        <w:rPr>
          <w:szCs w:val="24"/>
          <w:lang w:val="sr-Cyrl-CS"/>
        </w:rPr>
        <w:t xml:space="preserve">(ПГР) </w:t>
      </w:r>
      <w:r w:rsidRPr="00895AD1">
        <w:rPr>
          <w:szCs w:val="24"/>
        </w:rPr>
        <w:t xml:space="preserve">подручја Градске општине Медијана - парцијалне измене </w:t>
      </w:r>
    </w:p>
    <w:p w:rsidR="00C11024" w:rsidRPr="00895AD1" w:rsidRDefault="00C11024" w:rsidP="00C11024">
      <w:pPr>
        <w:ind w:firstLine="709"/>
        <w:jc w:val="both"/>
        <w:rPr>
          <w:szCs w:val="24"/>
        </w:rPr>
      </w:pPr>
      <w:r w:rsidRPr="00895AD1">
        <w:rPr>
          <w:szCs w:val="24"/>
        </w:rPr>
        <w:t xml:space="preserve">- израдa Других измена и допуна Плана генералне регулације подручја Градске општине Црвени Крст - прва фаза - парцијалне измене </w:t>
      </w:r>
    </w:p>
    <w:p w:rsidR="00C11024" w:rsidRPr="00895AD1" w:rsidRDefault="00C11024" w:rsidP="00C11024">
      <w:pPr>
        <w:ind w:firstLine="709"/>
        <w:jc w:val="both"/>
        <w:rPr>
          <w:szCs w:val="24"/>
        </w:rPr>
      </w:pPr>
      <w:r w:rsidRPr="00895AD1">
        <w:rPr>
          <w:szCs w:val="24"/>
        </w:rPr>
        <w:t xml:space="preserve">- израдa  трећих измена и допуна Плана генералне регулације подручја Градске општине Нишка Бања - прва фаза - парцијалне измене </w:t>
      </w:r>
    </w:p>
    <w:p w:rsidR="00C11024" w:rsidRPr="00895AD1" w:rsidRDefault="00C11024" w:rsidP="00C11024">
      <w:pPr>
        <w:ind w:firstLine="709"/>
        <w:jc w:val="both"/>
        <w:rPr>
          <w:szCs w:val="24"/>
        </w:rPr>
      </w:pPr>
      <w:r w:rsidRPr="00895AD1">
        <w:rPr>
          <w:szCs w:val="24"/>
        </w:rPr>
        <w:t xml:space="preserve">- израдa четвртих измена и допуна Плана генералне регулације подручја Градске општине Палилула – прва фаза </w:t>
      </w:r>
      <w:r w:rsidRPr="00895AD1">
        <w:rPr>
          <w:szCs w:val="24"/>
          <w:lang w:val="sr-Cyrl-CS"/>
        </w:rPr>
        <w:t>-</w:t>
      </w:r>
      <w:r w:rsidRPr="00895AD1">
        <w:rPr>
          <w:szCs w:val="24"/>
        </w:rPr>
        <w:t>парцијалне</w:t>
      </w:r>
      <w:r w:rsidRPr="00895AD1">
        <w:rPr>
          <w:szCs w:val="24"/>
          <w:lang w:val="sr-Cyrl-CS"/>
        </w:rPr>
        <w:t xml:space="preserve"> измене</w:t>
      </w:r>
      <w:r w:rsidRPr="00895AD1">
        <w:rPr>
          <w:szCs w:val="24"/>
        </w:rPr>
        <w:t xml:space="preserve"> </w:t>
      </w:r>
    </w:p>
    <w:p w:rsidR="00C11024" w:rsidRPr="00895AD1" w:rsidRDefault="00C11024" w:rsidP="00C11024">
      <w:pPr>
        <w:ind w:firstLine="709"/>
        <w:jc w:val="both"/>
        <w:rPr>
          <w:szCs w:val="24"/>
        </w:rPr>
      </w:pPr>
      <w:r w:rsidRPr="00895AD1">
        <w:rPr>
          <w:szCs w:val="24"/>
          <w:lang w:val="sr-Cyrl-CS"/>
        </w:rPr>
        <w:t xml:space="preserve">- </w:t>
      </w:r>
      <w:r w:rsidRPr="00895AD1">
        <w:rPr>
          <w:szCs w:val="24"/>
        </w:rPr>
        <w:t>израдa петих измена и допуна Плана генералне регулације подручја Градске општине Палилула- прва фаза</w:t>
      </w:r>
    </w:p>
    <w:p w:rsidR="00C11024" w:rsidRPr="00895AD1" w:rsidRDefault="00C11024" w:rsidP="00C11024">
      <w:pPr>
        <w:ind w:firstLine="709"/>
        <w:jc w:val="both"/>
        <w:rPr>
          <w:szCs w:val="24"/>
          <w:lang w:val="sr-Cyrl-CS"/>
        </w:rPr>
      </w:pPr>
      <w:r w:rsidRPr="00895AD1">
        <w:rPr>
          <w:szCs w:val="24"/>
        </w:rPr>
        <w:t>- израдa Плана генералне регулације подручја у обухвату заштитног појаса инфраструктурног коридора магистралног гасовода Ниш – Димитровград</w:t>
      </w:r>
      <w:r w:rsidRPr="00895AD1">
        <w:rPr>
          <w:szCs w:val="24"/>
          <w:lang w:val="sr-Cyrl-CS"/>
        </w:rPr>
        <w:t xml:space="preserve"> </w:t>
      </w:r>
    </w:p>
    <w:p w:rsidR="00C11024" w:rsidRPr="00895AD1" w:rsidRDefault="00C11024" w:rsidP="00C11024">
      <w:pPr>
        <w:shd w:val="clear" w:color="auto" w:fill="FFFFFF"/>
        <w:ind w:firstLine="708"/>
        <w:jc w:val="both"/>
        <w:textAlignment w:val="baseline"/>
        <w:rPr>
          <w:szCs w:val="24"/>
          <w:lang w:val="sr-Cyrl-CS"/>
        </w:rPr>
      </w:pPr>
      <w:r w:rsidRPr="00895AD1">
        <w:rPr>
          <w:szCs w:val="24"/>
          <w:lang w:val="sr-Cyrl-CS"/>
        </w:rPr>
        <w:t>7) израда пројектно – техничке документације Постројења за пречишћавање отпадних вода са системом колектора;</w:t>
      </w:r>
    </w:p>
    <w:p w:rsidR="00C11024" w:rsidRPr="00895AD1" w:rsidRDefault="00C11024" w:rsidP="00C11024">
      <w:pPr>
        <w:shd w:val="clear" w:color="auto" w:fill="FFFFFF"/>
        <w:ind w:firstLine="708"/>
        <w:jc w:val="both"/>
        <w:textAlignment w:val="baseline"/>
        <w:rPr>
          <w:szCs w:val="24"/>
          <w:lang w:val="sr-Cyrl-CS"/>
        </w:rPr>
      </w:pPr>
      <w:r w:rsidRPr="00895AD1">
        <w:rPr>
          <w:szCs w:val="24"/>
          <w:lang w:val="sr-Cyrl-CS"/>
        </w:rPr>
        <w:t xml:space="preserve">8) припремне активности за израду пројектне документације Западног булевара (веза Ивана Милутиновића и ауто-пута) у вези са пројектом изградње колекторске мреже са Постројењем за пречишћавање отпадних вода) </w:t>
      </w:r>
    </w:p>
    <w:p w:rsidR="00C11024" w:rsidRPr="00895AD1" w:rsidRDefault="00C11024" w:rsidP="00C11024">
      <w:pPr>
        <w:shd w:val="clear" w:color="auto" w:fill="FFFFFF"/>
        <w:ind w:firstLine="708"/>
        <w:jc w:val="both"/>
        <w:textAlignment w:val="baseline"/>
        <w:rPr>
          <w:szCs w:val="24"/>
          <w:lang w:val="sr-Cyrl-CS"/>
        </w:rPr>
      </w:pPr>
      <w:r w:rsidRPr="00895AD1">
        <w:rPr>
          <w:szCs w:val="24"/>
          <w:lang w:val="sr-Cyrl-CS"/>
        </w:rPr>
        <w:t xml:space="preserve">9) уређење имовинских односа са Министарством одбране Републике Србије у погледу касарне Филип Кљајић и северног дела касарне Кнез Михајло </w:t>
      </w:r>
    </w:p>
    <w:p w:rsidR="00C11024" w:rsidRPr="00895AD1" w:rsidRDefault="00C11024" w:rsidP="00C11024">
      <w:pPr>
        <w:shd w:val="clear" w:color="auto" w:fill="FFFFFF"/>
        <w:ind w:firstLine="708"/>
        <w:jc w:val="both"/>
        <w:textAlignment w:val="baseline"/>
        <w:rPr>
          <w:szCs w:val="24"/>
          <w:lang w:val="sr-Cyrl-CS"/>
        </w:rPr>
      </w:pPr>
      <w:r w:rsidRPr="00895AD1">
        <w:rPr>
          <w:szCs w:val="24"/>
          <w:lang w:val="sr-Cyrl-CS"/>
        </w:rPr>
        <w:t xml:space="preserve">10) разматарање могућности за развој нових локација за реализацију инвестиција (куповина земљишта за нове ИЗ). </w:t>
      </w:r>
    </w:p>
    <w:p w:rsidR="00C11024" w:rsidRPr="00895AD1" w:rsidRDefault="00C11024" w:rsidP="00C11024">
      <w:pPr>
        <w:shd w:val="clear" w:color="auto" w:fill="FFFFFF"/>
        <w:ind w:firstLine="708"/>
        <w:jc w:val="both"/>
        <w:textAlignment w:val="baseline"/>
        <w:rPr>
          <w:szCs w:val="24"/>
          <w:lang w:val="sr-Cyrl-CS"/>
        </w:rPr>
      </w:pPr>
      <w:r w:rsidRPr="00895AD1">
        <w:rPr>
          <w:szCs w:val="24"/>
          <w:lang w:val="sr-Cyrl-CS"/>
        </w:rPr>
        <w:t>11) инфрастурктурно опремање</w:t>
      </w:r>
      <w:r w:rsidRPr="00895AD1">
        <w:rPr>
          <w:iCs/>
          <w:szCs w:val="24"/>
          <w:lang w:val="sr-Cyrl-CS"/>
        </w:rPr>
        <w:t xml:space="preserve"> Аеродрома ''Константин Велики''.</w:t>
      </w:r>
    </w:p>
    <w:p w:rsidR="00C11024" w:rsidRPr="00895AD1" w:rsidRDefault="00C11024" w:rsidP="00C11024">
      <w:pPr>
        <w:shd w:val="clear" w:color="auto" w:fill="FFFFFF"/>
        <w:ind w:firstLine="708"/>
        <w:jc w:val="both"/>
        <w:textAlignment w:val="baseline"/>
        <w:rPr>
          <w:iCs/>
          <w:szCs w:val="24"/>
          <w:lang w:val="sr-Cyrl-CS"/>
        </w:rPr>
      </w:pPr>
      <w:r w:rsidRPr="00895AD1">
        <w:rPr>
          <w:szCs w:val="24"/>
          <w:lang w:val="sr-Cyrl-CS"/>
        </w:rPr>
        <w:t>Почетак изградње инфраструктуре ради побољшања услова пословања постојећих предузећа према Програму уређивања грађевинског земљишта за 2018.годину:</w:t>
      </w:r>
    </w:p>
    <w:p w:rsidR="00C11024" w:rsidRPr="00895AD1" w:rsidRDefault="00C11024" w:rsidP="00C11024">
      <w:pPr>
        <w:widowControl w:val="0"/>
        <w:tabs>
          <w:tab w:val="left" w:pos="567"/>
          <w:tab w:val="right" w:leader="dot" w:pos="4820"/>
        </w:tabs>
        <w:suppressAutoHyphens/>
        <w:ind w:left="567"/>
        <w:jc w:val="both"/>
        <w:rPr>
          <w:iCs/>
          <w:szCs w:val="24"/>
          <w:lang w:val="sr-Cyrl-CS"/>
        </w:rPr>
      </w:pPr>
      <w:r w:rsidRPr="00895AD1">
        <w:rPr>
          <w:iCs/>
          <w:szCs w:val="24"/>
          <w:lang w:val="sr-Cyrl-CS"/>
        </w:rPr>
        <w:t>-  Нишка млекара – реконструкција саобраћајнице са инфраструктуром</w:t>
      </w:r>
    </w:p>
    <w:p w:rsidR="00C11024" w:rsidRPr="00895AD1" w:rsidRDefault="00C11024" w:rsidP="00C11024">
      <w:pPr>
        <w:widowControl w:val="0"/>
        <w:tabs>
          <w:tab w:val="left" w:pos="567"/>
          <w:tab w:val="right" w:leader="dot" w:pos="4820"/>
        </w:tabs>
        <w:suppressAutoHyphens/>
        <w:ind w:left="567"/>
        <w:jc w:val="both"/>
        <w:rPr>
          <w:iCs/>
          <w:szCs w:val="24"/>
          <w:lang w:val="sr-Cyrl-CS"/>
        </w:rPr>
      </w:pPr>
      <w:r w:rsidRPr="00895AD1">
        <w:rPr>
          <w:iCs/>
          <w:szCs w:val="24"/>
          <w:lang w:val="sr-Cyrl-CS"/>
        </w:rPr>
        <w:t>-  Милшпед – саобраћајница са припадајућом инфраструктуром</w:t>
      </w:r>
    </w:p>
    <w:p w:rsidR="00C11024" w:rsidRPr="00895AD1" w:rsidRDefault="00C11024" w:rsidP="00C11024">
      <w:pPr>
        <w:widowControl w:val="0"/>
        <w:tabs>
          <w:tab w:val="left" w:pos="567"/>
          <w:tab w:val="right" w:leader="dot" w:pos="4820"/>
        </w:tabs>
        <w:suppressAutoHyphens/>
        <w:ind w:left="567"/>
        <w:jc w:val="both"/>
        <w:rPr>
          <w:iCs/>
          <w:szCs w:val="24"/>
          <w:lang w:val="sr-Cyrl-CS"/>
        </w:rPr>
      </w:pPr>
      <w:r w:rsidRPr="00895AD1">
        <w:rPr>
          <w:iCs/>
          <w:szCs w:val="24"/>
          <w:lang w:val="sr-Cyrl-CS"/>
        </w:rPr>
        <w:t>-  Институт Радон – измена планске документације</w:t>
      </w:r>
    </w:p>
    <w:p w:rsidR="00C11024" w:rsidRPr="00895AD1" w:rsidRDefault="00C11024" w:rsidP="00C11024">
      <w:pPr>
        <w:widowControl w:val="0"/>
        <w:tabs>
          <w:tab w:val="left" w:pos="567"/>
          <w:tab w:val="right" w:leader="dot" w:pos="4820"/>
        </w:tabs>
        <w:suppressAutoHyphens/>
        <w:ind w:left="567"/>
        <w:jc w:val="both"/>
        <w:rPr>
          <w:iCs/>
          <w:szCs w:val="24"/>
          <w:lang w:val="sr-Cyrl-CS"/>
        </w:rPr>
      </w:pPr>
      <w:r w:rsidRPr="00895AD1">
        <w:rPr>
          <w:iCs/>
          <w:szCs w:val="24"/>
          <w:lang w:val="sr-Cyrl-CS"/>
        </w:rPr>
        <w:t xml:space="preserve">- </w:t>
      </w:r>
      <w:r w:rsidRPr="00895AD1">
        <w:rPr>
          <w:iCs/>
          <w:szCs w:val="24"/>
          <w:lang w:val="sr-Latn-RS"/>
        </w:rPr>
        <w:t xml:space="preserve"> </w:t>
      </w:r>
      <w:r w:rsidRPr="00895AD1">
        <w:rPr>
          <w:iCs/>
          <w:szCs w:val="24"/>
          <w:lang w:val="sr-Cyrl-CS"/>
        </w:rPr>
        <w:t>Формирање индустријске зоне Пантелеј – измена планске документације</w:t>
      </w:r>
    </w:p>
    <w:p w:rsidR="00C11024" w:rsidRPr="00895AD1" w:rsidRDefault="00C11024" w:rsidP="00C11024">
      <w:pPr>
        <w:widowControl w:val="0"/>
        <w:tabs>
          <w:tab w:val="left" w:pos="567"/>
          <w:tab w:val="right" w:leader="dot" w:pos="4820"/>
        </w:tabs>
        <w:suppressAutoHyphens/>
        <w:ind w:left="567"/>
        <w:jc w:val="both"/>
        <w:rPr>
          <w:iCs/>
          <w:szCs w:val="24"/>
          <w:lang w:val="sr-Cyrl-CS"/>
        </w:rPr>
      </w:pPr>
      <w:r w:rsidRPr="00895AD1">
        <w:rPr>
          <w:iCs/>
          <w:szCs w:val="24"/>
          <w:lang w:val="sr-Cyrl-CS"/>
        </w:rPr>
        <w:t xml:space="preserve">- </w:t>
      </w:r>
      <w:r w:rsidRPr="00895AD1">
        <w:rPr>
          <w:iCs/>
          <w:szCs w:val="24"/>
          <w:lang w:val="sr-Latn-RS"/>
        </w:rPr>
        <w:t xml:space="preserve"> </w:t>
      </w:r>
      <w:r w:rsidRPr="00895AD1">
        <w:rPr>
          <w:iCs/>
          <w:szCs w:val="24"/>
        </w:rPr>
        <w:t xml:space="preserve">Credo Invest d.o.o. – </w:t>
      </w:r>
      <w:r w:rsidRPr="00895AD1">
        <w:rPr>
          <w:iCs/>
          <w:szCs w:val="24"/>
          <w:lang w:val="sr-Cyrl-CS"/>
        </w:rPr>
        <w:t>планска документација</w:t>
      </w:r>
    </w:p>
    <w:p w:rsidR="00C11024" w:rsidRPr="00895AD1" w:rsidRDefault="00C11024" w:rsidP="00C11024">
      <w:pPr>
        <w:widowControl w:val="0"/>
        <w:tabs>
          <w:tab w:val="left" w:pos="567"/>
          <w:tab w:val="right" w:leader="dot" w:pos="4820"/>
        </w:tabs>
        <w:suppressAutoHyphens/>
        <w:ind w:left="567"/>
        <w:jc w:val="both"/>
        <w:rPr>
          <w:iCs/>
          <w:szCs w:val="24"/>
          <w:lang w:val="sr-Cyrl-CS"/>
        </w:rPr>
      </w:pPr>
      <w:r w:rsidRPr="00895AD1">
        <w:rPr>
          <w:iCs/>
          <w:szCs w:val="24"/>
          <w:lang w:val="sr-Cyrl-CS"/>
        </w:rPr>
        <w:t xml:space="preserve">- </w:t>
      </w:r>
      <w:r w:rsidRPr="00895AD1">
        <w:rPr>
          <w:iCs/>
          <w:szCs w:val="24"/>
          <w:lang w:val="sr-Latn-RS"/>
        </w:rPr>
        <w:t xml:space="preserve"> </w:t>
      </w:r>
      <w:r w:rsidRPr="00895AD1">
        <w:rPr>
          <w:iCs/>
          <w:szCs w:val="24"/>
        </w:rPr>
        <w:t xml:space="preserve">Philip Morris – </w:t>
      </w:r>
      <w:r w:rsidRPr="00895AD1">
        <w:rPr>
          <w:iCs/>
          <w:szCs w:val="24"/>
          <w:lang w:val="sr-Cyrl-CS"/>
        </w:rPr>
        <w:t>сервисна саобраћајница са инфраструктуром и кабловски вод од ТС Јастребац до комлекса фабрике</w:t>
      </w:r>
    </w:p>
    <w:p w:rsidR="00C11024" w:rsidRPr="00895AD1" w:rsidRDefault="00C11024" w:rsidP="00C11024">
      <w:pPr>
        <w:widowControl w:val="0"/>
        <w:tabs>
          <w:tab w:val="left" w:pos="567"/>
          <w:tab w:val="right" w:leader="dot" w:pos="4820"/>
        </w:tabs>
        <w:suppressAutoHyphens/>
        <w:ind w:left="567"/>
        <w:jc w:val="both"/>
        <w:rPr>
          <w:iCs/>
          <w:szCs w:val="24"/>
          <w:lang w:val="sr-Cyrl-CS"/>
        </w:rPr>
      </w:pPr>
      <w:r w:rsidRPr="00895AD1">
        <w:rPr>
          <w:iCs/>
          <w:szCs w:val="24"/>
          <w:lang w:val="sr-Cyrl-CS"/>
        </w:rPr>
        <w:t xml:space="preserve">- </w:t>
      </w:r>
      <w:r w:rsidRPr="00895AD1">
        <w:rPr>
          <w:iCs/>
          <w:szCs w:val="24"/>
        </w:rPr>
        <w:t xml:space="preserve">Clean Earth Capital – </w:t>
      </w:r>
      <w:r w:rsidRPr="00895AD1">
        <w:rPr>
          <w:iCs/>
          <w:szCs w:val="24"/>
          <w:lang w:val="sr-Cyrl-CS"/>
        </w:rPr>
        <w:t>реконструкција Улице В.Путника са инфраструктуром и изградњом 2 кружна тока</w:t>
      </w:r>
    </w:p>
    <w:p w:rsidR="00C11024" w:rsidRPr="00895AD1" w:rsidRDefault="00C11024" w:rsidP="00C11024">
      <w:pPr>
        <w:widowControl w:val="0"/>
        <w:tabs>
          <w:tab w:val="left" w:pos="567"/>
          <w:tab w:val="right" w:leader="dot" w:pos="4820"/>
        </w:tabs>
        <w:suppressAutoHyphens/>
        <w:ind w:left="567"/>
        <w:jc w:val="both"/>
        <w:rPr>
          <w:iCs/>
          <w:szCs w:val="24"/>
          <w:lang w:val="sr-Cyrl-CS"/>
        </w:rPr>
      </w:pPr>
      <w:r w:rsidRPr="00895AD1">
        <w:rPr>
          <w:iCs/>
          <w:szCs w:val="24"/>
          <w:lang w:val="sr-Cyrl-CS"/>
        </w:rPr>
        <w:lastRenderedPageBreak/>
        <w:t>- Локација ''</w:t>
      </w:r>
      <w:r w:rsidRPr="00895AD1">
        <w:rPr>
          <w:iCs/>
          <w:szCs w:val="24"/>
        </w:rPr>
        <w:t>Delta Real Estate</w:t>
      </w:r>
      <w:r w:rsidRPr="00895AD1">
        <w:rPr>
          <w:iCs/>
          <w:szCs w:val="24"/>
          <w:lang w:val="sr-Cyrl-CS"/>
        </w:rPr>
        <w:t xml:space="preserve">'': </w:t>
      </w:r>
    </w:p>
    <w:p w:rsidR="00C11024" w:rsidRPr="00895AD1" w:rsidRDefault="00C11024" w:rsidP="00C11024">
      <w:pPr>
        <w:widowControl w:val="0"/>
        <w:numPr>
          <w:ilvl w:val="0"/>
          <w:numId w:val="19"/>
        </w:numPr>
        <w:tabs>
          <w:tab w:val="clear" w:pos="736"/>
          <w:tab w:val="num" w:pos="927"/>
          <w:tab w:val="right" w:leader="dot" w:pos="4820"/>
        </w:tabs>
        <w:suppressAutoHyphens/>
        <w:ind w:left="927"/>
        <w:jc w:val="both"/>
        <w:rPr>
          <w:iCs/>
          <w:szCs w:val="24"/>
          <w:lang w:val="sr-Cyrl-CS"/>
        </w:rPr>
      </w:pPr>
      <w:r w:rsidRPr="00895AD1">
        <w:rPr>
          <w:iCs/>
          <w:szCs w:val="24"/>
          <w:lang w:val="sr-Cyrl-CS"/>
        </w:rPr>
        <w:t>кружни ток  Благоја Паровића – Б</w:t>
      </w:r>
      <w:r w:rsidRPr="00895AD1">
        <w:rPr>
          <w:iCs/>
          <w:szCs w:val="24"/>
        </w:rPr>
        <w:t>.</w:t>
      </w:r>
      <w:r w:rsidRPr="00895AD1">
        <w:rPr>
          <w:iCs/>
          <w:szCs w:val="24"/>
          <w:lang w:val="sr-Cyrl-CS"/>
        </w:rPr>
        <w:t xml:space="preserve"> Крсмановића</w:t>
      </w:r>
    </w:p>
    <w:p w:rsidR="00C11024" w:rsidRPr="00895AD1" w:rsidRDefault="00C11024" w:rsidP="00C11024">
      <w:pPr>
        <w:widowControl w:val="0"/>
        <w:numPr>
          <w:ilvl w:val="0"/>
          <w:numId w:val="19"/>
        </w:numPr>
        <w:tabs>
          <w:tab w:val="clear" w:pos="736"/>
          <w:tab w:val="num" w:pos="927"/>
          <w:tab w:val="right" w:leader="dot" w:pos="4820"/>
        </w:tabs>
        <w:suppressAutoHyphens/>
        <w:ind w:left="927"/>
        <w:jc w:val="both"/>
        <w:rPr>
          <w:iCs/>
          <w:szCs w:val="24"/>
          <w:lang w:val="sr-Cyrl-CS"/>
        </w:rPr>
      </w:pPr>
      <w:r w:rsidRPr="00895AD1">
        <w:rPr>
          <w:iCs/>
          <w:szCs w:val="24"/>
          <w:lang w:val="sr-Cyrl-CS"/>
        </w:rPr>
        <w:t>Реконструкција и наставак Ул.Благоја Паровића</w:t>
      </w:r>
    </w:p>
    <w:p w:rsidR="00C11024" w:rsidRPr="00895AD1" w:rsidRDefault="00C11024" w:rsidP="00C11024">
      <w:pPr>
        <w:widowControl w:val="0"/>
        <w:numPr>
          <w:ilvl w:val="0"/>
          <w:numId w:val="19"/>
        </w:numPr>
        <w:tabs>
          <w:tab w:val="clear" w:pos="736"/>
          <w:tab w:val="num" w:pos="927"/>
          <w:tab w:val="right" w:leader="dot" w:pos="4820"/>
        </w:tabs>
        <w:suppressAutoHyphens/>
        <w:ind w:left="927"/>
        <w:jc w:val="both"/>
        <w:rPr>
          <w:iCs/>
          <w:szCs w:val="24"/>
          <w:lang w:val="sr-Cyrl-CS"/>
        </w:rPr>
      </w:pPr>
      <w:r w:rsidRPr="00895AD1">
        <w:rPr>
          <w:iCs/>
          <w:szCs w:val="24"/>
          <w:lang w:val="sr-Cyrl-CS"/>
        </w:rPr>
        <w:t>Серв</w:t>
      </w:r>
      <w:r w:rsidRPr="00895AD1">
        <w:rPr>
          <w:iCs/>
          <w:szCs w:val="24"/>
        </w:rPr>
        <w:t>.</w:t>
      </w:r>
      <w:r w:rsidRPr="00895AD1">
        <w:rPr>
          <w:iCs/>
          <w:szCs w:val="24"/>
          <w:lang w:val="sr-Cyrl-CS"/>
        </w:rPr>
        <w:t xml:space="preserve"> саобраћајница (коловоз, В, АК са изливом у Нишаву и нова водоводна мрежа на Булевару Немањића) </w:t>
      </w:r>
    </w:p>
    <w:p w:rsidR="00C11024" w:rsidRPr="00895AD1" w:rsidRDefault="00C11024" w:rsidP="00C11024">
      <w:pPr>
        <w:shd w:val="clear" w:color="auto" w:fill="FFFFFF"/>
        <w:ind w:firstLine="708"/>
        <w:jc w:val="both"/>
        <w:textAlignment w:val="baseline"/>
        <w:rPr>
          <w:szCs w:val="24"/>
          <w:lang w:val="sr-Cyrl-CS"/>
        </w:rPr>
      </w:pPr>
    </w:p>
    <w:p w:rsidR="00C11024" w:rsidRPr="00895AD1" w:rsidRDefault="00C11024" w:rsidP="00C11024">
      <w:pPr>
        <w:pStyle w:val="Heading2"/>
        <w:rPr>
          <w:rFonts w:ascii="Times New Roman" w:hAnsi="Times New Roman"/>
          <w:i w:val="0"/>
          <w:sz w:val="26"/>
          <w:szCs w:val="26"/>
          <w:lang w:val="sr-Latn-RS"/>
        </w:rPr>
      </w:pPr>
      <w:bookmarkStart w:id="36" w:name="_Toc511802077"/>
    </w:p>
    <w:p w:rsidR="00C11024" w:rsidRPr="00895AD1" w:rsidRDefault="00C11024" w:rsidP="00C11024">
      <w:pPr>
        <w:pStyle w:val="Heading2"/>
        <w:rPr>
          <w:rFonts w:ascii="Times New Roman" w:hAnsi="Times New Roman"/>
          <w:i w:val="0"/>
          <w:sz w:val="26"/>
          <w:szCs w:val="26"/>
          <w:lang w:val="sr-Cyrl-CS"/>
        </w:rPr>
      </w:pPr>
      <w:r w:rsidRPr="00895AD1">
        <w:rPr>
          <w:rFonts w:ascii="Times New Roman" w:hAnsi="Times New Roman"/>
          <w:i w:val="0"/>
          <w:sz w:val="26"/>
          <w:szCs w:val="26"/>
        </w:rPr>
        <w:t xml:space="preserve">4.3.5. Промоција </w:t>
      </w:r>
      <w:r w:rsidRPr="00895AD1">
        <w:rPr>
          <w:rFonts w:ascii="Times New Roman" w:hAnsi="Times New Roman"/>
          <w:i w:val="0"/>
          <w:sz w:val="26"/>
          <w:szCs w:val="26"/>
          <w:lang w:val="sr-Cyrl-CS"/>
        </w:rPr>
        <w:t>привредних</w:t>
      </w:r>
      <w:r w:rsidRPr="00895AD1">
        <w:rPr>
          <w:rFonts w:ascii="Times New Roman" w:hAnsi="Times New Roman"/>
          <w:i w:val="0"/>
          <w:sz w:val="26"/>
          <w:szCs w:val="26"/>
        </w:rPr>
        <w:t xml:space="preserve"> потенцијала</w:t>
      </w:r>
      <w:bookmarkEnd w:id="36"/>
      <w:r w:rsidRPr="00895AD1">
        <w:rPr>
          <w:rFonts w:ascii="Times New Roman" w:hAnsi="Times New Roman"/>
          <w:i w:val="0"/>
          <w:sz w:val="26"/>
          <w:szCs w:val="26"/>
          <w:lang w:val="sr-Cyrl-CS"/>
        </w:rPr>
        <w:t xml:space="preserve"> </w:t>
      </w:r>
    </w:p>
    <w:p w:rsidR="00C11024" w:rsidRPr="00895AD1" w:rsidRDefault="00C11024" w:rsidP="00C11024"/>
    <w:p w:rsidR="00C11024" w:rsidRPr="00895AD1" w:rsidRDefault="00C11024" w:rsidP="00C11024">
      <w:pPr>
        <w:pStyle w:val="NormalWeb"/>
        <w:shd w:val="clear" w:color="auto" w:fill="FFFFFF"/>
        <w:spacing w:before="0" w:beforeAutospacing="0" w:after="0" w:afterAutospacing="0"/>
        <w:ind w:firstLine="708"/>
        <w:jc w:val="both"/>
        <w:textAlignment w:val="baseline"/>
        <w:rPr>
          <w:lang w:val="sr-Cyrl-CS"/>
        </w:rPr>
      </w:pPr>
      <w:r w:rsidRPr="00895AD1">
        <w:t xml:space="preserve">Промоција Града Ниша и његових привредних потенцијала </w:t>
      </w:r>
      <w:r w:rsidRPr="00895AD1">
        <w:rPr>
          <w:lang w:val="sr-Cyrl-CS"/>
        </w:rPr>
        <w:t>биће усмерена ка страним и домаћим инвеститорима, дипломатским представништвима, донаторској заједници, економским представништвима страних земаља у Србији, микро,</w:t>
      </w:r>
      <w:r w:rsidRPr="00895AD1">
        <w:t xml:space="preserve"> </w:t>
      </w:r>
      <w:r w:rsidRPr="00895AD1">
        <w:rPr>
          <w:lang w:val="sr-Cyrl-CS"/>
        </w:rPr>
        <w:t>м</w:t>
      </w:r>
      <w:r w:rsidRPr="00895AD1">
        <w:t>ал</w:t>
      </w:r>
      <w:r w:rsidRPr="00895AD1">
        <w:rPr>
          <w:lang w:val="sr-Cyrl-CS"/>
        </w:rPr>
        <w:t>им</w:t>
      </w:r>
      <w:r w:rsidRPr="00895AD1">
        <w:t xml:space="preserve"> и средњ</w:t>
      </w:r>
      <w:r w:rsidRPr="00895AD1">
        <w:rPr>
          <w:lang w:val="sr-Cyrl-CS"/>
        </w:rPr>
        <w:t>им</w:t>
      </w:r>
      <w:r w:rsidRPr="00895AD1">
        <w:t xml:space="preserve"> предузећ</w:t>
      </w:r>
      <w:r w:rsidRPr="00895AD1">
        <w:rPr>
          <w:lang w:val="sr-Cyrl-CS"/>
        </w:rPr>
        <w:t>има и</w:t>
      </w:r>
      <w:r w:rsidRPr="00895AD1">
        <w:t xml:space="preserve"> </w:t>
      </w:r>
      <w:r w:rsidRPr="00895AD1">
        <w:rPr>
          <w:lang w:val="sr-Cyrl-CS"/>
        </w:rPr>
        <w:t xml:space="preserve"> п</w:t>
      </w:r>
      <w:r w:rsidRPr="00895AD1">
        <w:t>редузетници</w:t>
      </w:r>
      <w:r w:rsidRPr="00895AD1">
        <w:rPr>
          <w:lang w:val="sr-Cyrl-CS"/>
        </w:rPr>
        <w:t>ма  на регионалном и локалном нивоу.</w:t>
      </w:r>
      <w:r w:rsidRPr="00895AD1">
        <w:t xml:space="preserve"> </w:t>
      </w:r>
    </w:p>
    <w:p w:rsidR="00C11024" w:rsidRPr="00895AD1" w:rsidRDefault="00C11024" w:rsidP="00C11024">
      <w:pPr>
        <w:pStyle w:val="NormalWeb"/>
        <w:shd w:val="clear" w:color="auto" w:fill="FFFFFF"/>
        <w:spacing w:before="0" w:beforeAutospacing="0" w:after="0" w:afterAutospacing="0"/>
        <w:ind w:firstLine="708"/>
        <w:jc w:val="both"/>
        <w:textAlignment w:val="baseline"/>
        <w:rPr>
          <w:lang w:val="sr-Cyrl-CS"/>
        </w:rPr>
      </w:pPr>
      <w:r w:rsidRPr="00895AD1">
        <w:rPr>
          <w:lang w:val="sr-Cyrl-CS"/>
        </w:rPr>
        <w:t>Финансираће се следеће активности:</w:t>
      </w:r>
    </w:p>
    <w:p w:rsidR="00C11024" w:rsidRPr="00895AD1" w:rsidRDefault="00C11024" w:rsidP="00C11024">
      <w:pPr>
        <w:pStyle w:val="ListParagraph"/>
        <w:numPr>
          <w:ilvl w:val="0"/>
          <w:numId w:val="1"/>
        </w:numPr>
        <w:jc w:val="both"/>
        <w:rPr>
          <w:szCs w:val="24"/>
        </w:rPr>
      </w:pPr>
      <w:r w:rsidRPr="00895AD1">
        <w:rPr>
          <w:szCs w:val="24"/>
          <w:lang w:val="sr-Cyrl-CS"/>
        </w:rPr>
        <w:t>Израда логотипа Града</w:t>
      </w:r>
    </w:p>
    <w:p w:rsidR="00C11024" w:rsidRPr="00895AD1" w:rsidRDefault="00C11024" w:rsidP="00C11024">
      <w:pPr>
        <w:pStyle w:val="ListParagraph"/>
        <w:numPr>
          <w:ilvl w:val="0"/>
          <w:numId w:val="1"/>
        </w:numPr>
        <w:jc w:val="both"/>
        <w:rPr>
          <w:szCs w:val="24"/>
        </w:rPr>
      </w:pPr>
      <w:r w:rsidRPr="00895AD1">
        <w:rPr>
          <w:szCs w:val="24"/>
          <w:lang w:val="sr-Cyrl-CS"/>
        </w:rPr>
        <w:t>Израда и усвајање Књиге графичких стандарда</w:t>
      </w:r>
    </w:p>
    <w:p w:rsidR="00C11024" w:rsidRPr="00895AD1" w:rsidRDefault="00C11024" w:rsidP="00C11024">
      <w:pPr>
        <w:pStyle w:val="ListParagraph"/>
        <w:numPr>
          <w:ilvl w:val="0"/>
          <w:numId w:val="1"/>
        </w:numPr>
        <w:jc w:val="both"/>
        <w:rPr>
          <w:szCs w:val="24"/>
        </w:rPr>
      </w:pPr>
      <w:r w:rsidRPr="00895AD1">
        <w:rPr>
          <w:szCs w:val="24"/>
          <w:lang w:val="sr-Cyrl-CS"/>
        </w:rPr>
        <w:t>Израда нових промотивних материјала</w:t>
      </w:r>
    </w:p>
    <w:p w:rsidR="00C11024" w:rsidRPr="00895AD1" w:rsidRDefault="00C11024" w:rsidP="00C11024">
      <w:pPr>
        <w:pStyle w:val="ListParagraph"/>
        <w:numPr>
          <w:ilvl w:val="0"/>
          <w:numId w:val="1"/>
        </w:numPr>
        <w:jc w:val="both"/>
        <w:rPr>
          <w:szCs w:val="24"/>
        </w:rPr>
      </w:pPr>
      <w:r w:rsidRPr="00895AD1">
        <w:rPr>
          <w:szCs w:val="24"/>
          <w:lang w:val="sr-Cyrl-CS"/>
        </w:rPr>
        <w:t>Промоција нових решења визуелног идентитета Града Ниша.</w:t>
      </w:r>
    </w:p>
    <w:p w:rsidR="00C11024" w:rsidRPr="00895AD1" w:rsidRDefault="00C11024" w:rsidP="00C11024">
      <w:pPr>
        <w:ind w:firstLine="708"/>
        <w:jc w:val="both"/>
        <w:rPr>
          <w:rFonts w:eastAsia="Times New Roman"/>
          <w:szCs w:val="24"/>
          <w:lang w:val="sr-Cyrl-CS" w:eastAsia="sr-Latn-CS"/>
        </w:rPr>
      </w:pPr>
      <w:r w:rsidRPr="00895AD1">
        <w:rPr>
          <w:szCs w:val="24"/>
          <w:lang w:val="sr-Cyrl-CS"/>
        </w:rPr>
        <w:t xml:space="preserve">За финансирање ових активности планирана су средства у износу од 1.800.000,00 </w:t>
      </w:r>
      <w:r w:rsidRPr="00895AD1">
        <w:rPr>
          <w:rFonts w:eastAsia="Times New Roman"/>
          <w:szCs w:val="24"/>
          <w:lang w:val="sr-Cyrl-CS" w:eastAsia="sr-Latn-CS"/>
        </w:rPr>
        <w:t xml:space="preserve">динара. </w:t>
      </w: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t xml:space="preserve">За организацију догађаја у циљу промоције привредних и инвестиционих потенцијала Града Ниша у земљи и иностранству је предвиђено 2.601.000,00 динара (учешће на БИЗНИС форуму Копаоник, посета специјализованим сајмовима привреде, промоција привредних и инвестиционих потенцијала на дестинацијама до којих постоје летови са нишког Аеродрома, презентација привредних и инвестиционих потенцијала потенцијалним инвеститорима....). </w:t>
      </w:r>
    </w:p>
    <w:p w:rsidR="00C11024" w:rsidRPr="00895AD1" w:rsidRDefault="00C11024" w:rsidP="00C11024">
      <w:pPr>
        <w:ind w:firstLine="708"/>
        <w:jc w:val="both"/>
        <w:rPr>
          <w:rFonts w:eastAsia="Times New Roman"/>
          <w:szCs w:val="24"/>
          <w:lang w:val="sr-Cyrl-CS" w:eastAsia="sr-Latn-CS"/>
        </w:rPr>
      </w:pPr>
      <w:r w:rsidRPr="00895AD1">
        <w:rPr>
          <w:rFonts w:eastAsia="Times New Roman"/>
          <w:szCs w:val="24"/>
          <w:lang w:val="sr-Cyrl-CS" w:eastAsia="sr-Latn-CS"/>
        </w:rPr>
        <w:t>Промоција мера које предузима Град у сарадњи са осталим актерима у циљу боље обавештености корисника и власника МСП о унапређељу пословног окружења. За реализацију ове активности предвиђена су средства у износу од 2.000.000,00 динара.</w:t>
      </w:r>
    </w:p>
    <w:p w:rsidR="00C11024" w:rsidRPr="00895AD1" w:rsidRDefault="00C11024" w:rsidP="00C11024">
      <w:pPr>
        <w:ind w:firstLine="644"/>
        <w:jc w:val="both"/>
        <w:rPr>
          <w:szCs w:val="24"/>
          <w:lang w:val="sr-Cyrl-CS"/>
        </w:rPr>
      </w:pPr>
      <w:r w:rsidRPr="00895AD1">
        <w:rPr>
          <w:szCs w:val="24"/>
          <w:lang w:val="sr-Cyrl-CS"/>
        </w:rPr>
        <w:t>Мера се реализује у складу са правилима за доделу државне помоћи мале вредности (</w:t>
      </w:r>
      <w:r w:rsidRPr="00895AD1">
        <w:rPr>
          <w:szCs w:val="24"/>
        </w:rPr>
        <w:t xml:space="preserve">de minimis </w:t>
      </w:r>
      <w:r w:rsidRPr="00895AD1">
        <w:rPr>
          <w:szCs w:val="24"/>
          <w:lang w:val="sr-Cyrl-CS"/>
        </w:rPr>
        <w:t>државне помоћи</w:t>
      </w:r>
      <w:r w:rsidRPr="00895AD1">
        <w:rPr>
          <w:szCs w:val="24"/>
        </w:rPr>
        <w:t>)</w:t>
      </w:r>
      <w:r w:rsidRPr="00895AD1">
        <w:rPr>
          <w:szCs w:val="24"/>
          <w:lang w:val="sr-Cyrl-CS"/>
        </w:rPr>
        <w:t>.</w:t>
      </w:r>
      <w:r w:rsidRPr="00895AD1">
        <w:rPr>
          <w:szCs w:val="24"/>
        </w:rPr>
        <w:t xml:space="preserve"> </w:t>
      </w:r>
    </w:p>
    <w:p w:rsidR="00C11024" w:rsidRPr="00895AD1" w:rsidRDefault="00C11024" w:rsidP="00C11024">
      <w:pPr>
        <w:ind w:firstLine="644"/>
        <w:jc w:val="both"/>
        <w:rPr>
          <w:rFonts w:eastAsia="Times New Roman"/>
          <w:szCs w:val="24"/>
          <w:lang w:val="sr-Cyrl-CS" w:eastAsia="sr-Latn-CS"/>
        </w:rPr>
      </w:pPr>
      <w:r w:rsidRPr="00895AD1">
        <w:rPr>
          <w:szCs w:val="24"/>
          <w:lang w:val="sr-Cyrl-CS"/>
        </w:rPr>
        <w:t xml:space="preserve">Средства за реализацију укупних програмских активности, планирана су у Буџету Града Ниша </w:t>
      </w:r>
      <w:r w:rsidRPr="00895AD1">
        <w:rPr>
          <w:rFonts w:eastAsia="Times New Roman"/>
          <w:szCs w:val="24"/>
          <w:lang w:val="sr-Cyrl-CS" w:eastAsia="sr-Latn-CS"/>
        </w:rPr>
        <w:t xml:space="preserve">у оквиру раздела 9, који се односи на Канцеларију за локални економски развој и пројекте, на позицији 396, економска класификација 423 и на позицији 498, економска класификација 454. Ова апропријација је намењена за промоцију привредних и инвестиционих потенцијала Града. </w:t>
      </w:r>
    </w:p>
    <w:p w:rsidR="00C11024" w:rsidRPr="00895AD1" w:rsidRDefault="00C11024" w:rsidP="00C11024">
      <w:pPr>
        <w:pStyle w:val="Heading1"/>
        <w:rPr>
          <w:rFonts w:ascii="Times New Roman" w:hAnsi="Times New Roman"/>
          <w:color w:val="auto"/>
          <w:lang w:val="sr-Cyrl-CS" w:eastAsia="sr-Latn-CS"/>
        </w:rPr>
      </w:pPr>
      <w:bookmarkStart w:id="37" w:name="_Toc511802078"/>
      <w:r w:rsidRPr="00895AD1">
        <w:rPr>
          <w:rFonts w:ascii="Times New Roman" w:hAnsi="Times New Roman"/>
          <w:color w:val="auto"/>
          <w:lang w:eastAsia="sr-Latn-CS"/>
        </w:rPr>
        <w:t xml:space="preserve">V </w:t>
      </w:r>
      <w:r w:rsidRPr="00895AD1">
        <w:rPr>
          <w:rFonts w:ascii="Times New Roman" w:hAnsi="Times New Roman"/>
          <w:color w:val="auto"/>
          <w:lang w:val="sr-Cyrl-CS" w:eastAsia="sr-Latn-CS"/>
        </w:rPr>
        <w:t>СРЕДСТВА ЗА РЕАЛИЗАЦИЈУ МЕРА</w:t>
      </w:r>
      <w:bookmarkEnd w:id="37"/>
      <w:r w:rsidRPr="00895AD1">
        <w:rPr>
          <w:rFonts w:ascii="Times New Roman" w:hAnsi="Times New Roman"/>
          <w:color w:val="auto"/>
          <w:lang w:val="sr-Cyrl-CS" w:eastAsia="sr-Latn-CS"/>
        </w:rPr>
        <w:t xml:space="preserve"> </w:t>
      </w:r>
    </w:p>
    <w:p w:rsidR="00C11024" w:rsidRPr="00895AD1" w:rsidRDefault="00C11024" w:rsidP="00C11024">
      <w:pPr>
        <w:ind w:firstLine="708"/>
        <w:jc w:val="both"/>
        <w:rPr>
          <w:rFonts w:eastAsia="Times New Roman"/>
          <w:b/>
          <w:szCs w:val="24"/>
          <w:lang w:val="sr-Cyrl-CS" w:eastAsia="sr-Latn-CS"/>
        </w:rPr>
      </w:pPr>
    </w:p>
    <w:p w:rsidR="00C11024" w:rsidRPr="00895AD1" w:rsidRDefault="00C11024" w:rsidP="00C11024">
      <w:pPr>
        <w:ind w:firstLine="708"/>
        <w:jc w:val="both"/>
        <w:rPr>
          <w:szCs w:val="24"/>
          <w:lang w:val="sr-Cyrl-CS"/>
        </w:rPr>
      </w:pPr>
      <w:r w:rsidRPr="00895AD1">
        <w:rPr>
          <w:szCs w:val="24"/>
          <w:lang w:val="sr-Cyrl-CS"/>
        </w:rPr>
        <w:t>За реализацију активности у оквиру утврђених мера планирана су средства у Буџету Града Ниша.</w:t>
      </w:r>
    </w:p>
    <w:p w:rsidR="00C11024" w:rsidRPr="00895AD1" w:rsidRDefault="00C11024" w:rsidP="00C11024">
      <w:pPr>
        <w:ind w:firstLine="568"/>
        <w:jc w:val="both"/>
        <w:rPr>
          <w:rFonts w:eastAsia="Times New Roman"/>
          <w:szCs w:val="24"/>
          <w:lang w:val="sr-Cyrl-CS" w:eastAsia="sr-Latn-CS"/>
        </w:rPr>
      </w:pPr>
      <w:r w:rsidRPr="00895AD1">
        <w:rPr>
          <w:rFonts w:eastAsia="Times New Roman"/>
          <w:szCs w:val="24"/>
          <w:lang w:val="sr-Cyrl-CS" w:eastAsia="sr-Latn-CS"/>
        </w:rPr>
        <w:tab/>
        <w:t xml:space="preserve">Одлуком о буџету Града Ниша за 2018. годину ("Службени лист Града Ниша", број 140/2017) и Финансијским планом и Планом јавних набавки Канцеларије за локални економски развој и пројекте, за ове намене планирана су средства и то: </w:t>
      </w:r>
    </w:p>
    <w:p w:rsidR="00C11024" w:rsidRPr="00895AD1" w:rsidRDefault="00C11024" w:rsidP="00C11024">
      <w:pPr>
        <w:ind w:firstLine="568"/>
        <w:jc w:val="both"/>
        <w:rPr>
          <w:rFonts w:eastAsia="Times New Roman"/>
          <w:szCs w:val="24"/>
          <w:lang w:val="sr-Cyrl-CS" w:eastAsia="sr-Latn-CS"/>
        </w:rPr>
      </w:pPr>
      <w:r w:rsidRPr="00895AD1">
        <w:rPr>
          <w:rFonts w:eastAsia="Times New Roman"/>
          <w:szCs w:val="24"/>
          <w:lang w:val="sr-Cyrl-CS" w:eastAsia="sr-Latn-CS"/>
        </w:rPr>
        <w:t xml:space="preserve">- у оквиру раздела 9, који се односи на Канцеларију за локални економски развој и пројекте, на позицији 398, економска класификација 454 ''Субвенције приватним предузећима'' </w:t>
      </w:r>
      <w:r w:rsidRPr="00895AD1">
        <w:rPr>
          <w:bCs/>
          <w:spacing w:val="-5"/>
          <w:szCs w:val="24"/>
          <w:lang w:val="sr-Cyrl-CS"/>
        </w:rPr>
        <w:t>у износу од 40.000.000,00 динара,</w:t>
      </w:r>
    </w:p>
    <w:p w:rsidR="00C11024" w:rsidRPr="00895AD1" w:rsidRDefault="00C11024" w:rsidP="00C11024">
      <w:pPr>
        <w:ind w:firstLine="568"/>
        <w:jc w:val="both"/>
        <w:rPr>
          <w:rFonts w:eastAsia="Times New Roman"/>
          <w:szCs w:val="24"/>
          <w:lang w:val="sr-Cyrl-CS" w:eastAsia="sr-Latn-CS"/>
        </w:rPr>
      </w:pPr>
      <w:r w:rsidRPr="00895AD1">
        <w:rPr>
          <w:rFonts w:eastAsia="Times New Roman"/>
          <w:szCs w:val="24"/>
          <w:lang w:eastAsia="sr-Latn-CS"/>
        </w:rPr>
        <w:t>-</w:t>
      </w:r>
      <w:r w:rsidRPr="00895AD1">
        <w:rPr>
          <w:rFonts w:eastAsia="Times New Roman"/>
          <w:szCs w:val="24"/>
          <w:lang w:val="sr-Cyrl-CS" w:eastAsia="sr-Latn-CS"/>
        </w:rPr>
        <w:t xml:space="preserve"> у оквиру раздела 9, који се односи на Канцеларију за локални економски развој и пројекте, позиција 396, економска класификација 423 “промоција привредних потенцијала града“, планирана су средства од 5.000.000,00 динара, од чега је 599.000,00 </w:t>
      </w:r>
      <w:r w:rsidRPr="00895AD1">
        <w:rPr>
          <w:rFonts w:eastAsia="Times New Roman"/>
          <w:szCs w:val="24"/>
          <w:lang w:val="sr-Cyrl-CS" w:eastAsia="sr-Latn-CS"/>
        </w:rPr>
        <w:lastRenderedPageBreak/>
        <w:t xml:space="preserve">динара планирано за доделу награда најуспешнијим компанијама са територије Града Ниша, </w:t>
      </w:r>
    </w:p>
    <w:p w:rsidR="00C11024" w:rsidRPr="00895AD1" w:rsidRDefault="00C11024" w:rsidP="00C11024">
      <w:pPr>
        <w:ind w:firstLine="568"/>
        <w:jc w:val="both"/>
        <w:rPr>
          <w:rFonts w:eastAsia="Times New Roman"/>
          <w:szCs w:val="24"/>
          <w:lang w:val="sr-Cyrl-CS" w:eastAsia="sr-Latn-CS"/>
        </w:rPr>
      </w:pPr>
      <w:r w:rsidRPr="00895AD1">
        <w:rPr>
          <w:rFonts w:eastAsia="Times New Roman"/>
          <w:szCs w:val="24"/>
          <w:lang w:val="sr-Cyrl-CS" w:eastAsia="sr-Latn-CS"/>
        </w:rPr>
        <w:t>- у оквиру раздела 9, који се односи на Канцеларију за локални економски развој и пројекте, позиција 397, економска класификација 424, планирана су средства од 2.500.000,00 динара за реализацију Форума напредних технологија,</w:t>
      </w:r>
    </w:p>
    <w:p w:rsidR="00C11024" w:rsidRPr="00895AD1" w:rsidRDefault="00C11024" w:rsidP="00C11024">
      <w:pPr>
        <w:ind w:firstLine="568"/>
        <w:jc w:val="both"/>
        <w:rPr>
          <w:rFonts w:eastAsia="Times New Roman"/>
          <w:szCs w:val="24"/>
          <w:lang w:val="sr-Cyrl-CS" w:eastAsia="sr-Latn-CS"/>
        </w:rPr>
      </w:pPr>
      <w:r w:rsidRPr="00895AD1">
        <w:rPr>
          <w:rFonts w:eastAsia="Times New Roman"/>
          <w:szCs w:val="24"/>
          <w:lang w:val="sr-Cyrl-CS" w:eastAsia="sr-Latn-CS"/>
        </w:rPr>
        <w:t xml:space="preserve">- у оквиру раздела 9, који се односи на Канцеларију за локални економски развој и пројекте, позиција 400, економска класификација 481 </w:t>
      </w:r>
      <w:r w:rsidRPr="00895AD1">
        <w:rPr>
          <w:szCs w:val="24"/>
          <w:lang w:val="sr-Cyrl-CS"/>
        </w:rPr>
        <w:t>реализација пројекта „Зона унапређеног пословања -</w:t>
      </w:r>
      <w:r w:rsidRPr="00895AD1">
        <w:rPr>
          <w:b/>
          <w:szCs w:val="24"/>
          <w:lang w:val="sr-Cyrl-CS"/>
        </w:rPr>
        <w:t xml:space="preserve"> </w:t>
      </w:r>
      <w:r w:rsidRPr="00895AD1">
        <w:rPr>
          <w:szCs w:val="24"/>
          <w:lang w:val="sr-Cyrl-CS"/>
        </w:rPr>
        <w:t>Нишка Варош (БИД зона)“</w:t>
      </w:r>
      <w:r w:rsidRPr="00895AD1">
        <w:rPr>
          <w:rFonts w:eastAsia="Times New Roman"/>
          <w:szCs w:val="24"/>
          <w:lang w:val="sr-Cyrl-CS" w:eastAsia="sr-Latn-CS"/>
        </w:rPr>
        <w:t>, планирана су средства од 5.000.000,00 динара,</w:t>
      </w:r>
    </w:p>
    <w:p w:rsidR="00C11024" w:rsidRPr="00895AD1" w:rsidRDefault="00C11024" w:rsidP="00C11024">
      <w:pPr>
        <w:ind w:firstLine="568"/>
        <w:jc w:val="both"/>
        <w:rPr>
          <w:rFonts w:eastAsia="Times New Roman"/>
          <w:b/>
          <w:szCs w:val="24"/>
          <w:lang w:val="sr-Cyrl-CS" w:eastAsia="sr-Latn-CS"/>
        </w:rPr>
      </w:pPr>
      <w:r w:rsidRPr="00895AD1">
        <w:rPr>
          <w:rFonts w:eastAsia="Times New Roman"/>
          <w:szCs w:val="24"/>
          <w:lang w:val="sr-Cyrl-CS" w:eastAsia="sr-Latn-CS"/>
        </w:rPr>
        <w:t>- на разделу 4. који се односи на Градску управу,  глава 4.1. функција 490, позиција 58, економска класификација 463 – „трансвер осталим нивоима власти за реализацију пројеката са тржиштем рада“ планирана су средства од 40.000.000,00 динара. Ова средства су опредељена за реализацију мере „подстицање запошљавања“ у складу са Локалним акционим планом запошљавања Града Ниша за 2018. годину.</w:t>
      </w:r>
    </w:p>
    <w:p w:rsidR="00C11024" w:rsidRPr="00895AD1" w:rsidRDefault="00C11024" w:rsidP="00C11024">
      <w:pPr>
        <w:ind w:firstLine="568"/>
        <w:jc w:val="both"/>
        <w:rPr>
          <w:rFonts w:eastAsia="Times New Roman"/>
          <w:szCs w:val="24"/>
          <w:lang w:eastAsia="sr-Latn-CS"/>
        </w:rPr>
      </w:pPr>
    </w:p>
    <w:p w:rsidR="00C11024" w:rsidRPr="00895AD1" w:rsidRDefault="00C11024" w:rsidP="00C11024">
      <w:pPr>
        <w:tabs>
          <w:tab w:val="left" w:pos="5595"/>
        </w:tabs>
        <w:jc w:val="both"/>
        <w:rPr>
          <w:rFonts w:eastAsia="Times New Roman"/>
          <w:szCs w:val="24"/>
          <w:lang w:val="sr-Cyrl-CS" w:eastAsia="sr-Latn-CS"/>
        </w:rPr>
      </w:pPr>
    </w:p>
    <w:p w:rsidR="00C11024" w:rsidRPr="00895AD1" w:rsidRDefault="00C11024" w:rsidP="00C11024">
      <w:pPr>
        <w:pStyle w:val="Heading2"/>
        <w:spacing w:before="0" w:after="0"/>
        <w:ind w:left="708"/>
        <w:jc w:val="both"/>
        <w:rPr>
          <w:rFonts w:ascii="Times New Roman" w:hAnsi="Times New Roman"/>
          <w:i w:val="0"/>
          <w:lang w:val="sr-Cyrl-CS"/>
        </w:rPr>
      </w:pPr>
      <w:bookmarkStart w:id="38" w:name="_Toc511802079"/>
      <w:r w:rsidRPr="00895AD1">
        <w:rPr>
          <w:rFonts w:ascii="Times New Roman" w:hAnsi="Times New Roman"/>
          <w:i w:val="0"/>
        </w:rPr>
        <w:t xml:space="preserve">VI </w:t>
      </w:r>
      <w:r w:rsidRPr="00895AD1">
        <w:rPr>
          <w:rFonts w:ascii="Times New Roman" w:hAnsi="Times New Roman"/>
          <w:i w:val="0"/>
          <w:lang w:val="sr-Cyrl-CS"/>
        </w:rPr>
        <w:t>ОЧЕКИВАНИ ЕФЕКТИ ПРОГРАМА ЛОКАЛНОГ ЕКОНОМСКОГ РАЗВОЈА ЗА 2018.</w:t>
      </w:r>
      <w:r w:rsidRPr="00895AD1">
        <w:rPr>
          <w:rFonts w:ascii="Times New Roman" w:hAnsi="Times New Roman"/>
          <w:i w:val="0"/>
          <w:lang w:val="sr-Latn-RS"/>
        </w:rPr>
        <w:t xml:space="preserve"> </w:t>
      </w:r>
      <w:r w:rsidRPr="00895AD1">
        <w:rPr>
          <w:rFonts w:ascii="Times New Roman" w:hAnsi="Times New Roman"/>
          <w:i w:val="0"/>
          <w:lang w:val="sr-Cyrl-CS"/>
        </w:rPr>
        <w:t>ГОДИНУ</w:t>
      </w:r>
      <w:bookmarkEnd w:id="38"/>
    </w:p>
    <w:p w:rsidR="00C11024" w:rsidRPr="00895AD1" w:rsidRDefault="00C11024" w:rsidP="00C11024">
      <w:pPr>
        <w:jc w:val="both"/>
        <w:rPr>
          <w:szCs w:val="24"/>
          <w:lang w:val="sr-Cyrl-CS"/>
        </w:rPr>
      </w:pPr>
    </w:p>
    <w:p w:rsidR="00C11024" w:rsidRPr="00895AD1" w:rsidRDefault="00C11024" w:rsidP="00C11024">
      <w:pPr>
        <w:jc w:val="both"/>
        <w:rPr>
          <w:szCs w:val="24"/>
          <w:lang w:val="sr-Cyrl-CS"/>
        </w:rPr>
      </w:pPr>
      <w:r w:rsidRPr="00895AD1">
        <w:rPr>
          <w:szCs w:val="24"/>
          <w:lang w:val="sr-Cyrl-CS"/>
        </w:rPr>
        <w:tab/>
        <w:t>Преглед очекиваних ефеката по мерама:</w:t>
      </w:r>
    </w:p>
    <w:p w:rsidR="00C11024" w:rsidRPr="00895AD1" w:rsidRDefault="00C11024" w:rsidP="00C11024">
      <w:pPr>
        <w:jc w:val="both"/>
        <w:rPr>
          <w:szCs w:val="24"/>
          <w:lang w:val="sr-Cyrl-CS"/>
        </w:rPr>
      </w:pPr>
      <w:r w:rsidRPr="00895AD1">
        <w:rPr>
          <w:szCs w:val="24"/>
          <w:lang w:val="sr-Cyrl-CS"/>
        </w:rPr>
        <w:tab/>
      </w:r>
      <w:r w:rsidRPr="00895AD1">
        <w:rPr>
          <w:szCs w:val="24"/>
          <w:lang w:val="sr-Latn-RS"/>
        </w:rPr>
        <w:t>6</w:t>
      </w:r>
      <w:r w:rsidRPr="00895AD1">
        <w:rPr>
          <w:szCs w:val="24"/>
          <w:lang w:val="sr-Cyrl-CS"/>
        </w:rPr>
        <w:t>.1. Подстицање конкурентности</w:t>
      </w:r>
    </w:p>
    <w:p w:rsidR="00C11024" w:rsidRPr="00895AD1" w:rsidRDefault="00C11024" w:rsidP="00C11024">
      <w:pPr>
        <w:pStyle w:val="Heading3"/>
        <w:spacing w:before="0" w:after="0"/>
        <w:ind w:firstLine="708"/>
        <w:jc w:val="both"/>
        <w:rPr>
          <w:rFonts w:ascii="Times New Roman" w:hAnsi="Times New Roman"/>
          <w:b w:val="0"/>
          <w:sz w:val="24"/>
          <w:szCs w:val="24"/>
        </w:rPr>
      </w:pPr>
      <w:bookmarkStart w:id="39" w:name="_Toc480545651"/>
      <w:bookmarkStart w:id="40" w:name="_Toc507146105"/>
      <w:bookmarkStart w:id="41" w:name="_Toc511802080"/>
      <w:r w:rsidRPr="00895AD1">
        <w:rPr>
          <w:rFonts w:ascii="Times New Roman" w:hAnsi="Times New Roman"/>
          <w:b w:val="0"/>
          <w:sz w:val="24"/>
          <w:szCs w:val="24"/>
          <w:lang w:val="sr-Latn-RS"/>
        </w:rPr>
        <w:t>6</w:t>
      </w:r>
      <w:r w:rsidRPr="00895AD1">
        <w:rPr>
          <w:rFonts w:ascii="Times New Roman" w:hAnsi="Times New Roman"/>
          <w:b w:val="0"/>
          <w:sz w:val="24"/>
          <w:szCs w:val="24"/>
        </w:rPr>
        <w:t>.1.1. Унапређење доступности финансирања</w:t>
      </w:r>
      <w:bookmarkEnd w:id="39"/>
      <w:r w:rsidRPr="00895AD1">
        <w:rPr>
          <w:rFonts w:ascii="Times New Roman" w:hAnsi="Times New Roman"/>
          <w:b w:val="0"/>
          <w:sz w:val="24"/>
          <w:szCs w:val="24"/>
        </w:rPr>
        <w:t xml:space="preserve"> -</w:t>
      </w:r>
      <w:r w:rsidRPr="00895AD1">
        <w:rPr>
          <w:rFonts w:ascii="Times New Roman" w:hAnsi="Times New Roman"/>
          <w:sz w:val="24"/>
          <w:szCs w:val="24"/>
        </w:rPr>
        <w:t xml:space="preserve"> </w:t>
      </w:r>
      <w:r w:rsidRPr="00895AD1">
        <w:rPr>
          <w:rFonts w:ascii="Times New Roman" w:hAnsi="Times New Roman"/>
          <w:b w:val="0"/>
          <w:sz w:val="24"/>
          <w:szCs w:val="24"/>
        </w:rPr>
        <w:t xml:space="preserve">биће подржано око </w:t>
      </w:r>
      <w:r w:rsidRPr="00895AD1">
        <w:rPr>
          <w:rFonts w:ascii="Times New Roman" w:hAnsi="Times New Roman"/>
          <w:b w:val="0"/>
          <w:sz w:val="24"/>
          <w:szCs w:val="24"/>
          <w:lang w:val="sr-Latn-RS"/>
        </w:rPr>
        <w:t xml:space="preserve">200 </w:t>
      </w:r>
      <w:r w:rsidRPr="00895AD1">
        <w:rPr>
          <w:rFonts w:ascii="Times New Roman" w:hAnsi="Times New Roman"/>
          <w:b w:val="0"/>
          <w:sz w:val="24"/>
          <w:szCs w:val="24"/>
        </w:rPr>
        <w:t xml:space="preserve">привредника, са кредитима укупне процењене вредности око </w:t>
      </w:r>
      <w:r w:rsidRPr="00895AD1">
        <w:rPr>
          <w:rFonts w:ascii="Times New Roman" w:hAnsi="Times New Roman"/>
          <w:b w:val="0"/>
          <w:sz w:val="24"/>
          <w:szCs w:val="24"/>
          <w:lang w:val="sr-Latn-RS"/>
        </w:rPr>
        <w:t>300</w:t>
      </w:r>
      <w:r w:rsidRPr="00895AD1">
        <w:rPr>
          <w:rFonts w:ascii="Times New Roman" w:hAnsi="Times New Roman"/>
          <w:b w:val="0"/>
          <w:sz w:val="24"/>
          <w:szCs w:val="24"/>
        </w:rPr>
        <w:t xml:space="preserve"> милиона динара, просечне висине кредита око </w:t>
      </w:r>
      <w:r w:rsidRPr="00895AD1">
        <w:rPr>
          <w:rFonts w:ascii="Times New Roman" w:hAnsi="Times New Roman"/>
          <w:b w:val="0"/>
          <w:sz w:val="24"/>
          <w:szCs w:val="24"/>
          <w:lang w:val="sr-Latn-RS"/>
        </w:rPr>
        <w:t>1.500.000,00</w:t>
      </w:r>
      <w:r w:rsidRPr="00895AD1">
        <w:rPr>
          <w:rFonts w:ascii="Times New Roman" w:hAnsi="Times New Roman"/>
          <w:b w:val="0"/>
          <w:sz w:val="24"/>
          <w:szCs w:val="24"/>
        </w:rPr>
        <w:t xml:space="preserve"> динара по кориснику. Повећаће се доступност кредитних линија већем броју привредних субјеката.</w:t>
      </w:r>
      <w:bookmarkEnd w:id="40"/>
      <w:bookmarkEnd w:id="41"/>
      <w:r w:rsidRPr="00895AD1">
        <w:rPr>
          <w:rFonts w:ascii="Times New Roman" w:hAnsi="Times New Roman"/>
          <w:b w:val="0"/>
          <w:sz w:val="24"/>
          <w:szCs w:val="24"/>
        </w:rPr>
        <w:t xml:space="preserve"> </w:t>
      </w:r>
    </w:p>
    <w:p w:rsidR="00C11024" w:rsidRPr="00895AD1" w:rsidRDefault="00C11024" w:rsidP="00C11024">
      <w:pPr>
        <w:ind w:firstLine="708"/>
        <w:jc w:val="both"/>
        <w:rPr>
          <w:szCs w:val="24"/>
          <w:shd w:val="clear" w:color="auto" w:fill="FFFFFF"/>
        </w:rPr>
      </w:pPr>
      <w:r w:rsidRPr="00895AD1">
        <w:rPr>
          <w:szCs w:val="24"/>
          <w:lang w:val="sr-Latn-RS"/>
        </w:rPr>
        <w:t>6</w:t>
      </w:r>
      <w:r w:rsidRPr="00895AD1">
        <w:rPr>
          <w:szCs w:val="24"/>
          <w:lang w:val="sr-Cyrl-CS"/>
        </w:rPr>
        <w:t>.1.2.</w:t>
      </w:r>
      <w:r w:rsidRPr="00895AD1">
        <w:rPr>
          <w:szCs w:val="24"/>
        </w:rPr>
        <w:t xml:space="preserve"> </w:t>
      </w:r>
      <w:r w:rsidRPr="00895AD1">
        <w:rPr>
          <w:szCs w:val="24"/>
          <w:lang w:val="sr-Cyrl-CS"/>
        </w:rPr>
        <w:t xml:space="preserve">Унапређење конкурентности - </w:t>
      </w:r>
      <w:r w:rsidRPr="00895AD1">
        <w:rPr>
          <w:szCs w:val="24"/>
          <w:shd w:val="clear" w:color="auto" w:fill="FFFFFF"/>
          <w:lang w:val="sr-Cyrl-CS"/>
        </w:rPr>
        <w:t xml:space="preserve">биће подржано око </w:t>
      </w:r>
      <w:r w:rsidRPr="00895AD1">
        <w:rPr>
          <w:szCs w:val="24"/>
          <w:shd w:val="clear" w:color="auto" w:fill="FFFFFF"/>
          <w:lang w:val="sr-Latn-RS"/>
        </w:rPr>
        <w:t>50</w:t>
      </w:r>
      <w:r w:rsidRPr="00895AD1">
        <w:rPr>
          <w:szCs w:val="24"/>
          <w:shd w:val="clear" w:color="auto" w:fill="FFFFFF"/>
          <w:lang w:val="sr-Cyrl-CS"/>
        </w:rPr>
        <w:t xml:space="preserve"> привредника са ограничењем на износ до </w:t>
      </w:r>
      <w:r w:rsidRPr="00895AD1">
        <w:rPr>
          <w:szCs w:val="24"/>
          <w:shd w:val="clear" w:color="auto" w:fill="FFFFFF"/>
          <w:lang w:val="sr-Latn-RS"/>
        </w:rPr>
        <w:t>300.000,00</w:t>
      </w:r>
      <w:r w:rsidRPr="00895AD1">
        <w:rPr>
          <w:szCs w:val="24"/>
          <w:shd w:val="clear" w:color="auto" w:fill="FFFFFF"/>
          <w:lang w:val="sr-Cyrl-CS"/>
        </w:rPr>
        <w:t xml:space="preserve"> динара по привредном друштву што ће имати ефекте на у</w:t>
      </w:r>
      <w:r w:rsidRPr="00895AD1">
        <w:rPr>
          <w:szCs w:val="24"/>
          <w:lang w:val="sr-Cyrl-CS"/>
        </w:rPr>
        <w:t>напређење пословања и развој нових производа и услуга.</w:t>
      </w:r>
    </w:p>
    <w:p w:rsidR="00C11024" w:rsidRPr="00895AD1" w:rsidRDefault="00C11024" w:rsidP="00C11024">
      <w:pPr>
        <w:ind w:firstLine="708"/>
        <w:jc w:val="both"/>
        <w:rPr>
          <w:szCs w:val="24"/>
          <w:lang w:val="sr-Cyrl-CS"/>
        </w:rPr>
      </w:pPr>
      <w:r w:rsidRPr="00895AD1">
        <w:rPr>
          <w:szCs w:val="24"/>
          <w:lang w:val="sr-Latn-RS"/>
        </w:rPr>
        <w:t>6</w:t>
      </w:r>
      <w:r w:rsidRPr="00895AD1">
        <w:rPr>
          <w:szCs w:val="24"/>
          <w:lang w:val="sr-Cyrl-CS"/>
        </w:rPr>
        <w:t xml:space="preserve">.1.3. Унапређење сарадње привреде и научноистраживачких организација – </w:t>
      </w:r>
      <w:r w:rsidRPr="00895AD1">
        <w:rPr>
          <w:szCs w:val="24"/>
        </w:rPr>
        <w:t>повезивањ</w:t>
      </w:r>
      <w:r w:rsidRPr="00895AD1">
        <w:rPr>
          <w:szCs w:val="24"/>
          <w:lang w:val="sr-Cyrl-CS"/>
        </w:rPr>
        <w:t>е</w:t>
      </w:r>
      <w:r w:rsidRPr="00895AD1">
        <w:rPr>
          <w:szCs w:val="24"/>
        </w:rPr>
        <w:t xml:space="preserve"> привреде, образовања и научно образовних и развојних институција, успостављањ</w:t>
      </w:r>
      <w:r w:rsidRPr="00895AD1">
        <w:rPr>
          <w:szCs w:val="24"/>
          <w:lang w:val="sr-Cyrl-CS"/>
        </w:rPr>
        <w:t>е</w:t>
      </w:r>
      <w:r w:rsidRPr="00895AD1">
        <w:rPr>
          <w:szCs w:val="24"/>
        </w:rPr>
        <w:t xml:space="preserve"> дуалног образовања и унапређењ</w:t>
      </w:r>
      <w:r w:rsidRPr="00895AD1">
        <w:rPr>
          <w:szCs w:val="24"/>
          <w:lang w:val="sr-Cyrl-CS"/>
        </w:rPr>
        <w:t>е</w:t>
      </w:r>
      <w:r w:rsidRPr="00895AD1">
        <w:rPr>
          <w:szCs w:val="24"/>
        </w:rPr>
        <w:t xml:space="preserve"> производних процеса и процедура,</w:t>
      </w:r>
      <w:r w:rsidRPr="00895AD1">
        <w:rPr>
          <w:szCs w:val="24"/>
          <w:lang w:val="sr-Cyrl-CS"/>
        </w:rPr>
        <w:t xml:space="preserve"> биће подржано </w:t>
      </w:r>
      <w:r w:rsidRPr="00895AD1">
        <w:rPr>
          <w:szCs w:val="24"/>
          <w:lang w:val="sr-Latn-RS"/>
        </w:rPr>
        <w:t>6</w:t>
      </w:r>
      <w:r w:rsidRPr="00895AD1">
        <w:rPr>
          <w:szCs w:val="24"/>
          <w:lang w:val="sr-Cyrl-CS"/>
        </w:rPr>
        <w:t xml:space="preserve"> </w:t>
      </w:r>
      <w:r w:rsidRPr="00895AD1">
        <w:rPr>
          <w:szCs w:val="24"/>
        </w:rPr>
        <w:t xml:space="preserve">пројекта. На </w:t>
      </w:r>
      <w:r w:rsidRPr="00895AD1">
        <w:rPr>
          <w:szCs w:val="24"/>
          <w:lang w:val="sr-Cyrl-CS"/>
        </w:rPr>
        <w:t>тај начин уводи се иновативност у процес производње и високог образовања и стварају се адекватни стручни кадрови.</w:t>
      </w:r>
    </w:p>
    <w:p w:rsidR="00C11024" w:rsidRPr="00895AD1" w:rsidRDefault="00C11024" w:rsidP="00C11024">
      <w:pPr>
        <w:pStyle w:val="NormalWeb"/>
        <w:spacing w:before="0" w:beforeAutospacing="0" w:after="0" w:afterAutospacing="0"/>
        <w:ind w:firstLine="708"/>
        <w:jc w:val="both"/>
        <w:rPr>
          <w:lang w:val="sr-Cyrl-CS"/>
        </w:rPr>
      </w:pPr>
      <w:r w:rsidRPr="00895AD1">
        <w:rPr>
          <w:rFonts w:eastAsia="Calibri"/>
        </w:rPr>
        <w:t>6.1.</w:t>
      </w:r>
      <w:r w:rsidRPr="00895AD1">
        <w:rPr>
          <w:rFonts w:eastAsia="Calibri"/>
          <w:lang w:val="sr-Cyrl-CS"/>
        </w:rPr>
        <w:t>4</w:t>
      </w:r>
      <w:r w:rsidRPr="00895AD1">
        <w:rPr>
          <w:rFonts w:eastAsia="Calibri"/>
        </w:rPr>
        <w:t xml:space="preserve">. </w:t>
      </w:r>
      <w:r w:rsidRPr="00895AD1">
        <w:rPr>
          <w:rFonts w:eastAsia="Calibri"/>
          <w:lang w:val="sr-Cyrl-CS"/>
        </w:rPr>
        <w:t xml:space="preserve">Организација Форума напредних технологија – </w:t>
      </w:r>
      <w:r w:rsidRPr="00895AD1">
        <w:rPr>
          <w:lang w:val="sr-Cyrl-CS"/>
        </w:rPr>
        <w:t>повезивање образовних институција са производним фирмама у сектору  напредних технологија. Ствариће се услови за успостављање ланаца снабдевача великих, присутних компанија у Нишу  и сектора МСП-а у циљу економског развоја, привлачења нових инвестиција и промоције града и региона и јачање овог сектора као конкурентног и перспективног дела привреде.</w:t>
      </w:r>
    </w:p>
    <w:p w:rsidR="00C11024" w:rsidRPr="00895AD1" w:rsidRDefault="00C11024" w:rsidP="00C11024">
      <w:pPr>
        <w:pStyle w:val="NormalWeb"/>
        <w:spacing w:before="0" w:beforeAutospacing="0" w:after="0" w:afterAutospacing="0"/>
        <w:ind w:firstLine="708"/>
        <w:jc w:val="both"/>
        <w:rPr>
          <w:rFonts w:eastAsia="Calibri"/>
          <w:lang w:val="sr-Cyrl-CS"/>
        </w:rPr>
      </w:pPr>
      <w:r w:rsidRPr="00895AD1">
        <w:rPr>
          <w:rFonts w:eastAsia="Calibri"/>
          <w:lang w:val="sr-Latn-RS"/>
        </w:rPr>
        <w:t>6</w:t>
      </w:r>
      <w:r w:rsidRPr="00895AD1">
        <w:rPr>
          <w:rFonts w:eastAsia="Calibri"/>
          <w:lang w:val="sr-Cyrl-CS"/>
        </w:rPr>
        <w:t>.1.</w:t>
      </w:r>
      <w:r w:rsidRPr="00895AD1">
        <w:rPr>
          <w:rFonts w:eastAsia="Calibri"/>
          <w:lang w:val="sr-Latn-RS"/>
        </w:rPr>
        <w:t>5</w:t>
      </w:r>
      <w:r w:rsidRPr="00895AD1">
        <w:rPr>
          <w:rFonts w:eastAsia="Calibri"/>
          <w:lang w:val="sr-Cyrl-CS"/>
        </w:rPr>
        <w:t>.</w:t>
      </w:r>
      <w:r w:rsidRPr="00895AD1">
        <w:rPr>
          <w:rFonts w:eastAsia="Calibri"/>
        </w:rPr>
        <w:t xml:space="preserve"> </w:t>
      </w:r>
      <w:r w:rsidRPr="00895AD1">
        <w:rPr>
          <w:rFonts w:eastAsia="Calibri"/>
          <w:lang w:val="sr-Cyrl-CS"/>
        </w:rPr>
        <w:t>Додела награда најуспешнијим компанијама – промоција предузетништва.</w:t>
      </w:r>
      <w:bookmarkStart w:id="42" w:name="_Toc480545657"/>
    </w:p>
    <w:p w:rsidR="00C11024" w:rsidRPr="00895AD1" w:rsidRDefault="00C11024" w:rsidP="00C11024">
      <w:pPr>
        <w:pStyle w:val="NormalWeb"/>
        <w:spacing w:before="0" w:beforeAutospacing="0" w:after="0" w:afterAutospacing="0"/>
        <w:ind w:firstLine="708"/>
        <w:jc w:val="both"/>
      </w:pPr>
      <w:r w:rsidRPr="00895AD1">
        <w:t>6.1.</w:t>
      </w:r>
      <w:r w:rsidRPr="00895AD1">
        <w:rPr>
          <w:lang w:val="sr-Latn-RS"/>
        </w:rPr>
        <w:t>6</w:t>
      </w:r>
      <w:r w:rsidRPr="00895AD1">
        <w:t>. Инвестиција у јачање капацитета индустрије напредних технологија –спровођење</w:t>
      </w:r>
      <w:r w:rsidRPr="00895AD1">
        <w:rPr>
          <w:lang w:val="sr-Cyrl-CS"/>
        </w:rPr>
        <w:t>м</w:t>
      </w:r>
      <w:r w:rsidRPr="00895AD1">
        <w:t xml:space="preserve"> пројекта Научно технолошког парка Ниш (НТП Ниш)</w:t>
      </w:r>
      <w:bookmarkEnd w:id="42"/>
      <w:r w:rsidRPr="00895AD1">
        <w:rPr>
          <w:lang w:val="sr-Cyrl-CS"/>
        </w:rPr>
        <w:t xml:space="preserve"> - биће створени услови за реализацију пројекта изградње НТП Ниш кроз улагање око 15 милиона еура из Републичког Буџета у циљу унапређења иновативности и конкурентности привреде у граду и региону. </w:t>
      </w:r>
      <w:bookmarkStart w:id="43" w:name="_Toc480545658"/>
    </w:p>
    <w:p w:rsidR="00C11024" w:rsidRPr="00895AD1" w:rsidRDefault="00C11024" w:rsidP="00C11024">
      <w:pPr>
        <w:pStyle w:val="NormalWeb"/>
        <w:spacing w:before="0" w:beforeAutospacing="0" w:after="0" w:afterAutospacing="0"/>
        <w:ind w:firstLine="708"/>
        <w:jc w:val="both"/>
        <w:rPr>
          <w:lang w:val="sr-Cyrl-CS"/>
        </w:rPr>
      </w:pPr>
      <w:r w:rsidRPr="00895AD1">
        <w:t>6.1.</w:t>
      </w:r>
      <w:r w:rsidRPr="00895AD1">
        <w:rPr>
          <w:lang w:val="sr-Latn-RS"/>
        </w:rPr>
        <w:t>7</w:t>
      </w:r>
      <w:r w:rsidRPr="00895AD1">
        <w:t>. Промоција расположивих средстава за подстицање конкурентности из националних и међународних извора финансирања</w:t>
      </w:r>
      <w:bookmarkEnd w:id="43"/>
      <w:r w:rsidRPr="00895AD1">
        <w:rPr>
          <w:lang w:val="sr-Cyrl-CS"/>
        </w:rPr>
        <w:t xml:space="preserve"> – подршка економском развоју путем широког спектра улуга, КЛЕРП ће пружати стручну помоћ у промовисању мере.</w:t>
      </w:r>
    </w:p>
    <w:p w:rsidR="00C11024" w:rsidRPr="00895AD1" w:rsidRDefault="00C11024" w:rsidP="00C11024">
      <w:pPr>
        <w:pStyle w:val="NormalWeb"/>
        <w:spacing w:before="0" w:beforeAutospacing="0" w:after="0" w:afterAutospacing="0"/>
        <w:ind w:firstLine="708"/>
        <w:jc w:val="both"/>
        <w:rPr>
          <w:rFonts w:eastAsia="Calibri"/>
          <w:lang w:val="ru-RU"/>
        </w:rPr>
      </w:pPr>
      <w:r w:rsidRPr="00895AD1">
        <w:rPr>
          <w:rFonts w:eastAsia="Calibri"/>
          <w:lang w:val="sr-Latn-RS"/>
        </w:rPr>
        <w:t>6</w:t>
      </w:r>
      <w:r w:rsidRPr="00895AD1">
        <w:rPr>
          <w:rFonts w:eastAsia="Calibri"/>
          <w:lang w:val="sr-Cyrl-CS"/>
        </w:rPr>
        <w:t>.1.</w:t>
      </w:r>
      <w:r w:rsidRPr="00895AD1">
        <w:rPr>
          <w:rFonts w:eastAsia="Calibri"/>
          <w:lang w:val="sr-Latn-RS"/>
        </w:rPr>
        <w:t>8</w:t>
      </w:r>
      <w:r w:rsidRPr="00895AD1">
        <w:rPr>
          <w:rFonts w:eastAsia="Calibri"/>
          <w:lang w:val="sr-Cyrl-CS"/>
        </w:rPr>
        <w:t xml:space="preserve">. </w:t>
      </w:r>
      <w:r w:rsidRPr="00895AD1">
        <w:rPr>
          <w:rFonts w:eastAsia="Calibri"/>
          <w:bCs/>
        </w:rPr>
        <w:t>Зон</w:t>
      </w:r>
      <w:r w:rsidRPr="00895AD1">
        <w:rPr>
          <w:rFonts w:eastAsia="Calibri"/>
          <w:bCs/>
          <w:lang w:val="sr-Cyrl-CS"/>
        </w:rPr>
        <w:t>а</w:t>
      </w:r>
      <w:r w:rsidRPr="00895AD1">
        <w:rPr>
          <w:rFonts w:eastAsia="Calibri"/>
          <w:bCs/>
        </w:rPr>
        <w:t xml:space="preserve"> унапређеног пословања </w:t>
      </w:r>
      <w:r w:rsidRPr="00895AD1">
        <w:rPr>
          <w:rFonts w:eastAsia="Calibri"/>
          <w:bCs/>
          <w:lang w:val="sr-Cyrl-CS"/>
        </w:rPr>
        <w:t>''</w:t>
      </w:r>
      <w:r w:rsidRPr="00895AD1">
        <w:rPr>
          <w:rFonts w:eastAsia="Calibri"/>
          <w:bCs/>
        </w:rPr>
        <w:t>Нишка Варош</w:t>
      </w:r>
      <w:r w:rsidRPr="00895AD1">
        <w:rPr>
          <w:rFonts w:eastAsia="Calibri"/>
          <w:bCs/>
          <w:lang w:val="sr-Cyrl-CS"/>
        </w:rPr>
        <w:t>''</w:t>
      </w:r>
      <w:r w:rsidRPr="00895AD1">
        <w:rPr>
          <w:rFonts w:eastAsia="Calibri"/>
          <w:b/>
          <w:bCs/>
          <w:lang w:val="sr-Cyrl-CS"/>
        </w:rPr>
        <w:t xml:space="preserve"> </w:t>
      </w:r>
      <w:r w:rsidRPr="00895AD1">
        <w:rPr>
          <w:rFonts w:eastAsia="Calibri"/>
          <w:lang w:val="sr-Cyrl-CS"/>
        </w:rPr>
        <w:t>БИД Зона – повећање промета и</w:t>
      </w:r>
      <w:r w:rsidRPr="00895AD1">
        <w:rPr>
          <w:rFonts w:eastAsia="Calibri"/>
        </w:rPr>
        <w:t xml:space="preserve"> </w:t>
      </w:r>
      <w:r w:rsidRPr="00895AD1">
        <w:rPr>
          <w:rFonts w:eastAsia="Calibri"/>
          <w:lang w:val="sr-Cyrl-CS"/>
        </w:rPr>
        <w:t>п</w:t>
      </w:r>
      <w:r w:rsidRPr="00895AD1">
        <w:rPr>
          <w:lang w:val="sr-Cyrl-CS"/>
        </w:rPr>
        <w:t>одизање квалитета инфраструктуре и услуга  пословних и бизнис делова ове зоне</w:t>
      </w:r>
      <w:r w:rsidRPr="00895AD1">
        <w:rPr>
          <w:rFonts w:eastAsia="Calibri"/>
          <w:lang w:val="sr-Cyrl-CS"/>
        </w:rPr>
        <w:t xml:space="preserve"> путем </w:t>
      </w:r>
      <w:r w:rsidRPr="00895AD1">
        <w:rPr>
          <w:rFonts w:eastAsia="Calibri"/>
          <w:lang w:val="ru-RU"/>
        </w:rPr>
        <w:t>реализације програма: организовање јавних манифестација, промоција централне зоне као туристичке дестинације, уређење и одржавање зоне.</w:t>
      </w:r>
    </w:p>
    <w:p w:rsidR="00C11024" w:rsidRPr="00895AD1" w:rsidRDefault="00C11024" w:rsidP="00C11024">
      <w:pPr>
        <w:pStyle w:val="NormalWeb"/>
        <w:spacing w:before="0" w:beforeAutospacing="0" w:after="0" w:afterAutospacing="0"/>
        <w:ind w:firstLine="708"/>
        <w:jc w:val="both"/>
        <w:rPr>
          <w:lang w:val="sr-Cyrl-CS"/>
        </w:rPr>
      </w:pPr>
      <w:r w:rsidRPr="00895AD1">
        <w:rPr>
          <w:rFonts w:eastAsia="Calibri"/>
          <w:lang w:val="sr-Latn-RS"/>
        </w:rPr>
        <w:lastRenderedPageBreak/>
        <w:t>6</w:t>
      </w:r>
      <w:r w:rsidRPr="00895AD1">
        <w:rPr>
          <w:rFonts w:eastAsia="Calibri"/>
          <w:lang w:val="ru-RU"/>
        </w:rPr>
        <w:t>.1.</w:t>
      </w:r>
      <w:r w:rsidRPr="00895AD1">
        <w:rPr>
          <w:rFonts w:eastAsia="Calibri"/>
          <w:lang w:val="sr-Latn-RS"/>
        </w:rPr>
        <w:t>9</w:t>
      </w:r>
      <w:r w:rsidRPr="00895AD1">
        <w:rPr>
          <w:rFonts w:eastAsia="Calibri"/>
          <w:lang w:val="ru-RU"/>
        </w:rPr>
        <w:t xml:space="preserve">. </w:t>
      </w:r>
      <w:r w:rsidRPr="00895AD1">
        <w:rPr>
          <w:rFonts w:eastAsia="+mn-ea"/>
          <w:bCs/>
        </w:rPr>
        <w:t>Унапређење и промоција туристичких потенцијала Града Ниша</w:t>
      </w:r>
      <w:r w:rsidRPr="00895AD1">
        <w:rPr>
          <w:rFonts w:eastAsia="+mn-ea"/>
          <w:bCs/>
          <w:lang w:val="sr-Cyrl-CS"/>
        </w:rPr>
        <w:t xml:space="preserve"> -</w:t>
      </w:r>
      <w:r w:rsidRPr="00895AD1">
        <w:rPr>
          <w:rFonts w:eastAsia="+mn-ea"/>
          <w:b/>
          <w:bCs/>
          <w:lang w:val="sr-Cyrl-CS"/>
        </w:rPr>
        <w:t xml:space="preserve">  </w:t>
      </w:r>
      <w:r w:rsidRPr="00895AD1">
        <w:rPr>
          <w:lang w:val="sr-Cyrl-CS"/>
        </w:rPr>
        <w:t>унапређење туристичке инфраструктуре и објеката у циљу унапређења  конкурентности града  у области туристичких  дестинација и повећања туристичког промета.</w:t>
      </w:r>
    </w:p>
    <w:p w:rsidR="00C11024" w:rsidRPr="00895AD1" w:rsidRDefault="00C11024" w:rsidP="00C11024">
      <w:pPr>
        <w:pStyle w:val="NormalWeb"/>
        <w:spacing w:before="0" w:beforeAutospacing="0" w:after="0" w:afterAutospacing="0"/>
        <w:ind w:firstLine="708"/>
        <w:jc w:val="both"/>
        <w:rPr>
          <w:rFonts w:eastAsia="+mn-ea"/>
          <w:lang w:val="sr-Cyrl-CS"/>
        </w:rPr>
      </w:pPr>
      <w:r w:rsidRPr="00895AD1">
        <w:rPr>
          <w:rFonts w:eastAsia="+mn-ea"/>
          <w:bCs/>
          <w:lang w:val="sr-Latn-RS"/>
        </w:rPr>
        <w:t>6</w:t>
      </w:r>
      <w:r w:rsidRPr="00895AD1">
        <w:rPr>
          <w:rFonts w:eastAsia="+mn-ea"/>
          <w:bCs/>
          <w:lang w:val="sr-Cyrl-CS"/>
        </w:rPr>
        <w:t>.1.1</w:t>
      </w:r>
      <w:r w:rsidRPr="00895AD1">
        <w:rPr>
          <w:rFonts w:eastAsia="+mn-ea"/>
          <w:bCs/>
          <w:lang w:val="sr-Latn-RS"/>
        </w:rPr>
        <w:t>0</w:t>
      </w:r>
      <w:r w:rsidRPr="00895AD1">
        <w:rPr>
          <w:rFonts w:eastAsia="+mn-ea"/>
          <w:bCs/>
          <w:lang w:val="sr-Cyrl-CS"/>
        </w:rPr>
        <w:t xml:space="preserve">. </w:t>
      </w:r>
      <w:r w:rsidRPr="00895AD1">
        <w:rPr>
          <w:rFonts w:eastAsia="+mn-ea"/>
          <w:bCs/>
        </w:rPr>
        <w:t>Подстицање развоја пољопривреде</w:t>
      </w:r>
      <w:r w:rsidRPr="00895AD1">
        <w:rPr>
          <w:rFonts w:eastAsia="+mn-ea"/>
          <w:bCs/>
          <w:lang w:val="sr-Cyrl-CS"/>
        </w:rPr>
        <w:t xml:space="preserve"> </w:t>
      </w:r>
      <w:r w:rsidRPr="00895AD1">
        <w:rPr>
          <w:rFonts w:eastAsia="+mn-ea"/>
          <w:lang w:val="sr-Cyrl-CS"/>
        </w:rPr>
        <w:t>- модернизациј</w:t>
      </w:r>
      <w:r w:rsidRPr="00895AD1">
        <w:rPr>
          <w:rFonts w:eastAsia="+mn-ea"/>
        </w:rPr>
        <w:t>a</w:t>
      </w:r>
      <w:r w:rsidRPr="00895AD1">
        <w:rPr>
          <w:rFonts w:eastAsia="+mn-ea"/>
          <w:lang w:val="sr-Cyrl-CS"/>
        </w:rPr>
        <w:t xml:space="preserve"> пољопривредне производње и јачањ</w:t>
      </w:r>
      <w:r w:rsidRPr="00895AD1">
        <w:rPr>
          <w:rFonts w:eastAsia="+mn-ea"/>
        </w:rPr>
        <w:t>e</w:t>
      </w:r>
      <w:r w:rsidRPr="00895AD1">
        <w:rPr>
          <w:rFonts w:eastAsia="+mn-ea"/>
          <w:lang w:val="sr-Cyrl-CS"/>
        </w:rPr>
        <w:t xml:space="preserve"> производне конкурентности, повећање квалитета производње, увођење нових технологија и иновација, очување производње традиционалних производа...</w:t>
      </w:r>
    </w:p>
    <w:p w:rsidR="00C11024" w:rsidRPr="00895AD1" w:rsidRDefault="00C11024" w:rsidP="00C11024">
      <w:pPr>
        <w:pStyle w:val="NormalWeb"/>
        <w:spacing w:before="0" w:beforeAutospacing="0" w:after="0" w:afterAutospacing="0"/>
        <w:ind w:firstLine="708"/>
        <w:jc w:val="both"/>
        <w:rPr>
          <w:rFonts w:eastAsia="Calibri"/>
          <w:lang w:val="sr-Cyrl-CS"/>
        </w:rPr>
      </w:pPr>
      <w:r w:rsidRPr="00895AD1">
        <w:rPr>
          <w:rFonts w:eastAsia="Calibri"/>
          <w:lang w:val="sr-Latn-RS"/>
        </w:rPr>
        <w:t>6</w:t>
      </w:r>
      <w:r w:rsidRPr="00895AD1">
        <w:rPr>
          <w:rFonts w:eastAsia="Calibri"/>
          <w:lang w:val="sr-Cyrl-CS"/>
        </w:rPr>
        <w:t xml:space="preserve">.2.1.Подстицај запошљавања – пораст броја (само)запошљених лица, броја лица са успешно положеним стручним и приправничким испитом оспособљеним за посао, броја новозапослених након истека субвенција. </w:t>
      </w:r>
    </w:p>
    <w:p w:rsidR="00C11024" w:rsidRPr="00895AD1" w:rsidRDefault="00C11024" w:rsidP="00C11024">
      <w:pPr>
        <w:pStyle w:val="NormalWeb"/>
        <w:spacing w:before="0" w:beforeAutospacing="0" w:after="0" w:afterAutospacing="0"/>
        <w:ind w:firstLine="708"/>
        <w:jc w:val="both"/>
        <w:rPr>
          <w:lang w:val="sr-Cyrl-CS"/>
        </w:rPr>
      </w:pPr>
      <w:r w:rsidRPr="00895AD1">
        <w:rPr>
          <w:rFonts w:eastAsia="Calibri"/>
          <w:lang w:val="sr-Latn-RS"/>
        </w:rPr>
        <w:t>6</w:t>
      </w:r>
      <w:r w:rsidRPr="00895AD1">
        <w:rPr>
          <w:rFonts w:eastAsia="Calibri"/>
          <w:lang w:val="sr-Cyrl-CS"/>
        </w:rPr>
        <w:t>.3.</w:t>
      </w:r>
      <w:bookmarkStart w:id="44" w:name="_Toc480545665"/>
      <w:r w:rsidRPr="00895AD1">
        <w:rPr>
          <w:lang w:val="sr-Cyrl-CS"/>
        </w:rPr>
        <w:t xml:space="preserve">  Привлачење инвестиција</w:t>
      </w:r>
      <w:bookmarkEnd w:id="44"/>
    </w:p>
    <w:p w:rsidR="00C11024" w:rsidRPr="00895AD1" w:rsidRDefault="00C11024" w:rsidP="00C11024">
      <w:pPr>
        <w:pStyle w:val="NormalWeb"/>
        <w:spacing w:before="0" w:beforeAutospacing="0" w:after="0" w:afterAutospacing="0"/>
        <w:ind w:firstLine="708"/>
        <w:jc w:val="both"/>
        <w:rPr>
          <w:lang w:val="sr-Cyrl-CS"/>
        </w:rPr>
      </w:pPr>
      <w:r w:rsidRPr="00895AD1">
        <w:rPr>
          <w:lang w:val="sr-Latn-RS"/>
        </w:rPr>
        <w:t>6</w:t>
      </w:r>
      <w:r w:rsidRPr="00895AD1">
        <w:rPr>
          <w:lang w:val="sr-Cyrl-CS"/>
        </w:rPr>
        <w:t>.3.1.</w:t>
      </w:r>
      <w:r w:rsidRPr="00895AD1">
        <w:rPr>
          <w:rFonts w:eastAsia="+mn-ea"/>
          <w:b/>
          <w:bCs/>
          <w:kern w:val="24"/>
          <w:lang w:val="sr-Cyrl-CS"/>
        </w:rPr>
        <w:t xml:space="preserve"> </w:t>
      </w:r>
      <w:r w:rsidRPr="00895AD1">
        <w:rPr>
          <w:b/>
          <w:bCs/>
          <w:lang w:val="sr-Cyrl-CS"/>
        </w:rPr>
        <w:t> </w:t>
      </w:r>
      <w:r w:rsidRPr="00895AD1">
        <w:rPr>
          <w:bCs/>
          <w:lang w:val="sr-Cyrl-CS"/>
        </w:rPr>
        <w:t>Промоција и примена Уредбе о условима и начину привлачења директних  инвестиција на територији Града Ниша</w:t>
      </w:r>
      <w:r w:rsidRPr="00895AD1">
        <w:rPr>
          <w:b/>
          <w:bCs/>
          <w:lang w:val="x-none"/>
        </w:rPr>
        <w:t xml:space="preserve"> </w:t>
      </w:r>
      <w:r w:rsidRPr="00895AD1">
        <w:rPr>
          <w:b/>
          <w:bCs/>
          <w:lang w:val="sr-Cyrl-CS"/>
        </w:rPr>
        <w:t xml:space="preserve">– </w:t>
      </w:r>
      <w:r w:rsidRPr="00895AD1">
        <w:rPr>
          <w:bCs/>
          <w:lang w:val="sr-Cyrl-CS"/>
        </w:rPr>
        <w:t>константна</w:t>
      </w:r>
      <w:r w:rsidRPr="00895AD1">
        <w:rPr>
          <w:b/>
          <w:bCs/>
          <w:lang w:val="sr-Cyrl-CS"/>
        </w:rPr>
        <w:t xml:space="preserve"> </w:t>
      </w:r>
      <w:r w:rsidRPr="00895AD1">
        <w:rPr>
          <w:lang w:val="sr-Cyrl-CS"/>
        </w:rPr>
        <w:t xml:space="preserve">подршка заинтересованим улагачима у процесу доношења одлуке и реализације инвестиција које могу бити подржане у складу са Уредбом у циљу отварања нових радних места. </w:t>
      </w:r>
      <w:bookmarkStart w:id="45" w:name="_Toc480545667"/>
    </w:p>
    <w:p w:rsidR="00C11024" w:rsidRPr="00895AD1" w:rsidRDefault="00C11024" w:rsidP="00C11024">
      <w:pPr>
        <w:pStyle w:val="NormalWeb"/>
        <w:spacing w:before="0" w:beforeAutospacing="0" w:after="0" w:afterAutospacing="0"/>
        <w:ind w:firstLine="708"/>
        <w:jc w:val="both"/>
        <w:rPr>
          <w:lang w:val="sr-Cyrl-CS"/>
        </w:rPr>
      </w:pPr>
      <w:r w:rsidRPr="00895AD1">
        <w:t>6.</w:t>
      </w:r>
      <w:r w:rsidRPr="00895AD1">
        <w:rPr>
          <w:lang w:val="sr-Cyrl-CS"/>
        </w:rPr>
        <w:t>3</w:t>
      </w:r>
      <w:r w:rsidRPr="00895AD1">
        <w:t>.</w:t>
      </w:r>
      <w:r w:rsidRPr="00895AD1">
        <w:rPr>
          <w:lang w:val="sr-Cyrl-CS"/>
        </w:rPr>
        <w:t>2</w:t>
      </w:r>
      <w:r w:rsidRPr="00895AD1">
        <w:t>.</w:t>
      </w:r>
      <w:r w:rsidRPr="00895AD1">
        <w:rPr>
          <w:lang w:val="sr-Cyrl-CS"/>
        </w:rPr>
        <w:t xml:space="preserve">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w:t>
      </w:r>
      <w:bookmarkEnd w:id="45"/>
      <w:r w:rsidRPr="00895AD1">
        <w:rPr>
          <w:lang w:val="sr-Cyrl-CS"/>
        </w:rPr>
        <w:t xml:space="preserve"> - </w:t>
      </w:r>
      <w:r w:rsidRPr="00895AD1">
        <w:rPr>
          <w:rFonts w:eastAsia="MetaPro-Normal"/>
          <w:lang w:val="sr-Cyrl-CS"/>
        </w:rPr>
        <w:t>КЛЕРП ће промовисати већ постојеће механизме подршке који су прошли законом утврђену процедуру у циљу изградње објеката којима се унапређује локални економски развој и у циљу повећања запошљавања.</w:t>
      </w:r>
      <w:r w:rsidRPr="00895AD1">
        <w:rPr>
          <w:lang w:val="sr-Cyrl-CS"/>
        </w:rPr>
        <w:tab/>
      </w:r>
      <w:bookmarkStart w:id="46" w:name="_Toc480545670"/>
    </w:p>
    <w:p w:rsidR="00C11024" w:rsidRPr="00895AD1" w:rsidRDefault="00C11024" w:rsidP="00C11024">
      <w:pPr>
        <w:pStyle w:val="Heading2"/>
        <w:spacing w:before="0" w:after="0"/>
        <w:ind w:firstLine="708"/>
        <w:jc w:val="both"/>
        <w:rPr>
          <w:rFonts w:ascii="Times New Roman" w:hAnsi="Times New Roman"/>
          <w:i w:val="0"/>
          <w:sz w:val="24"/>
          <w:szCs w:val="24"/>
          <w:lang w:val="sr-Cyrl-CS"/>
        </w:rPr>
      </w:pPr>
      <w:bookmarkStart w:id="47" w:name="_Toc481739796"/>
      <w:bookmarkStart w:id="48" w:name="_Toc507146106"/>
      <w:bookmarkStart w:id="49" w:name="_Toc511802081"/>
      <w:r w:rsidRPr="00895AD1">
        <w:rPr>
          <w:rFonts w:ascii="Times New Roman" w:hAnsi="Times New Roman"/>
          <w:b w:val="0"/>
          <w:i w:val="0"/>
          <w:sz w:val="24"/>
          <w:szCs w:val="24"/>
          <w:lang w:val="sr-Latn-RS"/>
        </w:rPr>
        <w:t>6</w:t>
      </w:r>
      <w:r w:rsidRPr="00895AD1">
        <w:rPr>
          <w:rFonts w:ascii="Times New Roman" w:hAnsi="Times New Roman"/>
          <w:b w:val="0"/>
          <w:i w:val="0"/>
          <w:sz w:val="24"/>
          <w:szCs w:val="24"/>
        </w:rPr>
        <w:t>.</w:t>
      </w:r>
      <w:r w:rsidRPr="00895AD1">
        <w:rPr>
          <w:rFonts w:ascii="Times New Roman" w:hAnsi="Times New Roman"/>
          <w:b w:val="0"/>
          <w:i w:val="0"/>
          <w:sz w:val="24"/>
          <w:szCs w:val="24"/>
          <w:lang w:val="sr-Cyrl-CS"/>
        </w:rPr>
        <w:t>3</w:t>
      </w:r>
      <w:r w:rsidRPr="00895AD1">
        <w:rPr>
          <w:rFonts w:ascii="Times New Roman" w:hAnsi="Times New Roman"/>
          <w:b w:val="0"/>
          <w:i w:val="0"/>
          <w:sz w:val="24"/>
          <w:szCs w:val="24"/>
        </w:rPr>
        <w:t>.</w:t>
      </w:r>
      <w:r w:rsidRPr="00895AD1">
        <w:rPr>
          <w:rFonts w:ascii="Times New Roman" w:hAnsi="Times New Roman"/>
          <w:b w:val="0"/>
          <w:i w:val="0"/>
          <w:sz w:val="24"/>
          <w:szCs w:val="24"/>
          <w:lang w:val="sr-Cyrl-CS"/>
        </w:rPr>
        <w:t>3</w:t>
      </w:r>
      <w:r w:rsidRPr="00895AD1">
        <w:rPr>
          <w:rFonts w:ascii="Times New Roman" w:hAnsi="Times New Roman"/>
          <w:b w:val="0"/>
          <w:i w:val="0"/>
          <w:sz w:val="24"/>
          <w:szCs w:val="24"/>
        </w:rPr>
        <w:t>. Израда Одлуке о мерама за подстицање конкурентности локалне самоуправе Града Ниша у привлачењу улагања</w:t>
      </w:r>
      <w:bookmarkEnd w:id="46"/>
      <w:r w:rsidRPr="00895AD1">
        <w:rPr>
          <w:rFonts w:ascii="Times New Roman" w:hAnsi="Times New Roman"/>
          <w:b w:val="0"/>
          <w:i w:val="0"/>
          <w:sz w:val="24"/>
          <w:szCs w:val="24"/>
          <w:lang w:val="sr-Cyrl-CS"/>
        </w:rPr>
        <w:t xml:space="preserve"> - биће дефинисани све врсте подстицаја, врсте помоћи на локалном нивоу, врсте улагања према значају и остали инструменти и мере за подршку унапређивању конкурентности.</w:t>
      </w:r>
      <w:bookmarkStart w:id="50" w:name="_Toc480545671"/>
      <w:bookmarkEnd w:id="47"/>
      <w:bookmarkEnd w:id="48"/>
      <w:bookmarkEnd w:id="49"/>
      <w:r w:rsidRPr="00895AD1">
        <w:rPr>
          <w:rFonts w:ascii="Times New Roman" w:hAnsi="Times New Roman"/>
          <w:i w:val="0"/>
          <w:sz w:val="24"/>
          <w:szCs w:val="24"/>
          <w:lang w:val="sr-Cyrl-CS"/>
        </w:rPr>
        <w:t xml:space="preserve"> </w:t>
      </w:r>
    </w:p>
    <w:p w:rsidR="00C11024" w:rsidRPr="00895AD1" w:rsidRDefault="00C11024" w:rsidP="00C11024">
      <w:pPr>
        <w:pStyle w:val="Heading2"/>
        <w:spacing w:before="0" w:after="0"/>
        <w:ind w:firstLine="708"/>
        <w:jc w:val="both"/>
        <w:rPr>
          <w:rFonts w:ascii="Times New Roman" w:hAnsi="Times New Roman"/>
          <w:b w:val="0"/>
          <w:i w:val="0"/>
          <w:sz w:val="24"/>
          <w:szCs w:val="24"/>
          <w:lang w:val="sr-Cyrl-CS"/>
        </w:rPr>
      </w:pPr>
      <w:bookmarkStart w:id="51" w:name="_Toc507146107"/>
      <w:bookmarkStart w:id="52" w:name="_Toc511802082"/>
      <w:r w:rsidRPr="00895AD1">
        <w:rPr>
          <w:rFonts w:ascii="Times New Roman" w:hAnsi="Times New Roman"/>
          <w:b w:val="0"/>
          <w:i w:val="0"/>
          <w:sz w:val="24"/>
          <w:szCs w:val="24"/>
          <w:lang w:val="sr-Latn-RS"/>
        </w:rPr>
        <w:t>6</w:t>
      </w:r>
      <w:r w:rsidRPr="00895AD1">
        <w:rPr>
          <w:rFonts w:ascii="Times New Roman" w:hAnsi="Times New Roman"/>
          <w:b w:val="0"/>
          <w:i w:val="0"/>
          <w:sz w:val="24"/>
          <w:szCs w:val="24"/>
          <w:lang w:val="sr-Cyrl-CS"/>
        </w:rPr>
        <w:t>.3.4. Инфраструктурно опремање локација за реализацију инвестиција</w:t>
      </w:r>
      <w:bookmarkEnd w:id="50"/>
      <w:r w:rsidRPr="00895AD1">
        <w:rPr>
          <w:rFonts w:ascii="Times New Roman" w:hAnsi="Times New Roman"/>
          <w:b w:val="0"/>
          <w:i w:val="0"/>
          <w:sz w:val="24"/>
          <w:szCs w:val="24"/>
          <w:lang w:val="sr-Cyrl-CS"/>
        </w:rPr>
        <w:t xml:space="preserve"> – унапредиће се примарна и секундарна инфраструктура и приступ локацијама у циљу повећања конкурентности локација и побољшања услова пословања постојећих предузећа и долазак нових инвеститора.</w:t>
      </w:r>
      <w:bookmarkEnd w:id="51"/>
      <w:bookmarkEnd w:id="52"/>
    </w:p>
    <w:p w:rsidR="00C11024" w:rsidRPr="00895AD1" w:rsidRDefault="00C11024" w:rsidP="00C11024">
      <w:pPr>
        <w:jc w:val="both"/>
        <w:rPr>
          <w:szCs w:val="24"/>
          <w:lang w:val="ru-RU"/>
        </w:rPr>
      </w:pPr>
      <w:r w:rsidRPr="00895AD1">
        <w:rPr>
          <w:szCs w:val="24"/>
          <w:lang w:val="sr-Cyrl-CS"/>
        </w:rPr>
        <w:tab/>
      </w:r>
      <w:r w:rsidRPr="00895AD1">
        <w:rPr>
          <w:szCs w:val="24"/>
          <w:lang w:val="sr-Latn-RS"/>
        </w:rPr>
        <w:t>6</w:t>
      </w:r>
      <w:r w:rsidRPr="00895AD1">
        <w:rPr>
          <w:szCs w:val="24"/>
          <w:lang w:val="sr-Cyrl-CS"/>
        </w:rPr>
        <w:t>.3.5. промоција привредних потенцијала – повећаће се број заинтересованих инвеститора за улагања на територији града.</w:t>
      </w:r>
    </w:p>
    <w:p w:rsidR="00C11024" w:rsidRPr="00895AD1" w:rsidRDefault="00C11024" w:rsidP="00C11024">
      <w:pPr>
        <w:ind w:firstLine="720"/>
        <w:jc w:val="both"/>
        <w:rPr>
          <w:rFonts w:eastAsia="Times New Roman"/>
          <w:szCs w:val="24"/>
          <w:lang w:eastAsia="sr-Latn-CS"/>
        </w:rPr>
      </w:pPr>
      <w:r w:rsidRPr="00895AD1">
        <w:rPr>
          <w:rFonts w:eastAsia="Times New Roman"/>
          <w:szCs w:val="24"/>
          <w:lang w:val="sr-Cyrl-CS" w:eastAsia="sr-Latn-CS"/>
        </w:rPr>
        <w:t>Програм локалног економског развоја Града Ниша за 2018. годину објавити у "Службеном листу Града Ниша".</w:t>
      </w:r>
    </w:p>
    <w:p w:rsidR="00C11024" w:rsidRPr="00895AD1" w:rsidRDefault="00C11024" w:rsidP="00C11024">
      <w:pPr>
        <w:jc w:val="both"/>
        <w:rPr>
          <w:szCs w:val="24"/>
        </w:rPr>
      </w:pPr>
    </w:p>
    <w:p w:rsidR="00C11024" w:rsidRPr="00895AD1" w:rsidRDefault="00C11024" w:rsidP="00C11024">
      <w:pPr>
        <w:tabs>
          <w:tab w:val="left" w:pos="5595"/>
        </w:tabs>
        <w:jc w:val="both"/>
        <w:rPr>
          <w:rFonts w:eastAsia="Times New Roman"/>
          <w:szCs w:val="24"/>
          <w:lang w:val="sr-Cyrl-CS" w:eastAsia="sr-Latn-CS"/>
        </w:rPr>
      </w:pPr>
    </w:p>
    <w:p w:rsidR="00C11024" w:rsidRPr="00895AD1" w:rsidRDefault="00C11024" w:rsidP="00C11024">
      <w:pPr>
        <w:tabs>
          <w:tab w:val="left" w:pos="5595"/>
        </w:tabs>
        <w:jc w:val="both"/>
        <w:rPr>
          <w:rFonts w:eastAsia="Times New Roman"/>
          <w:szCs w:val="24"/>
          <w:lang w:val="sr-Cyrl-CS" w:eastAsia="sr-Latn-CS"/>
        </w:rPr>
      </w:pPr>
      <w:r w:rsidRPr="00895AD1">
        <w:rPr>
          <w:rFonts w:eastAsia="Times New Roman"/>
          <w:szCs w:val="24"/>
          <w:lang w:val="sr-Cyrl-CS" w:eastAsia="sr-Latn-CS"/>
        </w:rPr>
        <w:t>Број:</w:t>
      </w:r>
      <w:r w:rsidRPr="00895AD1">
        <w:rPr>
          <w:rFonts w:eastAsia="Times New Roman"/>
          <w:szCs w:val="24"/>
          <w:lang w:val="sr-Cyrl-CS" w:eastAsia="sr-Latn-CS"/>
        </w:rPr>
        <w:tab/>
      </w:r>
    </w:p>
    <w:p w:rsidR="00C11024" w:rsidRPr="00895AD1" w:rsidRDefault="00C11024" w:rsidP="00C11024">
      <w:pPr>
        <w:jc w:val="both"/>
        <w:rPr>
          <w:rFonts w:eastAsia="Times New Roman"/>
          <w:szCs w:val="24"/>
          <w:lang w:eastAsia="sr-Latn-CS"/>
        </w:rPr>
      </w:pPr>
      <w:r w:rsidRPr="00895AD1">
        <w:rPr>
          <w:rFonts w:eastAsia="Times New Roman"/>
          <w:szCs w:val="24"/>
          <w:lang w:val="sr-Cyrl-CS" w:eastAsia="sr-Latn-CS"/>
        </w:rPr>
        <w:t xml:space="preserve">У Нишу, ______2018.године                                     </w:t>
      </w:r>
    </w:p>
    <w:p w:rsidR="00C11024" w:rsidRPr="00895AD1" w:rsidRDefault="00C11024" w:rsidP="00C11024">
      <w:pPr>
        <w:jc w:val="both"/>
        <w:rPr>
          <w:rFonts w:eastAsia="Times New Roman"/>
          <w:szCs w:val="24"/>
          <w:lang w:val="sr-Cyrl-CS" w:eastAsia="sr-Latn-CS"/>
        </w:rPr>
      </w:pPr>
      <w:r w:rsidRPr="00895AD1">
        <w:rPr>
          <w:rFonts w:eastAsia="Times New Roman"/>
          <w:szCs w:val="24"/>
          <w:lang w:val="sr-Cyrl-CS" w:eastAsia="sr-Latn-CS"/>
        </w:rPr>
        <w:t xml:space="preserve">                                                                                                                                                                                                                                                                                                                                                                 </w:t>
      </w:r>
    </w:p>
    <w:p w:rsidR="00C11024" w:rsidRPr="00895AD1" w:rsidRDefault="00C11024" w:rsidP="00C11024">
      <w:pPr>
        <w:jc w:val="both"/>
        <w:rPr>
          <w:rFonts w:eastAsia="Times New Roman"/>
          <w:b/>
          <w:szCs w:val="24"/>
          <w:lang w:val="sr-Cyrl-CS" w:eastAsia="sr-Latn-CS"/>
        </w:rPr>
      </w:pP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t xml:space="preserve">                   </w:t>
      </w:r>
    </w:p>
    <w:p w:rsidR="00C11024" w:rsidRPr="00895AD1" w:rsidRDefault="00325BA4" w:rsidP="00325BA4">
      <w:pPr>
        <w:jc w:val="center"/>
        <w:rPr>
          <w:rFonts w:eastAsia="Times New Roman"/>
          <w:b/>
          <w:szCs w:val="24"/>
          <w:lang w:val="sr-Cyrl-CS" w:eastAsia="sr-Latn-CS"/>
        </w:rPr>
      </w:pPr>
      <w:r>
        <w:rPr>
          <w:rFonts w:eastAsia="Times New Roman"/>
          <w:b/>
          <w:szCs w:val="24"/>
          <w:lang w:val="sr-Cyrl-CS" w:eastAsia="sr-Latn-CS"/>
        </w:rPr>
        <w:t>СКУПШТИНА</w:t>
      </w:r>
      <w:r w:rsidR="00C11024" w:rsidRPr="00895AD1">
        <w:rPr>
          <w:rFonts w:eastAsia="Times New Roman"/>
          <w:b/>
          <w:szCs w:val="24"/>
          <w:lang w:val="sr-Cyrl-CS" w:eastAsia="sr-Latn-CS"/>
        </w:rPr>
        <w:t xml:space="preserve"> ГРАДА НИША</w:t>
      </w:r>
    </w:p>
    <w:p w:rsidR="00C11024" w:rsidRPr="00895AD1" w:rsidRDefault="00C11024" w:rsidP="00C11024">
      <w:pPr>
        <w:jc w:val="both"/>
        <w:rPr>
          <w:rFonts w:eastAsia="Times New Roman"/>
          <w:b/>
          <w:szCs w:val="24"/>
          <w:lang w:val="sr-Cyrl-CS" w:eastAsia="sr-Latn-CS"/>
        </w:rPr>
      </w:pPr>
    </w:p>
    <w:p w:rsidR="00C11024" w:rsidRPr="00895AD1" w:rsidRDefault="00C11024" w:rsidP="00C11024">
      <w:pPr>
        <w:ind w:left="4956" w:firstLine="708"/>
        <w:jc w:val="both"/>
        <w:rPr>
          <w:rFonts w:eastAsia="Times New Roman"/>
          <w:b/>
          <w:szCs w:val="24"/>
          <w:lang w:eastAsia="sr-Latn-CS"/>
        </w:rPr>
      </w:pPr>
      <w:r w:rsidRPr="00895AD1">
        <w:rPr>
          <w:rFonts w:eastAsia="Times New Roman"/>
          <w:b/>
          <w:szCs w:val="24"/>
          <w:lang w:val="sr-Cyrl-CS" w:eastAsia="sr-Latn-CS"/>
        </w:rPr>
        <w:t xml:space="preserve">   </w:t>
      </w:r>
      <w:r w:rsidRPr="00895AD1">
        <w:rPr>
          <w:rFonts w:eastAsia="Times New Roman"/>
          <w:b/>
          <w:szCs w:val="24"/>
          <w:lang w:eastAsia="sr-Latn-CS"/>
        </w:rPr>
        <w:t xml:space="preserve">    </w:t>
      </w:r>
    </w:p>
    <w:p w:rsidR="00C11024" w:rsidRPr="00895AD1" w:rsidRDefault="00C11024" w:rsidP="00C11024">
      <w:pPr>
        <w:ind w:left="4956" w:firstLine="708"/>
        <w:jc w:val="both"/>
        <w:rPr>
          <w:rFonts w:eastAsia="Times New Roman"/>
          <w:b/>
          <w:szCs w:val="24"/>
          <w:lang w:val="sr-Cyrl-CS" w:eastAsia="sr-Latn-CS"/>
        </w:rPr>
      </w:pPr>
      <w:r w:rsidRPr="00895AD1">
        <w:rPr>
          <w:rFonts w:eastAsia="Times New Roman"/>
          <w:b/>
          <w:szCs w:val="24"/>
          <w:lang w:eastAsia="sr-Latn-CS"/>
        </w:rPr>
        <w:t xml:space="preserve">      </w:t>
      </w:r>
      <w:r w:rsidRPr="00895AD1">
        <w:rPr>
          <w:rFonts w:eastAsia="Times New Roman"/>
          <w:b/>
          <w:szCs w:val="24"/>
          <w:lang w:val="sr-Cyrl-CS" w:eastAsia="sr-Latn-CS"/>
        </w:rPr>
        <w:t>ПРЕДСЕДНИК</w:t>
      </w:r>
    </w:p>
    <w:p w:rsidR="00C11024" w:rsidRPr="00895AD1" w:rsidRDefault="00C11024" w:rsidP="00C11024">
      <w:pPr>
        <w:ind w:left="4956" w:firstLine="708"/>
        <w:jc w:val="both"/>
        <w:rPr>
          <w:rFonts w:eastAsia="Times New Roman"/>
          <w:b/>
          <w:szCs w:val="24"/>
          <w:lang w:val="sr-Cyrl-CS" w:eastAsia="sr-Latn-CS"/>
        </w:rPr>
      </w:pPr>
    </w:p>
    <w:p w:rsidR="00C11024" w:rsidRPr="00895AD1" w:rsidRDefault="00C11024" w:rsidP="00C11024">
      <w:pPr>
        <w:rPr>
          <w:b/>
          <w:szCs w:val="24"/>
          <w:lang w:val="sr-Cyrl-CS"/>
        </w:rPr>
      </w:pP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r>
      <w:r w:rsidRPr="00895AD1">
        <w:rPr>
          <w:rFonts w:eastAsia="Times New Roman"/>
          <w:b/>
          <w:szCs w:val="24"/>
          <w:lang w:val="sr-Cyrl-CS" w:eastAsia="sr-Latn-CS"/>
        </w:rPr>
        <w:tab/>
        <w:t xml:space="preserve"> </w:t>
      </w:r>
      <w:r w:rsidRPr="00895AD1">
        <w:rPr>
          <w:rFonts w:eastAsia="Times New Roman"/>
          <w:b/>
          <w:szCs w:val="24"/>
          <w:lang w:eastAsia="sr-Latn-CS"/>
        </w:rPr>
        <w:t xml:space="preserve">     </w:t>
      </w:r>
      <w:r w:rsidR="00325BA4">
        <w:rPr>
          <w:rFonts w:eastAsia="Times New Roman"/>
          <w:b/>
          <w:szCs w:val="24"/>
          <w:lang w:val="sr-Cyrl-CS" w:eastAsia="sr-Latn-CS"/>
        </w:rPr>
        <w:t>мр Раде Рајковић</w:t>
      </w:r>
      <w:r w:rsidRPr="00895AD1">
        <w:rPr>
          <w:b/>
          <w:szCs w:val="24"/>
        </w:rPr>
        <w:t xml:space="preserve">   </w:t>
      </w:r>
    </w:p>
    <w:p w:rsidR="00C11024" w:rsidRPr="00895AD1" w:rsidRDefault="00C11024" w:rsidP="00C11024">
      <w:pPr>
        <w:rPr>
          <w:szCs w:val="24"/>
          <w:lang w:val="sr-Cyrl-CS"/>
        </w:rPr>
        <w:sectPr w:rsidR="00C11024" w:rsidRPr="00895AD1" w:rsidSect="007819E1">
          <w:headerReference w:type="even" r:id="rId19"/>
          <w:headerReference w:type="default" r:id="rId20"/>
          <w:footerReference w:type="even" r:id="rId21"/>
          <w:footerReference w:type="default" r:id="rId22"/>
          <w:headerReference w:type="first" r:id="rId23"/>
          <w:footerReference w:type="first" r:id="rId24"/>
          <w:pgSz w:w="11906" w:h="16838"/>
          <w:pgMar w:top="992" w:right="1134" w:bottom="1134" w:left="1531" w:header="709" w:footer="709" w:gutter="0"/>
          <w:cols w:space="708"/>
          <w:docGrid w:linePitch="360"/>
        </w:sectPr>
      </w:pPr>
    </w:p>
    <w:tbl>
      <w:tblPr>
        <w:tblW w:w="152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6"/>
        <w:gridCol w:w="1292"/>
        <w:gridCol w:w="1435"/>
        <w:gridCol w:w="1242"/>
        <w:gridCol w:w="1231"/>
        <w:gridCol w:w="1191"/>
        <w:gridCol w:w="1263"/>
        <w:gridCol w:w="1110"/>
        <w:gridCol w:w="1300"/>
        <w:gridCol w:w="1077"/>
      </w:tblGrid>
      <w:tr w:rsidR="00C11024" w:rsidRPr="00895AD1" w:rsidTr="007819E1">
        <w:trPr>
          <w:trHeight w:val="403"/>
        </w:trPr>
        <w:tc>
          <w:tcPr>
            <w:tcW w:w="568" w:type="dxa"/>
            <w:vMerge w:val="restart"/>
            <w:vAlign w:val="center"/>
          </w:tcPr>
          <w:p w:rsidR="00C11024" w:rsidRPr="00895AD1" w:rsidRDefault="00C11024" w:rsidP="007819E1">
            <w:pPr>
              <w:jc w:val="center"/>
              <w:rPr>
                <w:b/>
                <w:sz w:val="18"/>
                <w:szCs w:val="18"/>
              </w:rPr>
            </w:pPr>
            <w:r w:rsidRPr="00895AD1">
              <w:rPr>
                <w:b/>
                <w:sz w:val="18"/>
                <w:szCs w:val="18"/>
              </w:rPr>
              <w:lastRenderedPageBreak/>
              <w:t>Р</w:t>
            </w:r>
            <w:r w:rsidRPr="00895AD1">
              <w:rPr>
                <w:b/>
                <w:sz w:val="18"/>
                <w:szCs w:val="18"/>
                <w:lang w:val="sr-Cyrl-CS"/>
              </w:rPr>
              <w:t>ед</w:t>
            </w:r>
            <w:r w:rsidRPr="00895AD1">
              <w:rPr>
                <w:b/>
                <w:sz w:val="18"/>
                <w:szCs w:val="18"/>
                <w:lang w:val="sr-Latn-RS"/>
              </w:rPr>
              <w:t xml:space="preserve">. </w:t>
            </w:r>
            <w:r w:rsidRPr="00895AD1">
              <w:rPr>
                <w:b/>
                <w:sz w:val="18"/>
                <w:szCs w:val="18"/>
              </w:rPr>
              <w:t>бр.</w:t>
            </w:r>
          </w:p>
        </w:tc>
        <w:tc>
          <w:tcPr>
            <w:tcW w:w="2268" w:type="dxa"/>
            <w:vMerge w:val="restart"/>
            <w:vAlign w:val="center"/>
          </w:tcPr>
          <w:p w:rsidR="00C11024" w:rsidRPr="00895AD1" w:rsidRDefault="00C11024" w:rsidP="007819E1">
            <w:pPr>
              <w:jc w:val="center"/>
              <w:rPr>
                <w:b/>
                <w:sz w:val="18"/>
                <w:szCs w:val="18"/>
              </w:rPr>
            </w:pPr>
            <w:r w:rsidRPr="00895AD1">
              <w:rPr>
                <w:b/>
                <w:sz w:val="18"/>
                <w:szCs w:val="18"/>
              </w:rPr>
              <w:t>Мера</w:t>
            </w:r>
          </w:p>
          <w:p w:rsidR="00C11024" w:rsidRPr="00895AD1" w:rsidRDefault="00C11024" w:rsidP="007819E1">
            <w:pPr>
              <w:jc w:val="center"/>
              <w:rPr>
                <w:b/>
                <w:sz w:val="18"/>
                <w:szCs w:val="18"/>
              </w:rPr>
            </w:pPr>
            <w:r w:rsidRPr="00895AD1">
              <w:rPr>
                <w:b/>
                <w:sz w:val="18"/>
                <w:szCs w:val="18"/>
              </w:rPr>
              <w:t>бр. / назив</w:t>
            </w:r>
          </w:p>
        </w:tc>
        <w:tc>
          <w:tcPr>
            <w:tcW w:w="2568" w:type="dxa"/>
            <w:gridSpan w:val="2"/>
            <w:vAlign w:val="center"/>
          </w:tcPr>
          <w:p w:rsidR="00C11024" w:rsidRPr="00895AD1" w:rsidRDefault="00C11024" w:rsidP="007819E1">
            <w:pPr>
              <w:jc w:val="center"/>
              <w:rPr>
                <w:b/>
                <w:sz w:val="18"/>
                <w:szCs w:val="18"/>
              </w:rPr>
            </w:pPr>
            <w:r w:rsidRPr="00895AD1">
              <w:rPr>
                <w:b/>
                <w:sz w:val="18"/>
                <w:szCs w:val="18"/>
              </w:rPr>
              <w:t>Буџет Града</w:t>
            </w:r>
          </w:p>
          <w:p w:rsidR="00C11024" w:rsidRPr="00895AD1" w:rsidRDefault="00C11024" w:rsidP="007819E1">
            <w:pPr>
              <w:jc w:val="center"/>
              <w:rPr>
                <w:b/>
                <w:sz w:val="18"/>
                <w:szCs w:val="18"/>
                <w:lang w:val="sr-Cyrl-CS"/>
              </w:rPr>
            </w:pPr>
            <w:r w:rsidRPr="00895AD1">
              <w:rPr>
                <w:b/>
                <w:sz w:val="18"/>
                <w:szCs w:val="18"/>
              </w:rPr>
              <w:t xml:space="preserve">Раздео </w:t>
            </w:r>
            <w:r w:rsidRPr="00895AD1">
              <w:rPr>
                <w:b/>
                <w:sz w:val="18"/>
                <w:szCs w:val="18"/>
                <w:lang w:val="sr-Cyrl-CS"/>
              </w:rPr>
              <w:t>9</w:t>
            </w:r>
            <w:r w:rsidRPr="00895AD1">
              <w:rPr>
                <w:b/>
                <w:sz w:val="18"/>
                <w:szCs w:val="18"/>
              </w:rPr>
              <w:t xml:space="preserve">  КЛЕР</w:t>
            </w:r>
            <w:r w:rsidRPr="00895AD1">
              <w:rPr>
                <w:b/>
                <w:sz w:val="18"/>
                <w:szCs w:val="18"/>
                <w:lang w:val="sr-Cyrl-CS"/>
              </w:rPr>
              <w:t>П</w:t>
            </w:r>
          </w:p>
        </w:tc>
        <w:tc>
          <w:tcPr>
            <w:tcW w:w="2677" w:type="dxa"/>
            <w:gridSpan w:val="2"/>
            <w:vAlign w:val="center"/>
          </w:tcPr>
          <w:p w:rsidR="00C11024" w:rsidRPr="00895AD1" w:rsidRDefault="00C11024" w:rsidP="007819E1">
            <w:pPr>
              <w:jc w:val="center"/>
              <w:rPr>
                <w:b/>
                <w:sz w:val="18"/>
                <w:szCs w:val="18"/>
              </w:rPr>
            </w:pPr>
            <w:r w:rsidRPr="00895AD1">
              <w:rPr>
                <w:b/>
                <w:sz w:val="18"/>
                <w:szCs w:val="18"/>
              </w:rPr>
              <w:t>Буџет Града</w:t>
            </w:r>
          </w:p>
          <w:p w:rsidR="00C11024" w:rsidRPr="00895AD1" w:rsidRDefault="00C11024" w:rsidP="007819E1">
            <w:pPr>
              <w:jc w:val="center"/>
              <w:rPr>
                <w:b/>
                <w:sz w:val="18"/>
                <w:szCs w:val="18"/>
                <w:lang w:val="sr-Cyrl-CS"/>
              </w:rPr>
            </w:pPr>
            <w:r w:rsidRPr="00895AD1">
              <w:rPr>
                <w:b/>
                <w:sz w:val="18"/>
                <w:szCs w:val="18"/>
              </w:rPr>
              <w:t xml:space="preserve">Раздео </w:t>
            </w:r>
            <w:r w:rsidRPr="00895AD1">
              <w:rPr>
                <w:b/>
                <w:sz w:val="18"/>
                <w:szCs w:val="18"/>
                <w:lang w:val="sr-Cyrl-CS"/>
              </w:rPr>
              <w:t>9</w:t>
            </w:r>
            <w:r w:rsidRPr="00895AD1">
              <w:rPr>
                <w:b/>
                <w:sz w:val="18"/>
                <w:szCs w:val="18"/>
              </w:rPr>
              <w:t xml:space="preserve">  КЛЕР</w:t>
            </w:r>
            <w:r w:rsidRPr="00895AD1">
              <w:rPr>
                <w:b/>
                <w:sz w:val="18"/>
                <w:szCs w:val="18"/>
                <w:lang w:val="sr-Cyrl-CS"/>
              </w:rPr>
              <w:t>П</w:t>
            </w:r>
          </w:p>
        </w:tc>
        <w:tc>
          <w:tcPr>
            <w:tcW w:w="2422" w:type="dxa"/>
            <w:gridSpan w:val="2"/>
            <w:vAlign w:val="center"/>
          </w:tcPr>
          <w:p w:rsidR="00C11024" w:rsidRPr="00895AD1" w:rsidRDefault="00C11024" w:rsidP="007819E1">
            <w:pPr>
              <w:jc w:val="center"/>
              <w:rPr>
                <w:b/>
                <w:sz w:val="18"/>
                <w:szCs w:val="18"/>
                <w:lang w:val="sr-Latn-RS"/>
              </w:rPr>
            </w:pPr>
          </w:p>
          <w:p w:rsidR="00C11024" w:rsidRPr="00895AD1" w:rsidRDefault="00C11024" w:rsidP="007819E1">
            <w:pPr>
              <w:jc w:val="center"/>
              <w:rPr>
                <w:b/>
                <w:sz w:val="18"/>
                <w:szCs w:val="18"/>
                <w:lang w:val="sr-Cyrl-CS"/>
              </w:rPr>
            </w:pPr>
            <w:r w:rsidRPr="00895AD1">
              <w:rPr>
                <w:b/>
                <w:sz w:val="18"/>
                <w:szCs w:val="18"/>
                <w:lang w:val="sr-Cyrl-CS"/>
              </w:rPr>
              <w:t>Буџет Града</w:t>
            </w:r>
          </w:p>
          <w:p w:rsidR="00C11024" w:rsidRPr="00895AD1" w:rsidRDefault="00C11024" w:rsidP="007819E1">
            <w:pPr>
              <w:jc w:val="center"/>
              <w:rPr>
                <w:b/>
                <w:sz w:val="18"/>
                <w:szCs w:val="18"/>
                <w:lang w:val="sr-Cyrl-CS"/>
              </w:rPr>
            </w:pPr>
            <w:r w:rsidRPr="00895AD1">
              <w:rPr>
                <w:b/>
                <w:sz w:val="18"/>
                <w:szCs w:val="18"/>
                <w:lang w:val="sr-Cyrl-CS"/>
              </w:rPr>
              <w:t>Раздео 9  КЛЕРП</w:t>
            </w:r>
          </w:p>
          <w:p w:rsidR="00C11024" w:rsidRPr="00895AD1" w:rsidRDefault="00C11024" w:rsidP="007819E1">
            <w:pPr>
              <w:jc w:val="center"/>
              <w:rPr>
                <w:b/>
                <w:sz w:val="18"/>
                <w:szCs w:val="18"/>
              </w:rPr>
            </w:pPr>
          </w:p>
        </w:tc>
        <w:tc>
          <w:tcPr>
            <w:tcW w:w="2373" w:type="dxa"/>
            <w:gridSpan w:val="2"/>
            <w:vAlign w:val="center"/>
          </w:tcPr>
          <w:p w:rsidR="00C11024" w:rsidRPr="00895AD1" w:rsidRDefault="00C11024" w:rsidP="007819E1">
            <w:pPr>
              <w:jc w:val="center"/>
              <w:rPr>
                <w:b/>
                <w:sz w:val="18"/>
                <w:szCs w:val="18"/>
                <w:lang w:val="sr-Latn-RS"/>
              </w:rPr>
            </w:pPr>
          </w:p>
          <w:p w:rsidR="00C11024" w:rsidRPr="00895AD1" w:rsidRDefault="00C11024" w:rsidP="007819E1">
            <w:pPr>
              <w:jc w:val="center"/>
              <w:rPr>
                <w:b/>
                <w:sz w:val="18"/>
                <w:szCs w:val="18"/>
                <w:lang w:val="sr-Cyrl-CS"/>
              </w:rPr>
            </w:pPr>
            <w:r w:rsidRPr="00895AD1">
              <w:rPr>
                <w:b/>
                <w:sz w:val="18"/>
                <w:szCs w:val="18"/>
                <w:lang w:val="sr-Cyrl-CS"/>
              </w:rPr>
              <w:t>Буџет Града</w:t>
            </w:r>
          </w:p>
          <w:p w:rsidR="00C11024" w:rsidRPr="00895AD1" w:rsidRDefault="00C11024" w:rsidP="007819E1">
            <w:pPr>
              <w:jc w:val="center"/>
              <w:rPr>
                <w:b/>
                <w:sz w:val="18"/>
                <w:szCs w:val="18"/>
                <w:lang w:val="sr-Cyrl-CS"/>
              </w:rPr>
            </w:pPr>
            <w:r w:rsidRPr="00895AD1">
              <w:rPr>
                <w:b/>
                <w:sz w:val="18"/>
                <w:szCs w:val="18"/>
                <w:lang w:val="sr-Cyrl-CS"/>
              </w:rPr>
              <w:t>Раздео 9  КЛЕРП</w:t>
            </w:r>
          </w:p>
          <w:p w:rsidR="00C11024" w:rsidRPr="00895AD1" w:rsidRDefault="00C11024" w:rsidP="007819E1">
            <w:pPr>
              <w:jc w:val="center"/>
              <w:rPr>
                <w:b/>
                <w:sz w:val="18"/>
                <w:szCs w:val="18"/>
                <w:lang w:val="sr-Cyrl-CS"/>
              </w:rPr>
            </w:pPr>
          </w:p>
        </w:tc>
        <w:tc>
          <w:tcPr>
            <w:tcW w:w="2377" w:type="dxa"/>
            <w:gridSpan w:val="2"/>
            <w:vAlign w:val="center"/>
          </w:tcPr>
          <w:p w:rsidR="00C11024" w:rsidRPr="00895AD1" w:rsidRDefault="00C11024" w:rsidP="007819E1">
            <w:pPr>
              <w:tabs>
                <w:tab w:val="left" w:pos="2018"/>
                <w:tab w:val="left" w:pos="2160"/>
                <w:tab w:val="left" w:pos="2201"/>
              </w:tabs>
              <w:jc w:val="center"/>
              <w:rPr>
                <w:b/>
                <w:sz w:val="18"/>
                <w:szCs w:val="18"/>
                <w:lang w:val="sr-Cyrl-CS"/>
              </w:rPr>
            </w:pPr>
            <w:r w:rsidRPr="00895AD1">
              <w:rPr>
                <w:b/>
                <w:sz w:val="18"/>
                <w:szCs w:val="18"/>
                <w:lang w:val="sr-Cyrl-CS"/>
              </w:rPr>
              <w:t>Буџет Града</w:t>
            </w:r>
            <w:r w:rsidRPr="00895AD1">
              <w:rPr>
                <w:b/>
                <w:sz w:val="18"/>
                <w:szCs w:val="18"/>
              </w:rPr>
              <w:t>,</w:t>
            </w:r>
          </w:p>
          <w:p w:rsidR="00C11024" w:rsidRPr="00895AD1" w:rsidRDefault="00C11024" w:rsidP="007819E1">
            <w:pPr>
              <w:tabs>
                <w:tab w:val="left" w:pos="2018"/>
                <w:tab w:val="left" w:pos="2160"/>
                <w:tab w:val="left" w:pos="2201"/>
              </w:tabs>
              <w:ind w:left="2302" w:hanging="2302"/>
              <w:jc w:val="center"/>
              <w:rPr>
                <w:b/>
                <w:sz w:val="18"/>
                <w:szCs w:val="18"/>
                <w:lang w:val="sr-Cyrl-CS"/>
              </w:rPr>
            </w:pPr>
            <w:r w:rsidRPr="00895AD1">
              <w:rPr>
                <w:b/>
                <w:sz w:val="18"/>
                <w:szCs w:val="18"/>
                <w:lang w:val="sr-Cyrl-CS"/>
              </w:rPr>
              <w:t>Раздео 4</w:t>
            </w:r>
          </w:p>
          <w:p w:rsidR="00C11024" w:rsidRPr="00895AD1" w:rsidRDefault="00C11024" w:rsidP="007819E1">
            <w:pPr>
              <w:tabs>
                <w:tab w:val="left" w:pos="2160"/>
              </w:tabs>
              <w:jc w:val="center"/>
              <w:rPr>
                <w:b/>
                <w:sz w:val="18"/>
                <w:szCs w:val="18"/>
              </w:rPr>
            </w:pPr>
            <w:r w:rsidRPr="00895AD1">
              <w:rPr>
                <w:b/>
                <w:sz w:val="18"/>
                <w:szCs w:val="18"/>
                <w:lang w:val="sr-Cyrl-CS"/>
              </w:rPr>
              <w:t>Градска управа</w:t>
            </w:r>
          </w:p>
        </w:tc>
      </w:tr>
      <w:tr w:rsidR="00C11024" w:rsidRPr="00895AD1" w:rsidTr="007819E1">
        <w:trPr>
          <w:trHeight w:val="140"/>
        </w:trPr>
        <w:tc>
          <w:tcPr>
            <w:tcW w:w="568" w:type="dxa"/>
            <w:vMerge/>
            <w:vAlign w:val="center"/>
          </w:tcPr>
          <w:p w:rsidR="00C11024" w:rsidRPr="00895AD1" w:rsidRDefault="00C11024" w:rsidP="007819E1">
            <w:pPr>
              <w:jc w:val="center"/>
              <w:rPr>
                <w:b/>
                <w:sz w:val="18"/>
                <w:szCs w:val="18"/>
              </w:rPr>
            </w:pPr>
          </w:p>
        </w:tc>
        <w:tc>
          <w:tcPr>
            <w:tcW w:w="2268" w:type="dxa"/>
            <w:vMerge/>
          </w:tcPr>
          <w:p w:rsidR="00C11024" w:rsidRPr="00895AD1" w:rsidRDefault="00C11024" w:rsidP="007819E1">
            <w:pPr>
              <w:rPr>
                <w:b/>
                <w:sz w:val="18"/>
                <w:szCs w:val="18"/>
              </w:rPr>
            </w:pPr>
          </w:p>
        </w:tc>
        <w:tc>
          <w:tcPr>
            <w:tcW w:w="1276" w:type="dxa"/>
            <w:vAlign w:val="center"/>
          </w:tcPr>
          <w:p w:rsidR="00C11024" w:rsidRPr="00895AD1" w:rsidRDefault="00C11024" w:rsidP="007819E1">
            <w:pPr>
              <w:jc w:val="center"/>
              <w:rPr>
                <w:b/>
                <w:sz w:val="18"/>
                <w:szCs w:val="18"/>
                <w:lang w:val="sr-Cyrl-CS"/>
              </w:rPr>
            </w:pPr>
            <w:r w:rsidRPr="00895AD1">
              <w:rPr>
                <w:b/>
                <w:sz w:val="18"/>
                <w:szCs w:val="18"/>
              </w:rPr>
              <w:t>Износ</w:t>
            </w:r>
          </w:p>
          <w:p w:rsidR="00C11024" w:rsidRPr="00895AD1" w:rsidRDefault="00C11024" w:rsidP="007819E1">
            <w:pPr>
              <w:jc w:val="center"/>
              <w:rPr>
                <w:b/>
                <w:sz w:val="18"/>
                <w:szCs w:val="18"/>
                <w:lang w:val="sr-Cyrl-CS"/>
              </w:rPr>
            </w:pPr>
            <w:r w:rsidRPr="00895AD1">
              <w:rPr>
                <w:b/>
                <w:sz w:val="18"/>
                <w:szCs w:val="18"/>
                <w:lang w:val="sr-Cyrl-CS"/>
              </w:rPr>
              <w:t>динара</w:t>
            </w:r>
          </w:p>
        </w:tc>
        <w:tc>
          <w:tcPr>
            <w:tcW w:w="1292" w:type="dxa"/>
            <w:vAlign w:val="center"/>
          </w:tcPr>
          <w:p w:rsidR="00C11024" w:rsidRPr="00895AD1" w:rsidRDefault="00C11024" w:rsidP="007819E1">
            <w:pPr>
              <w:jc w:val="center"/>
              <w:rPr>
                <w:b/>
                <w:sz w:val="18"/>
                <w:szCs w:val="18"/>
                <w:lang w:val="sr-Cyrl-CS"/>
              </w:rPr>
            </w:pPr>
            <w:r w:rsidRPr="00895AD1">
              <w:rPr>
                <w:b/>
                <w:sz w:val="18"/>
                <w:szCs w:val="18"/>
              </w:rPr>
              <w:t>Позициј</w:t>
            </w:r>
            <w:r w:rsidRPr="00895AD1">
              <w:rPr>
                <w:b/>
                <w:sz w:val="18"/>
                <w:szCs w:val="18"/>
                <w:lang w:val="sr-Cyrl-CS"/>
              </w:rPr>
              <w:t>а</w:t>
            </w:r>
          </w:p>
          <w:p w:rsidR="00C11024" w:rsidRPr="00895AD1" w:rsidRDefault="00C11024" w:rsidP="007819E1">
            <w:pPr>
              <w:jc w:val="center"/>
              <w:rPr>
                <w:b/>
                <w:sz w:val="18"/>
                <w:szCs w:val="18"/>
                <w:lang w:val="sr-Cyrl-CS"/>
              </w:rPr>
            </w:pPr>
            <w:r w:rsidRPr="00895AD1">
              <w:rPr>
                <w:b/>
                <w:sz w:val="18"/>
                <w:szCs w:val="18"/>
                <w:lang w:val="sr-Cyrl-CS"/>
              </w:rPr>
              <w:t>Економ. класиф.</w:t>
            </w:r>
          </w:p>
        </w:tc>
        <w:tc>
          <w:tcPr>
            <w:tcW w:w="1435" w:type="dxa"/>
            <w:vAlign w:val="center"/>
          </w:tcPr>
          <w:p w:rsidR="00C11024" w:rsidRPr="00895AD1" w:rsidRDefault="00C11024" w:rsidP="007819E1">
            <w:pPr>
              <w:jc w:val="center"/>
              <w:rPr>
                <w:b/>
                <w:sz w:val="18"/>
                <w:szCs w:val="18"/>
                <w:lang w:val="sr-Cyrl-CS"/>
              </w:rPr>
            </w:pPr>
            <w:r w:rsidRPr="00895AD1">
              <w:rPr>
                <w:b/>
                <w:sz w:val="18"/>
                <w:szCs w:val="18"/>
              </w:rPr>
              <w:t>Износ</w:t>
            </w:r>
          </w:p>
          <w:p w:rsidR="00C11024" w:rsidRPr="00895AD1" w:rsidRDefault="00C11024" w:rsidP="007819E1">
            <w:pPr>
              <w:jc w:val="center"/>
              <w:rPr>
                <w:b/>
                <w:sz w:val="18"/>
                <w:szCs w:val="18"/>
                <w:lang w:val="sr-Cyrl-CS"/>
              </w:rPr>
            </w:pPr>
            <w:r w:rsidRPr="00895AD1">
              <w:rPr>
                <w:b/>
                <w:sz w:val="18"/>
                <w:szCs w:val="18"/>
                <w:lang w:val="sr-Cyrl-CS"/>
              </w:rPr>
              <w:t>динара</w:t>
            </w:r>
          </w:p>
        </w:tc>
        <w:tc>
          <w:tcPr>
            <w:tcW w:w="1242" w:type="dxa"/>
            <w:vAlign w:val="center"/>
          </w:tcPr>
          <w:p w:rsidR="00C11024" w:rsidRPr="00895AD1" w:rsidRDefault="00C11024" w:rsidP="007819E1">
            <w:pPr>
              <w:jc w:val="center"/>
              <w:rPr>
                <w:b/>
                <w:sz w:val="18"/>
                <w:szCs w:val="18"/>
                <w:lang w:val="sr-Cyrl-CS"/>
              </w:rPr>
            </w:pPr>
            <w:r w:rsidRPr="00895AD1">
              <w:rPr>
                <w:b/>
                <w:sz w:val="18"/>
                <w:szCs w:val="18"/>
              </w:rPr>
              <w:t>Износ</w:t>
            </w:r>
          </w:p>
          <w:p w:rsidR="00C11024" w:rsidRPr="00895AD1" w:rsidRDefault="00C11024" w:rsidP="007819E1">
            <w:pPr>
              <w:jc w:val="center"/>
              <w:rPr>
                <w:b/>
                <w:sz w:val="18"/>
                <w:szCs w:val="18"/>
              </w:rPr>
            </w:pPr>
            <w:r w:rsidRPr="00895AD1">
              <w:rPr>
                <w:b/>
                <w:sz w:val="18"/>
                <w:szCs w:val="18"/>
                <w:lang w:val="sr-Cyrl-CS"/>
              </w:rPr>
              <w:t>динара</w:t>
            </w:r>
          </w:p>
        </w:tc>
        <w:tc>
          <w:tcPr>
            <w:tcW w:w="1231" w:type="dxa"/>
            <w:vAlign w:val="center"/>
          </w:tcPr>
          <w:p w:rsidR="00C11024" w:rsidRPr="00895AD1" w:rsidRDefault="00C11024" w:rsidP="007819E1">
            <w:pPr>
              <w:jc w:val="center"/>
              <w:rPr>
                <w:b/>
                <w:sz w:val="18"/>
                <w:szCs w:val="18"/>
                <w:lang w:val="sr-Cyrl-CS"/>
              </w:rPr>
            </w:pPr>
            <w:r w:rsidRPr="00895AD1">
              <w:rPr>
                <w:b/>
                <w:sz w:val="18"/>
                <w:szCs w:val="18"/>
              </w:rPr>
              <w:t>Износ</w:t>
            </w:r>
          </w:p>
          <w:p w:rsidR="00C11024" w:rsidRPr="00895AD1" w:rsidRDefault="00C11024" w:rsidP="007819E1">
            <w:pPr>
              <w:jc w:val="center"/>
              <w:rPr>
                <w:b/>
                <w:sz w:val="18"/>
                <w:szCs w:val="18"/>
              </w:rPr>
            </w:pPr>
            <w:r w:rsidRPr="00895AD1">
              <w:rPr>
                <w:b/>
                <w:sz w:val="18"/>
                <w:szCs w:val="18"/>
                <w:lang w:val="sr-Cyrl-CS"/>
              </w:rPr>
              <w:t>динара</w:t>
            </w:r>
          </w:p>
        </w:tc>
        <w:tc>
          <w:tcPr>
            <w:tcW w:w="1191" w:type="dxa"/>
            <w:vAlign w:val="center"/>
          </w:tcPr>
          <w:p w:rsidR="00C11024" w:rsidRPr="00895AD1" w:rsidRDefault="00C11024" w:rsidP="007819E1">
            <w:pPr>
              <w:jc w:val="center"/>
              <w:rPr>
                <w:b/>
                <w:sz w:val="18"/>
                <w:szCs w:val="18"/>
                <w:lang w:val="sr-Cyrl-CS"/>
              </w:rPr>
            </w:pPr>
            <w:r w:rsidRPr="00895AD1">
              <w:rPr>
                <w:b/>
                <w:sz w:val="18"/>
                <w:szCs w:val="18"/>
              </w:rPr>
              <w:t>Позиција</w:t>
            </w:r>
          </w:p>
          <w:p w:rsidR="00C11024" w:rsidRPr="00895AD1" w:rsidRDefault="00C11024" w:rsidP="007819E1">
            <w:pPr>
              <w:jc w:val="center"/>
              <w:rPr>
                <w:b/>
                <w:sz w:val="18"/>
                <w:szCs w:val="18"/>
              </w:rPr>
            </w:pPr>
            <w:r w:rsidRPr="00895AD1">
              <w:rPr>
                <w:b/>
                <w:sz w:val="18"/>
                <w:szCs w:val="18"/>
                <w:lang w:val="sr-Cyrl-CS"/>
              </w:rPr>
              <w:t>Економ. класиф.</w:t>
            </w:r>
          </w:p>
        </w:tc>
        <w:tc>
          <w:tcPr>
            <w:tcW w:w="1263" w:type="dxa"/>
            <w:vAlign w:val="center"/>
          </w:tcPr>
          <w:p w:rsidR="00C11024" w:rsidRPr="00895AD1" w:rsidRDefault="00C11024" w:rsidP="007819E1">
            <w:pPr>
              <w:jc w:val="center"/>
              <w:rPr>
                <w:b/>
                <w:sz w:val="18"/>
                <w:szCs w:val="18"/>
                <w:lang w:val="sr-Cyrl-CS"/>
              </w:rPr>
            </w:pPr>
            <w:r w:rsidRPr="00895AD1">
              <w:rPr>
                <w:b/>
                <w:sz w:val="18"/>
                <w:szCs w:val="18"/>
              </w:rPr>
              <w:t>Износ</w:t>
            </w:r>
          </w:p>
          <w:p w:rsidR="00C11024" w:rsidRPr="00895AD1" w:rsidRDefault="00C11024" w:rsidP="007819E1">
            <w:pPr>
              <w:jc w:val="center"/>
              <w:rPr>
                <w:b/>
                <w:sz w:val="18"/>
                <w:szCs w:val="18"/>
                <w:lang w:val="sr-Cyrl-CS"/>
              </w:rPr>
            </w:pPr>
            <w:r w:rsidRPr="00895AD1">
              <w:rPr>
                <w:b/>
                <w:sz w:val="18"/>
                <w:szCs w:val="18"/>
                <w:lang w:val="sr-Cyrl-CS"/>
              </w:rPr>
              <w:t>динара</w:t>
            </w:r>
          </w:p>
        </w:tc>
        <w:tc>
          <w:tcPr>
            <w:tcW w:w="1110" w:type="dxa"/>
            <w:vAlign w:val="center"/>
          </w:tcPr>
          <w:p w:rsidR="00C11024" w:rsidRPr="00895AD1" w:rsidRDefault="00C11024" w:rsidP="007819E1">
            <w:pPr>
              <w:rPr>
                <w:b/>
                <w:sz w:val="18"/>
                <w:szCs w:val="18"/>
                <w:lang w:val="sr-Cyrl-CS"/>
              </w:rPr>
            </w:pPr>
            <w:r w:rsidRPr="00895AD1">
              <w:rPr>
                <w:b/>
                <w:sz w:val="18"/>
                <w:szCs w:val="18"/>
              </w:rPr>
              <w:t>Позиција</w:t>
            </w:r>
          </w:p>
          <w:p w:rsidR="00C11024" w:rsidRPr="00895AD1" w:rsidRDefault="00C11024" w:rsidP="007819E1">
            <w:pPr>
              <w:jc w:val="center"/>
              <w:rPr>
                <w:b/>
                <w:sz w:val="18"/>
                <w:szCs w:val="18"/>
              </w:rPr>
            </w:pPr>
            <w:r w:rsidRPr="00895AD1">
              <w:rPr>
                <w:b/>
                <w:sz w:val="18"/>
                <w:szCs w:val="18"/>
                <w:lang w:val="sr-Cyrl-CS"/>
              </w:rPr>
              <w:t>Економ. класиф.</w:t>
            </w:r>
          </w:p>
        </w:tc>
        <w:tc>
          <w:tcPr>
            <w:tcW w:w="1300" w:type="dxa"/>
            <w:vAlign w:val="center"/>
          </w:tcPr>
          <w:p w:rsidR="00C11024" w:rsidRPr="00895AD1" w:rsidRDefault="00C11024" w:rsidP="007819E1">
            <w:pPr>
              <w:jc w:val="center"/>
              <w:rPr>
                <w:b/>
                <w:sz w:val="18"/>
                <w:szCs w:val="18"/>
                <w:lang w:val="sr-Cyrl-CS"/>
              </w:rPr>
            </w:pPr>
            <w:r w:rsidRPr="00895AD1">
              <w:rPr>
                <w:b/>
                <w:sz w:val="18"/>
                <w:szCs w:val="18"/>
                <w:lang w:val="sr-Cyrl-CS"/>
              </w:rPr>
              <w:t>Износ</w:t>
            </w:r>
          </w:p>
          <w:p w:rsidR="00C11024" w:rsidRPr="00895AD1" w:rsidRDefault="00C11024" w:rsidP="007819E1">
            <w:pPr>
              <w:jc w:val="center"/>
              <w:rPr>
                <w:b/>
                <w:sz w:val="18"/>
                <w:szCs w:val="18"/>
                <w:lang w:val="sr-Cyrl-CS"/>
              </w:rPr>
            </w:pPr>
            <w:r w:rsidRPr="00895AD1">
              <w:rPr>
                <w:b/>
                <w:sz w:val="18"/>
                <w:szCs w:val="18"/>
                <w:lang w:val="sr-Cyrl-CS"/>
              </w:rPr>
              <w:t>динара</w:t>
            </w:r>
          </w:p>
        </w:tc>
        <w:tc>
          <w:tcPr>
            <w:tcW w:w="1077" w:type="dxa"/>
            <w:vAlign w:val="center"/>
          </w:tcPr>
          <w:p w:rsidR="00C11024" w:rsidRPr="00895AD1" w:rsidRDefault="00C11024" w:rsidP="007819E1">
            <w:pPr>
              <w:jc w:val="center"/>
              <w:rPr>
                <w:b/>
                <w:sz w:val="18"/>
                <w:szCs w:val="18"/>
                <w:lang w:val="sr-Cyrl-CS"/>
              </w:rPr>
            </w:pPr>
            <w:r w:rsidRPr="00895AD1">
              <w:rPr>
                <w:b/>
                <w:sz w:val="18"/>
                <w:szCs w:val="18"/>
              </w:rPr>
              <w:t>Позициј</w:t>
            </w:r>
          </w:p>
          <w:p w:rsidR="00C11024" w:rsidRPr="00895AD1" w:rsidRDefault="00C11024" w:rsidP="007819E1">
            <w:pPr>
              <w:jc w:val="center"/>
              <w:rPr>
                <w:b/>
                <w:sz w:val="18"/>
                <w:szCs w:val="18"/>
                <w:lang w:val="sr-Cyrl-CS"/>
              </w:rPr>
            </w:pPr>
            <w:r w:rsidRPr="00895AD1">
              <w:rPr>
                <w:b/>
                <w:sz w:val="18"/>
                <w:szCs w:val="18"/>
                <w:lang w:val="sr-Cyrl-CS"/>
              </w:rPr>
              <w:t>Економ. класиф.</w:t>
            </w:r>
          </w:p>
        </w:tc>
      </w:tr>
      <w:tr w:rsidR="00C11024" w:rsidRPr="00895AD1" w:rsidTr="007819E1">
        <w:trPr>
          <w:trHeight w:val="671"/>
        </w:trPr>
        <w:tc>
          <w:tcPr>
            <w:tcW w:w="568" w:type="dxa"/>
            <w:vAlign w:val="center"/>
          </w:tcPr>
          <w:p w:rsidR="00C11024" w:rsidRPr="00895AD1" w:rsidRDefault="00C11024" w:rsidP="007819E1">
            <w:pPr>
              <w:pStyle w:val="ListParagraph"/>
              <w:numPr>
                <w:ilvl w:val="0"/>
                <w:numId w:val="22"/>
              </w:numPr>
              <w:jc w:val="center"/>
              <w:rPr>
                <w:sz w:val="18"/>
                <w:szCs w:val="18"/>
                <w:lang w:val="sr-Cyrl-RS"/>
              </w:rPr>
            </w:pPr>
          </w:p>
        </w:tc>
        <w:tc>
          <w:tcPr>
            <w:tcW w:w="2268" w:type="dxa"/>
            <w:vAlign w:val="center"/>
          </w:tcPr>
          <w:p w:rsidR="00C11024" w:rsidRPr="00895AD1" w:rsidRDefault="00C11024" w:rsidP="007819E1">
            <w:pPr>
              <w:rPr>
                <w:sz w:val="18"/>
                <w:szCs w:val="18"/>
                <w:lang w:val="sr-Cyrl-RS"/>
              </w:rPr>
            </w:pPr>
            <w:r w:rsidRPr="00895AD1">
              <w:rPr>
                <w:sz w:val="18"/>
                <w:szCs w:val="18"/>
                <w:lang w:val="sr-Latn-RS"/>
              </w:rPr>
              <w:t>6</w:t>
            </w:r>
            <w:r w:rsidRPr="00895AD1">
              <w:rPr>
                <w:sz w:val="18"/>
                <w:szCs w:val="18"/>
                <w:lang w:val="sr-Cyrl-RS"/>
              </w:rPr>
              <w:t>.1.1.1. Интернационализација 1</w:t>
            </w:r>
          </w:p>
        </w:tc>
        <w:tc>
          <w:tcPr>
            <w:tcW w:w="1276" w:type="dxa"/>
            <w:vAlign w:val="center"/>
          </w:tcPr>
          <w:p w:rsidR="00C11024" w:rsidRPr="00895AD1" w:rsidRDefault="00C11024" w:rsidP="007819E1">
            <w:pPr>
              <w:jc w:val="right"/>
              <w:rPr>
                <w:sz w:val="18"/>
                <w:szCs w:val="18"/>
                <w:lang w:val="sr-Cyrl-RS"/>
              </w:rPr>
            </w:pPr>
            <w:r w:rsidRPr="00895AD1">
              <w:rPr>
                <w:sz w:val="18"/>
                <w:szCs w:val="18"/>
                <w:lang w:val="sr-Cyrl-RS"/>
              </w:rPr>
              <w:t>3.000.000</w:t>
            </w:r>
          </w:p>
        </w:tc>
        <w:tc>
          <w:tcPr>
            <w:tcW w:w="1292" w:type="dxa"/>
            <w:vAlign w:val="center"/>
          </w:tcPr>
          <w:p w:rsidR="00C11024" w:rsidRPr="00895AD1" w:rsidRDefault="00C11024" w:rsidP="007819E1">
            <w:pPr>
              <w:jc w:val="right"/>
              <w:rPr>
                <w:sz w:val="18"/>
                <w:szCs w:val="18"/>
                <w:lang w:val="sr-Cyrl-RS"/>
              </w:rPr>
            </w:pPr>
            <w:r w:rsidRPr="00895AD1">
              <w:rPr>
                <w:sz w:val="18"/>
                <w:szCs w:val="18"/>
                <w:lang w:val="sr-Cyrl-CS"/>
              </w:rPr>
              <w:t>398/454</w:t>
            </w:r>
          </w:p>
        </w:tc>
        <w:tc>
          <w:tcPr>
            <w:tcW w:w="1435" w:type="dxa"/>
          </w:tcPr>
          <w:p w:rsidR="00C11024" w:rsidRPr="00895AD1" w:rsidRDefault="00C11024" w:rsidP="007819E1">
            <w:pPr>
              <w:jc w:val="center"/>
              <w:rPr>
                <w:sz w:val="18"/>
                <w:szCs w:val="18"/>
              </w:rPr>
            </w:pPr>
          </w:p>
        </w:tc>
        <w:tc>
          <w:tcPr>
            <w:tcW w:w="1242" w:type="dxa"/>
          </w:tcPr>
          <w:p w:rsidR="00C11024" w:rsidRPr="00895AD1" w:rsidRDefault="00C11024" w:rsidP="007819E1">
            <w:pPr>
              <w:jc w:val="center"/>
              <w:rPr>
                <w:sz w:val="18"/>
                <w:szCs w:val="18"/>
              </w:rPr>
            </w:pPr>
          </w:p>
        </w:tc>
        <w:tc>
          <w:tcPr>
            <w:tcW w:w="1231" w:type="dxa"/>
          </w:tcPr>
          <w:p w:rsidR="00C11024" w:rsidRPr="00895AD1" w:rsidRDefault="00C11024" w:rsidP="007819E1">
            <w:pPr>
              <w:jc w:val="center"/>
              <w:rPr>
                <w:sz w:val="18"/>
                <w:szCs w:val="18"/>
              </w:rPr>
            </w:pPr>
          </w:p>
        </w:tc>
        <w:tc>
          <w:tcPr>
            <w:tcW w:w="1191" w:type="dxa"/>
          </w:tcPr>
          <w:p w:rsidR="00C11024" w:rsidRPr="00895AD1" w:rsidRDefault="00C11024" w:rsidP="007819E1">
            <w:pPr>
              <w:jc w:val="center"/>
              <w:rPr>
                <w:sz w:val="18"/>
                <w:szCs w:val="18"/>
              </w:rPr>
            </w:pPr>
          </w:p>
        </w:tc>
        <w:tc>
          <w:tcPr>
            <w:tcW w:w="1263" w:type="dxa"/>
          </w:tcPr>
          <w:p w:rsidR="00C11024" w:rsidRPr="00895AD1" w:rsidRDefault="00C11024" w:rsidP="007819E1">
            <w:pPr>
              <w:jc w:val="center"/>
              <w:rPr>
                <w:sz w:val="18"/>
                <w:szCs w:val="18"/>
              </w:rPr>
            </w:pPr>
          </w:p>
        </w:tc>
        <w:tc>
          <w:tcPr>
            <w:tcW w:w="1110" w:type="dxa"/>
          </w:tcPr>
          <w:p w:rsidR="00C11024" w:rsidRPr="00895AD1" w:rsidRDefault="00C11024" w:rsidP="007819E1">
            <w:pPr>
              <w:jc w:val="center"/>
              <w:rPr>
                <w:sz w:val="18"/>
                <w:szCs w:val="18"/>
              </w:rPr>
            </w:pPr>
          </w:p>
        </w:tc>
        <w:tc>
          <w:tcPr>
            <w:tcW w:w="1300" w:type="dxa"/>
          </w:tcPr>
          <w:p w:rsidR="00C11024" w:rsidRPr="00895AD1" w:rsidRDefault="00C11024" w:rsidP="007819E1">
            <w:pPr>
              <w:jc w:val="center"/>
              <w:rPr>
                <w:sz w:val="18"/>
                <w:szCs w:val="18"/>
                <w:lang w:val="sr-Cyrl-CS"/>
              </w:rPr>
            </w:pPr>
          </w:p>
        </w:tc>
        <w:tc>
          <w:tcPr>
            <w:tcW w:w="1077" w:type="dxa"/>
          </w:tcPr>
          <w:p w:rsidR="00C11024" w:rsidRPr="00895AD1" w:rsidRDefault="00C11024" w:rsidP="007819E1">
            <w:pPr>
              <w:jc w:val="center"/>
              <w:rPr>
                <w:sz w:val="18"/>
                <w:szCs w:val="18"/>
              </w:rPr>
            </w:pPr>
          </w:p>
        </w:tc>
      </w:tr>
      <w:tr w:rsidR="00C11024" w:rsidRPr="00895AD1" w:rsidTr="007819E1">
        <w:trPr>
          <w:trHeight w:val="659"/>
        </w:trPr>
        <w:tc>
          <w:tcPr>
            <w:tcW w:w="568" w:type="dxa"/>
            <w:vAlign w:val="center"/>
          </w:tcPr>
          <w:p w:rsidR="00C11024" w:rsidRPr="00895AD1" w:rsidRDefault="00C11024" w:rsidP="007819E1">
            <w:pPr>
              <w:pStyle w:val="ListParagraph"/>
              <w:numPr>
                <w:ilvl w:val="0"/>
                <w:numId w:val="22"/>
              </w:numPr>
              <w:jc w:val="center"/>
              <w:rPr>
                <w:sz w:val="18"/>
                <w:szCs w:val="18"/>
                <w:lang w:val="sr-Cyrl-RS"/>
              </w:rPr>
            </w:pPr>
          </w:p>
        </w:tc>
        <w:tc>
          <w:tcPr>
            <w:tcW w:w="2268" w:type="dxa"/>
            <w:vAlign w:val="center"/>
          </w:tcPr>
          <w:p w:rsidR="00C11024" w:rsidRPr="00895AD1" w:rsidRDefault="00C11024" w:rsidP="007819E1">
            <w:pPr>
              <w:rPr>
                <w:sz w:val="18"/>
                <w:szCs w:val="18"/>
                <w:lang w:val="sr-Cyrl-RS"/>
              </w:rPr>
            </w:pPr>
            <w:r w:rsidRPr="00895AD1">
              <w:rPr>
                <w:sz w:val="18"/>
                <w:szCs w:val="18"/>
                <w:lang w:val="sr-Latn-RS"/>
              </w:rPr>
              <w:t>6</w:t>
            </w:r>
            <w:r w:rsidRPr="00895AD1">
              <w:rPr>
                <w:sz w:val="18"/>
                <w:szCs w:val="18"/>
                <w:lang w:val="sr-Cyrl-RS"/>
              </w:rPr>
              <w:t>.1.1.2. Интернационализација 2</w:t>
            </w:r>
          </w:p>
        </w:tc>
        <w:tc>
          <w:tcPr>
            <w:tcW w:w="1276" w:type="dxa"/>
            <w:vAlign w:val="center"/>
          </w:tcPr>
          <w:p w:rsidR="00C11024" w:rsidRPr="00895AD1" w:rsidRDefault="00C11024" w:rsidP="007819E1">
            <w:pPr>
              <w:jc w:val="right"/>
              <w:rPr>
                <w:sz w:val="18"/>
                <w:szCs w:val="18"/>
                <w:lang w:val="sr-Cyrl-RS"/>
              </w:rPr>
            </w:pPr>
            <w:r w:rsidRPr="00895AD1">
              <w:rPr>
                <w:sz w:val="18"/>
                <w:szCs w:val="18"/>
                <w:lang w:val="sr-Cyrl-RS"/>
              </w:rPr>
              <w:t>4.000.000</w:t>
            </w:r>
          </w:p>
        </w:tc>
        <w:tc>
          <w:tcPr>
            <w:tcW w:w="1292" w:type="dxa"/>
            <w:vAlign w:val="center"/>
          </w:tcPr>
          <w:p w:rsidR="00C11024" w:rsidRPr="00895AD1" w:rsidRDefault="00C11024" w:rsidP="007819E1">
            <w:pPr>
              <w:jc w:val="right"/>
              <w:rPr>
                <w:sz w:val="18"/>
                <w:szCs w:val="18"/>
              </w:rPr>
            </w:pPr>
            <w:r w:rsidRPr="00895AD1">
              <w:rPr>
                <w:sz w:val="18"/>
                <w:szCs w:val="18"/>
                <w:lang w:val="sr-Cyrl-CS"/>
              </w:rPr>
              <w:t>398/454</w:t>
            </w:r>
          </w:p>
        </w:tc>
        <w:tc>
          <w:tcPr>
            <w:tcW w:w="1435" w:type="dxa"/>
          </w:tcPr>
          <w:p w:rsidR="00C11024" w:rsidRPr="00895AD1" w:rsidRDefault="00C11024" w:rsidP="007819E1">
            <w:pPr>
              <w:jc w:val="center"/>
              <w:rPr>
                <w:sz w:val="18"/>
                <w:szCs w:val="18"/>
              </w:rPr>
            </w:pPr>
          </w:p>
        </w:tc>
        <w:tc>
          <w:tcPr>
            <w:tcW w:w="1242" w:type="dxa"/>
          </w:tcPr>
          <w:p w:rsidR="00C11024" w:rsidRPr="00895AD1" w:rsidRDefault="00C11024" w:rsidP="007819E1">
            <w:pPr>
              <w:jc w:val="center"/>
              <w:rPr>
                <w:sz w:val="18"/>
                <w:szCs w:val="18"/>
              </w:rPr>
            </w:pPr>
          </w:p>
        </w:tc>
        <w:tc>
          <w:tcPr>
            <w:tcW w:w="1231" w:type="dxa"/>
          </w:tcPr>
          <w:p w:rsidR="00C11024" w:rsidRPr="00895AD1" w:rsidRDefault="00C11024" w:rsidP="007819E1">
            <w:pPr>
              <w:jc w:val="center"/>
              <w:rPr>
                <w:sz w:val="18"/>
                <w:szCs w:val="18"/>
              </w:rPr>
            </w:pPr>
          </w:p>
        </w:tc>
        <w:tc>
          <w:tcPr>
            <w:tcW w:w="1191" w:type="dxa"/>
          </w:tcPr>
          <w:p w:rsidR="00C11024" w:rsidRPr="00895AD1" w:rsidRDefault="00C11024" w:rsidP="007819E1">
            <w:pPr>
              <w:jc w:val="center"/>
              <w:rPr>
                <w:sz w:val="18"/>
                <w:szCs w:val="18"/>
              </w:rPr>
            </w:pPr>
          </w:p>
        </w:tc>
        <w:tc>
          <w:tcPr>
            <w:tcW w:w="1263" w:type="dxa"/>
          </w:tcPr>
          <w:p w:rsidR="00C11024" w:rsidRPr="00895AD1" w:rsidRDefault="00C11024" w:rsidP="007819E1">
            <w:pPr>
              <w:jc w:val="center"/>
              <w:rPr>
                <w:sz w:val="18"/>
                <w:szCs w:val="18"/>
              </w:rPr>
            </w:pPr>
          </w:p>
        </w:tc>
        <w:tc>
          <w:tcPr>
            <w:tcW w:w="1110" w:type="dxa"/>
          </w:tcPr>
          <w:p w:rsidR="00C11024" w:rsidRPr="00895AD1" w:rsidRDefault="00C11024" w:rsidP="007819E1">
            <w:pPr>
              <w:jc w:val="center"/>
              <w:rPr>
                <w:sz w:val="18"/>
                <w:szCs w:val="18"/>
              </w:rPr>
            </w:pPr>
          </w:p>
        </w:tc>
        <w:tc>
          <w:tcPr>
            <w:tcW w:w="1300" w:type="dxa"/>
          </w:tcPr>
          <w:p w:rsidR="00C11024" w:rsidRPr="00895AD1" w:rsidRDefault="00C11024" w:rsidP="007819E1">
            <w:pPr>
              <w:jc w:val="center"/>
              <w:rPr>
                <w:sz w:val="18"/>
                <w:szCs w:val="18"/>
                <w:lang w:val="sr-Cyrl-CS"/>
              </w:rPr>
            </w:pPr>
          </w:p>
        </w:tc>
        <w:tc>
          <w:tcPr>
            <w:tcW w:w="1077" w:type="dxa"/>
          </w:tcPr>
          <w:p w:rsidR="00C11024" w:rsidRPr="00895AD1" w:rsidRDefault="00C11024" w:rsidP="007819E1">
            <w:pPr>
              <w:jc w:val="center"/>
              <w:rPr>
                <w:sz w:val="18"/>
                <w:szCs w:val="18"/>
              </w:rPr>
            </w:pPr>
          </w:p>
        </w:tc>
      </w:tr>
      <w:tr w:rsidR="00C11024" w:rsidRPr="00895AD1" w:rsidTr="007819E1">
        <w:trPr>
          <w:trHeight w:val="260"/>
        </w:trPr>
        <w:tc>
          <w:tcPr>
            <w:tcW w:w="568" w:type="dxa"/>
            <w:vAlign w:val="center"/>
          </w:tcPr>
          <w:p w:rsidR="00C11024" w:rsidRPr="00895AD1" w:rsidRDefault="00C11024" w:rsidP="007819E1">
            <w:pPr>
              <w:pStyle w:val="ListParagraph"/>
              <w:numPr>
                <w:ilvl w:val="0"/>
                <w:numId w:val="22"/>
              </w:numPr>
              <w:jc w:val="center"/>
              <w:rPr>
                <w:sz w:val="18"/>
                <w:szCs w:val="18"/>
              </w:rPr>
            </w:pPr>
          </w:p>
        </w:tc>
        <w:tc>
          <w:tcPr>
            <w:tcW w:w="2268" w:type="dxa"/>
            <w:vAlign w:val="center"/>
          </w:tcPr>
          <w:p w:rsidR="00C11024" w:rsidRPr="00895AD1" w:rsidRDefault="00C11024" w:rsidP="007819E1">
            <w:pPr>
              <w:rPr>
                <w:sz w:val="18"/>
                <w:szCs w:val="18"/>
                <w:lang w:val="sr-Cyrl-CS"/>
              </w:rPr>
            </w:pPr>
            <w:r w:rsidRPr="00895AD1">
              <w:rPr>
                <w:sz w:val="18"/>
                <w:szCs w:val="18"/>
                <w:lang w:val="sr-Latn-RS"/>
              </w:rPr>
              <w:t>6</w:t>
            </w:r>
            <w:r w:rsidRPr="00895AD1">
              <w:rPr>
                <w:sz w:val="18"/>
                <w:szCs w:val="18"/>
                <w:lang w:val="sr-Cyrl-CS"/>
              </w:rPr>
              <w:t>.1.2.Унапређење доступности</w:t>
            </w:r>
          </w:p>
          <w:p w:rsidR="00C11024" w:rsidRPr="00895AD1" w:rsidRDefault="00C11024" w:rsidP="007819E1">
            <w:pPr>
              <w:rPr>
                <w:sz w:val="18"/>
                <w:szCs w:val="18"/>
              </w:rPr>
            </w:pPr>
            <w:r w:rsidRPr="00895AD1">
              <w:rPr>
                <w:sz w:val="18"/>
                <w:szCs w:val="18"/>
                <w:lang w:val="sr-Cyrl-CS"/>
              </w:rPr>
              <w:t>финансирања</w:t>
            </w:r>
          </w:p>
        </w:tc>
        <w:tc>
          <w:tcPr>
            <w:tcW w:w="1276" w:type="dxa"/>
            <w:vAlign w:val="center"/>
          </w:tcPr>
          <w:p w:rsidR="00C11024" w:rsidRPr="00895AD1" w:rsidRDefault="00C11024" w:rsidP="007819E1">
            <w:pPr>
              <w:jc w:val="right"/>
              <w:rPr>
                <w:sz w:val="18"/>
                <w:szCs w:val="18"/>
                <w:lang w:val="sr-Cyrl-CS"/>
              </w:rPr>
            </w:pPr>
            <w:r w:rsidRPr="00895AD1">
              <w:rPr>
                <w:sz w:val="18"/>
                <w:szCs w:val="18"/>
                <w:lang w:val="sr-Cyrl-CS"/>
              </w:rPr>
              <w:t>9.362.409</w:t>
            </w:r>
          </w:p>
        </w:tc>
        <w:tc>
          <w:tcPr>
            <w:tcW w:w="1292" w:type="dxa"/>
            <w:vAlign w:val="center"/>
          </w:tcPr>
          <w:p w:rsidR="00C11024" w:rsidRPr="00895AD1" w:rsidRDefault="00C11024" w:rsidP="007819E1">
            <w:pPr>
              <w:jc w:val="right"/>
              <w:rPr>
                <w:sz w:val="18"/>
                <w:szCs w:val="18"/>
                <w:lang w:val="sr-Cyrl-CS"/>
              </w:rPr>
            </w:pPr>
            <w:r w:rsidRPr="00895AD1">
              <w:rPr>
                <w:sz w:val="18"/>
                <w:szCs w:val="18"/>
                <w:lang w:val="sr-Cyrl-CS"/>
              </w:rPr>
              <w:t>398/454</w:t>
            </w:r>
          </w:p>
        </w:tc>
        <w:tc>
          <w:tcPr>
            <w:tcW w:w="1435" w:type="dxa"/>
          </w:tcPr>
          <w:p w:rsidR="00C11024" w:rsidRPr="00895AD1" w:rsidRDefault="00C11024" w:rsidP="007819E1">
            <w:pPr>
              <w:rPr>
                <w:sz w:val="18"/>
                <w:szCs w:val="18"/>
              </w:rPr>
            </w:pPr>
          </w:p>
        </w:tc>
        <w:tc>
          <w:tcPr>
            <w:tcW w:w="1242" w:type="dxa"/>
          </w:tcPr>
          <w:p w:rsidR="00C11024" w:rsidRPr="00895AD1" w:rsidRDefault="00C11024" w:rsidP="007819E1">
            <w:pPr>
              <w:rPr>
                <w:sz w:val="18"/>
                <w:szCs w:val="18"/>
              </w:rPr>
            </w:pPr>
          </w:p>
        </w:tc>
        <w:tc>
          <w:tcPr>
            <w:tcW w:w="1231" w:type="dxa"/>
          </w:tcPr>
          <w:p w:rsidR="00C11024" w:rsidRPr="00895AD1" w:rsidRDefault="00C11024" w:rsidP="007819E1">
            <w:pPr>
              <w:rPr>
                <w:sz w:val="18"/>
                <w:szCs w:val="18"/>
              </w:rPr>
            </w:pPr>
          </w:p>
        </w:tc>
        <w:tc>
          <w:tcPr>
            <w:tcW w:w="1191" w:type="dxa"/>
          </w:tcPr>
          <w:p w:rsidR="00C11024" w:rsidRPr="00895AD1" w:rsidRDefault="00C11024" w:rsidP="007819E1">
            <w:pPr>
              <w:rPr>
                <w:sz w:val="18"/>
                <w:szCs w:val="18"/>
              </w:rPr>
            </w:pPr>
          </w:p>
        </w:tc>
        <w:tc>
          <w:tcPr>
            <w:tcW w:w="1263" w:type="dxa"/>
          </w:tcPr>
          <w:p w:rsidR="00C11024" w:rsidRPr="00895AD1" w:rsidRDefault="00C11024" w:rsidP="007819E1">
            <w:pPr>
              <w:rPr>
                <w:sz w:val="18"/>
                <w:szCs w:val="18"/>
              </w:rPr>
            </w:pPr>
          </w:p>
        </w:tc>
        <w:tc>
          <w:tcPr>
            <w:tcW w:w="1110" w:type="dxa"/>
          </w:tcPr>
          <w:p w:rsidR="00C11024" w:rsidRPr="00895AD1" w:rsidRDefault="00C11024" w:rsidP="007819E1">
            <w:pPr>
              <w:rPr>
                <w:sz w:val="18"/>
                <w:szCs w:val="18"/>
              </w:rPr>
            </w:pPr>
          </w:p>
        </w:tc>
        <w:tc>
          <w:tcPr>
            <w:tcW w:w="1300" w:type="dxa"/>
          </w:tcPr>
          <w:p w:rsidR="00C11024" w:rsidRPr="00895AD1" w:rsidRDefault="00C11024" w:rsidP="007819E1">
            <w:pPr>
              <w:rPr>
                <w:sz w:val="18"/>
                <w:szCs w:val="18"/>
              </w:rPr>
            </w:pPr>
          </w:p>
        </w:tc>
        <w:tc>
          <w:tcPr>
            <w:tcW w:w="1077" w:type="dxa"/>
          </w:tcPr>
          <w:p w:rsidR="00C11024" w:rsidRPr="00895AD1" w:rsidRDefault="00C11024" w:rsidP="007819E1">
            <w:pPr>
              <w:rPr>
                <w:sz w:val="18"/>
                <w:szCs w:val="18"/>
              </w:rPr>
            </w:pPr>
          </w:p>
        </w:tc>
      </w:tr>
      <w:tr w:rsidR="00C11024" w:rsidRPr="00895AD1" w:rsidTr="007819E1">
        <w:trPr>
          <w:trHeight w:val="260"/>
        </w:trPr>
        <w:tc>
          <w:tcPr>
            <w:tcW w:w="568" w:type="dxa"/>
            <w:vAlign w:val="center"/>
          </w:tcPr>
          <w:p w:rsidR="00C11024" w:rsidRPr="00895AD1" w:rsidRDefault="00C11024" w:rsidP="007819E1">
            <w:pPr>
              <w:numPr>
                <w:ilvl w:val="0"/>
                <w:numId w:val="22"/>
              </w:numPr>
              <w:jc w:val="center"/>
              <w:rPr>
                <w:sz w:val="18"/>
                <w:szCs w:val="18"/>
                <w:lang w:val="sr-Cyrl-CS"/>
              </w:rPr>
            </w:pPr>
          </w:p>
        </w:tc>
        <w:tc>
          <w:tcPr>
            <w:tcW w:w="2268" w:type="dxa"/>
            <w:vAlign w:val="center"/>
          </w:tcPr>
          <w:p w:rsidR="00C11024" w:rsidRPr="00895AD1" w:rsidRDefault="00C11024" w:rsidP="007819E1">
            <w:pPr>
              <w:rPr>
                <w:sz w:val="18"/>
                <w:szCs w:val="18"/>
              </w:rPr>
            </w:pPr>
            <w:r w:rsidRPr="00895AD1">
              <w:rPr>
                <w:sz w:val="18"/>
                <w:szCs w:val="18"/>
                <w:lang w:val="sr-Latn-RS"/>
              </w:rPr>
              <w:t>6</w:t>
            </w:r>
            <w:r w:rsidRPr="00895AD1">
              <w:rPr>
                <w:sz w:val="18"/>
                <w:szCs w:val="18"/>
                <w:lang w:val="sr-Cyrl-CS"/>
              </w:rPr>
              <w:t>.1.3.1. Унапређење конкурентности 1</w:t>
            </w:r>
          </w:p>
        </w:tc>
        <w:tc>
          <w:tcPr>
            <w:tcW w:w="1276" w:type="dxa"/>
            <w:vAlign w:val="center"/>
          </w:tcPr>
          <w:p w:rsidR="00C11024" w:rsidRPr="00895AD1" w:rsidRDefault="00C11024" w:rsidP="007819E1">
            <w:pPr>
              <w:jc w:val="right"/>
              <w:rPr>
                <w:sz w:val="18"/>
                <w:szCs w:val="18"/>
                <w:lang w:val="sr-Cyrl-CS"/>
              </w:rPr>
            </w:pPr>
            <w:r w:rsidRPr="00895AD1">
              <w:rPr>
                <w:sz w:val="18"/>
                <w:szCs w:val="18"/>
                <w:lang w:val="sr-Cyrl-CS"/>
              </w:rPr>
              <w:t>10.000.000</w:t>
            </w:r>
          </w:p>
        </w:tc>
        <w:tc>
          <w:tcPr>
            <w:tcW w:w="1292" w:type="dxa"/>
            <w:vAlign w:val="center"/>
          </w:tcPr>
          <w:p w:rsidR="00C11024" w:rsidRPr="00895AD1" w:rsidRDefault="00C11024" w:rsidP="007819E1">
            <w:pPr>
              <w:jc w:val="right"/>
              <w:rPr>
                <w:sz w:val="18"/>
                <w:szCs w:val="18"/>
              </w:rPr>
            </w:pPr>
            <w:r w:rsidRPr="00895AD1">
              <w:rPr>
                <w:sz w:val="18"/>
                <w:szCs w:val="18"/>
                <w:lang w:val="sr-Cyrl-CS"/>
              </w:rPr>
              <w:t>398/454</w:t>
            </w:r>
          </w:p>
        </w:tc>
        <w:tc>
          <w:tcPr>
            <w:tcW w:w="1435" w:type="dxa"/>
          </w:tcPr>
          <w:p w:rsidR="00C11024" w:rsidRPr="00895AD1" w:rsidRDefault="00C11024" w:rsidP="007819E1">
            <w:pPr>
              <w:rPr>
                <w:sz w:val="18"/>
                <w:szCs w:val="18"/>
              </w:rPr>
            </w:pPr>
          </w:p>
        </w:tc>
        <w:tc>
          <w:tcPr>
            <w:tcW w:w="1242" w:type="dxa"/>
          </w:tcPr>
          <w:p w:rsidR="00C11024" w:rsidRPr="00895AD1" w:rsidRDefault="00C11024" w:rsidP="007819E1">
            <w:pPr>
              <w:rPr>
                <w:sz w:val="18"/>
                <w:szCs w:val="18"/>
              </w:rPr>
            </w:pPr>
          </w:p>
        </w:tc>
        <w:tc>
          <w:tcPr>
            <w:tcW w:w="1231" w:type="dxa"/>
          </w:tcPr>
          <w:p w:rsidR="00C11024" w:rsidRPr="00895AD1" w:rsidRDefault="00C11024" w:rsidP="007819E1">
            <w:pPr>
              <w:rPr>
                <w:sz w:val="18"/>
                <w:szCs w:val="18"/>
              </w:rPr>
            </w:pPr>
          </w:p>
        </w:tc>
        <w:tc>
          <w:tcPr>
            <w:tcW w:w="1191" w:type="dxa"/>
          </w:tcPr>
          <w:p w:rsidR="00C11024" w:rsidRPr="00895AD1" w:rsidRDefault="00C11024" w:rsidP="007819E1">
            <w:pPr>
              <w:rPr>
                <w:sz w:val="18"/>
                <w:szCs w:val="18"/>
              </w:rPr>
            </w:pPr>
          </w:p>
        </w:tc>
        <w:tc>
          <w:tcPr>
            <w:tcW w:w="1263" w:type="dxa"/>
          </w:tcPr>
          <w:p w:rsidR="00C11024" w:rsidRPr="00895AD1" w:rsidRDefault="00C11024" w:rsidP="007819E1">
            <w:pPr>
              <w:rPr>
                <w:sz w:val="18"/>
                <w:szCs w:val="18"/>
              </w:rPr>
            </w:pPr>
          </w:p>
        </w:tc>
        <w:tc>
          <w:tcPr>
            <w:tcW w:w="1110" w:type="dxa"/>
          </w:tcPr>
          <w:p w:rsidR="00C11024" w:rsidRPr="00895AD1" w:rsidRDefault="00C11024" w:rsidP="007819E1">
            <w:pPr>
              <w:rPr>
                <w:sz w:val="18"/>
                <w:szCs w:val="18"/>
              </w:rPr>
            </w:pPr>
          </w:p>
        </w:tc>
        <w:tc>
          <w:tcPr>
            <w:tcW w:w="1300" w:type="dxa"/>
          </w:tcPr>
          <w:p w:rsidR="00C11024" w:rsidRPr="00895AD1" w:rsidRDefault="00C11024" w:rsidP="007819E1">
            <w:pPr>
              <w:rPr>
                <w:sz w:val="18"/>
                <w:szCs w:val="18"/>
              </w:rPr>
            </w:pPr>
          </w:p>
        </w:tc>
        <w:tc>
          <w:tcPr>
            <w:tcW w:w="1077" w:type="dxa"/>
          </w:tcPr>
          <w:p w:rsidR="00C11024" w:rsidRPr="00895AD1" w:rsidRDefault="00C11024" w:rsidP="007819E1">
            <w:pPr>
              <w:rPr>
                <w:sz w:val="18"/>
                <w:szCs w:val="18"/>
              </w:rPr>
            </w:pPr>
          </w:p>
        </w:tc>
      </w:tr>
      <w:tr w:rsidR="00C11024" w:rsidRPr="00895AD1" w:rsidTr="007819E1">
        <w:trPr>
          <w:trHeight w:val="260"/>
        </w:trPr>
        <w:tc>
          <w:tcPr>
            <w:tcW w:w="568" w:type="dxa"/>
            <w:vAlign w:val="center"/>
          </w:tcPr>
          <w:p w:rsidR="00C11024" w:rsidRPr="00895AD1" w:rsidRDefault="00C11024" w:rsidP="007819E1">
            <w:pPr>
              <w:numPr>
                <w:ilvl w:val="0"/>
                <w:numId w:val="22"/>
              </w:numPr>
              <w:jc w:val="center"/>
              <w:rPr>
                <w:sz w:val="18"/>
                <w:szCs w:val="18"/>
                <w:lang w:val="sr-Cyrl-CS"/>
              </w:rPr>
            </w:pPr>
          </w:p>
        </w:tc>
        <w:tc>
          <w:tcPr>
            <w:tcW w:w="2268" w:type="dxa"/>
            <w:vAlign w:val="center"/>
          </w:tcPr>
          <w:p w:rsidR="00C11024" w:rsidRPr="00895AD1" w:rsidRDefault="00C11024" w:rsidP="007819E1">
            <w:pPr>
              <w:rPr>
                <w:sz w:val="18"/>
                <w:szCs w:val="18"/>
                <w:lang w:val="sr-Cyrl-CS"/>
              </w:rPr>
            </w:pPr>
            <w:r w:rsidRPr="00895AD1">
              <w:rPr>
                <w:sz w:val="18"/>
                <w:szCs w:val="18"/>
                <w:lang w:val="sr-Latn-RS"/>
              </w:rPr>
              <w:t>6</w:t>
            </w:r>
            <w:r w:rsidRPr="00895AD1">
              <w:rPr>
                <w:sz w:val="18"/>
                <w:szCs w:val="18"/>
                <w:lang w:val="sr-Cyrl-CS"/>
              </w:rPr>
              <w:t>.1.3.2. Унапређење конкурентности 1</w:t>
            </w:r>
          </w:p>
        </w:tc>
        <w:tc>
          <w:tcPr>
            <w:tcW w:w="1276" w:type="dxa"/>
            <w:vAlign w:val="center"/>
          </w:tcPr>
          <w:p w:rsidR="00C11024" w:rsidRPr="00895AD1" w:rsidRDefault="00C11024" w:rsidP="007819E1">
            <w:pPr>
              <w:jc w:val="right"/>
              <w:rPr>
                <w:sz w:val="18"/>
                <w:szCs w:val="18"/>
                <w:lang w:val="sr-Cyrl-CS"/>
              </w:rPr>
            </w:pPr>
            <w:r w:rsidRPr="00895AD1">
              <w:rPr>
                <w:sz w:val="18"/>
                <w:szCs w:val="18"/>
                <w:lang w:val="sr-Cyrl-CS"/>
              </w:rPr>
              <w:t>5.000.000</w:t>
            </w:r>
          </w:p>
        </w:tc>
        <w:tc>
          <w:tcPr>
            <w:tcW w:w="1292" w:type="dxa"/>
            <w:vAlign w:val="center"/>
          </w:tcPr>
          <w:p w:rsidR="00C11024" w:rsidRPr="00895AD1" w:rsidRDefault="00C11024" w:rsidP="007819E1">
            <w:pPr>
              <w:jc w:val="right"/>
              <w:rPr>
                <w:sz w:val="18"/>
                <w:szCs w:val="18"/>
                <w:lang w:val="sr-Cyrl-CS"/>
              </w:rPr>
            </w:pPr>
            <w:r w:rsidRPr="00895AD1">
              <w:rPr>
                <w:sz w:val="18"/>
                <w:szCs w:val="18"/>
                <w:lang w:val="sr-Cyrl-CS"/>
              </w:rPr>
              <w:t>398/454</w:t>
            </w:r>
          </w:p>
        </w:tc>
        <w:tc>
          <w:tcPr>
            <w:tcW w:w="1435" w:type="dxa"/>
          </w:tcPr>
          <w:p w:rsidR="00C11024" w:rsidRPr="00895AD1" w:rsidRDefault="00C11024" w:rsidP="007819E1">
            <w:pPr>
              <w:rPr>
                <w:sz w:val="18"/>
                <w:szCs w:val="18"/>
              </w:rPr>
            </w:pPr>
          </w:p>
        </w:tc>
        <w:tc>
          <w:tcPr>
            <w:tcW w:w="1242" w:type="dxa"/>
          </w:tcPr>
          <w:p w:rsidR="00C11024" w:rsidRPr="00895AD1" w:rsidRDefault="00C11024" w:rsidP="007819E1">
            <w:pPr>
              <w:rPr>
                <w:sz w:val="18"/>
                <w:szCs w:val="18"/>
              </w:rPr>
            </w:pPr>
          </w:p>
        </w:tc>
        <w:tc>
          <w:tcPr>
            <w:tcW w:w="1231" w:type="dxa"/>
          </w:tcPr>
          <w:p w:rsidR="00C11024" w:rsidRPr="00895AD1" w:rsidRDefault="00C11024" w:rsidP="007819E1">
            <w:pPr>
              <w:rPr>
                <w:sz w:val="18"/>
                <w:szCs w:val="18"/>
              </w:rPr>
            </w:pPr>
          </w:p>
        </w:tc>
        <w:tc>
          <w:tcPr>
            <w:tcW w:w="1191" w:type="dxa"/>
          </w:tcPr>
          <w:p w:rsidR="00C11024" w:rsidRPr="00895AD1" w:rsidRDefault="00C11024" w:rsidP="007819E1">
            <w:pPr>
              <w:rPr>
                <w:sz w:val="18"/>
                <w:szCs w:val="18"/>
              </w:rPr>
            </w:pPr>
          </w:p>
        </w:tc>
        <w:tc>
          <w:tcPr>
            <w:tcW w:w="1263" w:type="dxa"/>
          </w:tcPr>
          <w:p w:rsidR="00C11024" w:rsidRPr="00895AD1" w:rsidRDefault="00C11024" w:rsidP="007819E1">
            <w:pPr>
              <w:rPr>
                <w:sz w:val="18"/>
                <w:szCs w:val="18"/>
              </w:rPr>
            </w:pPr>
          </w:p>
        </w:tc>
        <w:tc>
          <w:tcPr>
            <w:tcW w:w="1110" w:type="dxa"/>
          </w:tcPr>
          <w:p w:rsidR="00C11024" w:rsidRPr="00895AD1" w:rsidRDefault="00C11024" w:rsidP="007819E1">
            <w:pPr>
              <w:rPr>
                <w:sz w:val="18"/>
                <w:szCs w:val="18"/>
              </w:rPr>
            </w:pPr>
          </w:p>
        </w:tc>
        <w:tc>
          <w:tcPr>
            <w:tcW w:w="1300" w:type="dxa"/>
          </w:tcPr>
          <w:p w:rsidR="00C11024" w:rsidRPr="00895AD1" w:rsidRDefault="00C11024" w:rsidP="007819E1">
            <w:pPr>
              <w:rPr>
                <w:sz w:val="18"/>
                <w:szCs w:val="18"/>
              </w:rPr>
            </w:pPr>
          </w:p>
        </w:tc>
        <w:tc>
          <w:tcPr>
            <w:tcW w:w="1077" w:type="dxa"/>
          </w:tcPr>
          <w:p w:rsidR="00C11024" w:rsidRPr="00895AD1" w:rsidRDefault="00C11024" w:rsidP="007819E1">
            <w:pPr>
              <w:rPr>
                <w:sz w:val="18"/>
                <w:szCs w:val="18"/>
              </w:rPr>
            </w:pPr>
          </w:p>
        </w:tc>
      </w:tr>
      <w:tr w:rsidR="00C11024" w:rsidRPr="00895AD1" w:rsidTr="007819E1">
        <w:trPr>
          <w:trHeight w:val="260"/>
        </w:trPr>
        <w:tc>
          <w:tcPr>
            <w:tcW w:w="568" w:type="dxa"/>
            <w:vAlign w:val="center"/>
          </w:tcPr>
          <w:p w:rsidR="00C11024" w:rsidRPr="00895AD1" w:rsidRDefault="00C11024" w:rsidP="007819E1">
            <w:pPr>
              <w:numPr>
                <w:ilvl w:val="0"/>
                <w:numId w:val="22"/>
              </w:numPr>
              <w:jc w:val="center"/>
              <w:rPr>
                <w:sz w:val="18"/>
                <w:szCs w:val="18"/>
              </w:rPr>
            </w:pPr>
          </w:p>
        </w:tc>
        <w:tc>
          <w:tcPr>
            <w:tcW w:w="2268" w:type="dxa"/>
            <w:vAlign w:val="center"/>
          </w:tcPr>
          <w:p w:rsidR="00C11024" w:rsidRPr="00895AD1" w:rsidRDefault="00C11024" w:rsidP="007819E1">
            <w:pPr>
              <w:rPr>
                <w:sz w:val="18"/>
                <w:szCs w:val="18"/>
              </w:rPr>
            </w:pPr>
            <w:r w:rsidRPr="00895AD1">
              <w:rPr>
                <w:sz w:val="18"/>
                <w:szCs w:val="18"/>
                <w:lang w:val="sr-Latn-RS"/>
              </w:rPr>
              <w:t>6</w:t>
            </w:r>
            <w:r w:rsidRPr="00895AD1">
              <w:rPr>
                <w:sz w:val="18"/>
                <w:szCs w:val="18"/>
                <w:lang w:val="sr-Cyrl-CS"/>
              </w:rPr>
              <w:t>.1.3.3. Унапређење сарадње привреде и научно образованих институција</w:t>
            </w:r>
          </w:p>
        </w:tc>
        <w:tc>
          <w:tcPr>
            <w:tcW w:w="1276" w:type="dxa"/>
            <w:vAlign w:val="center"/>
          </w:tcPr>
          <w:p w:rsidR="00C11024" w:rsidRPr="00895AD1" w:rsidRDefault="00C11024" w:rsidP="007819E1">
            <w:pPr>
              <w:jc w:val="right"/>
              <w:rPr>
                <w:sz w:val="18"/>
                <w:szCs w:val="18"/>
                <w:lang w:val="sr-Cyrl-CS"/>
              </w:rPr>
            </w:pPr>
            <w:r w:rsidRPr="00895AD1">
              <w:rPr>
                <w:sz w:val="18"/>
                <w:szCs w:val="18"/>
                <w:lang w:val="sr-Cyrl-CS"/>
              </w:rPr>
              <w:t>6.000.000</w:t>
            </w:r>
          </w:p>
        </w:tc>
        <w:tc>
          <w:tcPr>
            <w:tcW w:w="1292" w:type="dxa"/>
            <w:vAlign w:val="center"/>
          </w:tcPr>
          <w:p w:rsidR="00C11024" w:rsidRPr="00895AD1" w:rsidRDefault="00C11024" w:rsidP="007819E1">
            <w:pPr>
              <w:jc w:val="right"/>
              <w:rPr>
                <w:sz w:val="18"/>
                <w:szCs w:val="18"/>
              </w:rPr>
            </w:pPr>
            <w:r w:rsidRPr="00895AD1">
              <w:rPr>
                <w:sz w:val="18"/>
                <w:szCs w:val="18"/>
                <w:lang w:val="sr-Cyrl-CS"/>
              </w:rPr>
              <w:t>398/454</w:t>
            </w:r>
          </w:p>
        </w:tc>
        <w:tc>
          <w:tcPr>
            <w:tcW w:w="1435" w:type="dxa"/>
          </w:tcPr>
          <w:p w:rsidR="00C11024" w:rsidRPr="00895AD1" w:rsidRDefault="00C11024" w:rsidP="007819E1">
            <w:pPr>
              <w:jc w:val="right"/>
              <w:rPr>
                <w:sz w:val="18"/>
                <w:szCs w:val="18"/>
              </w:rPr>
            </w:pPr>
          </w:p>
        </w:tc>
        <w:tc>
          <w:tcPr>
            <w:tcW w:w="1242" w:type="dxa"/>
          </w:tcPr>
          <w:p w:rsidR="00C11024" w:rsidRPr="00895AD1" w:rsidRDefault="00C11024" w:rsidP="007819E1">
            <w:pPr>
              <w:rPr>
                <w:sz w:val="18"/>
                <w:szCs w:val="18"/>
              </w:rPr>
            </w:pPr>
          </w:p>
        </w:tc>
        <w:tc>
          <w:tcPr>
            <w:tcW w:w="1231" w:type="dxa"/>
          </w:tcPr>
          <w:p w:rsidR="00C11024" w:rsidRPr="00895AD1" w:rsidRDefault="00C11024" w:rsidP="007819E1">
            <w:pPr>
              <w:rPr>
                <w:sz w:val="18"/>
                <w:szCs w:val="18"/>
              </w:rPr>
            </w:pPr>
          </w:p>
        </w:tc>
        <w:tc>
          <w:tcPr>
            <w:tcW w:w="1191" w:type="dxa"/>
          </w:tcPr>
          <w:p w:rsidR="00C11024" w:rsidRPr="00895AD1" w:rsidRDefault="00C11024" w:rsidP="007819E1">
            <w:pPr>
              <w:rPr>
                <w:sz w:val="18"/>
                <w:szCs w:val="18"/>
              </w:rPr>
            </w:pPr>
          </w:p>
        </w:tc>
        <w:tc>
          <w:tcPr>
            <w:tcW w:w="1263" w:type="dxa"/>
          </w:tcPr>
          <w:p w:rsidR="00C11024" w:rsidRPr="00895AD1" w:rsidRDefault="00C11024" w:rsidP="007819E1">
            <w:pPr>
              <w:rPr>
                <w:sz w:val="18"/>
                <w:szCs w:val="18"/>
              </w:rPr>
            </w:pPr>
          </w:p>
        </w:tc>
        <w:tc>
          <w:tcPr>
            <w:tcW w:w="1110" w:type="dxa"/>
          </w:tcPr>
          <w:p w:rsidR="00C11024" w:rsidRPr="00895AD1" w:rsidRDefault="00C11024" w:rsidP="007819E1">
            <w:pPr>
              <w:rPr>
                <w:sz w:val="18"/>
                <w:szCs w:val="18"/>
              </w:rPr>
            </w:pPr>
          </w:p>
        </w:tc>
        <w:tc>
          <w:tcPr>
            <w:tcW w:w="1300" w:type="dxa"/>
          </w:tcPr>
          <w:p w:rsidR="00C11024" w:rsidRPr="00895AD1" w:rsidRDefault="00C11024" w:rsidP="007819E1">
            <w:pPr>
              <w:rPr>
                <w:sz w:val="18"/>
                <w:szCs w:val="18"/>
              </w:rPr>
            </w:pPr>
          </w:p>
        </w:tc>
        <w:tc>
          <w:tcPr>
            <w:tcW w:w="1077" w:type="dxa"/>
          </w:tcPr>
          <w:p w:rsidR="00C11024" w:rsidRPr="00895AD1" w:rsidRDefault="00C11024" w:rsidP="007819E1">
            <w:pPr>
              <w:rPr>
                <w:sz w:val="18"/>
                <w:szCs w:val="18"/>
              </w:rPr>
            </w:pPr>
          </w:p>
        </w:tc>
      </w:tr>
      <w:tr w:rsidR="00C11024" w:rsidRPr="00895AD1" w:rsidTr="007819E1">
        <w:trPr>
          <w:trHeight w:val="260"/>
        </w:trPr>
        <w:tc>
          <w:tcPr>
            <w:tcW w:w="568" w:type="dxa"/>
            <w:vAlign w:val="center"/>
          </w:tcPr>
          <w:p w:rsidR="00C11024" w:rsidRPr="00895AD1" w:rsidRDefault="00C11024" w:rsidP="007819E1">
            <w:pPr>
              <w:numPr>
                <w:ilvl w:val="0"/>
                <w:numId w:val="22"/>
              </w:numPr>
              <w:jc w:val="both"/>
              <w:rPr>
                <w:sz w:val="18"/>
                <w:szCs w:val="18"/>
              </w:rPr>
            </w:pPr>
          </w:p>
        </w:tc>
        <w:tc>
          <w:tcPr>
            <w:tcW w:w="2268" w:type="dxa"/>
            <w:vAlign w:val="center"/>
          </w:tcPr>
          <w:p w:rsidR="00C11024" w:rsidRPr="00895AD1" w:rsidRDefault="00C11024" w:rsidP="007819E1">
            <w:pPr>
              <w:rPr>
                <w:sz w:val="18"/>
                <w:szCs w:val="18"/>
              </w:rPr>
            </w:pPr>
            <w:r w:rsidRPr="00895AD1">
              <w:rPr>
                <w:sz w:val="18"/>
                <w:szCs w:val="18"/>
              </w:rPr>
              <w:t>6.1.</w:t>
            </w:r>
            <w:r w:rsidRPr="00895AD1">
              <w:rPr>
                <w:sz w:val="18"/>
                <w:szCs w:val="18"/>
                <w:lang w:val="sr-Cyrl-CS"/>
              </w:rPr>
              <w:t>4</w:t>
            </w:r>
            <w:r w:rsidRPr="00895AD1">
              <w:rPr>
                <w:sz w:val="18"/>
                <w:szCs w:val="18"/>
              </w:rPr>
              <w:t>.</w:t>
            </w:r>
            <w:r w:rsidRPr="00895AD1">
              <w:rPr>
                <w:sz w:val="18"/>
                <w:szCs w:val="18"/>
                <w:lang w:val="sr-Cyrl-CS"/>
              </w:rPr>
              <w:t>Организација Форума напредних технологија</w:t>
            </w:r>
          </w:p>
        </w:tc>
        <w:tc>
          <w:tcPr>
            <w:tcW w:w="1276" w:type="dxa"/>
          </w:tcPr>
          <w:p w:rsidR="00C11024" w:rsidRPr="00895AD1" w:rsidRDefault="00C11024" w:rsidP="007819E1">
            <w:pPr>
              <w:jc w:val="right"/>
              <w:rPr>
                <w:sz w:val="18"/>
                <w:szCs w:val="18"/>
              </w:rPr>
            </w:pPr>
          </w:p>
        </w:tc>
        <w:tc>
          <w:tcPr>
            <w:tcW w:w="1292" w:type="dxa"/>
          </w:tcPr>
          <w:p w:rsidR="00C11024" w:rsidRPr="00895AD1" w:rsidRDefault="00C11024" w:rsidP="007819E1">
            <w:pPr>
              <w:rPr>
                <w:sz w:val="18"/>
                <w:szCs w:val="18"/>
              </w:rPr>
            </w:pPr>
          </w:p>
        </w:tc>
        <w:tc>
          <w:tcPr>
            <w:tcW w:w="1435" w:type="dxa"/>
            <w:vAlign w:val="center"/>
          </w:tcPr>
          <w:p w:rsidR="00C11024" w:rsidRPr="00895AD1" w:rsidRDefault="00C11024" w:rsidP="007819E1">
            <w:pPr>
              <w:jc w:val="right"/>
              <w:rPr>
                <w:sz w:val="18"/>
                <w:szCs w:val="18"/>
                <w:lang w:val="sr-Cyrl-CS"/>
              </w:rPr>
            </w:pPr>
            <w:r w:rsidRPr="00895AD1">
              <w:rPr>
                <w:sz w:val="18"/>
                <w:szCs w:val="18"/>
                <w:lang w:val="sr-Cyrl-CS"/>
              </w:rPr>
              <w:t>2.500.000,00</w:t>
            </w:r>
          </w:p>
        </w:tc>
        <w:tc>
          <w:tcPr>
            <w:tcW w:w="1242" w:type="dxa"/>
            <w:vAlign w:val="center"/>
          </w:tcPr>
          <w:p w:rsidR="00C11024" w:rsidRPr="00895AD1" w:rsidRDefault="00C11024" w:rsidP="007819E1">
            <w:pPr>
              <w:jc w:val="right"/>
              <w:rPr>
                <w:sz w:val="18"/>
                <w:szCs w:val="18"/>
                <w:lang w:val="sr-Cyrl-CS"/>
              </w:rPr>
            </w:pPr>
            <w:r w:rsidRPr="00895AD1">
              <w:rPr>
                <w:sz w:val="18"/>
                <w:szCs w:val="18"/>
                <w:lang w:val="sr-Cyrl-CS"/>
              </w:rPr>
              <w:t>397/424</w:t>
            </w:r>
          </w:p>
        </w:tc>
        <w:tc>
          <w:tcPr>
            <w:tcW w:w="1231" w:type="dxa"/>
            <w:vAlign w:val="center"/>
          </w:tcPr>
          <w:p w:rsidR="00C11024" w:rsidRPr="00895AD1" w:rsidRDefault="00C11024" w:rsidP="007819E1">
            <w:pPr>
              <w:jc w:val="right"/>
              <w:rPr>
                <w:sz w:val="18"/>
                <w:szCs w:val="18"/>
                <w:lang w:val="sr-Cyrl-CS"/>
              </w:rPr>
            </w:pPr>
          </w:p>
        </w:tc>
        <w:tc>
          <w:tcPr>
            <w:tcW w:w="1191" w:type="dxa"/>
            <w:vAlign w:val="center"/>
          </w:tcPr>
          <w:p w:rsidR="00C11024" w:rsidRPr="00895AD1" w:rsidRDefault="00C11024" w:rsidP="007819E1">
            <w:pPr>
              <w:jc w:val="right"/>
              <w:rPr>
                <w:sz w:val="18"/>
                <w:szCs w:val="18"/>
                <w:lang w:val="sr-Cyrl-CS"/>
              </w:rPr>
            </w:pPr>
          </w:p>
        </w:tc>
        <w:tc>
          <w:tcPr>
            <w:tcW w:w="1263" w:type="dxa"/>
            <w:vAlign w:val="center"/>
          </w:tcPr>
          <w:p w:rsidR="00C11024" w:rsidRPr="00895AD1" w:rsidRDefault="00C11024" w:rsidP="007819E1">
            <w:pPr>
              <w:jc w:val="right"/>
              <w:rPr>
                <w:sz w:val="18"/>
                <w:szCs w:val="18"/>
              </w:rPr>
            </w:pPr>
          </w:p>
        </w:tc>
        <w:tc>
          <w:tcPr>
            <w:tcW w:w="1110" w:type="dxa"/>
            <w:vAlign w:val="center"/>
          </w:tcPr>
          <w:p w:rsidR="00C11024" w:rsidRPr="00895AD1" w:rsidRDefault="00C11024" w:rsidP="007819E1">
            <w:pPr>
              <w:jc w:val="right"/>
              <w:rPr>
                <w:sz w:val="18"/>
                <w:szCs w:val="18"/>
              </w:rPr>
            </w:pPr>
          </w:p>
        </w:tc>
        <w:tc>
          <w:tcPr>
            <w:tcW w:w="1300" w:type="dxa"/>
            <w:vAlign w:val="center"/>
          </w:tcPr>
          <w:p w:rsidR="00C11024" w:rsidRPr="00895AD1" w:rsidRDefault="00C11024" w:rsidP="007819E1">
            <w:pPr>
              <w:jc w:val="right"/>
              <w:rPr>
                <w:sz w:val="18"/>
                <w:szCs w:val="18"/>
              </w:rPr>
            </w:pPr>
          </w:p>
        </w:tc>
        <w:tc>
          <w:tcPr>
            <w:tcW w:w="1077" w:type="dxa"/>
            <w:vAlign w:val="center"/>
          </w:tcPr>
          <w:p w:rsidR="00C11024" w:rsidRPr="00895AD1" w:rsidRDefault="00C11024" w:rsidP="007819E1">
            <w:pPr>
              <w:jc w:val="right"/>
              <w:rPr>
                <w:sz w:val="18"/>
                <w:szCs w:val="18"/>
              </w:rPr>
            </w:pPr>
          </w:p>
        </w:tc>
      </w:tr>
      <w:tr w:rsidR="00C11024" w:rsidRPr="00895AD1" w:rsidTr="007819E1">
        <w:trPr>
          <w:trHeight w:val="260"/>
        </w:trPr>
        <w:tc>
          <w:tcPr>
            <w:tcW w:w="568" w:type="dxa"/>
            <w:vAlign w:val="center"/>
          </w:tcPr>
          <w:p w:rsidR="00C11024" w:rsidRPr="00895AD1" w:rsidRDefault="00C11024" w:rsidP="007819E1">
            <w:pPr>
              <w:numPr>
                <w:ilvl w:val="0"/>
                <w:numId w:val="22"/>
              </w:numPr>
              <w:jc w:val="center"/>
              <w:rPr>
                <w:sz w:val="18"/>
                <w:szCs w:val="18"/>
                <w:lang w:val="sr-Cyrl-CS"/>
              </w:rPr>
            </w:pPr>
          </w:p>
        </w:tc>
        <w:tc>
          <w:tcPr>
            <w:tcW w:w="2268" w:type="dxa"/>
            <w:vAlign w:val="center"/>
          </w:tcPr>
          <w:p w:rsidR="00C11024" w:rsidRPr="00895AD1" w:rsidRDefault="00C11024" w:rsidP="007819E1">
            <w:pPr>
              <w:rPr>
                <w:sz w:val="18"/>
                <w:szCs w:val="18"/>
              </w:rPr>
            </w:pPr>
            <w:r w:rsidRPr="00895AD1">
              <w:rPr>
                <w:sz w:val="18"/>
                <w:szCs w:val="18"/>
                <w:lang w:val="sr-Latn-RS"/>
              </w:rPr>
              <w:t>6</w:t>
            </w:r>
            <w:r w:rsidRPr="00895AD1">
              <w:rPr>
                <w:sz w:val="18"/>
                <w:szCs w:val="18"/>
                <w:lang w:val="sr-Cyrl-CS"/>
              </w:rPr>
              <w:t>.1.5.Додела награда нај</w:t>
            </w:r>
            <w:r w:rsidRPr="00895AD1">
              <w:rPr>
                <w:sz w:val="18"/>
                <w:szCs w:val="18"/>
              </w:rPr>
              <w:t>.</w:t>
            </w:r>
            <w:r w:rsidRPr="00895AD1">
              <w:rPr>
                <w:sz w:val="18"/>
                <w:szCs w:val="18"/>
                <w:lang w:val="sr-Cyrl-CS"/>
              </w:rPr>
              <w:t xml:space="preserve"> компанијама</w:t>
            </w:r>
          </w:p>
        </w:tc>
        <w:tc>
          <w:tcPr>
            <w:tcW w:w="1276" w:type="dxa"/>
          </w:tcPr>
          <w:p w:rsidR="00C11024" w:rsidRPr="00895AD1" w:rsidRDefault="00C11024" w:rsidP="007819E1">
            <w:pPr>
              <w:jc w:val="right"/>
              <w:rPr>
                <w:sz w:val="18"/>
                <w:szCs w:val="18"/>
              </w:rPr>
            </w:pPr>
          </w:p>
        </w:tc>
        <w:tc>
          <w:tcPr>
            <w:tcW w:w="1292" w:type="dxa"/>
          </w:tcPr>
          <w:p w:rsidR="00C11024" w:rsidRPr="00895AD1" w:rsidRDefault="00C11024" w:rsidP="007819E1">
            <w:pPr>
              <w:rPr>
                <w:sz w:val="18"/>
                <w:szCs w:val="18"/>
              </w:rPr>
            </w:pPr>
          </w:p>
        </w:tc>
        <w:tc>
          <w:tcPr>
            <w:tcW w:w="1435" w:type="dxa"/>
            <w:vAlign w:val="center"/>
          </w:tcPr>
          <w:p w:rsidR="00C11024" w:rsidRPr="00895AD1" w:rsidRDefault="00C11024" w:rsidP="007819E1">
            <w:pPr>
              <w:jc w:val="right"/>
              <w:rPr>
                <w:sz w:val="18"/>
                <w:szCs w:val="18"/>
                <w:lang w:val="sr-Cyrl-CS"/>
              </w:rPr>
            </w:pPr>
          </w:p>
        </w:tc>
        <w:tc>
          <w:tcPr>
            <w:tcW w:w="1242" w:type="dxa"/>
            <w:vAlign w:val="center"/>
          </w:tcPr>
          <w:p w:rsidR="00C11024" w:rsidRPr="00895AD1" w:rsidRDefault="00C11024" w:rsidP="007819E1">
            <w:pPr>
              <w:jc w:val="right"/>
              <w:rPr>
                <w:sz w:val="18"/>
                <w:szCs w:val="18"/>
                <w:lang w:val="sr-Cyrl-CS"/>
              </w:rPr>
            </w:pPr>
          </w:p>
        </w:tc>
        <w:tc>
          <w:tcPr>
            <w:tcW w:w="1231" w:type="dxa"/>
            <w:vAlign w:val="center"/>
          </w:tcPr>
          <w:p w:rsidR="00C11024" w:rsidRPr="00895AD1" w:rsidRDefault="00C11024" w:rsidP="007819E1">
            <w:pPr>
              <w:jc w:val="right"/>
              <w:rPr>
                <w:sz w:val="18"/>
                <w:szCs w:val="18"/>
                <w:lang w:val="sr-Cyrl-CS"/>
              </w:rPr>
            </w:pPr>
            <w:r w:rsidRPr="00895AD1">
              <w:rPr>
                <w:sz w:val="18"/>
                <w:szCs w:val="18"/>
                <w:lang w:val="sr-Cyrl-CS"/>
              </w:rPr>
              <w:t xml:space="preserve">   599.000,00</w:t>
            </w:r>
          </w:p>
        </w:tc>
        <w:tc>
          <w:tcPr>
            <w:tcW w:w="1191" w:type="dxa"/>
            <w:vAlign w:val="center"/>
          </w:tcPr>
          <w:p w:rsidR="00C11024" w:rsidRPr="00895AD1" w:rsidRDefault="00C11024" w:rsidP="007819E1">
            <w:pPr>
              <w:jc w:val="right"/>
              <w:rPr>
                <w:sz w:val="18"/>
                <w:szCs w:val="18"/>
              </w:rPr>
            </w:pPr>
            <w:r w:rsidRPr="00895AD1">
              <w:rPr>
                <w:sz w:val="18"/>
                <w:szCs w:val="18"/>
                <w:lang w:val="sr-Cyrl-CS"/>
              </w:rPr>
              <w:t>396/423</w:t>
            </w:r>
          </w:p>
        </w:tc>
        <w:tc>
          <w:tcPr>
            <w:tcW w:w="1263" w:type="dxa"/>
            <w:vAlign w:val="center"/>
          </w:tcPr>
          <w:p w:rsidR="00C11024" w:rsidRPr="00895AD1" w:rsidRDefault="00C11024" w:rsidP="007819E1">
            <w:pPr>
              <w:jc w:val="right"/>
              <w:rPr>
                <w:sz w:val="18"/>
                <w:szCs w:val="18"/>
              </w:rPr>
            </w:pPr>
          </w:p>
        </w:tc>
        <w:tc>
          <w:tcPr>
            <w:tcW w:w="1110" w:type="dxa"/>
            <w:vAlign w:val="center"/>
          </w:tcPr>
          <w:p w:rsidR="00C11024" w:rsidRPr="00895AD1" w:rsidRDefault="00C11024" w:rsidP="007819E1">
            <w:pPr>
              <w:jc w:val="right"/>
              <w:rPr>
                <w:sz w:val="18"/>
                <w:szCs w:val="18"/>
              </w:rPr>
            </w:pPr>
          </w:p>
        </w:tc>
        <w:tc>
          <w:tcPr>
            <w:tcW w:w="1300" w:type="dxa"/>
            <w:vAlign w:val="center"/>
          </w:tcPr>
          <w:p w:rsidR="00C11024" w:rsidRPr="00895AD1" w:rsidRDefault="00C11024" w:rsidP="007819E1">
            <w:pPr>
              <w:jc w:val="right"/>
              <w:rPr>
                <w:sz w:val="18"/>
                <w:szCs w:val="18"/>
              </w:rPr>
            </w:pPr>
          </w:p>
        </w:tc>
        <w:tc>
          <w:tcPr>
            <w:tcW w:w="1077" w:type="dxa"/>
            <w:vAlign w:val="center"/>
          </w:tcPr>
          <w:p w:rsidR="00C11024" w:rsidRPr="00895AD1" w:rsidRDefault="00C11024" w:rsidP="007819E1">
            <w:pPr>
              <w:jc w:val="right"/>
              <w:rPr>
                <w:sz w:val="18"/>
                <w:szCs w:val="18"/>
              </w:rPr>
            </w:pPr>
          </w:p>
        </w:tc>
      </w:tr>
      <w:tr w:rsidR="00C11024" w:rsidRPr="00895AD1" w:rsidTr="007819E1">
        <w:trPr>
          <w:trHeight w:val="260"/>
        </w:trPr>
        <w:tc>
          <w:tcPr>
            <w:tcW w:w="568" w:type="dxa"/>
            <w:vAlign w:val="center"/>
          </w:tcPr>
          <w:p w:rsidR="00C11024" w:rsidRPr="00895AD1" w:rsidRDefault="00C11024" w:rsidP="007819E1">
            <w:pPr>
              <w:numPr>
                <w:ilvl w:val="0"/>
                <w:numId w:val="22"/>
              </w:numPr>
              <w:jc w:val="center"/>
              <w:rPr>
                <w:sz w:val="18"/>
                <w:szCs w:val="18"/>
                <w:lang w:val="sr-Cyrl-CS"/>
              </w:rPr>
            </w:pPr>
          </w:p>
        </w:tc>
        <w:tc>
          <w:tcPr>
            <w:tcW w:w="2268" w:type="dxa"/>
            <w:vAlign w:val="center"/>
          </w:tcPr>
          <w:p w:rsidR="00C11024" w:rsidRPr="00895AD1" w:rsidRDefault="00C11024" w:rsidP="007819E1">
            <w:pPr>
              <w:rPr>
                <w:sz w:val="18"/>
                <w:szCs w:val="18"/>
              </w:rPr>
            </w:pPr>
            <w:r w:rsidRPr="00895AD1">
              <w:rPr>
                <w:sz w:val="18"/>
                <w:szCs w:val="18"/>
                <w:lang w:val="sr-Latn-RS"/>
              </w:rPr>
              <w:t>6</w:t>
            </w:r>
            <w:r w:rsidRPr="00895AD1">
              <w:rPr>
                <w:sz w:val="18"/>
                <w:szCs w:val="18"/>
                <w:lang w:val="sr-Cyrl-CS"/>
              </w:rPr>
              <w:t xml:space="preserve">.1.8. БИД Зона -''Нишка варош'' </w:t>
            </w:r>
          </w:p>
        </w:tc>
        <w:tc>
          <w:tcPr>
            <w:tcW w:w="1276" w:type="dxa"/>
          </w:tcPr>
          <w:p w:rsidR="00C11024" w:rsidRPr="00895AD1" w:rsidRDefault="00C11024" w:rsidP="007819E1">
            <w:pPr>
              <w:jc w:val="right"/>
              <w:rPr>
                <w:sz w:val="18"/>
                <w:szCs w:val="18"/>
              </w:rPr>
            </w:pPr>
          </w:p>
        </w:tc>
        <w:tc>
          <w:tcPr>
            <w:tcW w:w="1292" w:type="dxa"/>
          </w:tcPr>
          <w:p w:rsidR="00C11024" w:rsidRPr="00895AD1" w:rsidRDefault="00C11024" w:rsidP="007819E1">
            <w:pPr>
              <w:rPr>
                <w:sz w:val="18"/>
                <w:szCs w:val="18"/>
              </w:rPr>
            </w:pPr>
          </w:p>
        </w:tc>
        <w:tc>
          <w:tcPr>
            <w:tcW w:w="1435" w:type="dxa"/>
            <w:vAlign w:val="center"/>
          </w:tcPr>
          <w:p w:rsidR="00C11024" w:rsidRPr="00895AD1" w:rsidRDefault="00C11024" w:rsidP="007819E1">
            <w:pPr>
              <w:jc w:val="right"/>
              <w:rPr>
                <w:sz w:val="18"/>
                <w:szCs w:val="18"/>
              </w:rPr>
            </w:pPr>
          </w:p>
        </w:tc>
        <w:tc>
          <w:tcPr>
            <w:tcW w:w="1242" w:type="dxa"/>
            <w:vAlign w:val="center"/>
          </w:tcPr>
          <w:p w:rsidR="00C11024" w:rsidRPr="00895AD1" w:rsidRDefault="00C11024" w:rsidP="007819E1">
            <w:pPr>
              <w:jc w:val="right"/>
              <w:rPr>
                <w:sz w:val="18"/>
                <w:szCs w:val="18"/>
              </w:rPr>
            </w:pPr>
          </w:p>
        </w:tc>
        <w:tc>
          <w:tcPr>
            <w:tcW w:w="1231" w:type="dxa"/>
            <w:vAlign w:val="center"/>
          </w:tcPr>
          <w:p w:rsidR="00C11024" w:rsidRPr="00895AD1" w:rsidRDefault="00C11024" w:rsidP="007819E1">
            <w:pPr>
              <w:jc w:val="right"/>
              <w:rPr>
                <w:sz w:val="18"/>
                <w:szCs w:val="18"/>
              </w:rPr>
            </w:pPr>
          </w:p>
        </w:tc>
        <w:tc>
          <w:tcPr>
            <w:tcW w:w="1191" w:type="dxa"/>
            <w:vAlign w:val="center"/>
          </w:tcPr>
          <w:p w:rsidR="00C11024" w:rsidRPr="00895AD1" w:rsidRDefault="00C11024" w:rsidP="007819E1">
            <w:pPr>
              <w:jc w:val="right"/>
              <w:rPr>
                <w:sz w:val="18"/>
                <w:szCs w:val="18"/>
              </w:rPr>
            </w:pPr>
          </w:p>
        </w:tc>
        <w:tc>
          <w:tcPr>
            <w:tcW w:w="1263" w:type="dxa"/>
            <w:vAlign w:val="center"/>
          </w:tcPr>
          <w:p w:rsidR="00C11024" w:rsidRPr="00895AD1" w:rsidRDefault="00C11024" w:rsidP="007819E1">
            <w:pPr>
              <w:jc w:val="right"/>
              <w:rPr>
                <w:sz w:val="18"/>
                <w:szCs w:val="18"/>
                <w:lang w:val="sr-Cyrl-CS"/>
              </w:rPr>
            </w:pPr>
            <w:r w:rsidRPr="00895AD1">
              <w:rPr>
                <w:sz w:val="18"/>
                <w:szCs w:val="18"/>
                <w:lang w:val="sr-Cyrl-CS"/>
              </w:rPr>
              <w:t>5.000.000,00</w:t>
            </w:r>
          </w:p>
        </w:tc>
        <w:tc>
          <w:tcPr>
            <w:tcW w:w="1110" w:type="dxa"/>
            <w:vAlign w:val="center"/>
          </w:tcPr>
          <w:p w:rsidR="00C11024" w:rsidRPr="00895AD1" w:rsidRDefault="00C11024" w:rsidP="007819E1">
            <w:pPr>
              <w:jc w:val="right"/>
              <w:rPr>
                <w:sz w:val="18"/>
                <w:szCs w:val="18"/>
                <w:lang w:val="sr-Cyrl-CS"/>
              </w:rPr>
            </w:pPr>
            <w:r w:rsidRPr="00895AD1">
              <w:rPr>
                <w:sz w:val="18"/>
                <w:szCs w:val="18"/>
                <w:lang w:val="sr-Cyrl-CS"/>
              </w:rPr>
              <w:t>400/481</w:t>
            </w:r>
          </w:p>
        </w:tc>
        <w:tc>
          <w:tcPr>
            <w:tcW w:w="1300" w:type="dxa"/>
            <w:vAlign w:val="center"/>
          </w:tcPr>
          <w:p w:rsidR="00C11024" w:rsidRPr="00895AD1" w:rsidRDefault="00C11024" w:rsidP="007819E1">
            <w:pPr>
              <w:jc w:val="right"/>
              <w:rPr>
                <w:sz w:val="18"/>
                <w:szCs w:val="18"/>
              </w:rPr>
            </w:pPr>
          </w:p>
        </w:tc>
        <w:tc>
          <w:tcPr>
            <w:tcW w:w="1077" w:type="dxa"/>
            <w:vAlign w:val="center"/>
          </w:tcPr>
          <w:p w:rsidR="00C11024" w:rsidRPr="00895AD1" w:rsidRDefault="00C11024" w:rsidP="007819E1">
            <w:pPr>
              <w:jc w:val="right"/>
              <w:rPr>
                <w:sz w:val="18"/>
                <w:szCs w:val="18"/>
              </w:rPr>
            </w:pPr>
          </w:p>
        </w:tc>
      </w:tr>
      <w:tr w:rsidR="00C11024" w:rsidRPr="00895AD1" w:rsidTr="007819E1">
        <w:trPr>
          <w:trHeight w:val="260"/>
        </w:trPr>
        <w:tc>
          <w:tcPr>
            <w:tcW w:w="568" w:type="dxa"/>
            <w:vAlign w:val="center"/>
          </w:tcPr>
          <w:p w:rsidR="00C11024" w:rsidRPr="00895AD1" w:rsidRDefault="00C11024" w:rsidP="007819E1">
            <w:pPr>
              <w:rPr>
                <w:sz w:val="18"/>
                <w:szCs w:val="18"/>
                <w:lang w:val="sr-Latn-RS"/>
              </w:rPr>
            </w:pPr>
            <w:r w:rsidRPr="00895AD1">
              <w:rPr>
                <w:sz w:val="18"/>
                <w:szCs w:val="18"/>
                <w:lang w:val="sr-Latn-RS"/>
              </w:rPr>
              <w:t xml:space="preserve">  10.</w:t>
            </w:r>
          </w:p>
        </w:tc>
        <w:tc>
          <w:tcPr>
            <w:tcW w:w="2268" w:type="dxa"/>
            <w:vAlign w:val="center"/>
          </w:tcPr>
          <w:p w:rsidR="00C11024" w:rsidRPr="00895AD1" w:rsidRDefault="00C11024" w:rsidP="007819E1">
            <w:pPr>
              <w:rPr>
                <w:sz w:val="18"/>
                <w:szCs w:val="18"/>
              </w:rPr>
            </w:pPr>
            <w:r w:rsidRPr="00895AD1">
              <w:rPr>
                <w:sz w:val="18"/>
                <w:szCs w:val="18"/>
                <w:lang w:val="sr-Latn-RS"/>
              </w:rPr>
              <w:t>6</w:t>
            </w:r>
            <w:r w:rsidRPr="00895AD1">
              <w:rPr>
                <w:sz w:val="18"/>
                <w:szCs w:val="18"/>
                <w:lang w:val="sr-Cyrl-CS"/>
              </w:rPr>
              <w:t>.2.1.Подстицај запошљавања</w:t>
            </w:r>
          </w:p>
        </w:tc>
        <w:tc>
          <w:tcPr>
            <w:tcW w:w="1276" w:type="dxa"/>
          </w:tcPr>
          <w:p w:rsidR="00C11024" w:rsidRPr="00895AD1" w:rsidRDefault="00C11024" w:rsidP="007819E1">
            <w:pPr>
              <w:jc w:val="right"/>
              <w:rPr>
                <w:sz w:val="18"/>
                <w:szCs w:val="18"/>
              </w:rPr>
            </w:pPr>
          </w:p>
        </w:tc>
        <w:tc>
          <w:tcPr>
            <w:tcW w:w="1292" w:type="dxa"/>
          </w:tcPr>
          <w:p w:rsidR="00C11024" w:rsidRPr="00895AD1" w:rsidRDefault="00C11024" w:rsidP="007819E1">
            <w:pPr>
              <w:rPr>
                <w:sz w:val="18"/>
                <w:szCs w:val="18"/>
              </w:rPr>
            </w:pPr>
          </w:p>
        </w:tc>
        <w:tc>
          <w:tcPr>
            <w:tcW w:w="1435" w:type="dxa"/>
            <w:vAlign w:val="center"/>
          </w:tcPr>
          <w:p w:rsidR="00C11024" w:rsidRPr="00895AD1" w:rsidRDefault="00C11024" w:rsidP="007819E1">
            <w:pPr>
              <w:jc w:val="right"/>
              <w:rPr>
                <w:sz w:val="18"/>
                <w:szCs w:val="18"/>
              </w:rPr>
            </w:pPr>
          </w:p>
        </w:tc>
        <w:tc>
          <w:tcPr>
            <w:tcW w:w="1242" w:type="dxa"/>
            <w:vAlign w:val="center"/>
          </w:tcPr>
          <w:p w:rsidR="00C11024" w:rsidRPr="00895AD1" w:rsidRDefault="00C11024" w:rsidP="007819E1">
            <w:pPr>
              <w:jc w:val="right"/>
              <w:rPr>
                <w:sz w:val="18"/>
                <w:szCs w:val="18"/>
              </w:rPr>
            </w:pPr>
          </w:p>
        </w:tc>
        <w:tc>
          <w:tcPr>
            <w:tcW w:w="1231" w:type="dxa"/>
            <w:vAlign w:val="center"/>
          </w:tcPr>
          <w:p w:rsidR="00C11024" w:rsidRPr="00895AD1" w:rsidRDefault="00C11024" w:rsidP="007819E1">
            <w:pPr>
              <w:jc w:val="right"/>
              <w:rPr>
                <w:sz w:val="18"/>
                <w:szCs w:val="18"/>
              </w:rPr>
            </w:pPr>
          </w:p>
        </w:tc>
        <w:tc>
          <w:tcPr>
            <w:tcW w:w="1191" w:type="dxa"/>
            <w:vAlign w:val="center"/>
          </w:tcPr>
          <w:p w:rsidR="00C11024" w:rsidRPr="00895AD1" w:rsidRDefault="00C11024" w:rsidP="007819E1">
            <w:pPr>
              <w:jc w:val="right"/>
              <w:rPr>
                <w:sz w:val="18"/>
                <w:szCs w:val="18"/>
              </w:rPr>
            </w:pPr>
          </w:p>
        </w:tc>
        <w:tc>
          <w:tcPr>
            <w:tcW w:w="1263" w:type="dxa"/>
            <w:vAlign w:val="center"/>
          </w:tcPr>
          <w:p w:rsidR="00C11024" w:rsidRPr="00895AD1" w:rsidRDefault="00C11024" w:rsidP="007819E1">
            <w:pPr>
              <w:jc w:val="right"/>
              <w:rPr>
                <w:sz w:val="18"/>
                <w:szCs w:val="18"/>
              </w:rPr>
            </w:pPr>
          </w:p>
        </w:tc>
        <w:tc>
          <w:tcPr>
            <w:tcW w:w="1110" w:type="dxa"/>
            <w:vAlign w:val="center"/>
          </w:tcPr>
          <w:p w:rsidR="00C11024" w:rsidRPr="00895AD1" w:rsidRDefault="00C11024" w:rsidP="007819E1">
            <w:pPr>
              <w:jc w:val="right"/>
              <w:rPr>
                <w:sz w:val="18"/>
                <w:szCs w:val="18"/>
              </w:rPr>
            </w:pPr>
          </w:p>
        </w:tc>
        <w:tc>
          <w:tcPr>
            <w:tcW w:w="1300" w:type="dxa"/>
            <w:vAlign w:val="center"/>
          </w:tcPr>
          <w:p w:rsidR="00C11024" w:rsidRPr="00895AD1" w:rsidRDefault="00C11024" w:rsidP="007819E1">
            <w:pPr>
              <w:jc w:val="right"/>
              <w:rPr>
                <w:sz w:val="18"/>
                <w:szCs w:val="18"/>
                <w:lang w:val="sr-Cyrl-CS"/>
              </w:rPr>
            </w:pPr>
            <w:r w:rsidRPr="00895AD1">
              <w:rPr>
                <w:sz w:val="18"/>
                <w:szCs w:val="18"/>
                <w:lang w:val="sr-Cyrl-CS"/>
              </w:rPr>
              <w:t>40.000.000,00</w:t>
            </w:r>
          </w:p>
        </w:tc>
        <w:tc>
          <w:tcPr>
            <w:tcW w:w="1077" w:type="dxa"/>
            <w:vAlign w:val="center"/>
          </w:tcPr>
          <w:p w:rsidR="00C11024" w:rsidRPr="00895AD1" w:rsidRDefault="00C11024" w:rsidP="007819E1">
            <w:pPr>
              <w:jc w:val="right"/>
              <w:rPr>
                <w:sz w:val="18"/>
                <w:szCs w:val="18"/>
                <w:lang w:val="sr-Cyrl-CS"/>
              </w:rPr>
            </w:pPr>
            <w:r w:rsidRPr="00895AD1">
              <w:rPr>
                <w:sz w:val="18"/>
                <w:szCs w:val="18"/>
                <w:lang w:val="sr-Cyrl-CS"/>
              </w:rPr>
              <w:t>58/463</w:t>
            </w:r>
          </w:p>
        </w:tc>
      </w:tr>
      <w:tr w:rsidR="00C11024" w:rsidRPr="00895AD1" w:rsidTr="007819E1">
        <w:trPr>
          <w:trHeight w:val="260"/>
        </w:trPr>
        <w:tc>
          <w:tcPr>
            <w:tcW w:w="568" w:type="dxa"/>
            <w:vAlign w:val="center"/>
          </w:tcPr>
          <w:p w:rsidR="00C11024" w:rsidRPr="00895AD1" w:rsidRDefault="00C11024" w:rsidP="007819E1">
            <w:pPr>
              <w:rPr>
                <w:sz w:val="18"/>
                <w:szCs w:val="18"/>
                <w:lang w:val="sr-Latn-RS"/>
              </w:rPr>
            </w:pPr>
            <w:r w:rsidRPr="00895AD1">
              <w:rPr>
                <w:sz w:val="18"/>
                <w:szCs w:val="18"/>
                <w:lang w:val="sr-Latn-RS"/>
              </w:rPr>
              <w:t xml:space="preserve">  11.</w:t>
            </w:r>
          </w:p>
        </w:tc>
        <w:tc>
          <w:tcPr>
            <w:tcW w:w="2268" w:type="dxa"/>
            <w:vAlign w:val="center"/>
          </w:tcPr>
          <w:p w:rsidR="00C11024" w:rsidRPr="00895AD1" w:rsidRDefault="00C11024" w:rsidP="007819E1">
            <w:pPr>
              <w:rPr>
                <w:sz w:val="18"/>
                <w:szCs w:val="18"/>
              </w:rPr>
            </w:pPr>
            <w:r w:rsidRPr="00895AD1">
              <w:rPr>
                <w:sz w:val="18"/>
                <w:szCs w:val="18"/>
                <w:lang w:val="sr-Latn-RS"/>
              </w:rPr>
              <w:t>6</w:t>
            </w:r>
            <w:r w:rsidRPr="00895AD1">
              <w:rPr>
                <w:sz w:val="18"/>
                <w:szCs w:val="18"/>
                <w:lang w:val="sr-Cyrl-CS"/>
              </w:rPr>
              <w:t>.3.5. Промоција привредних потенцијала и мера које предузима Град</w:t>
            </w:r>
          </w:p>
        </w:tc>
        <w:tc>
          <w:tcPr>
            <w:tcW w:w="1276" w:type="dxa"/>
            <w:vAlign w:val="center"/>
          </w:tcPr>
          <w:p w:rsidR="00C11024" w:rsidRPr="00895AD1" w:rsidRDefault="00C11024" w:rsidP="007819E1">
            <w:pPr>
              <w:jc w:val="right"/>
              <w:rPr>
                <w:sz w:val="18"/>
                <w:szCs w:val="18"/>
                <w:lang w:val="sr-Cyrl-RS"/>
              </w:rPr>
            </w:pPr>
            <w:r w:rsidRPr="00895AD1">
              <w:rPr>
                <w:sz w:val="18"/>
                <w:szCs w:val="18"/>
                <w:lang w:val="sr-Cyrl-RS"/>
              </w:rPr>
              <w:t>2.000.000</w:t>
            </w:r>
          </w:p>
        </w:tc>
        <w:tc>
          <w:tcPr>
            <w:tcW w:w="1292" w:type="dxa"/>
            <w:vAlign w:val="center"/>
          </w:tcPr>
          <w:p w:rsidR="00C11024" w:rsidRPr="00895AD1" w:rsidRDefault="00C11024" w:rsidP="007819E1">
            <w:pPr>
              <w:jc w:val="right"/>
              <w:rPr>
                <w:sz w:val="18"/>
                <w:szCs w:val="18"/>
              </w:rPr>
            </w:pPr>
            <w:r w:rsidRPr="00895AD1">
              <w:rPr>
                <w:sz w:val="18"/>
                <w:szCs w:val="18"/>
                <w:lang w:val="sr-Cyrl-CS"/>
              </w:rPr>
              <w:t>398/454</w:t>
            </w:r>
          </w:p>
        </w:tc>
        <w:tc>
          <w:tcPr>
            <w:tcW w:w="1435" w:type="dxa"/>
            <w:vAlign w:val="center"/>
          </w:tcPr>
          <w:p w:rsidR="00C11024" w:rsidRPr="00895AD1" w:rsidRDefault="00C11024" w:rsidP="007819E1">
            <w:pPr>
              <w:jc w:val="right"/>
              <w:rPr>
                <w:sz w:val="18"/>
                <w:szCs w:val="18"/>
                <w:lang w:val="sr-Cyrl-CS"/>
              </w:rPr>
            </w:pPr>
          </w:p>
        </w:tc>
        <w:tc>
          <w:tcPr>
            <w:tcW w:w="1242" w:type="dxa"/>
            <w:vAlign w:val="center"/>
          </w:tcPr>
          <w:p w:rsidR="00C11024" w:rsidRPr="00895AD1" w:rsidRDefault="00C11024" w:rsidP="007819E1">
            <w:pPr>
              <w:jc w:val="right"/>
              <w:rPr>
                <w:sz w:val="18"/>
                <w:szCs w:val="18"/>
                <w:lang w:val="sr-Cyrl-CS"/>
              </w:rPr>
            </w:pPr>
          </w:p>
        </w:tc>
        <w:tc>
          <w:tcPr>
            <w:tcW w:w="1231" w:type="dxa"/>
            <w:vAlign w:val="center"/>
          </w:tcPr>
          <w:p w:rsidR="00C11024" w:rsidRPr="00895AD1" w:rsidRDefault="00C11024" w:rsidP="007819E1">
            <w:pPr>
              <w:jc w:val="right"/>
              <w:rPr>
                <w:sz w:val="18"/>
                <w:szCs w:val="18"/>
                <w:lang w:val="sr-Cyrl-CS"/>
              </w:rPr>
            </w:pPr>
            <w:r w:rsidRPr="00895AD1">
              <w:rPr>
                <w:sz w:val="18"/>
                <w:szCs w:val="18"/>
                <w:lang w:val="sr-Cyrl-CS"/>
              </w:rPr>
              <w:t>4.401.000,00</w:t>
            </w:r>
          </w:p>
        </w:tc>
        <w:tc>
          <w:tcPr>
            <w:tcW w:w="1191" w:type="dxa"/>
            <w:vAlign w:val="center"/>
          </w:tcPr>
          <w:p w:rsidR="00C11024" w:rsidRPr="00895AD1" w:rsidRDefault="00C11024" w:rsidP="007819E1">
            <w:pPr>
              <w:jc w:val="right"/>
              <w:rPr>
                <w:sz w:val="18"/>
                <w:szCs w:val="18"/>
              </w:rPr>
            </w:pPr>
            <w:r w:rsidRPr="00895AD1">
              <w:rPr>
                <w:sz w:val="18"/>
                <w:szCs w:val="18"/>
                <w:lang w:val="sr-Cyrl-CS"/>
              </w:rPr>
              <w:t>396/423</w:t>
            </w:r>
          </w:p>
        </w:tc>
        <w:tc>
          <w:tcPr>
            <w:tcW w:w="1263" w:type="dxa"/>
            <w:vAlign w:val="center"/>
          </w:tcPr>
          <w:p w:rsidR="00C11024" w:rsidRPr="00895AD1" w:rsidRDefault="00C11024" w:rsidP="007819E1">
            <w:pPr>
              <w:jc w:val="right"/>
              <w:rPr>
                <w:sz w:val="18"/>
                <w:szCs w:val="18"/>
              </w:rPr>
            </w:pPr>
          </w:p>
        </w:tc>
        <w:tc>
          <w:tcPr>
            <w:tcW w:w="1110" w:type="dxa"/>
            <w:vAlign w:val="center"/>
          </w:tcPr>
          <w:p w:rsidR="00C11024" w:rsidRPr="00895AD1" w:rsidRDefault="00C11024" w:rsidP="007819E1">
            <w:pPr>
              <w:jc w:val="right"/>
              <w:rPr>
                <w:sz w:val="18"/>
                <w:szCs w:val="18"/>
              </w:rPr>
            </w:pPr>
          </w:p>
        </w:tc>
        <w:tc>
          <w:tcPr>
            <w:tcW w:w="1300" w:type="dxa"/>
            <w:vAlign w:val="center"/>
          </w:tcPr>
          <w:p w:rsidR="00C11024" w:rsidRPr="00895AD1" w:rsidRDefault="00C11024" w:rsidP="007819E1">
            <w:pPr>
              <w:jc w:val="right"/>
              <w:rPr>
                <w:sz w:val="18"/>
                <w:szCs w:val="18"/>
              </w:rPr>
            </w:pPr>
          </w:p>
        </w:tc>
        <w:tc>
          <w:tcPr>
            <w:tcW w:w="1077" w:type="dxa"/>
            <w:vAlign w:val="center"/>
          </w:tcPr>
          <w:p w:rsidR="00C11024" w:rsidRPr="00895AD1" w:rsidRDefault="00C11024" w:rsidP="007819E1">
            <w:pPr>
              <w:jc w:val="right"/>
              <w:rPr>
                <w:sz w:val="18"/>
                <w:szCs w:val="18"/>
              </w:rPr>
            </w:pPr>
          </w:p>
        </w:tc>
      </w:tr>
      <w:tr w:rsidR="00C11024" w:rsidRPr="00895AD1" w:rsidTr="007819E1">
        <w:trPr>
          <w:trHeight w:val="260"/>
        </w:trPr>
        <w:tc>
          <w:tcPr>
            <w:tcW w:w="568" w:type="dxa"/>
            <w:vAlign w:val="center"/>
          </w:tcPr>
          <w:p w:rsidR="00C11024" w:rsidRPr="00895AD1" w:rsidRDefault="00C11024" w:rsidP="007819E1">
            <w:pPr>
              <w:jc w:val="center"/>
              <w:rPr>
                <w:sz w:val="18"/>
                <w:szCs w:val="18"/>
              </w:rPr>
            </w:pPr>
          </w:p>
        </w:tc>
        <w:tc>
          <w:tcPr>
            <w:tcW w:w="2268" w:type="dxa"/>
            <w:vAlign w:val="center"/>
          </w:tcPr>
          <w:p w:rsidR="00C11024" w:rsidRPr="00895AD1" w:rsidRDefault="00C11024" w:rsidP="007819E1">
            <w:pPr>
              <w:jc w:val="center"/>
              <w:rPr>
                <w:sz w:val="18"/>
                <w:szCs w:val="18"/>
              </w:rPr>
            </w:pPr>
          </w:p>
          <w:p w:rsidR="00C11024" w:rsidRPr="00895AD1" w:rsidRDefault="00C11024" w:rsidP="007819E1">
            <w:pPr>
              <w:jc w:val="center"/>
              <w:rPr>
                <w:b/>
                <w:sz w:val="18"/>
                <w:szCs w:val="18"/>
                <w:lang w:val="sr-Cyrl-CS"/>
              </w:rPr>
            </w:pPr>
            <w:r w:rsidRPr="00895AD1">
              <w:rPr>
                <w:b/>
                <w:sz w:val="18"/>
                <w:szCs w:val="18"/>
                <w:lang w:val="sr-Cyrl-CS"/>
              </w:rPr>
              <w:t>УКУПНО</w:t>
            </w:r>
          </w:p>
        </w:tc>
        <w:tc>
          <w:tcPr>
            <w:tcW w:w="1276" w:type="dxa"/>
            <w:vAlign w:val="center"/>
          </w:tcPr>
          <w:p w:rsidR="00C11024" w:rsidRPr="00895AD1" w:rsidRDefault="00C11024" w:rsidP="007819E1">
            <w:pPr>
              <w:jc w:val="right"/>
              <w:rPr>
                <w:b/>
                <w:sz w:val="18"/>
                <w:szCs w:val="18"/>
                <w:lang w:val="sr-Cyrl-CS"/>
              </w:rPr>
            </w:pPr>
            <w:r w:rsidRPr="00895AD1">
              <w:rPr>
                <w:b/>
                <w:sz w:val="18"/>
                <w:szCs w:val="18"/>
                <w:lang w:val="sr-Cyrl-CS"/>
              </w:rPr>
              <w:t>39.362.409,00</w:t>
            </w:r>
          </w:p>
        </w:tc>
        <w:tc>
          <w:tcPr>
            <w:tcW w:w="1292" w:type="dxa"/>
            <w:vAlign w:val="center"/>
          </w:tcPr>
          <w:p w:rsidR="00C11024" w:rsidRPr="00895AD1" w:rsidRDefault="00C11024" w:rsidP="007819E1">
            <w:pPr>
              <w:jc w:val="right"/>
              <w:rPr>
                <w:b/>
                <w:sz w:val="18"/>
                <w:szCs w:val="18"/>
                <w:lang w:val="sr-Cyrl-CS"/>
              </w:rPr>
            </w:pPr>
            <w:r w:rsidRPr="00895AD1">
              <w:rPr>
                <w:b/>
                <w:sz w:val="18"/>
                <w:szCs w:val="18"/>
                <w:lang w:val="sr-Cyrl-CS"/>
              </w:rPr>
              <w:t>398/454</w:t>
            </w:r>
          </w:p>
          <w:p w:rsidR="00C11024" w:rsidRPr="00895AD1" w:rsidRDefault="00C11024" w:rsidP="007819E1">
            <w:pPr>
              <w:jc w:val="right"/>
              <w:rPr>
                <w:sz w:val="18"/>
                <w:szCs w:val="18"/>
                <w:lang w:val="sr-Cyrl-CS"/>
              </w:rPr>
            </w:pPr>
            <w:r w:rsidRPr="00895AD1">
              <w:rPr>
                <w:sz w:val="18"/>
                <w:szCs w:val="18"/>
                <w:lang w:val="sr-Cyrl-CS"/>
              </w:rPr>
              <w:t>субвенције приват.</w:t>
            </w:r>
          </w:p>
          <w:p w:rsidR="00C11024" w:rsidRPr="00895AD1" w:rsidRDefault="00C11024" w:rsidP="007819E1">
            <w:pPr>
              <w:jc w:val="right"/>
              <w:rPr>
                <w:sz w:val="18"/>
                <w:szCs w:val="18"/>
              </w:rPr>
            </w:pPr>
            <w:r w:rsidRPr="00895AD1">
              <w:rPr>
                <w:sz w:val="18"/>
                <w:szCs w:val="18"/>
                <w:lang w:val="sr-Cyrl-CS"/>
              </w:rPr>
              <w:t>предузећима</w:t>
            </w:r>
          </w:p>
        </w:tc>
        <w:tc>
          <w:tcPr>
            <w:tcW w:w="1435" w:type="dxa"/>
            <w:vAlign w:val="center"/>
          </w:tcPr>
          <w:p w:rsidR="00C11024" w:rsidRPr="00895AD1" w:rsidRDefault="00C11024" w:rsidP="007819E1">
            <w:pPr>
              <w:jc w:val="right"/>
              <w:rPr>
                <w:b/>
                <w:sz w:val="18"/>
                <w:szCs w:val="18"/>
                <w:lang w:val="sr-Cyrl-CS"/>
              </w:rPr>
            </w:pPr>
            <w:r w:rsidRPr="00895AD1">
              <w:rPr>
                <w:b/>
                <w:sz w:val="18"/>
                <w:szCs w:val="18"/>
                <w:lang w:val="sr-Cyrl-CS"/>
              </w:rPr>
              <w:t>2.500.000,00</w:t>
            </w:r>
          </w:p>
          <w:p w:rsidR="00C11024" w:rsidRPr="00895AD1" w:rsidRDefault="00C11024" w:rsidP="007819E1">
            <w:pPr>
              <w:jc w:val="right"/>
              <w:rPr>
                <w:b/>
                <w:sz w:val="18"/>
                <w:szCs w:val="18"/>
                <w:lang w:val="sr-Cyrl-CS"/>
              </w:rPr>
            </w:pPr>
          </w:p>
        </w:tc>
        <w:tc>
          <w:tcPr>
            <w:tcW w:w="1242" w:type="dxa"/>
            <w:vAlign w:val="center"/>
          </w:tcPr>
          <w:p w:rsidR="00C11024" w:rsidRPr="00895AD1" w:rsidRDefault="00C11024" w:rsidP="007819E1">
            <w:pPr>
              <w:jc w:val="right"/>
              <w:rPr>
                <w:sz w:val="18"/>
                <w:szCs w:val="18"/>
                <w:lang w:val="sr-Cyrl-CS"/>
              </w:rPr>
            </w:pPr>
            <w:r w:rsidRPr="00895AD1">
              <w:rPr>
                <w:sz w:val="18"/>
                <w:szCs w:val="18"/>
                <w:lang w:val="sr-Cyrl-CS"/>
              </w:rPr>
              <w:t>397/424</w:t>
            </w:r>
          </w:p>
          <w:p w:rsidR="00C11024" w:rsidRPr="00895AD1" w:rsidRDefault="00C11024" w:rsidP="007819E1">
            <w:pPr>
              <w:jc w:val="right"/>
              <w:rPr>
                <w:sz w:val="18"/>
                <w:szCs w:val="18"/>
                <w:lang w:val="sr-Cyrl-CS"/>
              </w:rPr>
            </w:pPr>
            <w:r w:rsidRPr="00895AD1">
              <w:rPr>
                <w:sz w:val="18"/>
                <w:szCs w:val="18"/>
                <w:lang w:val="sr-Cyrl-CS"/>
              </w:rPr>
              <w:t>реализација Форума НТ</w:t>
            </w:r>
          </w:p>
        </w:tc>
        <w:tc>
          <w:tcPr>
            <w:tcW w:w="1231" w:type="dxa"/>
            <w:vAlign w:val="center"/>
          </w:tcPr>
          <w:p w:rsidR="00C11024" w:rsidRPr="00895AD1" w:rsidRDefault="00C11024" w:rsidP="007819E1">
            <w:pPr>
              <w:jc w:val="right"/>
              <w:rPr>
                <w:b/>
                <w:sz w:val="18"/>
                <w:szCs w:val="18"/>
                <w:lang w:val="sr-Cyrl-CS"/>
              </w:rPr>
            </w:pPr>
            <w:r w:rsidRPr="00895AD1">
              <w:rPr>
                <w:b/>
                <w:sz w:val="18"/>
                <w:szCs w:val="18"/>
                <w:lang w:val="sr-Cyrl-CS"/>
              </w:rPr>
              <w:t>5.000.000,00</w:t>
            </w:r>
          </w:p>
        </w:tc>
        <w:tc>
          <w:tcPr>
            <w:tcW w:w="1191" w:type="dxa"/>
            <w:vAlign w:val="center"/>
          </w:tcPr>
          <w:p w:rsidR="00C11024" w:rsidRPr="00895AD1" w:rsidRDefault="00C11024" w:rsidP="007819E1">
            <w:pPr>
              <w:jc w:val="right"/>
              <w:rPr>
                <w:sz w:val="18"/>
                <w:szCs w:val="18"/>
              </w:rPr>
            </w:pPr>
            <w:r w:rsidRPr="00895AD1">
              <w:rPr>
                <w:sz w:val="18"/>
                <w:szCs w:val="18"/>
                <w:lang w:val="sr-Cyrl-CS"/>
              </w:rPr>
              <w:t>396/423 промоција привред. потенцијала</w:t>
            </w:r>
          </w:p>
        </w:tc>
        <w:tc>
          <w:tcPr>
            <w:tcW w:w="1263" w:type="dxa"/>
            <w:vAlign w:val="center"/>
          </w:tcPr>
          <w:p w:rsidR="00C11024" w:rsidRPr="00895AD1" w:rsidRDefault="00C11024" w:rsidP="007819E1">
            <w:pPr>
              <w:jc w:val="right"/>
              <w:rPr>
                <w:b/>
                <w:sz w:val="18"/>
                <w:szCs w:val="18"/>
                <w:lang w:val="sr-Cyrl-CS"/>
              </w:rPr>
            </w:pPr>
            <w:r w:rsidRPr="00895AD1">
              <w:rPr>
                <w:b/>
                <w:sz w:val="18"/>
                <w:szCs w:val="18"/>
                <w:lang w:val="sr-Cyrl-CS"/>
              </w:rPr>
              <w:t>5.000.000,00</w:t>
            </w:r>
          </w:p>
        </w:tc>
        <w:tc>
          <w:tcPr>
            <w:tcW w:w="1110" w:type="dxa"/>
            <w:vAlign w:val="center"/>
          </w:tcPr>
          <w:p w:rsidR="00C11024" w:rsidRPr="00895AD1" w:rsidRDefault="00C11024" w:rsidP="007819E1">
            <w:pPr>
              <w:jc w:val="right"/>
              <w:rPr>
                <w:b/>
                <w:sz w:val="18"/>
                <w:szCs w:val="18"/>
                <w:lang w:val="sr-Cyrl-CS"/>
              </w:rPr>
            </w:pPr>
            <w:r w:rsidRPr="00895AD1">
              <w:rPr>
                <w:b/>
                <w:sz w:val="18"/>
                <w:szCs w:val="18"/>
                <w:lang w:val="sr-Cyrl-CS"/>
              </w:rPr>
              <w:t>400/481</w:t>
            </w:r>
          </w:p>
          <w:p w:rsidR="00C11024" w:rsidRPr="00895AD1" w:rsidRDefault="00C11024" w:rsidP="007819E1">
            <w:pPr>
              <w:jc w:val="right"/>
              <w:rPr>
                <w:sz w:val="18"/>
                <w:szCs w:val="18"/>
                <w:lang w:val="sr-Cyrl-CS"/>
              </w:rPr>
            </w:pPr>
            <w:r w:rsidRPr="00895AD1">
              <w:rPr>
                <w:sz w:val="18"/>
                <w:szCs w:val="18"/>
                <w:lang w:val="sr-Cyrl-CS"/>
              </w:rPr>
              <w:t>донација непроф.</w:t>
            </w:r>
          </w:p>
          <w:p w:rsidR="00C11024" w:rsidRPr="00895AD1" w:rsidRDefault="00C11024" w:rsidP="007819E1">
            <w:pPr>
              <w:jc w:val="right"/>
              <w:rPr>
                <w:sz w:val="18"/>
                <w:szCs w:val="18"/>
              </w:rPr>
            </w:pPr>
            <w:r w:rsidRPr="00895AD1">
              <w:rPr>
                <w:sz w:val="18"/>
                <w:szCs w:val="18"/>
              </w:rPr>
              <w:t>o</w:t>
            </w:r>
            <w:r w:rsidRPr="00895AD1">
              <w:rPr>
                <w:sz w:val="18"/>
                <w:szCs w:val="18"/>
                <w:lang w:val="sr-Cyrl-CS"/>
              </w:rPr>
              <w:t>рг.БИД зона</w:t>
            </w:r>
          </w:p>
        </w:tc>
        <w:tc>
          <w:tcPr>
            <w:tcW w:w="1300" w:type="dxa"/>
            <w:vAlign w:val="center"/>
          </w:tcPr>
          <w:p w:rsidR="00C11024" w:rsidRPr="00895AD1" w:rsidRDefault="00C11024" w:rsidP="007819E1">
            <w:pPr>
              <w:jc w:val="right"/>
              <w:rPr>
                <w:b/>
                <w:sz w:val="18"/>
                <w:szCs w:val="18"/>
                <w:lang w:val="sr-Cyrl-CS"/>
              </w:rPr>
            </w:pPr>
            <w:r w:rsidRPr="00895AD1">
              <w:rPr>
                <w:b/>
                <w:sz w:val="18"/>
                <w:szCs w:val="18"/>
                <w:lang w:val="sr-Cyrl-CS"/>
              </w:rPr>
              <w:t>40.000.000,00</w:t>
            </w:r>
          </w:p>
        </w:tc>
        <w:tc>
          <w:tcPr>
            <w:tcW w:w="1077" w:type="dxa"/>
            <w:vAlign w:val="center"/>
          </w:tcPr>
          <w:p w:rsidR="00C11024" w:rsidRPr="00895AD1" w:rsidRDefault="00C11024" w:rsidP="007819E1">
            <w:pPr>
              <w:jc w:val="right"/>
              <w:rPr>
                <w:b/>
                <w:sz w:val="18"/>
                <w:szCs w:val="18"/>
                <w:lang w:val="sr-Cyrl-CS"/>
              </w:rPr>
            </w:pPr>
            <w:r w:rsidRPr="00895AD1">
              <w:rPr>
                <w:b/>
                <w:sz w:val="18"/>
                <w:szCs w:val="18"/>
                <w:lang w:val="sr-Cyrl-CS"/>
              </w:rPr>
              <w:t>58/463</w:t>
            </w:r>
          </w:p>
          <w:p w:rsidR="00C11024" w:rsidRPr="00895AD1" w:rsidRDefault="00C11024" w:rsidP="007819E1">
            <w:pPr>
              <w:jc w:val="right"/>
              <w:rPr>
                <w:sz w:val="18"/>
                <w:szCs w:val="18"/>
                <w:lang w:val="sr-Cyrl-CS"/>
              </w:rPr>
            </w:pPr>
            <w:r w:rsidRPr="00895AD1">
              <w:rPr>
                <w:sz w:val="18"/>
                <w:szCs w:val="18"/>
                <w:lang w:val="sr-Cyrl-CS"/>
              </w:rPr>
              <w:t>Реализ.</w:t>
            </w:r>
          </w:p>
          <w:p w:rsidR="00C11024" w:rsidRPr="00895AD1" w:rsidRDefault="00C11024" w:rsidP="007819E1">
            <w:pPr>
              <w:jc w:val="right"/>
              <w:rPr>
                <w:sz w:val="18"/>
                <w:szCs w:val="18"/>
                <w:lang w:val="sr-Cyrl-CS"/>
              </w:rPr>
            </w:pPr>
            <w:r w:rsidRPr="00895AD1">
              <w:rPr>
                <w:sz w:val="18"/>
                <w:szCs w:val="18"/>
                <w:lang w:val="sr-Cyrl-CS"/>
              </w:rPr>
              <w:t>пројекти са трж.</w:t>
            </w:r>
          </w:p>
          <w:p w:rsidR="00C11024" w:rsidRPr="00895AD1" w:rsidRDefault="00C11024" w:rsidP="007819E1">
            <w:pPr>
              <w:jc w:val="right"/>
              <w:rPr>
                <w:sz w:val="18"/>
                <w:szCs w:val="18"/>
              </w:rPr>
            </w:pPr>
            <w:r w:rsidRPr="00895AD1">
              <w:rPr>
                <w:sz w:val="18"/>
                <w:szCs w:val="18"/>
                <w:lang w:val="sr-Cyrl-CS"/>
              </w:rPr>
              <w:t>рада</w:t>
            </w:r>
          </w:p>
        </w:tc>
      </w:tr>
    </w:tbl>
    <w:p w:rsidR="00C11024" w:rsidRPr="00895AD1" w:rsidRDefault="00C11024" w:rsidP="00C11024">
      <w:pPr>
        <w:rPr>
          <w:b/>
          <w:szCs w:val="24"/>
          <w:lang w:val="sr-Latn-RS"/>
        </w:rPr>
        <w:sectPr w:rsidR="00C11024" w:rsidRPr="00895AD1" w:rsidSect="007819E1">
          <w:headerReference w:type="default" r:id="rId25"/>
          <w:pgSz w:w="15840" w:h="12240" w:orient="landscape"/>
          <w:pgMar w:top="567" w:right="720" w:bottom="720" w:left="720" w:header="708" w:footer="708" w:gutter="0"/>
          <w:cols w:space="708"/>
          <w:docGrid w:linePitch="360"/>
        </w:sectPr>
      </w:pPr>
    </w:p>
    <w:p w:rsidR="00D71FAD" w:rsidRPr="00E86F66" w:rsidRDefault="00D71FAD" w:rsidP="00D71FAD">
      <w:pPr>
        <w:jc w:val="center"/>
        <w:rPr>
          <w:b/>
          <w:strike/>
          <w:sz w:val="28"/>
          <w:szCs w:val="28"/>
          <w:lang w:val="sr-Cyrl-CS"/>
        </w:rPr>
      </w:pPr>
      <w:r w:rsidRPr="00E86F66">
        <w:rPr>
          <w:b/>
          <w:sz w:val="28"/>
          <w:szCs w:val="28"/>
          <w:lang w:val="sr-Cyrl-CS"/>
        </w:rPr>
        <w:lastRenderedPageBreak/>
        <w:t>О б р а з л о ж е њ е</w:t>
      </w:r>
    </w:p>
    <w:p w:rsidR="00D71FAD" w:rsidRPr="00E86F66" w:rsidRDefault="00D71FAD" w:rsidP="00D71FAD">
      <w:pPr>
        <w:jc w:val="both"/>
        <w:rPr>
          <w:szCs w:val="24"/>
          <w:lang w:val="sr-Cyrl-CS"/>
        </w:rPr>
      </w:pPr>
      <w:r w:rsidRPr="00E86F66">
        <w:rPr>
          <w:szCs w:val="24"/>
          <w:lang w:val="sr-Cyrl-CS"/>
        </w:rPr>
        <w:t xml:space="preserve"> </w:t>
      </w:r>
    </w:p>
    <w:p w:rsidR="00D71FAD" w:rsidRPr="00E86F66" w:rsidRDefault="00D71FAD" w:rsidP="00D71FAD">
      <w:pPr>
        <w:jc w:val="both"/>
        <w:rPr>
          <w:szCs w:val="24"/>
          <w:lang w:val="sr-Cyrl-CS"/>
        </w:rPr>
      </w:pPr>
    </w:p>
    <w:p w:rsidR="00D71FAD" w:rsidRPr="00E86F66" w:rsidRDefault="00D71FAD" w:rsidP="00D71FAD">
      <w:pPr>
        <w:ind w:firstLine="708"/>
        <w:jc w:val="both"/>
        <w:rPr>
          <w:szCs w:val="24"/>
          <w:lang w:val="sr-Cyrl-CS"/>
        </w:rPr>
      </w:pPr>
      <w:r w:rsidRPr="00E86F66">
        <w:rPr>
          <w:szCs w:val="24"/>
          <w:lang w:val="sr-Cyrl-CS"/>
        </w:rPr>
        <w:t xml:space="preserve">Правни основ за доношење Програма локалног економског развоја за 2018. годину садржан  је у  члану 20. Закона о локалној самоуправи </w:t>
      </w:r>
      <w:r w:rsidRPr="00E86F66">
        <w:rPr>
          <w:iCs/>
          <w:szCs w:val="24"/>
        </w:rPr>
        <w:t>("</w:t>
      </w:r>
      <w:r w:rsidRPr="00E86F66">
        <w:rPr>
          <w:iCs/>
          <w:szCs w:val="24"/>
          <w:lang w:val="sr-Cyrl-CS"/>
        </w:rPr>
        <w:t>Сл.гласник РС бр.</w:t>
      </w:r>
      <w:r w:rsidRPr="00E86F66">
        <w:rPr>
          <w:iCs/>
          <w:szCs w:val="24"/>
        </w:rPr>
        <w:t xml:space="preserve"> 129/2007, 83/2014 – </w:t>
      </w:r>
      <w:r w:rsidRPr="00E86F66">
        <w:rPr>
          <w:iCs/>
          <w:szCs w:val="24"/>
          <w:lang w:val="sr-Cyrl-CS"/>
        </w:rPr>
        <w:t xml:space="preserve">др. закон и </w:t>
      </w:r>
      <w:r w:rsidRPr="00E86F66">
        <w:rPr>
          <w:iCs/>
          <w:szCs w:val="24"/>
        </w:rPr>
        <w:t xml:space="preserve">101/2016 – </w:t>
      </w:r>
      <w:r w:rsidRPr="00E86F66">
        <w:rPr>
          <w:iCs/>
          <w:szCs w:val="24"/>
          <w:lang w:val="sr-Cyrl-CS"/>
        </w:rPr>
        <w:t>др. закон</w:t>
      </w:r>
      <w:r w:rsidRPr="00E86F66">
        <w:rPr>
          <w:iCs/>
          <w:szCs w:val="24"/>
        </w:rPr>
        <w:t>)</w:t>
      </w:r>
      <w:r w:rsidRPr="00E86F66">
        <w:rPr>
          <w:iCs/>
          <w:szCs w:val="24"/>
          <w:lang w:val="sr-Cyrl-CS"/>
        </w:rPr>
        <w:t>, члану</w:t>
      </w:r>
      <w:r w:rsidRPr="00E86F66">
        <w:rPr>
          <w:iCs/>
          <w:szCs w:val="24"/>
        </w:rPr>
        <w:t xml:space="preserve"> </w:t>
      </w:r>
      <w:r w:rsidRPr="00E86F66">
        <w:rPr>
          <w:szCs w:val="24"/>
        </w:rPr>
        <w:t xml:space="preserve">13. </w:t>
      </w:r>
      <w:r w:rsidRPr="00E86F66">
        <w:rPr>
          <w:szCs w:val="24"/>
          <w:lang w:val="sr-Cyrl-CS"/>
        </w:rPr>
        <w:t xml:space="preserve">став 4. и члану 17. </w:t>
      </w:r>
      <w:r w:rsidRPr="00E86F66">
        <w:rPr>
          <w:szCs w:val="24"/>
        </w:rPr>
        <w:t>Закона о улагањима (</w:t>
      </w:r>
      <w:r w:rsidRPr="00E86F66">
        <w:rPr>
          <w:szCs w:val="24"/>
          <w:lang w:val="sr-Cyrl-CS"/>
        </w:rPr>
        <w:t>''</w:t>
      </w:r>
      <w:r w:rsidRPr="00E86F66">
        <w:rPr>
          <w:szCs w:val="24"/>
        </w:rPr>
        <w:t>Службени гласник РС</w:t>
      </w:r>
      <w:r w:rsidRPr="00E86F66">
        <w:rPr>
          <w:szCs w:val="24"/>
          <w:lang w:val="sr-Cyrl-CS"/>
        </w:rPr>
        <w:t>''</w:t>
      </w:r>
      <w:r w:rsidRPr="00E86F66">
        <w:rPr>
          <w:szCs w:val="24"/>
        </w:rPr>
        <w:t>, бр. 89/15)</w:t>
      </w:r>
      <w:r w:rsidRPr="00E86F66">
        <w:rPr>
          <w:szCs w:val="24"/>
          <w:lang w:val="sr-Cyrl-CS"/>
        </w:rPr>
        <w:t xml:space="preserve"> и члану 21. Статута Града Ниша (Службени лист Града Ниша бр. 88/2008 и бр.143/16).</w:t>
      </w:r>
      <w:r w:rsidRPr="00E86F66">
        <w:rPr>
          <w:szCs w:val="24"/>
          <w:lang w:val="sr-Cyrl-RS"/>
        </w:rPr>
        <w:t xml:space="preserve"> </w:t>
      </w:r>
    </w:p>
    <w:p w:rsidR="00D71FAD" w:rsidRPr="00E86F66" w:rsidRDefault="00D71FAD" w:rsidP="00D71FAD">
      <w:pPr>
        <w:ind w:firstLine="708"/>
        <w:jc w:val="both"/>
        <w:rPr>
          <w:szCs w:val="24"/>
          <w:shd w:val="clear" w:color="auto" w:fill="FFFFFF"/>
          <w:lang w:val="sr-Cyrl-RS"/>
        </w:rPr>
      </w:pPr>
      <w:r w:rsidRPr="00E86F66">
        <w:rPr>
          <w:b/>
          <w:szCs w:val="24"/>
          <w:lang w:val="sr-Cyrl-RS"/>
        </w:rPr>
        <w:t xml:space="preserve">Чланом </w:t>
      </w:r>
      <w:r w:rsidRPr="00E86F66">
        <w:rPr>
          <w:b/>
          <w:szCs w:val="24"/>
        </w:rPr>
        <w:t xml:space="preserve"> 20. став 1. тачка 9</w:t>
      </w:r>
      <w:r w:rsidRPr="00E86F66">
        <w:rPr>
          <w:b/>
          <w:szCs w:val="24"/>
          <w:lang w:val="sr-Cyrl-RS"/>
        </w:rPr>
        <w:t xml:space="preserve">) </w:t>
      </w:r>
      <w:r w:rsidRPr="00E86F66">
        <w:rPr>
          <w:b/>
          <w:szCs w:val="24"/>
        </w:rPr>
        <w:t>а у вези чл</w:t>
      </w:r>
      <w:r w:rsidRPr="00E86F66">
        <w:rPr>
          <w:b/>
          <w:szCs w:val="24"/>
          <w:lang w:val="sr-Cyrl-RS"/>
        </w:rPr>
        <w:t>ана</w:t>
      </w:r>
      <w:r w:rsidRPr="00E86F66">
        <w:rPr>
          <w:b/>
          <w:szCs w:val="24"/>
        </w:rPr>
        <w:t xml:space="preserve"> 66. </w:t>
      </w:r>
      <w:r w:rsidRPr="00E86F66">
        <w:rPr>
          <w:b/>
          <w:szCs w:val="24"/>
          <w:lang w:val="sr-Cyrl-RS"/>
        </w:rPr>
        <w:t xml:space="preserve">став 3. </w:t>
      </w:r>
      <w:r w:rsidRPr="00E86F66">
        <w:rPr>
          <w:b/>
          <w:szCs w:val="24"/>
        </w:rPr>
        <w:t>Закона о локалној самоуправи</w:t>
      </w:r>
      <w:r w:rsidRPr="00E86F66">
        <w:rPr>
          <w:szCs w:val="24"/>
        </w:rPr>
        <w:t xml:space="preserve"> </w:t>
      </w:r>
      <w:r w:rsidRPr="00E86F66">
        <w:rPr>
          <w:iCs/>
          <w:szCs w:val="24"/>
        </w:rPr>
        <w:t>("Сл</w:t>
      </w:r>
      <w:r w:rsidRPr="00E86F66">
        <w:rPr>
          <w:iCs/>
          <w:szCs w:val="24"/>
          <w:lang w:val="sr-Cyrl-RS"/>
        </w:rPr>
        <w:t>ужбени</w:t>
      </w:r>
      <w:r w:rsidRPr="00E86F66">
        <w:rPr>
          <w:iCs/>
          <w:szCs w:val="24"/>
        </w:rPr>
        <w:t xml:space="preserve"> гласник РС", бр. 129/07, 83/14 - др. </w:t>
      </w:r>
      <w:r w:rsidRPr="00E86F66">
        <w:rPr>
          <w:iCs/>
          <w:szCs w:val="24"/>
          <w:lang w:val="sr-Cyrl-RS"/>
        </w:rPr>
        <w:t>з</w:t>
      </w:r>
      <w:r w:rsidRPr="00E86F66">
        <w:rPr>
          <w:iCs/>
          <w:szCs w:val="24"/>
        </w:rPr>
        <w:t>акон</w:t>
      </w:r>
      <w:r w:rsidRPr="00E86F66">
        <w:rPr>
          <w:iCs/>
          <w:szCs w:val="24"/>
          <w:lang w:val="sr-Cyrl-RS"/>
        </w:rPr>
        <w:t xml:space="preserve"> и 101/16 - др. закон</w:t>
      </w:r>
      <w:r w:rsidRPr="00E86F66">
        <w:rPr>
          <w:iCs/>
          <w:szCs w:val="24"/>
        </w:rPr>
        <w:t>)</w:t>
      </w:r>
      <w:r w:rsidRPr="00E86F66">
        <w:rPr>
          <w:iCs/>
          <w:szCs w:val="24"/>
          <w:lang w:val="sr-Cyrl-RS"/>
        </w:rPr>
        <w:t>, предвиђено је да општина, преко својих орган</w:t>
      </w:r>
      <w:r w:rsidRPr="00E86F66">
        <w:rPr>
          <w:iCs/>
          <w:szCs w:val="24"/>
          <w:lang w:val="sr-Latn-RS"/>
        </w:rPr>
        <w:t>a</w:t>
      </w:r>
      <w:r w:rsidRPr="00E86F66">
        <w:rPr>
          <w:iCs/>
          <w:szCs w:val="24"/>
          <w:lang w:val="sr-Cyrl-RS"/>
        </w:rPr>
        <w:t>, у складу са Уставом и законом  доноси програме и спроводи</w:t>
      </w:r>
      <w:r w:rsidRPr="00E86F66">
        <w:rPr>
          <w:szCs w:val="24"/>
          <w:shd w:val="clear" w:color="auto" w:fill="FFFFFF"/>
          <w:lang w:val="sr-Cyrl-RS"/>
        </w:rPr>
        <w:t xml:space="preserve"> пројекте локалног економског развоја и стара се о унапређењу општег оквира за привређивање у јединици локалне самоуправе.</w:t>
      </w:r>
    </w:p>
    <w:p w:rsidR="00D71FAD" w:rsidRPr="00E86F66" w:rsidRDefault="00D71FAD" w:rsidP="00D71FAD">
      <w:pPr>
        <w:ind w:firstLine="708"/>
        <w:jc w:val="both"/>
        <w:rPr>
          <w:szCs w:val="24"/>
          <w:lang w:val="sr-Cyrl-RS"/>
        </w:rPr>
      </w:pPr>
      <w:r w:rsidRPr="00E86F66">
        <w:rPr>
          <w:b/>
          <w:iCs/>
          <w:szCs w:val="24"/>
          <w:lang w:val="sr-Cyrl-RS"/>
        </w:rPr>
        <w:t xml:space="preserve">Чланом </w:t>
      </w:r>
      <w:r w:rsidRPr="00E86F66">
        <w:rPr>
          <w:b/>
          <w:szCs w:val="24"/>
        </w:rPr>
        <w:t xml:space="preserve">13. став </w:t>
      </w:r>
      <w:r w:rsidRPr="00E86F66">
        <w:rPr>
          <w:b/>
          <w:szCs w:val="24"/>
          <w:lang w:val="sr-Cyrl-RS"/>
        </w:rPr>
        <w:t xml:space="preserve">4. </w:t>
      </w:r>
      <w:r w:rsidRPr="00E86F66">
        <w:rPr>
          <w:b/>
          <w:szCs w:val="24"/>
        </w:rPr>
        <w:t>Закона о улагањима</w:t>
      </w:r>
      <w:r w:rsidRPr="00E86F66">
        <w:rPr>
          <w:szCs w:val="24"/>
        </w:rPr>
        <w:t xml:space="preserve"> („Службени гласник РСˮ, бр</w:t>
      </w:r>
      <w:r w:rsidRPr="00E86F66">
        <w:rPr>
          <w:szCs w:val="24"/>
          <w:lang w:val="sr-Cyrl-RS"/>
        </w:rPr>
        <w:t>.</w:t>
      </w:r>
      <w:r w:rsidRPr="00E86F66">
        <w:rPr>
          <w:szCs w:val="24"/>
        </w:rPr>
        <w:t xml:space="preserve"> 89/15), </w:t>
      </w:r>
      <w:r w:rsidRPr="00E86F66">
        <w:rPr>
          <w:szCs w:val="24"/>
          <w:lang w:val="sr-Cyrl-RS"/>
        </w:rPr>
        <w:t xml:space="preserve">предвиђено је да надлежни орган аутономне покрајине или јединице локалне самоуправе, у којој се врши улагање, одлучује о врсти, висини и обиму за доделу подстицаја из свог делокруга за улагање на својој територији, у складу с овим законом и прописима којима се уређује контрола и додела државне помоћи. </w:t>
      </w:r>
    </w:p>
    <w:p w:rsidR="00D71FAD" w:rsidRPr="00E86F66" w:rsidRDefault="00D71FAD" w:rsidP="00D71FAD">
      <w:pPr>
        <w:ind w:firstLine="708"/>
        <w:jc w:val="both"/>
        <w:rPr>
          <w:szCs w:val="24"/>
          <w:lang w:val="sr-Cyrl-CS"/>
        </w:rPr>
      </w:pPr>
      <w:r w:rsidRPr="00E86F66">
        <w:rPr>
          <w:b/>
          <w:szCs w:val="24"/>
          <w:lang w:val="sr-Cyrl-RS"/>
        </w:rPr>
        <w:t xml:space="preserve">Чланом 17. </w:t>
      </w:r>
      <w:r w:rsidRPr="00E86F66">
        <w:rPr>
          <w:b/>
          <w:szCs w:val="24"/>
        </w:rPr>
        <w:t>Закона о улагањима</w:t>
      </w:r>
      <w:r w:rsidRPr="00E86F66">
        <w:rPr>
          <w:szCs w:val="24"/>
        </w:rPr>
        <w:t xml:space="preserve"> (</w:t>
      </w:r>
      <w:r w:rsidRPr="00E86F66">
        <w:rPr>
          <w:szCs w:val="24"/>
          <w:lang w:val="sr-Cyrl-CS"/>
        </w:rPr>
        <w:t>''</w:t>
      </w:r>
      <w:r w:rsidRPr="00E86F66">
        <w:rPr>
          <w:szCs w:val="24"/>
        </w:rPr>
        <w:t>Службени гласник РС</w:t>
      </w:r>
      <w:r w:rsidRPr="00E86F66">
        <w:rPr>
          <w:szCs w:val="24"/>
          <w:lang w:val="sr-Cyrl-CS"/>
        </w:rPr>
        <w:t>''</w:t>
      </w:r>
      <w:r w:rsidRPr="00E86F66">
        <w:rPr>
          <w:szCs w:val="24"/>
        </w:rPr>
        <w:t>, бр</w:t>
      </w:r>
      <w:r w:rsidRPr="00E86F66">
        <w:rPr>
          <w:szCs w:val="24"/>
          <w:lang w:val="sr-Cyrl-RS"/>
        </w:rPr>
        <w:t>.</w:t>
      </w:r>
      <w:r w:rsidRPr="00E86F66">
        <w:rPr>
          <w:szCs w:val="24"/>
        </w:rPr>
        <w:t xml:space="preserve"> 89/15), </w:t>
      </w:r>
      <w:r w:rsidRPr="00E86F66">
        <w:rPr>
          <w:szCs w:val="24"/>
          <w:lang w:val="sr-Cyrl-RS"/>
        </w:rPr>
        <w:t>предвиђено је да надлежни орган јединице локалне самоуправе инструментима локалне развојне политике подстиче улагања, брине о постојећим улагања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повлачењу улагања.</w:t>
      </w:r>
      <w:r w:rsidRPr="00E86F66">
        <w:rPr>
          <w:szCs w:val="24"/>
          <w:lang w:val="sr-Cyrl-CS"/>
        </w:rPr>
        <w:t xml:space="preserve"> </w:t>
      </w:r>
    </w:p>
    <w:p w:rsidR="00D71FAD" w:rsidRPr="00E86F66" w:rsidRDefault="00D71FAD" w:rsidP="00D71FAD">
      <w:pPr>
        <w:pStyle w:val="Normal1"/>
        <w:spacing w:after="0"/>
        <w:ind w:firstLine="708"/>
        <w:jc w:val="both"/>
        <w:rPr>
          <w:rFonts w:ascii="Times New Roman" w:hAnsi="Times New Roman" w:cs="Times New Roman"/>
          <w:szCs w:val="24"/>
          <w:lang w:val="sr-Cyrl-CS"/>
        </w:rPr>
      </w:pPr>
      <w:r w:rsidRPr="00E86F66">
        <w:rPr>
          <w:rFonts w:ascii="Times New Roman" w:hAnsi="Times New Roman" w:cs="Times New Roman"/>
          <w:b/>
          <w:szCs w:val="24"/>
          <w:lang w:val="sr-Cyrl-CS"/>
        </w:rPr>
        <w:t>Статутом Града Ниша</w:t>
      </w:r>
      <w:r w:rsidRPr="00E86F66">
        <w:rPr>
          <w:rFonts w:ascii="Times New Roman" w:hAnsi="Times New Roman" w:cs="Times New Roman"/>
          <w:szCs w:val="24"/>
          <w:lang w:val="sr-Cyrl-CS"/>
        </w:rPr>
        <w:t xml:space="preserve"> (Сл. лист</w:t>
      </w:r>
      <w:r w:rsidRPr="00E86F66">
        <w:rPr>
          <w:rFonts w:ascii="Times New Roman" w:hAnsi="Times New Roman" w:cs="Times New Roman"/>
          <w:szCs w:val="24"/>
          <w:lang w:val="sr-Latn-CS"/>
        </w:rPr>
        <w:t xml:space="preserve"> </w:t>
      </w:r>
      <w:r w:rsidRPr="00E86F66">
        <w:rPr>
          <w:rFonts w:ascii="Times New Roman" w:hAnsi="Times New Roman" w:cs="Times New Roman"/>
          <w:szCs w:val="24"/>
          <w:lang w:val="sr-Cyrl-CS"/>
        </w:rPr>
        <w:t>Града Ниша бр. 88/2008)</w:t>
      </w:r>
      <w:r w:rsidRPr="00E86F66">
        <w:rPr>
          <w:rFonts w:ascii="Times New Roman" w:hAnsi="Times New Roman" w:cs="Times New Roman"/>
          <w:szCs w:val="24"/>
          <w:lang w:val="sr-Latn-CS"/>
        </w:rPr>
        <w:t xml:space="preserve"> </w:t>
      </w:r>
      <w:r w:rsidRPr="00E86F66">
        <w:rPr>
          <w:rFonts w:ascii="Times New Roman" w:hAnsi="Times New Roman" w:cs="Times New Roman"/>
          <w:b/>
          <w:szCs w:val="24"/>
          <w:lang w:val="sr-Cyrl-CS"/>
        </w:rPr>
        <w:t>чланом 21. став 10.</w:t>
      </w:r>
      <w:r w:rsidRPr="00E86F66">
        <w:rPr>
          <w:rFonts w:ascii="Times New Roman" w:hAnsi="Times New Roman" w:cs="Times New Roman"/>
          <w:szCs w:val="24"/>
          <w:lang w:val="sr-Cyrl-CS"/>
        </w:rPr>
        <w:t xml:space="preserve"> дефинисано је да Град Ниш „ доноси планове и програме и спроводи пројекте локалног економског развоја, стара се о унапређењу општег оквира за привређивање у Граду, промовише економске потенцијале Града,  иницира  усклађивање  образовних  профила у школама са потребама привреде, олакшава пословање постојећих привредних субјеката и подстиче оснивање нових привредних субјеката и отварање нових радних места“.</w:t>
      </w:r>
    </w:p>
    <w:p w:rsidR="00D71FAD" w:rsidRPr="00E86F66" w:rsidRDefault="00D71FAD" w:rsidP="00D71FAD">
      <w:pPr>
        <w:ind w:firstLine="708"/>
        <w:jc w:val="both"/>
        <w:rPr>
          <w:rFonts w:eastAsia="Times New Roman"/>
          <w:szCs w:val="24"/>
          <w:lang w:val="sr-Cyrl-CS" w:eastAsia="sr-Latn-CS"/>
        </w:rPr>
      </w:pPr>
      <w:r w:rsidRPr="00E86F66">
        <w:rPr>
          <w:rFonts w:eastAsia="Times New Roman"/>
          <w:b/>
          <w:szCs w:val="24"/>
          <w:lang w:val="sr-Cyrl-CS" w:eastAsia="sr-Latn-CS"/>
        </w:rPr>
        <w:t>Уредб</w:t>
      </w:r>
      <w:r w:rsidRPr="00E86F66">
        <w:rPr>
          <w:rFonts w:eastAsia="Times New Roman"/>
          <w:b/>
          <w:szCs w:val="24"/>
          <w:lang w:val="sr-Latn-RS" w:eastAsia="sr-Latn-CS"/>
        </w:rPr>
        <w:t>o</w:t>
      </w:r>
      <w:r w:rsidRPr="00E86F66">
        <w:rPr>
          <w:rFonts w:eastAsia="Times New Roman"/>
          <w:b/>
          <w:szCs w:val="24"/>
          <w:lang w:val="sr-Cyrl-RS" w:eastAsia="sr-Latn-CS"/>
        </w:rPr>
        <w:t>м</w:t>
      </w:r>
      <w:r w:rsidRPr="00E86F66">
        <w:rPr>
          <w:rFonts w:eastAsia="Times New Roman"/>
          <w:b/>
          <w:szCs w:val="24"/>
          <w:lang w:val="sr-Cyrl-CS" w:eastAsia="sr-Latn-CS"/>
        </w:rPr>
        <w:t xml:space="preserve"> о правилима за доделу државне помоћи</w:t>
      </w:r>
      <w:r w:rsidRPr="00E86F66">
        <w:rPr>
          <w:rFonts w:eastAsia="Times New Roman"/>
          <w:szCs w:val="24"/>
          <w:lang w:val="sr-Cyrl-CS" w:eastAsia="sr-Latn-CS"/>
        </w:rPr>
        <w:t xml:space="preserve"> чл. 95-97 (''Сл.гласник РС'', бр.13/2010, 100/2011, 91/2012, 37/2013, 97/2013. и 119/2014</w:t>
      </w:r>
      <w:r w:rsidRPr="00E86F66">
        <w:rPr>
          <w:rFonts w:eastAsia="Times New Roman"/>
          <w:szCs w:val="24"/>
          <w:lang w:val="sr-Latn-RS" w:eastAsia="sr-Latn-CS"/>
        </w:rPr>
        <w:t>.</w:t>
      </w:r>
      <w:r w:rsidRPr="00E86F66">
        <w:rPr>
          <w:rFonts w:eastAsia="Times New Roman"/>
          <w:szCs w:val="24"/>
          <w:lang w:val="sr-Cyrl-CS" w:eastAsia="sr-Latn-CS"/>
        </w:rPr>
        <w:t>) се одређује коме се може доделити државна помоћ мале вредности, као и обавезе даваоца државне помоћи.</w:t>
      </w:r>
    </w:p>
    <w:p w:rsidR="00D71FAD" w:rsidRPr="00E86F66" w:rsidRDefault="00D71FAD" w:rsidP="00D71FAD">
      <w:pPr>
        <w:ind w:firstLine="708"/>
        <w:jc w:val="both"/>
        <w:rPr>
          <w:rFonts w:eastAsia="Times New Roman"/>
          <w:szCs w:val="24"/>
          <w:lang w:val="sr-Cyrl-CS" w:eastAsia="sr-Latn-CS"/>
        </w:rPr>
      </w:pPr>
      <w:r w:rsidRPr="00E86F66">
        <w:rPr>
          <w:rFonts w:eastAsia="Times New Roman"/>
          <w:szCs w:val="24"/>
          <w:lang w:val="sr-Cyrl-CS" w:eastAsia="sr-Latn-CS"/>
        </w:rPr>
        <w:t xml:space="preserve"> </w:t>
      </w:r>
      <w:r w:rsidRPr="00E86F66">
        <w:rPr>
          <w:rFonts w:eastAsia="Times New Roman"/>
          <w:b/>
          <w:szCs w:val="24"/>
          <w:lang w:val="sr-Cyrl-CS" w:eastAsia="sr-Latn-CS"/>
        </w:rPr>
        <w:t>Правилник о стандардима повољног пословног окружења у јединицама локалне самоуправе</w:t>
      </w:r>
      <w:r w:rsidRPr="00E86F66">
        <w:rPr>
          <w:rFonts w:eastAsia="Times New Roman"/>
          <w:szCs w:val="24"/>
          <w:lang w:val="sr-Cyrl-CS" w:eastAsia="sr-Latn-CS"/>
        </w:rPr>
        <w:t xml:space="preserve"> (''Сл.гласник РС'', бр.33/2016) утврђује критеријуме које локалне самоуправе морају да испуне у циљу развоја и унапређења подстицајног амбијента на локалном нивоу, привлачења и заштите улагања, ефикасне реализације инвестиционих пројеката, као и олакшавања пословања привредних субјеката.</w:t>
      </w:r>
    </w:p>
    <w:p w:rsidR="00D71FAD" w:rsidRPr="00E86F66" w:rsidRDefault="00D71FAD" w:rsidP="00D71FAD">
      <w:pPr>
        <w:pStyle w:val="Normal1"/>
        <w:spacing w:after="0"/>
        <w:ind w:firstLine="708"/>
        <w:jc w:val="both"/>
        <w:rPr>
          <w:rFonts w:ascii="Times New Roman" w:hAnsi="Times New Roman" w:cs="Times New Roman"/>
          <w:szCs w:val="24"/>
          <w:lang w:val="sr-Cyrl-CS"/>
        </w:rPr>
      </w:pPr>
      <w:r w:rsidRPr="00E86F66">
        <w:rPr>
          <w:rFonts w:ascii="Times New Roman" w:hAnsi="Times New Roman" w:cs="Times New Roman"/>
          <w:b/>
          <w:szCs w:val="24"/>
          <w:lang w:val="sr-Cyrl-CS"/>
        </w:rPr>
        <w:t>Одлуком о Канцеларији за локални економски развој и пројекте</w:t>
      </w:r>
      <w:r w:rsidRPr="00E86F66">
        <w:rPr>
          <w:rFonts w:ascii="Times New Roman" w:hAnsi="Times New Roman" w:cs="Times New Roman"/>
          <w:szCs w:val="24"/>
          <w:lang w:val="sr-Cyrl-CS"/>
        </w:rPr>
        <w:t xml:space="preserve"> (''Сл.лист Града Ниша'', бр.39/2017) чланом 2. је уређен делокруг рада Канцеларије а тиче се унапређења локалног економског развоја. Стручне послове везане за припрему, израду и спровођење програма обавља Канцеларија за локални економски развој и пројекте.</w:t>
      </w:r>
    </w:p>
    <w:p w:rsidR="00D71FAD" w:rsidRPr="00E86F66" w:rsidRDefault="00D71FAD" w:rsidP="00D71FAD">
      <w:pPr>
        <w:autoSpaceDE w:val="0"/>
        <w:autoSpaceDN w:val="0"/>
        <w:adjustRightInd w:val="0"/>
        <w:ind w:firstLine="708"/>
        <w:jc w:val="both"/>
        <w:rPr>
          <w:lang w:val="sr-Cyrl-RS"/>
        </w:rPr>
      </w:pPr>
      <w:r w:rsidRPr="00E86F66">
        <w:rPr>
          <w:lang w:val="sr-Cyrl-RS"/>
        </w:rPr>
        <w:t xml:space="preserve">Дана 19.04.2018. године је донет </w:t>
      </w:r>
      <w:r w:rsidRPr="00E86F66">
        <w:rPr>
          <w:b/>
          <w:lang w:val="sr-Cyrl-RS"/>
        </w:rPr>
        <w:t>Закон о планском систему Републике Србије</w:t>
      </w:r>
      <w:r w:rsidRPr="00E86F66">
        <w:rPr>
          <w:lang w:val="sr-Cyrl-RS"/>
        </w:rPr>
        <w:t xml:space="preserve"> (''Сл. гласник Р. Србије'' бр. 30/2018), чија примена почиње од 29.10.2018. године. </w:t>
      </w:r>
    </w:p>
    <w:p w:rsidR="00D71FAD" w:rsidRPr="00E86F66" w:rsidRDefault="00D71FAD" w:rsidP="00D71FAD">
      <w:pPr>
        <w:autoSpaceDE w:val="0"/>
        <w:autoSpaceDN w:val="0"/>
        <w:adjustRightInd w:val="0"/>
        <w:ind w:firstLine="708"/>
        <w:jc w:val="both"/>
        <w:rPr>
          <w:lang w:val="sr-Cyrl-RS"/>
        </w:rPr>
      </w:pPr>
      <w:r w:rsidRPr="00E86F66">
        <w:rPr>
          <w:lang w:val="sr-Cyrl-RS"/>
        </w:rPr>
        <w:t xml:space="preserve">Програм локалног економског развоја Града Ниша за 2018. годину је Градско веће усвојило 08.06.2018. године под бројем 715-4/2018-25. </w:t>
      </w:r>
    </w:p>
    <w:p w:rsidR="00D71FAD" w:rsidRPr="00E86F66" w:rsidRDefault="00D71FAD" w:rsidP="00D71FAD">
      <w:pPr>
        <w:autoSpaceDE w:val="0"/>
        <w:autoSpaceDN w:val="0"/>
        <w:adjustRightInd w:val="0"/>
        <w:ind w:firstLine="708"/>
        <w:jc w:val="both"/>
        <w:rPr>
          <w:lang w:val="sr-Latn-RS"/>
        </w:rPr>
      </w:pPr>
      <w:r w:rsidRPr="00E86F66">
        <w:rPr>
          <w:lang w:val="sr-Cyrl-RS"/>
        </w:rPr>
        <w:t>Међутим, како је према</w:t>
      </w:r>
      <w:r w:rsidRPr="00E86F66">
        <w:rPr>
          <w:b/>
          <w:lang w:val="sr-Cyrl-RS"/>
        </w:rPr>
        <w:t xml:space="preserve"> чл. 37. Статута Града Ниша</w:t>
      </w:r>
      <w:r w:rsidRPr="00E86F66">
        <w:rPr>
          <w:lang w:val="sr-Cyrl-RS"/>
        </w:rPr>
        <w:t xml:space="preserve"> (''Сл. лист Града Ниша'' бр. 88/2008 и 143/2016) доношење </w:t>
      </w:r>
      <w:r w:rsidRPr="00E86F66">
        <w:t>програмa развоја Града и појединих делатности</w:t>
      </w:r>
      <w:r w:rsidRPr="00E86F66">
        <w:rPr>
          <w:lang w:val="sr-Cyrl-RS"/>
        </w:rPr>
        <w:t xml:space="preserve"> у </w:t>
      </w:r>
      <w:r w:rsidRPr="00E86F66">
        <w:rPr>
          <w:lang w:val="sr-Cyrl-RS"/>
        </w:rPr>
        <w:lastRenderedPageBreak/>
        <w:t>надлежности Скупштине Града Ниша и у циљу методолошког усаглашавања</w:t>
      </w:r>
      <w:r w:rsidRPr="00E86F66">
        <w:rPr>
          <w:lang w:val="sr-Latn-RS"/>
        </w:rPr>
        <w:t xml:space="preserve"> </w:t>
      </w:r>
      <w:r w:rsidRPr="00E86F66">
        <w:rPr>
          <w:lang w:val="sr-Cyrl-RS"/>
        </w:rPr>
        <w:t xml:space="preserve">и усаглашавања са Законом о планском систему Републике Србије (''Сл. гласник Р. Србије'' бр. 30/2018) одлучено је да и Програм локалног економског развоја за 2018. годину разматра и усваја Скупштина Града Ниша.    </w:t>
      </w:r>
    </w:p>
    <w:p w:rsidR="00D71FAD" w:rsidRPr="00E86F66" w:rsidRDefault="00D71FAD" w:rsidP="00D71FAD">
      <w:pPr>
        <w:pStyle w:val="NormalWeb"/>
        <w:shd w:val="clear" w:color="auto" w:fill="FFFFFF"/>
        <w:spacing w:before="0" w:beforeAutospacing="0" w:after="0" w:afterAutospacing="0"/>
        <w:ind w:firstLine="708"/>
        <w:jc w:val="both"/>
        <w:textAlignment w:val="baseline"/>
        <w:rPr>
          <w:lang w:val="ru-RU"/>
        </w:rPr>
      </w:pPr>
      <w:r w:rsidRPr="00E86F66">
        <w:rPr>
          <w:lang w:val="ru-RU"/>
        </w:rPr>
        <w:t>П</w:t>
      </w:r>
      <w:r w:rsidRPr="00E86F66">
        <w:rPr>
          <w:lang w:val="sr-Cyrl-CS"/>
        </w:rPr>
        <w:t xml:space="preserve">рограмом </w:t>
      </w:r>
      <w:r w:rsidRPr="00E86F66">
        <w:rPr>
          <w:lang w:val="ru-RU"/>
        </w:rPr>
        <w:t xml:space="preserve">локалног економског развоја Града Ниша за 2018. годину утврђени су општи и специфични циљеви програма. </w:t>
      </w:r>
    </w:p>
    <w:p w:rsidR="00D71FAD" w:rsidRPr="00E86F66" w:rsidRDefault="00D71FAD" w:rsidP="00D71FAD">
      <w:pPr>
        <w:pStyle w:val="NormalWeb"/>
        <w:shd w:val="clear" w:color="auto" w:fill="FFFFFF"/>
        <w:spacing w:before="0" w:beforeAutospacing="0" w:after="0" w:afterAutospacing="0"/>
        <w:ind w:firstLine="708"/>
        <w:jc w:val="both"/>
        <w:textAlignment w:val="baseline"/>
        <w:rPr>
          <w:b/>
          <w:lang w:val="sr-Cyrl-CS"/>
        </w:rPr>
      </w:pPr>
      <w:r w:rsidRPr="00E86F66">
        <w:rPr>
          <w:b/>
          <w:lang w:val="sr-Cyrl-CS"/>
        </w:rPr>
        <w:t>Општи циљ овог Програма</w:t>
      </w:r>
      <w:r w:rsidRPr="00E86F66">
        <w:rPr>
          <w:lang w:val="sr-Cyrl-CS"/>
        </w:rPr>
        <w:t xml:space="preserve"> је допринос економском развоју Града Ниша и стварање повољног пословног окружења. </w:t>
      </w:r>
      <w:r w:rsidRPr="00E86F66">
        <w:rPr>
          <w:b/>
          <w:lang w:val="sr-Cyrl-CS"/>
        </w:rPr>
        <w:t>Специфични циљеви овог Програма су:</w:t>
      </w:r>
    </w:p>
    <w:p w:rsidR="00D71FAD" w:rsidRPr="00E86F66" w:rsidRDefault="00D71FAD" w:rsidP="00D71FAD">
      <w:pPr>
        <w:ind w:firstLine="708"/>
        <w:jc w:val="both"/>
        <w:rPr>
          <w:szCs w:val="24"/>
          <w:lang w:val="sr-Cyrl-CS"/>
        </w:rPr>
      </w:pPr>
      <w:r w:rsidRPr="00E86F66">
        <w:rPr>
          <w:szCs w:val="24"/>
          <w:lang w:val="sr-Cyrl-CS"/>
        </w:rPr>
        <w:t>-</w:t>
      </w:r>
      <w:r w:rsidRPr="00E86F66">
        <w:rPr>
          <w:b/>
          <w:szCs w:val="24"/>
          <w:lang w:val="sr-Cyrl-CS"/>
        </w:rPr>
        <w:t xml:space="preserve">  </w:t>
      </w:r>
      <w:r w:rsidRPr="00E86F66">
        <w:rPr>
          <w:szCs w:val="24"/>
          <w:lang w:val="sr-Cyrl-CS"/>
        </w:rPr>
        <w:t>привлачење инвеститора;</w:t>
      </w:r>
    </w:p>
    <w:p w:rsidR="00D71FAD" w:rsidRPr="00E86F66" w:rsidRDefault="00D71FAD" w:rsidP="00D71FAD">
      <w:pPr>
        <w:ind w:firstLine="708"/>
        <w:jc w:val="both"/>
        <w:rPr>
          <w:szCs w:val="24"/>
          <w:lang w:val="sr-Cyrl-CS"/>
        </w:rPr>
      </w:pPr>
      <w:r w:rsidRPr="00E86F66">
        <w:rPr>
          <w:szCs w:val="24"/>
          <w:lang w:val="sr-Cyrl-CS"/>
        </w:rPr>
        <w:t>- с</w:t>
      </w:r>
      <w:r w:rsidRPr="00E86F66">
        <w:rPr>
          <w:szCs w:val="24"/>
        </w:rPr>
        <w:t xml:space="preserve">тварање услова за оснивање нових предузећа, проширење капацитета </w:t>
      </w:r>
      <w:r w:rsidRPr="00E86F66">
        <w:rPr>
          <w:szCs w:val="24"/>
          <w:lang w:val="sr-Cyrl-CS"/>
        </w:rPr>
        <w:t xml:space="preserve">постојећих </w:t>
      </w:r>
      <w:r w:rsidRPr="00E86F66">
        <w:rPr>
          <w:szCs w:val="24"/>
        </w:rPr>
        <w:t>предузећа, отварање нових радних места и стварање нових производа креирањем локалног финансијског и административног оквира за доделу подстицаја</w:t>
      </w:r>
      <w:r w:rsidRPr="00E86F66">
        <w:rPr>
          <w:szCs w:val="24"/>
          <w:lang w:val="sr-Cyrl-CS"/>
        </w:rPr>
        <w:t>;</w:t>
      </w:r>
    </w:p>
    <w:p w:rsidR="00D71FAD" w:rsidRPr="00E86F66" w:rsidRDefault="00D71FAD" w:rsidP="00D71FAD">
      <w:pPr>
        <w:ind w:firstLine="708"/>
        <w:jc w:val="both"/>
        <w:rPr>
          <w:szCs w:val="24"/>
          <w:lang w:val="sr-Cyrl-CS"/>
        </w:rPr>
      </w:pPr>
      <w:r w:rsidRPr="00E86F66">
        <w:rPr>
          <w:szCs w:val="24"/>
          <w:lang w:val="sr-Cyrl-CS"/>
        </w:rPr>
        <w:t xml:space="preserve">- </w:t>
      </w:r>
      <w:r w:rsidRPr="00E86F66">
        <w:rPr>
          <w:szCs w:val="24"/>
        </w:rPr>
        <w:t>јачање конкурентности нишке привреде</w:t>
      </w:r>
      <w:r w:rsidRPr="00E86F66">
        <w:rPr>
          <w:szCs w:val="24"/>
          <w:lang w:val="sr-Cyrl-CS"/>
        </w:rPr>
        <w:t>;</w:t>
      </w:r>
    </w:p>
    <w:p w:rsidR="00D71FAD" w:rsidRPr="00E86F66" w:rsidRDefault="00D71FAD" w:rsidP="00D71FAD">
      <w:pPr>
        <w:ind w:firstLine="708"/>
        <w:jc w:val="both"/>
        <w:rPr>
          <w:szCs w:val="24"/>
          <w:lang w:val="sr-Cyrl-CS"/>
        </w:rPr>
      </w:pPr>
      <w:r w:rsidRPr="00E86F66">
        <w:rPr>
          <w:szCs w:val="24"/>
          <w:lang w:val="sr-Cyrl-CS"/>
        </w:rPr>
        <w:t>- п</w:t>
      </w:r>
      <w:r w:rsidRPr="00E86F66">
        <w:rPr>
          <w:szCs w:val="24"/>
        </w:rPr>
        <w:t xml:space="preserve">озиционирање </w:t>
      </w:r>
      <w:r w:rsidRPr="00E86F66">
        <w:rPr>
          <w:szCs w:val="24"/>
          <w:lang w:val="sr-Cyrl-CS"/>
        </w:rPr>
        <w:t xml:space="preserve">Града Ниша </w:t>
      </w:r>
      <w:r w:rsidRPr="00E86F66">
        <w:rPr>
          <w:szCs w:val="24"/>
        </w:rPr>
        <w:t>као снажног привредног центра у региону и шире и пожељне средине за инвестирање, пословање и живот</w:t>
      </w:r>
      <w:r w:rsidRPr="00E86F66">
        <w:rPr>
          <w:szCs w:val="24"/>
          <w:lang w:val="sr-Cyrl-CS"/>
        </w:rPr>
        <w:t>;</w:t>
      </w:r>
      <w:r w:rsidRPr="00E86F66">
        <w:rPr>
          <w:szCs w:val="24"/>
        </w:rPr>
        <w:t xml:space="preserve"> </w:t>
      </w:r>
    </w:p>
    <w:p w:rsidR="00D71FAD" w:rsidRPr="00E86F66" w:rsidRDefault="00D71FAD" w:rsidP="00D71FAD">
      <w:pPr>
        <w:ind w:firstLine="708"/>
        <w:jc w:val="both"/>
        <w:rPr>
          <w:szCs w:val="24"/>
          <w:lang w:val="sr-Cyrl-CS"/>
        </w:rPr>
      </w:pPr>
      <w:r w:rsidRPr="00E86F66">
        <w:rPr>
          <w:szCs w:val="24"/>
          <w:lang w:val="sr-Cyrl-CS"/>
        </w:rPr>
        <w:t xml:space="preserve">- </w:t>
      </w:r>
      <w:r w:rsidRPr="00E86F66">
        <w:rPr>
          <w:szCs w:val="24"/>
        </w:rPr>
        <w:t>подстицање иновативног и предузетничког понашања</w:t>
      </w:r>
      <w:r w:rsidRPr="00E86F66">
        <w:rPr>
          <w:szCs w:val="24"/>
          <w:lang w:val="sr-Cyrl-CS"/>
        </w:rPr>
        <w:t>, развој предузетништва;</w:t>
      </w:r>
    </w:p>
    <w:p w:rsidR="00D71FAD" w:rsidRPr="00E86F66" w:rsidRDefault="00D71FAD" w:rsidP="00D71FAD">
      <w:pPr>
        <w:ind w:firstLine="708"/>
        <w:jc w:val="both"/>
        <w:rPr>
          <w:szCs w:val="24"/>
          <w:lang w:val="sr-Cyrl-CS"/>
        </w:rPr>
      </w:pPr>
      <w:r w:rsidRPr="00E86F66">
        <w:rPr>
          <w:szCs w:val="24"/>
          <w:lang w:val="sr-Cyrl-CS"/>
        </w:rPr>
        <w:t>- п</w:t>
      </w:r>
      <w:r w:rsidRPr="00E86F66">
        <w:rPr>
          <w:szCs w:val="24"/>
        </w:rPr>
        <w:t>одстицај увођењу нових технологија и иновација у производне процесе</w:t>
      </w:r>
      <w:r w:rsidRPr="00E86F66">
        <w:rPr>
          <w:szCs w:val="24"/>
          <w:lang w:val="sr-Cyrl-CS"/>
        </w:rPr>
        <w:t>;</w:t>
      </w:r>
    </w:p>
    <w:p w:rsidR="00D71FAD" w:rsidRPr="00E86F66" w:rsidRDefault="00D71FAD" w:rsidP="00D71FAD">
      <w:pPr>
        <w:ind w:firstLine="708"/>
        <w:jc w:val="both"/>
        <w:rPr>
          <w:szCs w:val="24"/>
          <w:lang w:val="sr-Cyrl-CS"/>
        </w:rPr>
      </w:pPr>
      <w:r w:rsidRPr="00E86F66">
        <w:rPr>
          <w:szCs w:val="24"/>
          <w:lang w:val="sr-Cyrl-CS"/>
        </w:rPr>
        <w:t>-</w:t>
      </w:r>
      <w:r w:rsidRPr="00E86F66">
        <w:rPr>
          <w:szCs w:val="24"/>
        </w:rPr>
        <w:t xml:space="preserve"> јачање иницијатива територијалног маркетинга ради побољшања имиџа </w:t>
      </w:r>
      <w:r w:rsidRPr="00E86F66">
        <w:rPr>
          <w:szCs w:val="24"/>
          <w:lang w:val="sr-Cyrl-CS"/>
        </w:rPr>
        <w:t>Г</w:t>
      </w:r>
      <w:r w:rsidRPr="00E86F66">
        <w:rPr>
          <w:szCs w:val="24"/>
        </w:rPr>
        <w:t>рада као привредног центра</w:t>
      </w:r>
      <w:r w:rsidRPr="00E86F66">
        <w:rPr>
          <w:szCs w:val="24"/>
          <w:lang w:val="sr-Cyrl-CS"/>
        </w:rPr>
        <w:t>;</w:t>
      </w:r>
    </w:p>
    <w:p w:rsidR="00D71FAD" w:rsidRPr="00E86F66" w:rsidRDefault="00D71FAD" w:rsidP="00D71FAD">
      <w:pPr>
        <w:ind w:firstLine="708"/>
        <w:jc w:val="both"/>
        <w:rPr>
          <w:rFonts w:eastAsia="Batang"/>
          <w:szCs w:val="24"/>
          <w:lang w:val="sr-Cyrl-CS" w:eastAsia="sr-Latn-CS"/>
        </w:rPr>
      </w:pPr>
      <w:r w:rsidRPr="00E86F66">
        <w:rPr>
          <w:szCs w:val="24"/>
          <w:lang w:val="sr-Cyrl-CS"/>
        </w:rPr>
        <w:t>- п</w:t>
      </w:r>
      <w:r w:rsidRPr="00E86F66">
        <w:rPr>
          <w:szCs w:val="24"/>
        </w:rPr>
        <w:t>овећање запослености</w:t>
      </w:r>
      <w:r w:rsidRPr="00E86F66">
        <w:rPr>
          <w:szCs w:val="24"/>
          <w:lang w:val="sr-Cyrl-CS"/>
        </w:rPr>
        <w:t xml:space="preserve"> унапређењем пословања и </w:t>
      </w:r>
      <w:r w:rsidRPr="00E86F66">
        <w:rPr>
          <w:rFonts w:eastAsia="Times New Roman"/>
          <w:szCs w:val="24"/>
          <w:lang w:val="sr-Cyrl-CS" w:eastAsia="sr-Latn-CS"/>
        </w:rPr>
        <w:t>с</w:t>
      </w:r>
      <w:r w:rsidRPr="00E86F66">
        <w:rPr>
          <w:rFonts w:eastAsia="Times New Roman"/>
          <w:szCs w:val="24"/>
          <w:lang w:eastAsia="sr-Latn-CS"/>
        </w:rPr>
        <w:t>тицање</w:t>
      </w:r>
      <w:r w:rsidRPr="00E86F66">
        <w:rPr>
          <w:rFonts w:eastAsia="Times New Roman"/>
          <w:szCs w:val="24"/>
          <w:lang w:val="sr-Cyrl-CS" w:eastAsia="sr-Latn-CS"/>
        </w:rPr>
        <w:t xml:space="preserve">м </w:t>
      </w:r>
      <w:r w:rsidRPr="00E86F66">
        <w:rPr>
          <w:rFonts w:eastAsia="Times New Roman"/>
          <w:szCs w:val="24"/>
          <w:lang w:eastAsia="sr-Latn-CS"/>
        </w:rPr>
        <w:t>практичних знања и вештина</w:t>
      </w:r>
      <w:r w:rsidRPr="00E86F66">
        <w:rPr>
          <w:rFonts w:eastAsia="Times New Roman"/>
          <w:szCs w:val="24"/>
          <w:lang w:val="sr-Cyrl-CS" w:eastAsia="sr-Latn-CS"/>
        </w:rPr>
        <w:t xml:space="preserve"> </w:t>
      </w:r>
      <w:r w:rsidRPr="00E86F66">
        <w:rPr>
          <w:rFonts w:eastAsia="Times New Roman"/>
          <w:szCs w:val="24"/>
          <w:lang w:eastAsia="sr-Latn-CS"/>
        </w:rPr>
        <w:t>за самосталан рад</w:t>
      </w:r>
      <w:r w:rsidRPr="00E86F66">
        <w:rPr>
          <w:szCs w:val="24"/>
          <w:lang w:val="sr-Cyrl-CS"/>
        </w:rPr>
        <w:t xml:space="preserve">, нарочито младих људи и </w:t>
      </w:r>
      <w:r w:rsidRPr="00E86F66">
        <w:rPr>
          <w:rFonts w:eastAsia="Batang"/>
          <w:szCs w:val="24"/>
          <w:lang w:val="sr-Cyrl-CS" w:eastAsia="sr-Latn-CS"/>
        </w:rPr>
        <w:t>теже запошљивих.</w:t>
      </w:r>
    </w:p>
    <w:p w:rsidR="00D71FAD" w:rsidRPr="00E86F66" w:rsidRDefault="00D71FAD" w:rsidP="00D71FAD">
      <w:pPr>
        <w:pStyle w:val="ListParagraph"/>
        <w:ind w:left="0" w:firstLine="708"/>
        <w:jc w:val="both"/>
        <w:rPr>
          <w:szCs w:val="24"/>
          <w:lang w:val="sr-Cyrl-CS"/>
        </w:rPr>
      </w:pPr>
      <w:r w:rsidRPr="00E86F66">
        <w:rPr>
          <w:szCs w:val="24"/>
          <w:lang w:val="sr-Cyrl-CS"/>
        </w:rPr>
        <w:t>Полазећи од дефинисаног општег циља и утврђених специфичних циљева Програма, дефинисане су мере усмерене ка њиховом остварењу и то:</w:t>
      </w:r>
    </w:p>
    <w:p w:rsidR="00D71FAD" w:rsidRPr="00E86F66" w:rsidRDefault="00D71FAD" w:rsidP="00D71FAD">
      <w:pPr>
        <w:pStyle w:val="ListParagraph"/>
        <w:ind w:left="0" w:firstLine="708"/>
        <w:jc w:val="both"/>
        <w:rPr>
          <w:rFonts w:eastAsia="Times New Roman"/>
          <w:b/>
          <w:szCs w:val="24"/>
          <w:lang w:val="sr-Cyrl-CS" w:eastAsia="sr-Latn-CS"/>
        </w:rPr>
      </w:pPr>
      <w:r w:rsidRPr="00E86F66">
        <w:rPr>
          <w:rFonts w:eastAsia="Times New Roman"/>
          <w:szCs w:val="24"/>
          <w:lang w:val="sr-Cyrl-CS" w:eastAsia="sr-Latn-CS"/>
        </w:rPr>
        <w:t xml:space="preserve">- </w:t>
      </w:r>
      <w:r w:rsidRPr="00E86F66">
        <w:rPr>
          <w:rFonts w:eastAsia="Times New Roman"/>
          <w:b/>
          <w:szCs w:val="24"/>
          <w:lang w:val="sr-Cyrl-CS" w:eastAsia="sr-Latn-CS"/>
        </w:rPr>
        <w:t xml:space="preserve">Подстицање конкурентности </w:t>
      </w:r>
    </w:p>
    <w:p w:rsidR="00D71FAD" w:rsidRPr="00E86F66" w:rsidRDefault="00D71FAD" w:rsidP="00D71FAD">
      <w:pPr>
        <w:pStyle w:val="ListParagraph"/>
        <w:ind w:left="0" w:firstLine="708"/>
        <w:jc w:val="both"/>
        <w:rPr>
          <w:rFonts w:eastAsia="Times New Roman"/>
          <w:b/>
          <w:szCs w:val="24"/>
          <w:lang w:val="sr-Cyrl-CS" w:eastAsia="sr-Latn-CS"/>
        </w:rPr>
      </w:pPr>
      <w:r w:rsidRPr="00E86F66">
        <w:rPr>
          <w:rFonts w:eastAsia="Times New Roman"/>
          <w:b/>
          <w:szCs w:val="24"/>
          <w:lang w:val="sr-Cyrl-CS" w:eastAsia="sr-Latn-CS"/>
        </w:rPr>
        <w:t>- Подстицање запошљавања</w:t>
      </w:r>
    </w:p>
    <w:p w:rsidR="00D71FAD" w:rsidRPr="00E86F66" w:rsidRDefault="00D71FAD" w:rsidP="00D71FAD">
      <w:pPr>
        <w:pStyle w:val="ListParagraph"/>
        <w:ind w:left="0" w:firstLine="708"/>
        <w:jc w:val="both"/>
        <w:rPr>
          <w:rFonts w:eastAsia="Times New Roman"/>
          <w:b/>
          <w:szCs w:val="24"/>
          <w:lang w:val="sr-Cyrl-CS" w:eastAsia="sr-Latn-CS"/>
        </w:rPr>
      </w:pPr>
      <w:r w:rsidRPr="00E86F66">
        <w:rPr>
          <w:rFonts w:eastAsia="Times New Roman"/>
          <w:b/>
          <w:szCs w:val="24"/>
          <w:lang w:val="sr-Cyrl-CS" w:eastAsia="sr-Latn-CS"/>
        </w:rPr>
        <w:t>- Привлачење инвестиција.</w:t>
      </w:r>
    </w:p>
    <w:p w:rsidR="00D71FAD" w:rsidRPr="00E86F66" w:rsidRDefault="00D71FAD" w:rsidP="00D71FAD">
      <w:pPr>
        <w:ind w:firstLine="708"/>
        <w:jc w:val="both"/>
        <w:rPr>
          <w:szCs w:val="24"/>
          <w:lang w:val="sr-Cyrl-CS"/>
        </w:rPr>
      </w:pPr>
      <w:r w:rsidRPr="00E86F66">
        <w:rPr>
          <w:b/>
          <w:szCs w:val="24"/>
          <w:lang w:val="sr-Cyrl-CS"/>
        </w:rPr>
        <w:t>1. Мера за подстицање конкурентности</w:t>
      </w:r>
      <w:r w:rsidRPr="00E86F66">
        <w:rPr>
          <w:szCs w:val="24"/>
          <w:lang w:val="sr-Cyrl-CS"/>
        </w:rPr>
        <w:t xml:space="preserve"> се реализује у складу са правилима за доделу државне помоћи мале вредности (</w:t>
      </w:r>
      <w:r w:rsidRPr="00E86F66">
        <w:rPr>
          <w:szCs w:val="24"/>
        </w:rPr>
        <w:t xml:space="preserve">de minimis </w:t>
      </w:r>
      <w:r w:rsidRPr="00E86F66">
        <w:rPr>
          <w:szCs w:val="24"/>
          <w:lang w:val="sr-Cyrl-CS"/>
        </w:rPr>
        <w:t>државне помоћи</w:t>
      </w:r>
      <w:r w:rsidRPr="00E86F66">
        <w:rPr>
          <w:szCs w:val="24"/>
        </w:rPr>
        <w:t>)</w:t>
      </w:r>
      <w:r w:rsidRPr="00E86F66">
        <w:rPr>
          <w:szCs w:val="24"/>
          <w:lang w:val="sr-Cyrl-CS"/>
        </w:rPr>
        <w:t xml:space="preserve"> и то путем следећих активности:</w:t>
      </w:r>
    </w:p>
    <w:p w:rsidR="00D71FAD" w:rsidRPr="00E86F66" w:rsidRDefault="00D71FAD" w:rsidP="00D71FAD">
      <w:pPr>
        <w:ind w:firstLine="708"/>
        <w:jc w:val="both"/>
        <w:rPr>
          <w:b/>
          <w:szCs w:val="24"/>
          <w:lang w:val="sr-Cyrl-CS"/>
        </w:rPr>
      </w:pPr>
      <w:r w:rsidRPr="00E86F66">
        <w:rPr>
          <w:b/>
          <w:szCs w:val="24"/>
          <w:lang w:val="sr-Cyrl-CS"/>
        </w:rPr>
        <w:t>1.1.  Интернационализација:</w:t>
      </w:r>
    </w:p>
    <w:p w:rsidR="00D71FAD" w:rsidRPr="00E86F66" w:rsidRDefault="00D71FAD" w:rsidP="00D71FAD">
      <w:pPr>
        <w:ind w:firstLine="708"/>
        <w:jc w:val="both"/>
        <w:rPr>
          <w:szCs w:val="24"/>
          <w:shd w:val="clear" w:color="auto" w:fill="FFFFFF"/>
          <w:lang w:val="sr-Cyrl-CS"/>
        </w:rPr>
      </w:pPr>
      <w:r w:rsidRPr="00E86F66">
        <w:rPr>
          <w:b/>
          <w:szCs w:val="24"/>
          <w:lang w:val="sr-Cyrl-CS"/>
        </w:rPr>
        <w:t xml:space="preserve"> - </w:t>
      </w:r>
      <w:r w:rsidRPr="00E86F66">
        <w:rPr>
          <w:szCs w:val="24"/>
          <w:shd w:val="clear" w:color="auto" w:fill="FFFFFF"/>
          <w:lang w:val="sr-Cyrl-CS"/>
        </w:rPr>
        <w:t xml:space="preserve">Средства се додељују </w:t>
      </w:r>
      <w:r w:rsidRPr="00E86F66">
        <w:rPr>
          <w:b/>
          <w:szCs w:val="24"/>
          <w:shd w:val="clear" w:color="auto" w:fill="FFFFFF"/>
          <w:lang w:val="sr-Cyrl-CS"/>
        </w:rPr>
        <w:t>ММСПП</w:t>
      </w:r>
      <w:r w:rsidRPr="00E86F66">
        <w:rPr>
          <w:szCs w:val="24"/>
          <w:shd w:val="clear" w:color="auto" w:fill="FFFFFF"/>
          <w:lang w:val="sr-Cyrl-CS"/>
        </w:rPr>
        <w:t xml:space="preserve"> за покривање дела оправданих трошкова, за организоване или индивидуалне наступе на сајмовима, или посете сајмовима у укупном износу од 3.000.000,00 динара </w:t>
      </w:r>
    </w:p>
    <w:p w:rsidR="00D71FAD" w:rsidRPr="00E86F66" w:rsidRDefault="00D71FAD" w:rsidP="00D71FAD">
      <w:pPr>
        <w:ind w:firstLine="708"/>
        <w:jc w:val="both"/>
        <w:rPr>
          <w:b/>
          <w:szCs w:val="24"/>
          <w:lang w:val="sr-Cyrl-CS"/>
        </w:rPr>
      </w:pPr>
      <w:r w:rsidRPr="00E86F66">
        <w:rPr>
          <w:szCs w:val="24"/>
          <w:shd w:val="clear" w:color="auto" w:fill="FFFFFF"/>
          <w:lang w:val="sr-Cyrl-CS"/>
        </w:rPr>
        <w:t xml:space="preserve">- Средства се додељују и </w:t>
      </w:r>
      <w:r w:rsidRPr="00E86F66">
        <w:rPr>
          <w:b/>
          <w:szCs w:val="24"/>
          <w:shd w:val="clear" w:color="auto" w:fill="FFFFFF"/>
          <w:lang w:val="sr-Cyrl-CS"/>
        </w:rPr>
        <w:t>удружењима и привредним асоцијацијама</w:t>
      </w:r>
      <w:r w:rsidRPr="00E86F66">
        <w:rPr>
          <w:szCs w:val="24"/>
          <w:shd w:val="clear" w:color="auto" w:fill="FFFFFF"/>
          <w:lang w:val="sr-Cyrl-CS"/>
        </w:rPr>
        <w:t xml:space="preserve">, </w:t>
      </w:r>
      <w:r w:rsidRPr="00E86F66">
        <w:rPr>
          <w:szCs w:val="24"/>
          <w:shd w:val="clear" w:color="auto" w:fill="FFFFFF"/>
          <w:lang w:val="sr-Cyrl-RS"/>
        </w:rPr>
        <w:t>која организују међународне манифестације привредно-туристичког карактера или групне посете манифестацијама у иностранству, а којима се промовишу привредно-туристички понтенцијали града, биће додељена средства у укупном износу од 4.000.000,00 динара.</w:t>
      </w:r>
      <w:r w:rsidRPr="00E86F66">
        <w:rPr>
          <w:szCs w:val="24"/>
          <w:shd w:val="clear" w:color="auto" w:fill="FFFFFF"/>
          <w:lang w:val="sr-Cyrl-CS"/>
        </w:rPr>
        <w:t xml:space="preserve"> </w:t>
      </w:r>
    </w:p>
    <w:p w:rsidR="00D71FAD" w:rsidRPr="00E86F66" w:rsidRDefault="00D71FAD" w:rsidP="00D71FAD">
      <w:pPr>
        <w:ind w:firstLine="708"/>
        <w:jc w:val="both"/>
        <w:rPr>
          <w:szCs w:val="24"/>
        </w:rPr>
      </w:pPr>
      <w:r w:rsidRPr="00E86F66">
        <w:rPr>
          <w:b/>
          <w:szCs w:val="24"/>
          <w:lang w:val="sr-Cyrl-CS"/>
        </w:rPr>
        <w:t>1.2.</w:t>
      </w:r>
      <w:r w:rsidRPr="00E86F66">
        <w:rPr>
          <w:szCs w:val="24"/>
          <w:lang w:val="sr-Cyrl-CS"/>
        </w:rPr>
        <w:t xml:space="preserve"> </w:t>
      </w:r>
      <w:r w:rsidRPr="00E86F66">
        <w:rPr>
          <w:b/>
          <w:szCs w:val="24"/>
        </w:rPr>
        <w:t>Унапређење доступности финансирања</w:t>
      </w:r>
      <w:r w:rsidRPr="00E86F66">
        <w:rPr>
          <w:szCs w:val="24"/>
          <w:lang w:val="sr-Cyrl-CS"/>
        </w:rPr>
        <w:t>, с</w:t>
      </w:r>
      <w:r w:rsidRPr="00E86F66">
        <w:rPr>
          <w:szCs w:val="24"/>
        </w:rPr>
        <w:t xml:space="preserve">редства којима ће Град Ниш субвенционисати камату на додељене кредите </w:t>
      </w:r>
      <w:r w:rsidRPr="00E86F66">
        <w:rPr>
          <w:szCs w:val="24"/>
          <w:lang w:val="sr-Cyrl-RS"/>
        </w:rPr>
        <w:t xml:space="preserve">ММСПП </w:t>
      </w:r>
      <w:r w:rsidRPr="00E86F66">
        <w:rPr>
          <w:szCs w:val="24"/>
        </w:rPr>
        <w:t xml:space="preserve">износе </w:t>
      </w:r>
      <w:r w:rsidRPr="00E86F66">
        <w:rPr>
          <w:szCs w:val="24"/>
          <w:lang w:val="sr-Cyrl-CS"/>
        </w:rPr>
        <w:t xml:space="preserve">9.362.409,00 </w:t>
      </w:r>
      <w:r w:rsidRPr="00E86F66">
        <w:rPr>
          <w:szCs w:val="24"/>
        </w:rPr>
        <w:t xml:space="preserve">динара. </w:t>
      </w:r>
    </w:p>
    <w:p w:rsidR="00D71FAD" w:rsidRPr="00E86F66" w:rsidRDefault="00D71FAD" w:rsidP="00D71FAD">
      <w:pPr>
        <w:pStyle w:val="ListParagraph"/>
        <w:ind w:left="0" w:firstLine="708"/>
        <w:jc w:val="both"/>
        <w:rPr>
          <w:szCs w:val="24"/>
          <w:lang w:val="sr-Cyrl-CS"/>
        </w:rPr>
      </w:pPr>
      <w:r w:rsidRPr="00E86F66">
        <w:rPr>
          <w:b/>
          <w:szCs w:val="24"/>
        </w:rPr>
        <w:t>1.</w:t>
      </w:r>
      <w:r w:rsidRPr="00E86F66">
        <w:rPr>
          <w:b/>
          <w:szCs w:val="24"/>
          <w:lang w:val="sr-Cyrl-RS"/>
        </w:rPr>
        <w:t>3</w:t>
      </w:r>
      <w:r w:rsidRPr="00E86F66">
        <w:rPr>
          <w:b/>
          <w:szCs w:val="24"/>
        </w:rPr>
        <w:t>.  Унапређење конкурентности</w:t>
      </w:r>
      <w:r w:rsidRPr="00E86F66">
        <w:rPr>
          <w:b/>
          <w:szCs w:val="24"/>
          <w:lang w:val="sr-Cyrl-CS"/>
        </w:rPr>
        <w:t xml:space="preserve"> </w:t>
      </w:r>
      <w:r w:rsidRPr="00E86F66">
        <w:rPr>
          <w:szCs w:val="24"/>
          <w:lang w:val="sr-Cyrl-CS"/>
        </w:rPr>
        <w:t>представља п</w:t>
      </w:r>
      <w:r w:rsidRPr="00E86F66">
        <w:rPr>
          <w:szCs w:val="24"/>
        </w:rPr>
        <w:t>омоћ привредним субјектима везан</w:t>
      </w:r>
      <w:r w:rsidRPr="00E86F66">
        <w:rPr>
          <w:szCs w:val="24"/>
          <w:lang w:val="sr-Cyrl-CS"/>
        </w:rPr>
        <w:t>им</w:t>
      </w:r>
      <w:r w:rsidRPr="00E86F66">
        <w:rPr>
          <w:szCs w:val="24"/>
        </w:rPr>
        <w:t xml:space="preserve"> за јачање конкурентности производа</w:t>
      </w:r>
      <w:r w:rsidRPr="00E86F66">
        <w:rPr>
          <w:szCs w:val="24"/>
          <w:lang w:val="sr-Cyrl-RS"/>
        </w:rPr>
        <w:t>. С</w:t>
      </w:r>
      <w:r w:rsidRPr="00E86F66">
        <w:rPr>
          <w:szCs w:val="24"/>
          <w:lang w:val="sr-Cyrl-CS"/>
        </w:rPr>
        <w:t>редстава су обезбеђена у Буџету Града за:</w:t>
      </w:r>
    </w:p>
    <w:p w:rsidR="00D71FAD" w:rsidRPr="00E86F66" w:rsidRDefault="00D71FAD" w:rsidP="00D71FAD">
      <w:pPr>
        <w:pStyle w:val="ListParagraph"/>
        <w:ind w:left="0" w:firstLine="708"/>
        <w:jc w:val="both"/>
        <w:rPr>
          <w:szCs w:val="24"/>
          <w:shd w:val="clear" w:color="auto" w:fill="FFFFFF"/>
          <w:lang w:val="sr-Cyrl-CS"/>
        </w:rPr>
      </w:pPr>
      <w:r w:rsidRPr="00E86F66">
        <w:rPr>
          <w:szCs w:val="24"/>
          <w:lang w:val="sr-Cyrl-CS"/>
        </w:rPr>
        <w:t>-</w:t>
      </w:r>
      <w:r w:rsidRPr="00E86F66">
        <w:rPr>
          <w:b/>
          <w:szCs w:val="24"/>
        </w:rPr>
        <w:t>Унапређење конкурентности</w:t>
      </w:r>
      <w:r w:rsidRPr="00E86F66">
        <w:rPr>
          <w:b/>
          <w:szCs w:val="24"/>
          <w:lang w:val="sr-Cyrl-CS"/>
        </w:rPr>
        <w:t xml:space="preserve"> ММСПП</w:t>
      </w:r>
      <w:r w:rsidRPr="00E86F66">
        <w:rPr>
          <w:szCs w:val="24"/>
          <w:lang w:val="sr-Cyrl-CS"/>
        </w:rPr>
        <w:t xml:space="preserve"> (добијање међународних сертификата, истраживање тржишта,</w:t>
      </w:r>
      <w:r w:rsidRPr="00E86F66">
        <w:rPr>
          <w:szCs w:val="24"/>
        </w:rPr>
        <w:t xml:space="preserve"> потребно за увођење новог или постојећег производа на новом тржишту у другој држави</w:t>
      </w:r>
      <w:r w:rsidRPr="00E86F66">
        <w:rPr>
          <w:szCs w:val="24"/>
          <w:lang w:val="sr-Cyrl-CS"/>
        </w:rPr>
        <w:t xml:space="preserve">, </w:t>
      </w:r>
      <w:r w:rsidRPr="00E86F66">
        <w:rPr>
          <w:szCs w:val="24"/>
        </w:rPr>
        <w:t>електронска презентација предузећа</w:t>
      </w:r>
      <w:r w:rsidRPr="00E86F66">
        <w:rPr>
          <w:szCs w:val="24"/>
          <w:lang w:val="sr-Cyrl-CS"/>
        </w:rPr>
        <w:t xml:space="preserve">, </w:t>
      </w:r>
      <w:r w:rsidRPr="00E86F66">
        <w:rPr>
          <w:szCs w:val="24"/>
        </w:rPr>
        <w:t>тестирање нових производа</w:t>
      </w:r>
      <w:r w:rsidRPr="00E86F66">
        <w:rPr>
          <w:szCs w:val="24"/>
          <w:lang w:val="sr-Cyrl-CS"/>
        </w:rPr>
        <w:t xml:space="preserve">, </w:t>
      </w:r>
      <w:r w:rsidRPr="00E86F66">
        <w:rPr>
          <w:szCs w:val="24"/>
        </w:rPr>
        <w:t>нови дизајн производа и амбалаже</w:t>
      </w:r>
      <w:r w:rsidRPr="00E86F66">
        <w:rPr>
          <w:szCs w:val="24"/>
          <w:lang w:val="sr-Cyrl-CS"/>
        </w:rPr>
        <w:t xml:space="preserve">, </w:t>
      </w:r>
      <w:r w:rsidRPr="00E86F66">
        <w:rPr>
          <w:szCs w:val="24"/>
        </w:rPr>
        <w:t>побољшање постојећих и развој нових производа/услуга</w:t>
      </w:r>
      <w:r w:rsidRPr="00E86F66">
        <w:rPr>
          <w:szCs w:val="24"/>
          <w:lang w:val="sr-Cyrl-CS"/>
        </w:rPr>
        <w:t xml:space="preserve">), у износу од </w:t>
      </w:r>
      <w:r w:rsidRPr="00E86F66">
        <w:rPr>
          <w:szCs w:val="24"/>
          <w:shd w:val="clear" w:color="auto" w:fill="FFFFFF"/>
          <w:lang w:val="sr-Cyrl-CS"/>
        </w:rPr>
        <w:t>10.000.000,00 динара,</w:t>
      </w:r>
    </w:p>
    <w:p w:rsidR="00D71FAD" w:rsidRPr="00E86F66" w:rsidRDefault="00D71FAD" w:rsidP="00D71FAD">
      <w:pPr>
        <w:pStyle w:val="Heading3"/>
        <w:spacing w:before="0" w:after="0"/>
        <w:ind w:firstLine="708"/>
        <w:jc w:val="both"/>
        <w:rPr>
          <w:rFonts w:ascii="Times New Roman" w:eastAsiaTheme="minorHAnsi" w:hAnsi="Times New Roman"/>
          <w:lang w:val="sr-Cyrl-RS"/>
        </w:rPr>
      </w:pPr>
      <w:r w:rsidRPr="00E86F66">
        <w:rPr>
          <w:szCs w:val="24"/>
          <w:shd w:val="clear" w:color="auto" w:fill="FFFFFF"/>
        </w:rPr>
        <w:lastRenderedPageBreak/>
        <w:t xml:space="preserve">- </w:t>
      </w:r>
      <w:r w:rsidRPr="00E86F66">
        <w:rPr>
          <w:rFonts w:ascii="Times New Roman" w:hAnsi="Times New Roman"/>
          <w:sz w:val="24"/>
          <w:szCs w:val="24"/>
          <w:lang w:val="sr-Cyrl-RS"/>
        </w:rPr>
        <w:t xml:space="preserve">Унапређење конкурентности </w:t>
      </w:r>
      <w:r w:rsidRPr="00E86F66">
        <w:rPr>
          <w:rFonts w:ascii="Times New Roman" w:eastAsiaTheme="minorHAnsi" w:hAnsi="Times New Roman"/>
          <w:sz w:val="24"/>
          <w:szCs w:val="24"/>
          <w:lang w:val="sr-Cyrl-RS"/>
        </w:rPr>
        <w:t>фирми које користе услуге Стартап центра и coworking простора</w:t>
      </w:r>
      <w:r w:rsidRPr="00E86F66">
        <w:rPr>
          <w:rFonts w:ascii="Times New Roman" w:eastAsiaTheme="minorHAnsi" w:hAnsi="Times New Roman"/>
          <w:b w:val="0"/>
          <w:sz w:val="24"/>
          <w:szCs w:val="24"/>
          <w:lang w:val="sr-Cyrl-RS"/>
        </w:rPr>
        <w:t xml:space="preserve"> у укупном износу од 5.000.000,00 динара,</w:t>
      </w:r>
    </w:p>
    <w:p w:rsidR="00D71FAD" w:rsidRPr="00E86F66" w:rsidRDefault="00D71FAD" w:rsidP="00D71FAD">
      <w:pPr>
        <w:pStyle w:val="Heading3"/>
        <w:spacing w:before="0" w:after="0"/>
        <w:ind w:firstLine="708"/>
        <w:jc w:val="both"/>
        <w:rPr>
          <w:rFonts w:ascii="Times New Roman" w:hAnsi="Times New Roman"/>
          <w:b w:val="0"/>
          <w:sz w:val="24"/>
          <w:szCs w:val="24"/>
          <w:shd w:val="clear" w:color="auto" w:fill="FFFFFF"/>
          <w:lang w:val="sr-Latn-RS"/>
        </w:rPr>
      </w:pPr>
      <w:r w:rsidRPr="00E86F66">
        <w:rPr>
          <w:rFonts w:ascii="Times New Roman" w:hAnsi="Times New Roman"/>
          <w:sz w:val="24"/>
          <w:szCs w:val="24"/>
          <w:shd w:val="clear" w:color="auto" w:fill="FFFFFF"/>
          <w:lang w:val="sr-Cyrl-RS"/>
        </w:rPr>
        <w:t xml:space="preserve">- </w:t>
      </w:r>
      <w:r w:rsidRPr="00E86F66">
        <w:rPr>
          <w:rFonts w:ascii="Times New Roman" w:hAnsi="Times New Roman"/>
          <w:sz w:val="24"/>
          <w:szCs w:val="24"/>
        </w:rPr>
        <w:t>Унапређење сарадње привреде и научно-образовних институција</w:t>
      </w:r>
      <w:r w:rsidRPr="00E86F66">
        <w:rPr>
          <w:rFonts w:ascii="Times New Roman" w:hAnsi="Times New Roman"/>
          <w:b w:val="0"/>
          <w:sz w:val="24"/>
          <w:szCs w:val="24"/>
          <w:lang w:val="sr-Cyrl-RS"/>
        </w:rPr>
        <w:t xml:space="preserve"> - </w:t>
      </w:r>
      <w:r w:rsidRPr="00E86F66">
        <w:rPr>
          <w:rFonts w:ascii="Times New Roman" w:hAnsi="Times New Roman"/>
          <w:b w:val="0"/>
          <w:sz w:val="24"/>
          <w:szCs w:val="24"/>
        </w:rPr>
        <w:t xml:space="preserve"> локална заједница ће подржати микро, мала и средња предузећа, предузетни</w:t>
      </w:r>
      <w:r w:rsidRPr="00E86F66">
        <w:rPr>
          <w:rFonts w:ascii="Times New Roman" w:hAnsi="Times New Roman"/>
          <w:b w:val="0"/>
          <w:sz w:val="24"/>
          <w:szCs w:val="24"/>
          <w:lang w:val="sr-Cyrl-RS"/>
        </w:rPr>
        <w:t>ке</w:t>
      </w:r>
      <w:r w:rsidRPr="00E86F66">
        <w:rPr>
          <w:rFonts w:ascii="Times New Roman" w:hAnsi="Times New Roman"/>
          <w:b w:val="0"/>
          <w:sz w:val="24"/>
          <w:szCs w:val="24"/>
        </w:rPr>
        <w:t>, кластер</w:t>
      </w:r>
      <w:r w:rsidRPr="00E86F66">
        <w:rPr>
          <w:rFonts w:ascii="Times New Roman" w:hAnsi="Times New Roman"/>
          <w:b w:val="0"/>
          <w:sz w:val="24"/>
          <w:szCs w:val="24"/>
          <w:lang w:val="sr-Cyrl-RS"/>
        </w:rPr>
        <w:t>е</w:t>
      </w:r>
      <w:r w:rsidRPr="00E86F66">
        <w:rPr>
          <w:rFonts w:ascii="Times New Roman" w:hAnsi="Times New Roman"/>
          <w:b w:val="0"/>
          <w:sz w:val="24"/>
          <w:szCs w:val="24"/>
        </w:rPr>
        <w:t xml:space="preserve"> и акредитоване научно образовне институције </w:t>
      </w:r>
      <w:r w:rsidRPr="00E86F66">
        <w:rPr>
          <w:rFonts w:ascii="Times New Roman" w:hAnsi="Times New Roman"/>
          <w:b w:val="0"/>
          <w:sz w:val="24"/>
          <w:szCs w:val="24"/>
          <w:shd w:val="clear" w:color="auto" w:fill="FFFFFF"/>
          <w:lang w:val="sr-Cyrl-RS"/>
        </w:rPr>
        <w:t>у укупном износу од 6.000.000,00 динара.</w:t>
      </w:r>
    </w:p>
    <w:p w:rsidR="00D71FAD" w:rsidRPr="00E86F66" w:rsidRDefault="00D71FAD" w:rsidP="00D71FAD">
      <w:pPr>
        <w:ind w:firstLine="708"/>
        <w:jc w:val="both"/>
        <w:rPr>
          <w:lang w:val="sr-Latn-RS" w:eastAsia="it-IT"/>
        </w:rPr>
      </w:pPr>
      <w:r w:rsidRPr="00E86F66">
        <w:rPr>
          <w:rFonts w:eastAsia="Times New Roman"/>
          <w:b/>
          <w:szCs w:val="24"/>
          <w:lang w:val="sr-Latn-RS" w:eastAsia="sr-Latn-CS"/>
        </w:rPr>
        <w:t>1.</w:t>
      </w:r>
      <w:r w:rsidRPr="00E86F66">
        <w:rPr>
          <w:rFonts w:eastAsia="Times New Roman"/>
          <w:b/>
          <w:szCs w:val="24"/>
          <w:lang w:val="sr-Cyrl-RS" w:eastAsia="sr-Latn-CS"/>
        </w:rPr>
        <w:t>4</w:t>
      </w:r>
      <w:r w:rsidRPr="00E86F66">
        <w:rPr>
          <w:rFonts w:eastAsia="Times New Roman"/>
          <w:b/>
          <w:szCs w:val="24"/>
          <w:lang w:val="sr-Latn-RS" w:eastAsia="sr-Latn-CS"/>
        </w:rPr>
        <w:t xml:space="preserve">. </w:t>
      </w:r>
      <w:r w:rsidRPr="00E86F66">
        <w:rPr>
          <w:rFonts w:eastAsia="Times New Roman"/>
          <w:b/>
          <w:szCs w:val="24"/>
          <w:lang w:val="sr-Cyrl-CS" w:eastAsia="sr-Latn-CS"/>
        </w:rPr>
        <w:t>За промоцију мера</w:t>
      </w:r>
      <w:r w:rsidRPr="00E86F66">
        <w:rPr>
          <w:rFonts w:eastAsia="Times New Roman"/>
          <w:szCs w:val="24"/>
          <w:lang w:val="sr-Cyrl-CS" w:eastAsia="sr-Latn-CS"/>
        </w:rPr>
        <w:t xml:space="preserve"> које предузима Град у сарадњи са осталим актерима у циљу боље обавештености корисника и власника ММСПП о унапређењу пословног окружења предвиђена су средства у износу од 2.000.000,00 динара.</w:t>
      </w:r>
    </w:p>
    <w:p w:rsidR="00D71FAD" w:rsidRPr="00E86F66" w:rsidRDefault="00D71FAD" w:rsidP="00D71FAD">
      <w:pPr>
        <w:pStyle w:val="NormalWeb"/>
        <w:spacing w:before="0" w:beforeAutospacing="0" w:after="0" w:afterAutospacing="0"/>
        <w:ind w:firstLine="708"/>
        <w:jc w:val="both"/>
        <w:rPr>
          <w:bCs/>
          <w:lang w:val="sr-Cyrl-CS"/>
        </w:rPr>
      </w:pPr>
      <w:r w:rsidRPr="00E86F66">
        <w:rPr>
          <w:b/>
        </w:rPr>
        <w:t>1.</w:t>
      </w:r>
      <w:r w:rsidRPr="00E86F66">
        <w:rPr>
          <w:b/>
          <w:lang w:val="sr-Cyrl-RS"/>
        </w:rPr>
        <w:t>5</w:t>
      </w:r>
      <w:r w:rsidRPr="00E86F66">
        <w:rPr>
          <w:b/>
        </w:rPr>
        <w:t>.  Организација Форума напредних технологија</w:t>
      </w:r>
      <w:r w:rsidRPr="00E86F66">
        <w:rPr>
          <w:b/>
          <w:lang w:val="sr-Cyrl-CS"/>
        </w:rPr>
        <w:t xml:space="preserve"> -</w:t>
      </w:r>
      <w:r w:rsidRPr="00E86F66">
        <w:rPr>
          <w:bCs/>
          <w:lang w:val="sr-Cyrl-CS"/>
        </w:rPr>
        <w:t xml:space="preserve"> за реализацију ове мере планирана су средства у висини од 2.500.000,00 динара. </w:t>
      </w:r>
    </w:p>
    <w:p w:rsidR="00D71FAD" w:rsidRPr="00E86F66" w:rsidRDefault="00D71FAD" w:rsidP="00D71FAD">
      <w:pPr>
        <w:pStyle w:val="NormalWeb"/>
        <w:spacing w:before="0" w:beforeAutospacing="0" w:after="0" w:afterAutospacing="0"/>
        <w:ind w:firstLine="708"/>
        <w:jc w:val="both"/>
        <w:rPr>
          <w:bCs/>
          <w:lang w:val="sr-Cyrl-CS"/>
        </w:rPr>
      </w:pPr>
      <w:r w:rsidRPr="00E86F66">
        <w:rPr>
          <w:b/>
        </w:rPr>
        <w:t>1.</w:t>
      </w:r>
      <w:r w:rsidRPr="00E86F66">
        <w:rPr>
          <w:b/>
          <w:lang w:val="sr-Cyrl-RS"/>
        </w:rPr>
        <w:t>6</w:t>
      </w:r>
      <w:r w:rsidRPr="00E86F66">
        <w:rPr>
          <w:b/>
        </w:rPr>
        <w:t>. Додела награда најуспешнијим компанијама са територије Града  Ниша</w:t>
      </w:r>
      <w:r w:rsidRPr="00E86F66">
        <w:rPr>
          <w:b/>
          <w:lang w:val="sr-Cyrl-CS"/>
        </w:rPr>
        <w:t xml:space="preserve"> - </w:t>
      </w:r>
      <w:r w:rsidRPr="00E86F66">
        <w:rPr>
          <w:lang w:val="sr-Cyrl-CS"/>
        </w:rPr>
        <w:t>пла</w:t>
      </w:r>
      <w:r w:rsidRPr="00E86F66">
        <w:rPr>
          <w:bCs/>
          <w:lang w:val="sr-Cyrl-CS"/>
        </w:rPr>
        <w:t>нирана су средства у висини од 599.000,00 динара.</w:t>
      </w:r>
    </w:p>
    <w:p w:rsidR="00D71FAD" w:rsidRPr="00E86F66" w:rsidRDefault="00D71FAD" w:rsidP="00D71FAD">
      <w:pPr>
        <w:ind w:firstLine="708"/>
        <w:jc w:val="both"/>
        <w:rPr>
          <w:szCs w:val="24"/>
          <w:lang w:val="sr-Cyrl-CS"/>
        </w:rPr>
      </w:pPr>
      <w:r w:rsidRPr="00E86F66">
        <w:rPr>
          <w:b/>
          <w:szCs w:val="24"/>
        </w:rPr>
        <w:t>1.</w:t>
      </w:r>
      <w:r w:rsidRPr="00E86F66">
        <w:rPr>
          <w:b/>
          <w:szCs w:val="24"/>
          <w:lang w:val="sr-Cyrl-RS"/>
        </w:rPr>
        <w:t>7</w:t>
      </w:r>
      <w:r w:rsidRPr="00E86F66">
        <w:rPr>
          <w:b/>
          <w:szCs w:val="24"/>
        </w:rPr>
        <w:t xml:space="preserve">. Зона унапређеног пословања </w:t>
      </w:r>
      <w:r w:rsidRPr="00E86F66">
        <w:rPr>
          <w:b/>
          <w:szCs w:val="24"/>
          <w:lang w:val="sr-Cyrl-CS"/>
        </w:rPr>
        <w:t>''</w:t>
      </w:r>
      <w:r w:rsidRPr="00E86F66">
        <w:rPr>
          <w:b/>
          <w:szCs w:val="24"/>
        </w:rPr>
        <w:t>Нишка Варош</w:t>
      </w:r>
      <w:r w:rsidRPr="00E86F66">
        <w:rPr>
          <w:b/>
          <w:szCs w:val="24"/>
          <w:lang w:val="sr-Cyrl-CS"/>
        </w:rPr>
        <w:t>''</w:t>
      </w:r>
      <w:r w:rsidRPr="00E86F66">
        <w:rPr>
          <w:b/>
          <w:szCs w:val="24"/>
        </w:rPr>
        <w:t xml:space="preserve"> (БИД зона)</w:t>
      </w:r>
      <w:r w:rsidRPr="00E86F66">
        <w:rPr>
          <w:szCs w:val="24"/>
          <w:lang w:val="sr-Cyrl-CS"/>
        </w:rPr>
        <w:t xml:space="preserve"> – у циљу подизања квалитета инфраструктуре и услуга пословних и бизнис делова ове зоне се обезбеђује заједничким пројектом Града и организација и појединаца који су посебно заинтересовани за ове промене. У Буџету Града Ниша за 2018.годину, предвиђена су средства у износу од 5.000.000,00 динара. </w:t>
      </w:r>
    </w:p>
    <w:p w:rsidR="00D71FAD" w:rsidRPr="00E86F66" w:rsidRDefault="00D71FAD" w:rsidP="00D71FAD">
      <w:pPr>
        <w:ind w:firstLine="708"/>
        <w:jc w:val="both"/>
        <w:rPr>
          <w:szCs w:val="24"/>
          <w:lang w:val="sr-Cyrl-CS"/>
        </w:rPr>
      </w:pPr>
      <w:r w:rsidRPr="00E86F66">
        <w:rPr>
          <w:b/>
          <w:szCs w:val="24"/>
          <w:lang w:val="sr-Cyrl-CS"/>
        </w:rPr>
        <w:t>2. Мера за подстицање запошљавања</w:t>
      </w:r>
      <w:r w:rsidRPr="00E86F66">
        <w:rPr>
          <w:szCs w:val="24"/>
          <w:lang w:val="sr-Cyrl-CS"/>
        </w:rPr>
        <w:t xml:space="preserve"> - </w:t>
      </w:r>
      <w:r w:rsidRPr="00E86F66">
        <w:rPr>
          <w:szCs w:val="24"/>
        </w:rPr>
        <w:t>Локални акциони план запошљавања Града Ниша за 201</w:t>
      </w:r>
      <w:r w:rsidRPr="00E86F66">
        <w:rPr>
          <w:szCs w:val="24"/>
          <w:lang w:val="sr-Cyrl-CS"/>
        </w:rPr>
        <w:t>8</w:t>
      </w:r>
      <w:r w:rsidRPr="00E86F66">
        <w:rPr>
          <w:szCs w:val="24"/>
        </w:rPr>
        <w:t xml:space="preserve">. </w:t>
      </w:r>
      <w:r w:rsidRPr="00E86F66">
        <w:rPr>
          <w:szCs w:val="24"/>
          <w:lang w:val="sr-Cyrl-CS"/>
        </w:rPr>
        <w:t>г</w:t>
      </w:r>
      <w:r w:rsidRPr="00E86F66">
        <w:rPr>
          <w:szCs w:val="24"/>
        </w:rPr>
        <w:t xml:space="preserve">одину се </w:t>
      </w:r>
      <w:r w:rsidRPr="00E86F66">
        <w:rPr>
          <w:szCs w:val="24"/>
          <w:lang w:val="sr-Cyrl-CS"/>
        </w:rPr>
        <w:t>остварује</w:t>
      </w:r>
      <w:r w:rsidRPr="00E86F66">
        <w:rPr>
          <w:szCs w:val="24"/>
        </w:rPr>
        <w:t xml:space="preserve"> кроз сарадњу локалне самоуправе и Националне службе за запошљавање</w:t>
      </w:r>
      <w:r w:rsidRPr="00E86F66">
        <w:rPr>
          <w:szCs w:val="24"/>
          <w:lang w:val="sr-Cyrl-CS"/>
        </w:rPr>
        <w:t xml:space="preserve">,  при чему је </w:t>
      </w:r>
      <w:r w:rsidRPr="00E86F66">
        <w:rPr>
          <w:rFonts w:eastAsia="Times New Roman"/>
          <w:szCs w:val="24"/>
          <w:lang w:val="sr-Cyrl-CS" w:eastAsia="sr-Latn-CS"/>
        </w:rPr>
        <w:t xml:space="preserve">Град Ниш за ове намене обезбедио средства </w:t>
      </w:r>
      <w:r w:rsidRPr="00E86F66">
        <w:rPr>
          <w:bCs/>
          <w:spacing w:val="-5"/>
          <w:szCs w:val="24"/>
          <w:lang w:val="sr-Cyrl-CS"/>
        </w:rPr>
        <w:t xml:space="preserve"> у износу од 40.000.000,00 динара. </w:t>
      </w:r>
      <w:r w:rsidRPr="00E86F66">
        <w:rPr>
          <w:szCs w:val="24"/>
          <w:lang w:val="sr-Cyrl-CS"/>
        </w:rPr>
        <w:t xml:space="preserve">Захтев Националне службе за запошљавање за суфинансирање </w:t>
      </w:r>
      <w:r w:rsidRPr="00E86F66">
        <w:rPr>
          <w:rFonts w:eastAsia="Times New Roman"/>
          <w:szCs w:val="24"/>
          <w:lang w:val="sr-Cyrl-CS" w:eastAsia="sr-Latn-CS"/>
        </w:rPr>
        <w:t>Програма и мера активне политике запошљавања</w:t>
      </w:r>
      <w:r w:rsidRPr="00E86F66">
        <w:rPr>
          <w:szCs w:val="24"/>
          <w:lang w:val="sr-Cyrl-CS"/>
        </w:rPr>
        <w:t xml:space="preserve"> је одобрен од стране надлежног министарства у износу од 32.700.000,00 динара, па укупна опредељена средства за ове намене износе 72.700.000,00 динара. </w:t>
      </w:r>
      <w:r w:rsidRPr="00E86F66">
        <w:rPr>
          <w:rFonts w:eastAsia="Times New Roman"/>
          <w:szCs w:val="24"/>
          <w:lang w:val="sr-Cyrl-CS" w:eastAsia="sr-Latn-CS"/>
        </w:rPr>
        <w:t xml:space="preserve">Програм и мере активне политике запошљавања садржи: </w:t>
      </w:r>
      <w:r w:rsidRPr="00E86F66">
        <w:rPr>
          <w:bCs/>
          <w:szCs w:val="24"/>
        </w:rPr>
        <w:t>Програм јавних радова</w:t>
      </w:r>
      <w:r w:rsidRPr="00E86F66">
        <w:rPr>
          <w:bCs/>
          <w:szCs w:val="24"/>
          <w:lang w:val="sr-Cyrl-CS"/>
        </w:rPr>
        <w:t xml:space="preserve">, </w:t>
      </w:r>
      <w:r w:rsidRPr="00E86F66">
        <w:rPr>
          <w:rFonts w:eastAsia="Times New Roman"/>
          <w:szCs w:val="24"/>
          <w:lang w:val="sr-Cyrl-CS" w:eastAsia="sr-Latn-CS"/>
        </w:rPr>
        <w:t xml:space="preserve">Програм </w:t>
      </w:r>
      <w:r w:rsidRPr="00E86F66">
        <w:rPr>
          <w:lang w:val="sr-Cyrl-CS"/>
        </w:rPr>
        <w:t>обуке на захтев послодавца</w:t>
      </w:r>
      <w:r w:rsidRPr="00E86F66">
        <w:rPr>
          <w:rFonts w:eastAsia="Times New Roman"/>
          <w:szCs w:val="24"/>
          <w:lang w:val="sr-Cyrl-CS" w:eastAsia="sr-Latn-CS"/>
        </w:rPr>
        <w:t xml:space="preserve">, </w:t>
      </w:r>
      <w:r w:rsidRPr="00E86F66">
        <w:rPr>
          <w:szCs w:val="24"/>
          <w:lang w:val="sr-Cyrl-CS"/>
        </w:rPr>
        <w:t>Програм стицања практичних знања за неквалификована лица, вишкове</w:t>
      </w:r>
      <w:r w:rsidRPr="00E86F66">
        <w:rPr>
          <w:szCs w:val="24"/>
        </w:rPr>
        <w:t xml:space="preserve"> запослених и дугорочно незапослене</w:t>
      </w:r>
      <w:r w:rsidRPr="00E86F66">
        <w:rPr>
          <w:szCs w:val="24"/>
          <w:lang w:val="sr-Cyrl-RS"/>
        </w:rPr>
        <w:t>,</w:t>
      </w:r>
      <w:r w:rsidRPr="00E86F66">
        <w:rPr>
          <w:szCs w:val="24"/>
          <w:lang w:val="sr-Cyrl-CS"/>
        </w:rPr>
        <w:t xml:space="preserve"> </w:t>
      </w:r>
      <w:r w:rsidRPr="00E86F66">
        <w:rPr>
          <w:rFonts w:eastAsia="Times New Roman"/>
          <w:szCs w:val="24"/>
          <w:lang w:val="sr-Cyrl-CS" w:eastAsia="sr-Latn-CS"/>
        </w:rPr>
        <w:t xml:space="preserve">Субвенције за самозапошљавање и </w:t>
      </w:r>
      <w:r w:rsidRPr="00E86F66">
        <w:rPr>
          <w:bCs/>
          <w:spacing w:val="-5"/>
          <w:szCs w:val="24"/>
          <w:lang w:val="sr-Cyrl-CS"/>
        </w:rPr>
        <w:t>Субвенције за запошљавање незапослених лица из категорије теже запошљивих.</w:t>
      </w:r>
    </w:p>
    <w:p w:rsidR="00D71FAD" w:rsidRPr="00E86F66" w:rsidRDefault="00D71FAD" w:rsidP="00D71FAD">
      <w:pPr>
        <w:ind w:firstLine="708"/>
        <w:jc w:val="both"/>
        <w:rPr>
          <w:b/>
          <w:szCs w:val="24"/>
          <w:lang w:val="sr-Cyrl-CS"/>
        </w:rPr>
      </w:pPr>
      <w:r w:rsidRPr="00E86F66">
        <w:rPr>
          <w:b/>
          <w:szCs w:val="24"/>
          <w:lang w:val="sr-Cyrl-CS"/>
        </w:rPr>
        <w:t xml:space="preserve">3.  Мера за Привлачење инвестиција </w:t>
      </w:r>
    </w:p>
    <w:p w:rsidR="00D71FAD" w:rsidRPr="00E86F66" w:rsidRDefault="00D71FAD" w:rsidP="00D71FAD">
      <w:pPr>
        <w:ind w:firstLine="708"/>
        <w:jc w:val="both"/>
        <w:rPr>
          <w:rFonts w:eastAsia="Times New Roman"/>
          <w:szCs w:val="24"/>
          <w:lang w:val="sr-Cyrl-CS" w:eastAsia="sr-Latn-CS"/>
        </w:rPr>
      </w:pPr>
      <w:r w:rsidRPr="00E86F66">
        <w:rPr>
          <w:b/>
          <w:szCs w:val="24"/>
          <w:lang w:val="sr-Cyrl-CS"/>
        </w:rPr>
        <w:t xml:space="preserve">3.1. </w:t>
      </w:r>
      <w:r w:rsidRPr="00E86F66">
        <w:rPr>
          <w:b/>
          <w:szCs w:val="24"/>
        </w:rPr>
        <w:t xml:space="preserve">Промоција </w:t>
      </w:r>
      <w:r w:rsidRPr="00E86F66">
        <w:rPr>
          <w:b/>
          <w:szCs w:val="24"/>
          <w:lang w:val="sr-Cyrl-RS"/>
        </w:rPr>
        <w:t>привредних</w:t>
      </w:r>
      <w:r w:rsidRPr="00E86F66">
        <w:rPr>
          <w:b/>
          <w:szCs w:val="24"/>
        </w:rPr>
        <w:t xml:space="preserve"> потенцијала</w:t>
      </w:r>
      <w:r w:rsidRPr="00E86F66">
        <w:rPr>
          <w:b/>
          <w:sz w:val="26"/>
          <w:szCs w:val="26"/>
          <w:lang w:val="sr-Cyrl-CS"/>
        </w:rPr>
        <w:t xml:space="preserve"> </w:t>
      </w:r>
      <w:r w:rsidRPr="00E86F66">
        <w:rPr>
          <w:sz w:val="26"/>
          <w:szCs w:val="26"/>
          <w:lang w:val="sr-Cyrl-CS"/>
        </w:rPr>
        <w:t>– за</w:t>
      </w:r>
      <w:r w:rsidRPr="00E86F66">
        <w:rPr>
          <w:b/>
          <w:sz w:val="26"/>
          <w:szCs w:val="26"/>
          <w:lang w:val="sr-Cyrl-CS"/>
        </w:rPr>
        <w:t xml:space="preserve"> </w:t>
      </w:r>
      <w:r w:rsidRPr="00E86F66">
        <w:rPr>
          <w:szCs w:val="24"/>
          <w:lang w:val="sr-Cyrl-CS"/>
        </w:rPr>
        <w:t xml:space="preserve">израду логотипа Града, израду и усвајање Књиге графичких стандарда, израду нових промотивних материјала, Промоцију нових решења визуелног идентитета Града Ниша планирана су средства у износу од </w:t>
      </w:r>
      <w:r w:rsidRPr="00E86F66">
        <w:rPr>
          <w:rFonts w:eastAsia="Times New Roman"/>
          <w:szCs w:val="24"/>
          <w:lang w:val="sr-Cyrl-CS" w:eastAsia="sr-Latn-CS"/>
        </w:rPr>
        <w:t xml:space="preserve">1.800.000,00 динара. За организацију догађаја у циљу промоције привредних и инвестиционих потенцијала Града Ниша у земљи и иностранству је предвиђено 2.601.000,00 динара. </w:t>
      </w:r>
    </w:p>
    <w:p w:rsidR="00D71FAD" w:rsidRPr="00E86F66" w:rsidRDefault="00D71FAD" w:rsidP="00D71FAD">
      <w:pPr>
        <w:pStyle w:val="ListParagraph"/>
        <w:ind w:left="0" w:firstLine="708"/>
        <w:jc w:val="both"/>
        <w:rPr>
          <w:rFonts w:eastAsia="Times New Roman"/>
          <w:szCs w:val="24"/>
          <w:lang w:val="sr-Cyrl-CS" w:eastAsia="sr-Latn-CS"/>
        </w:rPr>
      </w:pPr>
    </w:p>
    <w:p w:rsidR="00D71FAD" w:rsidRPr="00E86F66" w:rsidRDefault="00D71FAD" w:rsidP="00D71FAD">
      <w:pPr>
        <w:ind w:firstLine="568"/>
        <w:jc w:val="both"/>
        <w:rPr>
          <w:rFonts w:eastAsia="Times New Roman"/>
          <w:szCs w:val="24"/>
          <w:lang w:val="sr-Cyrl-CS" w:eastAsia="sr-Latn-CS"/>
        </w:rPr>
      </w:pPr>
      <w:r w:rsidRPr="00E86F66">
        <w:rPr>
          <w:rFonts w:eastAsia="Times New Roman"/>
          <w:szCs w:val="24"/>
          <w:lang w:val="sr-Cyrl-CS" w:eastAsia="sr-Latn-CS"/>
        </w:rPr>
        <w:t xml:space="preserve">  Одлуком о буџету Града Ниша за 2018. годину ("Службени лист Града Ниша", број 130/2017) и Финансијским планом и Планом јавних набавки Канцеларије за локални економски развој и пројекте, за реализацију програмских мера планирана су средства и то: </w:t>
      </w:r>
    </w:p>
    <w:p w:rsidR="00D71FAD" w:rsidRPr="00E86F66" w:rsidRDefault="00D71FAD" w:rsidP="00D71FAD">
      <w:pPr>
        <w:ind w:firstLine="568"/>
        <w:jc w:val="both"/>
        <w:rPr>
          <w:rFonts w:eastAsia="Times New Roman"/>
          <w:szCs w:val="24"/>
          <w:lang w:val="sr-Cyrl-CS" w:eastAsia="sr-Latn-CS"/>
        </w:rPr>
      </w:pPr>
      <w:r w:rsidRPr="00E86F66">
        <w:rPr>
          <w:rFonts w:eastAsia="Times New Roman"/>
          <w:szCs w:val="24"/>
          <w:lang w:val="sr-Cyrl-CS" w:eastAsia="sr-Latn-CS"/>
        </w:rPr>
        <w:t xml:space="preserve">- у оквиру раздела 9, који се односи на Канцеларију за локални економски развој и пројекте, на позицији 398, економска класификација 454 ''Субвенције приватним предузећима'' </w:t>
      </w:r>
      <w:r w:rsidRPr="00E86F66">
        <w:rPr>
          <w:bCs/>
          <w:spacing w:val="-5"/>
          <w:szCs w:val="24"/>
          <w:lang w:val="sr-Cyrl-CS"/>
        </w:rPr>
        <w:t>у износу од 39.362.409,00 динара (а са пренетим обавезама из 2017.године износе 40.000,000,00 динара),</w:t>
      </w:r>
    </w:p>
    <w:p w:rsidR="00D71FAD" w:rsidRPr="00E86F66" w:rsidRDefault="00D71FAD" w:rsidP="00D71FAD">
      <w:pPr>
        <w:ind w:firstLine="568"/>
        <w:jc w:val="both"/>
        <w:rPr>
          <w:rFonts w:eastAsia="Times New Roman"/>
          <w:szCs w:val="24"/>
          <w:lang w:val="sr-Cyrl-CS" w:eastAsia="sr-Latn-CS"/>
        </w:rPr>
      </w:pPr>
      <w:r w:rsidRPr="00E86F66">
        <w:rPr>
          <w:rFonts w:eastAsia="Times New Roman"/>
          <w:szCs w:val="24"/>
          <w:lang w:eastAsia="sr-Latn-CS"/>
        </w:rPr>
        <w:t>-</w:t>
      </w:r>
      <w:r w:rsidRPr="00E86F66">
        <w:rPr>
          <w:rFonts w:eastAsia="Times New Roman"/>
          <w:szCs w:val="24"/>
          <w:lang w:val="sr-Cyrl-CS" w:eastAsia="sr-Latn-CS"/>
        </w:rPr>
        <w:t xml:space="preserve"> у оквиру раздела 9, који се односи на Канцеларију за локални економски развој и пројекте, позиција 397, економска класификација 424 “организација Форума напредних технологија“, планирана су средства од 2.500.000 динара,</w:t>
      </w:r>
    </w:p>
    <w:p w:rsidR="00D71FAD" w:rsidRPr="00E86F66" w:rsidRDefault="00D71FAD" w:rsidP="00D71FAD">
      <w:pPr>
        <w:ind w:firstLine="568"/>
        <w:jc w:val="both"/>
        <w:rPr>
          <w:rFonts w:eastAsia="Times New Roman"/>
          <w:szCs w:val="24"/>
          <w:lang w:val="sr-Cyrl-CS" w:eastAsia="sr-Latn-CS"/>
        </w:rPr>
      </w:pPr>
      <w:r w:rsidRPr="00E86F66">
        <w:rPr>
          <w:rFonts w:eastAsia="Times New Roman"/>
          <w:szCs w:val="24"/>
          <w:lang w:val="sr-Latn-RS" w:eastAsia="sr-Latn-CS"/>
        </w:rPr>
        <w:lastRenderedPageBreak/>
        <w:t xml:space="preserve">- </w:t>
      </w:r>
      <w:r w:rsidRPr="00E86F66">
        <w:rPr>
          <w:rFonts w:eastAsia="Times New Roman"/>
          <w:szCs w:val="24"/>
          <w:lang w:val="sr-Cyrl-CS" w:eastAsia="sr-Latn-CS"/>
        </w:rPr>
        <w:t>у оквиру раздела 9, који се односи на Канцеларију за локални економски развој и пројекте, позиција 396, економска класификација 423 “промоција привредних потенцијала града“, планирана су средства од 5.000.000 динара,</w:t>
      </w:r>
    </w:p>
    <w:p w:rsidR="00D71FAD" w:rsidRPr="00E86F66" w:rsidRDefault="00D71FAD" w:rsidP="00D71FAD">
      <w:pPr>
        <w:ind w:firstLine="568"/>
        <w:jc w:val="both"/>
        <w:rPr>
          <w:rFonts w:eastAsia="Times New Roman"/>
          <w:szCs w:val="24"/>
          <w:lang w:val="sr-Cyrl-CS" w:eastAsia="sr-Latn-CS"/>
        </w:rPr>
      </w:pPr>
      <w:r w:rsidRPr="00E86F66">
        <w:rPr>
          <w:rFonts w:eastAsia="Times New Roman"/>
          <w:szCs w:val="24"/>
          <w:lang w:val="sr-Cyrl-CS" w:eastAsia="sr-Latn-CS"/>
        </w:rPr>
        <w:t>- у оквиру раздела 9, који се односи на Канцеларију за локални економски развој и пројекте, позиција 400, економска класификација 481 “донација непрофитним организацијама за БИД зону“, планирана су средства од 5.000.000 динара,</w:t>
      </w:r>
    </w:p>
    <w:p w:rsidR="00D71FAD" w:rsidRPr="00E86F66" w:rsidRDefault="00D71FAD" w:rsidP="00D71FAD">
      <w:pPr>
        <w:pStyle w:val="ListParagraph"/>
        <w:ind w:left="0" w:firstLine="708"/>
        <w:jc w:val="both"/>
        <w:rPr>
          <w:rFonts w:eastAsia="Times New Roman"/>
          <w:szCs w:val="24"/>
          <w:lang w:val="sr-Cyrl-CS" w:eastAsia="sr-Latn-CS"/>
        </w:rPr>
      </w:pPr>
      <w:r w:rsidRPr="00E86F66">
        <w:rPr>
          <w:rFonts w:eastAsia="Times New Roman"/>
          <w:szCs w:val="24"/>
          <w:lang w:val="sr-Cyrl-CS" w:eastAsia="sr-Latn-CS"/>
        </w:rPr>
        <w:t>- на разделу 4, који се односи на Градску управу,  позиција 58, економска класификација 463 – „трансвер осталим нивоима власти за реализацију пројеката са тржиштем рада“ планирана су средства од 40.000.000 динара. Ова средства су опредељена за реализацију мере „подстицање запошљавања“ у складу са Локалним акционим планом запошљавања Града Ниша за 2018. годину.</w:t>
      </w:r>
    </w:p>
    <w:p w:rsidR="00D71FAD" w:rsidRPr="00E86F66" w:rsidRDefault="00D71FAD" w:rsidP="00D71FAD">
      <w:pPr>
        <w:pStyle w:val="ListParagraph"/>
        <w:ind w:left="0" w:firstLine="708"/>
        <w:jc w:val="both"/>
        <w:rPr>
          <w:rFonts w:eastAsia="Times New Roman"/>
          <w:szCs w:val="24"/>
          <w:lang w:val="sr-Cyrl-CS" w:eastAsia="sr-Latn-CS"/>
        </w:rPr>
      </w:pPr>
      <w:r w:rsidRPr="00E86F66">
        <w:rPr>
          <w:rFonts w:eastAsia="Times New Roman"/>
          <w:szCs w:val="24"/>
          <w:lang w:val="sr-Cyrl-CS" w:eastAsia="sr-Latn-CS"/>
        </w:rPr>
        <w:t xml:space="preserve">Привредно економски савет Града Ниша, на седници одржаној </w:t>
      </w:r>
      <w:r w:rsidRPr="00E86F66">
        <w:rPr>
          <w:rFonts w:eastAsia="Times New Roman"/>
          <w:szCs w:val="24"/>
          <w:lang w:val="sr-Latn-RS" w:eastAsia="sr-Latn-CS"/>
        </w:rPr>
        <w:t>11.05.2018.</w:t>
      </w:r>
      <w:r w:rsidRPr="00E86F66">
        <w:rPr>
          <w:rFonts w:eastAsia="Times New Roman"/>
          <w:szCs w:val="24"/>
          <w:lang w:val="sr-Cyrl-RS" w:eastAsia="sr-Latn-CS"/>
        </w:rPr>
        <w:t xml:space="preserve"> године</w:t>
      </w:r>
      <w:r w:rsidRPr="00E86F66">
        <w:rPr>
          <w:rFonts w:eastAsia="Times New Roman"/>
          <w:szCs w:val="24"/>
          <w:lang w:val="sr-Cyrl-CS" w:eastAsia="sr-Latn-CS"/>
        </w:rPr>
        <w:t xml:space="preserve"> разматрао је </w:t>
      </w:r>
      <w:r w:rsidRPr="00E86F66">
        <w:rPr>
          <w:szCs w:val="24"/>
          <w:lang w:val="sr-Cyrl-CS"/>
        </w:rPr>
        <w:t xml:space="preserve">Нацрт Програма локалног економског развоја за 2018.годину и </w:t>
      </w:r>
      <w:r w:rsidRPr="00E86F66">
        <w:rPr>
          <w:rFonts w:eastAsia="Times New Roman"/>
          <w:szCs w:val="24"/>
          <w:lang w:val="sr-Cyrl-CS" w:eastAsia="sr-Latn-CS"/>
        </w:rPr>
        <w:t>дао је позитивно мишљење.</w:t>
      </w:r>
    </w:p>
    <w:p w:rsidR="00D71FAD" w:rsidRPr="00E86F66" w:rsidRDefault="00D71FAD" w:rsidP="00D71FAD">
      <w:pPr>
        <w:pStyle w:val="ListParagraph"/>
        <w:ind w:left="0" w:firstLine="708"/>
        <w:jc w:val="both"/>
        <w:rPr>
          <w:rFonts w:eastAsia="Times New Roman"/>
          <w:szCs w:val="24"/>
          <w:lang w:val="sr-Cyrl-CS" w:eastAsia="sr-Latn-CS"/>
        </w:rPr>
      </w:pPr>
      <w:r w:rsidRPr="00E86F66">
        <w:rPr>
          <w:rFonts w:eastAsia="Times New Roman"/>
          <w:szCs w:val="24"/>
          <w:lang w:val="sr-Cyrl-CS" w:eastAsia="sr-Latn-CS"/>
        </w:rPr>
        <w:t>Градска управа-Секретаријат за финансије,  својим актом број 11-1125/2018 од 22.05.2018. год. је</w:t>
      </w:r>
      <w:r w:rsidRPr="00E86F66">
        <w:rPr>
          <w:rFonts w:eastAsia="Times New Roman"/>
          <w:szCs w:val="24"/>
          <w:lang w:val="sr-Latn-RS" w:eastAsia="sr-Latn-CS"/>
        </w:rPr>
        <w:t xml:space="preserve"> </w:t>
      </w:r>
      <w:r w:rsidRPr="00E86F66">
        <w:rPr>
          <w:rFonts w:eastAsia="Times New Roman"/>
          <w:szCs w:val="24"/>
          <w:lang w:val="sr-Cyrl-RS" w:eastAsia="sr-Latn-CS"/>
        </w:rPr>
        <w:t>такође,</w:t>
      </w:r>
      <w:r w:rsidRPr="00E86F66">
        <w:rPr>
          <w:rFonts w:eastAsia="Times New Roman"/>
          <w:szCs w:val="24"/>
          <w:lang w:val="sr-Cyrl-CS" w:eastAsia="sr-Latn-CS"/>
        </w:rPr>
        <w:t xml:space="preserve"> дао позитивно мишљење, на нацрт Програма локалног економског развоја Града Ниша за 2018. годину, јер је исти  усаглашен са Одлуком о буџету Града Ниша за 2018. годину.</w:t>
      </w:r>
    </w:p>
    <w:p w:rsidR="00D71FAD" w:rsidRPr="00E86F66" w:rsidRDefault="00D71FAD" w:rsidP="00D71FAD">
      <w:pPr>
        <w:pStyle w:val="ListParagraph"/>
        <w:ind w:left="0" w:firstLine="708"/>
        <w:jc w:val="both"/>
        <w:rPr>
          <w:lang w:val="sr-Cyrl-RS"/>
        </w:rPr>
      </w:pPr>
      <w:r w:rsidRPr="00E86F66">
        <w:rPr>
          <w:rFonts w:eastAsia="Times New Roman"/>
          <w:szCs w:val="24"/>
          <w:lang w:val="sr-Cyrl-CS" w:eastAsia="sr-Latn-CS"/>
        </w:rPr>
        <w:t xml:space="preserve">С обзиром да се ради о државној помоћи мале вредности </w:t>
      </w:r>
      <w:r w:rsidRPr="00E86F66">
        <w:rPr>
          <w:szCs w:val="24"/>
          <w:lang w:val="sr-Cyrl-CS"/>
        </w:rPr>
        <w:t>(</w:t>
      </w:r>
      <w:r w:rsidRPr="00E86F66">
        <w:rPr>
          <w:szCs w:val="24"/>
        </w:rPr>
        <w:t xml:space="preserve">de minimis </w:t>
      </w:r>
      <w:r w:rsidRPr="00E86F66">
        <w:rPr>
          <w:szCs w:val="24"/>
          <w:lang w:val="sr-Cyrl-CS"/>
        </w:rPr>
        <w:t>државне помоћи</w:t>
      </w:r>
      <w:r w:rsidRPr="00E86F66">
        <w:rPr>
          <w:szCs w:val="24"/>
        </w:rPr>
        <w:t>)</w:t>
      </w:r>
      <w:r w:rsidRPr="00E86F66">
        <w:rPr>
          <w:szCs w:val="24"/>
          <w:lang w:val="sr-Cyrl-CS"/>
        </w:rPr>
        <w:t>, Нацрт Програма локалног економског развоја за 2018.годину је упућен Комисији за контролу државне помоћи Републике Србије на увид, а у складу са чланом 95д, став 1. Уредбе о правилима за доделу државне помоћи</w:t>
      </w:r>
      <w:r w:rsidRPr="00E86F66">
        <w:t xml:space="preserve"> </w:t>
      </w:r>
      <w:r w:rsidRPr="00E86F66">
        <w:rPr>
          <w:lang w:val="sr-Cyrl-CS"/>
        </w:rPr>
        <w:t xml:space="preserve">државна помоћ мале вредности. </w:t>
      </w:r>
      <w:r w:rsidRPr="00E86F66">
        <w:t xml:space="preserve"> </w:t>
      </w:r>
      <w:r w:rsidRPr="00E86F66">
        <w:rPr>
          <w:lang w:val="sr-Cyrl-RS"/>
        </w:rPr>
        <w:t xml:space="preserve">Комисија за </w:t>
      </w:r>
      <w:r w:rsidRPr="00E86F66">
        <w:rPr>
          <w:szCs w:val="24"/>
          <w:lang w:val="sr-Cyrl-CS"/>
        </w:rPr>
        <w:t xml:space="preserve">контролу државне помоћи Републике Србије </w:t>
      </w:r>
      <w:r w:rsidRPr="00E86F66">
        <w:rPr>
          <w:lang w:val="sr-Cyrl-RS"/>
        </w:rPr>
        <w:t>није имала примедби на Нацрт програма.</w:t>
      </w:r>
    </w:p>
    <w:p w:rsidR="00D71FAD" w:rsidRPr="00E86F66" w:rsidRDefault="00D71FAD" w:rsidP="00D71FAD">
      <w:pPr>
        <w:pStyle w:val="ListParagraph"/>
        <w:ind w:left="0" w:firstLine="708"/>
        <w:jc w:val="both"/>
        <w:rPr>
          <w:lang w:val="sr-Cyrl-RS"/>
        </w:rPr>
      </w:pPr>
      <w:r w:rsidRPr="00E86F66">
        <w:rPr>
          <w:lang w:val="sr-Cyrl-CS"/>
        </w:rPr>
        <w:t xml:space="preserve">Одлуку о оправданости доделе </w:t>
      </w:r>
      <w:r w:rsidRPr="00E86F66">
        <w:t xml:space="preserve">de minimis </w:t>
      </w:r>
      <w:r w:rsidRPr="00E86F66">
        <w:rPr>
          <w:lang w:val="sr-Cyrl-CS"/>
        </w:rPr>
        <w:t>државне помоћи</w:t>
      </w:r>
      <w:r w:rsidRPr="00E86F66">
        <w:t xml:space="preserve"> </w:t>
      </w:r>
      <w:r w:rsidRPr="00E86F66">
        <w:rPr>
          <w:lang w:val="sr-Cyrl-CS"/>
        </w:rPr>
        <w:t xml:space="preserve">доноси давалац </w:t>
      </w:r>
      <w:r w:rsidRPr="00E86F66">
        <w:t xml:space="preserve">de minimis </w:t>
      </w:r>
      <w:r w:rsidRPr="00E86F66">
        <w:rPr>
          <w:lang w:val="sr-Cyrl-CS"/>
        </w:rPr>
        <w:t>државне помоћи</w:t>
      </w:r>
      <w:r w:rsidRPr="00E86F66">
        <w:t>.</w:t>
      </w:r>
    </w:p>
    <w:p w:rsidR="00D71FAD" w:rsidRPr="00E86F66" w:rsidRDefault="00D71FAD" w:rsidP="00D71FAD">
      <w:pPr>
        <w:pStyle w:val="NormalWeb"/>
        <w:shd w:val="clear" w:color="auto" w:fill="FFFFFF"/>
        <w:spacing w:before="0" w:beforeAutospacing="0" w:after="0" w:afterAutospacing="0"/>
        <w:ind w:firstLine="708"/>
        <w:jc w:val="both"/>
        <w:textAlignment w:val="baseline"/>
        <w:rPr>
          <w:lang w:val="sr-Latn-RS"/>
        </w:rPr>
      </w:pPr>
      <w:r w:rsidRPr="00E86F66">
        <w:rPr>
          <w:lang w:val="sr-Cyrl-CS"/>
        </w:rPr>
        <w:t>Наведени програм представља основ за за доделу државне помоћи корисницима који нису унапред одређени односно познати. Град Ниш ће на основу овог програма, расписати јавне позиве о чијим ће пријавама одлучивати Комисија за доделу финансијских средстава, док коначну одлуку доноси Градско веће</w:t>
      </w:r>
      <w:r w:rsidRPr="00E86F66">
        <w:rPr>
          <w:lang w:val="sr-Latn-RS"/>
        </w:rPr>
        <w:t xml:space="preserve"> </w:t>
      </w:r>
      <w:r w:rsidRPr="00E86F66">
        <w:rPr>
          <w:lang w:val="sr-Cyrl-RS"/>
        </w:rPr>
        <w:t>на основу препорука Комисије</w:t>
      </w:r>
      <w:r w:rsidRPr="00E86F66">
        <w:rPr>
          <w:lang w:val="sr-Cyrl-CS"/>
        </w:rPr>
        <w:t xml:space="preserve">. </w:t>
      </w:r>
    </w:p>
    <w:p w:rsidR="00D71FAD" w:rsidRPr="00E86F66" w:rsidRDefault="00D71FAD" w:rsidP="00D71FAD">
      <w:pPr>
        <w:pStyle w:val="ListParagraph"/>
        <w:ind w:left="0" w:firstLine="708"/>
        <w:jc w:val="both"/>
        <w:rPr>
          <w:rFonts w:eastAsia="Times New Roman"/>
          <w:szCs w:val="24"/>
          <w:lang w:val="sr-Cyrl-RS" w:eastAsia="sr-Latn-CS"/>
        </w:rPr>
      </w:pPr>
    </w:p>
    <w:p w:rsidR="00D71FAD" w:rsidRPr="00E86F66" w:rsidRDefault="00D71FAD" w:rsidP="00D71FAD">
      <w:pPr>
        <w:jc w:val="both"/>
        <w:rPr>
          <w:rFonts w:eastAsia="Times New Roman"/>
          <w:b/>
          <w:szCs w:val="24"/>
          <w:lang w:val="sr-Cyrl-CS" w:eastAsia="sr-Latn-CS"/>
        </w:rPr>
      </w:pPr>
      <w:r w:rsidRPr="00E86F66">
        <w:rPr>
          <w:rFonts w:eastAsia="Times New Roman"/>
          <w:b/>
          <w:szCs w:val="24"/>
          <w:lang w:val="sr-Cyrl-CS" w:eastAsia="sr-Latn-CS"/>
        </w:rPr>
        <w:t xml:space="preserve"> </w:t>
      </w:r>
      <w:r w:rsidRPr="00E86F66">
        <w:rPr>
          <w:rFonts w:eastAsia="Times New Roman"/>
          <w:b/>
          <w:szCs w:val="24"/>
          <w:lang w:val="sr-Cyrl-CS" w:eastAsia="sr-Latn-CS"/>
        </w:rPr>
        <w:tab/>
      </w:r>
      <w:r w:rsidRPr="00E86F66">
        <w:rPr>
          <w:rFonts w:eastAsia="Times New Roman"/>
          <w:b/>
          <w:szCs w:val="24"/>
          <w:lang w:val="sr-Cyrl-CS" w:eastAsia="sr-Latn-CS"/>
        </w:rPr>
        <w:tab/>
      </w:r>
      <w:r w:rsidRPr="00E86F66">
        <w:rPr>
          <w:rFonts w:eastAsia="Times New Roman"/>
          <w:b/>
          <w:szCs w:val="24"/>
          <w:lang w:val="sr-Cyrl-CS" w:eastAsia="sr-Latn-CS"/>
        </w:rPr>
        <w:tab/>
      </w:r>
      <w:r w:rsidRPr="00E86F66">
        <w:rPr>
          <w:rFonts w:eastAsia="Times New Roman"/>
          <w:b/>
          <w:szCs w:val="24"/>
          <w:lang w:val="sr-Cyrl-CS" w:eastAsia="sr-Latn-CS"/>
        </w:rPr>
        <w:tab/>
      </w:r>
      <w:r w:rsidRPr="00E86F66">
        <w:rPr>
          <w:rFonts w:eastAsia="Times New Roman"/>
          <w:b/>
          <w:szCs w:val="24"/>
          <w:lang w:val="sr-Cyrl-CS" w:eastAsia="sr-Latn-CS"/>
        </w:rPr>
        <w:tab/>
      </w:r>
      <w:r w:rsidRPr="00E86F66">
        <w:rPr>
          <w:rFonts w:eastAsia="Times New Roman"/>
          <w:b/>
          <w:szCs w:val="24"/>
          <w:lang w:val="sr-Cyrl-CS" w:eastAsia="sr-Latn-CS"/>
        </w:rPr>
        <w:tab/>
      </w:r>
      <w:r w:rsidRPr="00E86F66">
        <w:rPr>
          <w:rFonts w:eastAsia="Times New Roman"/>
          <w:b/>
          <w:szCs w:val="24"/>
          <w:lang w:val="sr-Cyrl-CS" w:eastAsia="sr-Latn-CS"/>
        </w:rPr>
        <w:tab/>
      </w:r>
      <w:r w:rsidRPr="00E86F66">
        <w:rPr>
          <w:rFonts w:eastAsia="Times New Roman"/>
          <w:b/>
          <w:szCs w:val="24"/>
          <w:lang w:val="sr-Cyrl-CS" w:eastAsia="sr-Latn-CS"/>
        </w:rPr>
        <w:tab/>
      </w:r>
      <w:r w:rsidRPr="00E86F66">
        <w:rPr>
          <w:rFonts w:eastAsia="Times New Roman"/>
          <w:b/>
          <w:szCs w:val="24"/>
          <w:lang w:val="sr-Cyrl-CS" w:eastAsia="sr-Latn-CS"/>
        </w:rPr>
        <w:tab/>
      </w:r>
    </w:p>
    <w:p w:rsidR="00D71FAD" w:rsidRPr="00E86F66" w:rsidRDefault="00D71FAD" w:rsidP="00D71FAD">
      <w:pPr>
        <w:jc w:val="both"/>
        <w:rPr>
          <w:rFonts w:eastAsia="Times New Roman"/>
          <w:b/>
          <w:szCs w:val="24"/>
          <w:lang w:val="sr-Cyrl-CS" w:eastAsia="sr-Latn-CS"/>
        </w:rPr>
      </w:pPr>
    </w:p>
    <w:p w:rsidR="00D71FAD" w:rsidRPr="00E86F66" w:rsidRDefault="00D71FAD" w:rsidP="00D71FAD">
      <w:pPr>
        <w:jc w:val="both"/>
        <w:rPr>
          <w:rFonts w:eastAsia="Times New Roman"/>
          <w:b/>
          <w:szCs w:val="24"/>
          <w:lang w:val="sr-Cyrl-CS" w:eastAsia="sr-Latn-CS"/>
        </w:rPr>
      </w:pPr>
    </w:p>
    <w:p w:rsidR="00D71FAD" w:rsidRPr="00E86F66" w:rsidRDefault="00D71FAD" w:rsidP="00D71FAD">
      <w:pPr>
        <w:jc w:val="both"/>
        <w:rPr>
          <w:rFonts w:eastAsia="Times New Roman"/>
          <w:szCs w:val="24"/>
          <w:lang w:val="sr-Cyrl-CS" w:eastAsia="sr-Latn-CS"/>
        </w:rPr>
      </w:pPr>
      <w:r w:rsidRPr="00E86F66">
        <w:rPr>
          <w:rFonts w:eastAsia="Times New Roman"/>
          <w:b/>
          <w:szCs w:val="24"/>
          <w:lang w:val="sr-Cyrl-CS" w:eastAsia="sr-Latn-CS"/>
        </w:rPr>
        <w:t xml:space="preserve">                                                                                      </w:t>
      </w:r>
      <w:r w:rsidRPr="00E86F66">
        <w:rPr>
          <w:rFonts w:eastAsia="Times New Roman"/>
          <w:szCs w:val="24"/>
          <w:lang w:val="sr-Cyrl-CS" w:eastAsia="sr-Latn-CS"/>
        </w:rPr>
        <w:t xml:space="preserve">Канцеларија за локални економски </w:t>
      </w:r>
    </w:p>
    <w:p w:rsidR="00D71FAD" w:rsidRPr="00E86F66" w:rsidRDefault="00D71FAD" w:rsidP="00D71FAD">
      <w:pPr>
        <w:jc w:val="both"/>
        <w:rPr>
          <w:rFonts w:eastAsia="Times New Roman"/>
          <w:szCs w:val="24"/>
          <w:lang w:val="sr-Cyrl-CS" w:eastAsia="sr-Latn-CS"/>
        </w:rPr>
      </w:pPr>
      <w:r w:rsidRPr="00E86F66">
        <w:rPr>
          <w:rFonts w:eastAsia="Times New Roman"/>
          <w:szCs w:val="24"/>
          <w:lang w:val="sr-Cyrl-CS" w:eastAsia="sr-Latn-CS"/>
        </w:rPr>
        <w:t xml:space="preserve">                                                                                                      развој и пројекте </w:t>
      </w:r>
    </w:p>
    <w:p w:rsidR="00D71FAD" w:rsidRPr="00E86F66" w:rsidRDefault="001B0925" w:rsidP="00D71FAD">
      <w:pPr>
        <w:ind w:left="5664" w:firstLine="708"/>
        <w:jc w:val="both"/>
        <w:rPr>
          <w:rFonts w:eastAsia="Times New Roman"/>
          <w:szCs w:val="24"/>
          <w:lang w:val="sr-Cyrl-CS" w:eastAsia="sr-Latn-CS"/>
        </w:rPr>
      </w:pPr>
      <w:r>
        <w:rPr>
          <w:rFonts w:eastAsia="Times New Roman"/>
          <w:szCs w:val="24"/>
          <w:lang w:val="sr-Latn-RS" w:eastAsia="sr-Latn-CS"/>
        </w:rPr>
        <w:t xml:space="preserve">             </w:t>
      </w:r>
      <w:bookmarkStart w:id="53" w:name="_GoBack"/>
      <w:bookmarkEnd w:id="53"/>
      <w:r w:rsidR="00D71FAD" w:rsidRPr="00E86F66">
        <w:rPr>
          <w:rFonts w:eastAsia="Times New Roman"/>
          <w:szCs w:val="24"/>
          <w:lang w:val="sr-Cyrl-CS" w:eastAsia="sr-Latn-CS"/>
        </w:rPr>
        <w:t xml:space="preserve">Начелник, </w:t>
      </w:r>
    </w:p>
    <w:p w:rsidR="00D71FAD" w:rsidRPr="00E86F66" w:rsidRDefault="00D71FAD" w:rsidP="00D71FAD">
      <w:pPr>
        <w:ind w:left="5664" w:firstLine="708"/>
        <w:jc w:val="both"/>
        <w:rPr>
          <w:rFonts w:eastAsia="Times New Roman"/>
          <w:szCs w:val="24"/>
          <w:lang w:val="sr-Cyrl-CS" w:eastAsia="sr-Latn-CS"/>
        </w:rPr>
      </w:pPr>
    </w:p>
    <w:p w:rsidR="00D71FAD" w:rsidRPr="00E86F66" w:rsidRDefault="00D71FAD" w:rsidP="00D71FAD">
      <w:pPr>
        <w:ind w:left="5664" w:firstLine="708"/>
        <w:jc w:val="both"/>
        <w:rPr>
          <w:rFonts w:eastAsia="Times New Roman"/>
          <w:szCs w:val="24"/>
          <w:lang w:val="sr-Cyrl-CS" w:eastAsia="sr-Latn-CS"/>
        </w:rPr>
      </w:pPr>
    </w:p>
    <w:p w:rsidR="00D71FAD" w:rsidRPr="00E86F66" w:rsidRDefault="00D71FAD" w:rsidP="00D71FAD">
      <w:pPr>
        <w:jc w:val="both"/>
        <w:rPr>
          <w:rFonts w:eastAsia="Times New Roman"/>
          <w:szCs w:val="24"/>
          <w:lang w:val="sr-Cyrl-CS" w:eastAsia="sr-Latn-CS"/>
        </w:rPr>
      </w:pPr>
      <w:r w:rsidRPr="00E86F66">
        <w:rPr>
          <w:rFonts w:eastAsia="Times New Roman"/>
          <w:szCs w:val="24"/>
          <w:lang w:val="sr-Cyrl-CS" w:eastAsia="sr-Latn-CS"/>
        </w:rPr>
        <w:t xml:space="preserve">                                                                                          </w:t>
      </w:r>
      <w:r w:rsidRPr="00E86F66">
        <w:rPr>
          <w:rFonts w:eastAsia="Times New Roman"/>
          <w:szCs w:val="24"/>
          <w:lang w:val="sr-Latn-RS" w:eastAsia="sr-Latn-CS"/>
        </w:rPr>
        <w:t xml:space="preserve">         </w:t>
      </w:r>
      <w:r w:rsidRPr="00E86F66">
        <w:rPr>
          <w:rFonts w:eastAsia="Times New Roman"/>
          <w:szCs w:val="24"/>
          <w:lang w:val="sr-Cyrl-CS" w:eastAsia="sr-Latn-CS"/>
        </w:rPr>
        <w:t xml:space="preserve">др Милан Ранђеловић            </w:t>
      </w:r>
    </w:p>
    <w:p w:rsidR="00E36C8C" w:rsidRDefault="00E36C8C" w:rsidP="00D71FAD">
      <w:pPr>
        <w:jc w:val="center"/>
      </w:pPr>
    </w:p>
    <w:sectPr w:rsidR="00E36C8C" w:rsidSect="007819E1">
      <w:pgSz w:w="12240" w:h="15840"/>
      <w:pgMar w:top="720" w:right="1325" w:bottom="72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8B" w:rsidRDefault="00783A8B" w:rsidP="00C11024">
      <w:r>
        <w:separator/>
      </w:r>
    </w:p>
  </w:endnote>
  <w:endnote w:type="continuationSeparator" w:id="0">
    <w:p w:rsidR="00783A8B" w:rsidRDefault="00783A8B" w:rsidP="00C1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ir Times_New_Roman">
    <w:altName w:val="Times New Roman"/>
    <w:charset w:val="00"/>
    <w:family w:val="roman"/>
    <w:pitch w:val="variable"/>
  </w:font>
  <w:font w:name="Adobe Caslon Pro">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MetaPro-Normal">
    <w:altName w:val="Arial Unicode MS"/>
    <w:panose1 w:val="00000000000000000000"/>
    <w:charset w:val="80"/>
    <w:family w:val="swiss"/>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25" w:rsidRDefault="001B0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610599"/>
      <w:docPartObj>
        <w:docPartGallery w:val="Page Numbers (Bottom of Page)"/>
        <w:docPartUnique/>
      </w:docPartObj>
    </w:sdtPr>
    <w:sdtEndPr>
      <w:rPr>
        <w:noProof/>
      </w:rPr>
    </w:sdtEndPr>
    <w:sdtContent>
      <w:p w:rsidR="001B0925" w:rsidRDefault="001B0925">
        <w:pPr>
          <w:pStyle w:val="Footer"/>
          <w:jc w:val="right"/>
        </w:pPr>
        <w:r>
          <w:fldChar w:fldCharType="begin"/>
        </w:r>
        <w:r>
          <w:instrText xml:space="preserve"> PAGE   \* MERGEFORMAT </w:instrText>
        </w:r>
        <w:r>
          <w:fldChar w:fldCharType="separate"/>
        </w:r>
        <w:r w:rsidR="000F5182">
          <w:rPr>
            <w:noProof/>
          </w:rPr>
          <w:t>37</w:t>
        </w:r>
        <w:r>
          <w:rPr>
            <w:noProof/>
          </w:rPr>
          <w:fldChar w:fldCharType="end"/>
        </w:r>
      </w:p>
    </w:sdtContent>
  </w:sdt>
  <w:p w:rsidR="001B0925" w:rsidRDefault="001B09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25" w:rsidRDefault="001B0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8B" w:rsidRDefault="00783A8B" w:rsidP="00C11024">
      <w:r>
        <w:separator/>
      </w:r>
    </w:p>
  </w:footnote>
  <w:footnote w:type="continuationSeparator" w:id="0">
    <w:p w:rsidR="00783A8B" w:rsidRDefault="00783A8B" w:rsidP="00C11024">
      <w:r>
        <w:continuationSeparator/>
      </w:r>
    </w:p>
  </w:footnote>
  <w:footnote w:id="1">
    <w:p w:rsidR="001B0925" w:rsidRDefault="001B0925" w:rsidP="00C11024">
      <w:r w:rsidRPr="00C83FA7">
        <w:rPr>
          <w:rStyle w:val="FootnoteReference"/>
          <w:sz w:val="20"/>
          <w:szCs w:val="20"/>
        </w:rPr>
        <w:t>1</w:t>
      </w:r>
      <w:r>
        <w:rPr>
          <w:sz w:val="20"/>
          <w:szCs w:val="20"/>
          <w:lang w:val="sr-Cyrl-RS"/>
        </w:rPr>
        <w:t xml:space="preserve"> </w:t>
      </w:r>
      <w:r w:rsidRPr="00C83FA7">
        <w:rPr>
          <w:i/>
          <w:sz w:val="20"/>
          <w:szCs w:val="20"/>
          <w:lang w:val="sr-Cyrl-CS"/>
        </w:rPr>
        <w:t xml:space="preserve">Извор података: </w:t>
      </w:r>
      <w:r w:rsidRPr="00C83FA7">
        <w:rPr>
          <w:i/>
          <w:sz w:val="20"/>
          <w:szCs w:val="20"/>
        </w:rPr>
        <w:t>Статистички</w:t>
      </w:r>
      <w:r w:rsidRPr="00C83FA7">
        <w:rPr>
          <w:i/>
          <w:sz w:val="20"/>
          <w:szCs w:val="20"/>
          <w:lang w:val="sr-Cyrl-CS"/>
        </w:rPr>
        <w:t xml:space="preserve"> годишњак Града Ниша 2016.</w:t>
      </w:r>
      <w:r w:rsidRPr="00C83FA7">
        <w:rPr>
          <w:i/>
          <w:sz w:val="20"/>
          <w:szCs w:val="20"/>
        </w:rPr>
        <w:t xml:space="preserve"> </w:t>
      </w:r>
      <w:r w:rsidRPr="00B43C3B">
        <w:rPr>
          <w:rFonts w:eastAsia="Times New Roman"/>
          <w:bCs/>
          <w:i/>
          <w:color w:val="000000"/>
          <w:sz w:val="20"/>
          <w:szCs w:val="20"/>
        </w:rPr>
        <w:t xml:space="preserve">издавач Град Ниш, Градска управа Града Ниша, Секретаријат за привреду, </w:t>
      </w:r>
      <w:r w:rsidRPr="00C33F14">
        <w:rPr>
          <w:rFonts w:eastAsia="Times New Roman"/>
          <w:bCs/>
          <w:i/>
          <w:color w:val="000000"/>
          <w:sz w:val="20"/>
          <w:szCs w:val="20"/>
        </w:rPr>
        <w:t>Одсек за статистику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25" w:rsidRDefault="001B0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25" w:rsidRDefault="001B0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25" w:rsidRDefault="001B09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25" w:rsidRPr="000163B4" w:rsidRDefault="001B0925" w:rsidP="00781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36"/>
        </w:tabs>
        <w:ind w:left="736" w:hanging="360"/>
      </w:pPr>
      <w:rPr>
        <w:rFonts w:ascii="OpenSymbol" w:hAnsi="OpenSymbol"/>
      </w:rPr>
    </w:lvl>
  </w:abstractNum>
  <w:abstractNum w:abstractNumId="1">
    <w:nsid w:val="05C80523"/>
    <w:multiLevelType w:val="multilevel"/>
    <w:tmpl w:val="9614FC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C92F86"/>
    <w:multiLevelType w:val="hybridMultilevel"/>
    <w:tmpl w:val="CFF81710"/>
    <w:lvl w:ilvl="0" w:tplc="7B1415C0">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148A378F"/>
    <w:multiLevelType w:val="multilevel"/>
    <w:tmpl w:val="6964A04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796A7B"/>
    <w:multiLevelType w:val="hybridMultilevel"/>
    <w:tmpl w:val="FE1C3FAE"/>
    <w:lvl w:ilvl="0" w:tplc="88C67AF8">
      <w:numFmt w:val="bullet"/>
      <w:lvlText w:val="-"/>
      <w:lvlJc w:val="left"/>
      <w:pPr>
        <w:ind w:left="1065" w:hanging="360"/>
      </w:pPr>
      <w:rPr>
        <w:rFonts w:ascii="Times New Roman" w:eastAsia="Calibri" w:hAnsi="Times New Roman" w:cs="Times New Roman" w:hint="default"/>
      </w:rPr>
    </w:lvl>
    <w:lvl w:ilvl="1" w:tplc="081A0003" w:tentative="1">
      <w:start w:val="1"/>
      <w:numFmt w:val="bullet"/>
      <w:lvlText w:val="o"/>
      <w:lvlJc w:val="left"/>
      <w:pPr>
        <w:ind w:left="1785" w:hanging="360"/>
      </w:pPr>
      <w:rPr>
        <w:rFonts w:ascii="Courier New" w:hAnsi="Courier New" w:cs="Courier New" w:hint="default"/>
      </w:rPr>
    </w:lvl>
    <w:lvl w:ilvl="2" w:tplc="081A0005" w:tentative="1">
      <w:start w:val="1"/>
      <w:numFmt w:val="bullet"/>
      <w:lvlText w:val=""/>
      <w:lvlJc w:val="left"/>
      <w:pPr>
        <w:ind w:left="2505" w:hanging="360"/>
      </w:pPr>
      <w:rPr>
        <w:rFonts w:ascii="Wingdings" w:hAnsi="Wingdings" w:hint="default"/>
      </w:rPr>
    </w:lvl>
    <w:lvl w:ilvl="3" w:tplc="081A0001" w:tentative="1">
      <w:start w:val="1"/>
      <w:numFmt w:val="bullet"/>
      <w:lvlText w:val=""/>
      <w:lvlJc w:val="left"/>
      <w:pPr>
        <w:ind w:left="3225" w:hanging="360"/>
      </w:pPr>
      <w:rPr>
        <w:rFonts w:ascii="Symbol" w:hAnsi="Symbol" w:hint="default"/>
      </w:rPr>
    </w:lvl>
    <w:lvl w:ilvl="4" w:tplc="081A0003" w:tentative="1">
      <w:start w:val="1"/>
      <w:numFmt w:val="bullet"/>
      <w:lvlText w:val="o"/>
      <w:lvlJc w:val="left"/>
      <w:pPr>
        <w:ind w:left="3945" w:hanging="360"/>
      </w:pPr>
      <w:rPr>
        <w:rFonts w:ascii="Courier New" w:hAnsi="Courier New" w:cs="Courier New" w:hint="default"/>
      </w:rPr>
    </w:lvl>
    <w:lvl w:ilvl="5" w:tplc="081A0005" w:tentative="1">
      <w:start w:val="1"/>
      <w:numFmt w:val="bullet"/>
      <w:lvlText w:val=""/>
      <w:lvlJc w:val="left"/>
      <w:pPr>
        <w:ind w:left="4665" w:hanging="360"/>
      </w:pPr>
      <w:rPr>
        <w:rFonts w:ascii="Wingdings" w:hAnsi="Wingdings" w:hint="default"/>
      </w:rPr>
    </w:lvl>
    <w:lvl w:ilvl="6" w:tplc="081A0001" w:tentative="1">
      <w:start w:val="1"/>
      <w:numFmt w:val="bullet"/>
      <w:lvlText w:val=""/>
      <w:lvlJc w:val="left"/>
      <w:pPr>
        <w:ind w:left="5385" w:hanging="360"/>
      </w:pPr>
      <w:rPr>
        <w:rFonts w:ascii="Symbol" w:hAnsi="Symbol" w:hint="default"/>
      </w:rPr>
    </w:lvl>
    <w:lvl w:ilvl="7" w:tplc="081A0003" w:tentative="1">
      <w:start w:val="1"/>
      <w:numFmt w:val="bullet"/>
      <w:lvlText w:val="o"/>
      <w:lvlJc w:val="left"/>
      <w:pPr>
        <w:ind w:left="6105" w:hanging="360"/>
      </w:pPr>
      <w:rPr>
        <w:rFonts w:ascii="Courier New" w:hAnsi="Courier New" w:cs="Courier New" w:hint="default"/>
      </w:rPr>
    </w:lvl>
    <w:lvl w:ilvl="8" w:tplc="081A0005" w:tentative="1">
      <w:start w:val="1"/>
      <w:numFmt w:val="bullet"/>
      <w:lvlText w:val=""/>
      <w:lvlJc w:val="left"/>
      <w:pPr>
        <w:ind w:left="6825" w:hanging="360"/>
      </w:pPr>
      <w:rPr>
        <w:rFonts w:ascii="Wingdings" w:hAnsi="Wingdings" w:hint="default"/>
      </w:rPr>
    </w:lvl>
  </w:abstractNum>
  <w:abstractNum w:abstractNumId="5">
    <w:nsid w:val="1A2A0326"/>
    <w:multiLevelType w:val="hybridMultilevel"/>
    <w:tmpl w:val="EC46E6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1A57986"/>
    <w:multiLevelType w:val="multilevel"/>
    <w:tmpl w:val="B29484E6"/>
    <w:lvl w:ilvl="0">
      <w:start w:val="1"/>
      <w:numFmt w:val="decimal"/>
      <w:lvlText w:val="%1."/>
      <w:lvlJc w:val="left"/>
      <w:pPr>
        <w:ind w:left="360" w:hanging="360"/>
      </w:pPr>
      <w:rPr>
        <w:rFonts w:ascii="Times New Roman" w:eastAsia="Calibri" w:hAnsi="Times New Roman" w:cs="Times New Roman" w:hint="default"/>
        <w:color w:val="0000FF"/>
        <w:sz w:val="24"/>
      </w:rPr>
    </w:lvl>
    <w:lvl w:ilvl="1">
      <w:start w:val="1"/>
      <w:numFmt w:val="decimal"/>
      <w:lvlText w:val="%1.%2."/>
      <w:lvlJc w:val="left"/>
      <w:pPr>
        <w:ind w:left="786" w:hanging="360"/>
      </w:pPr>
      <w:rPr>
        <w:rFonts w:ascii="Times New Roman" w:eastAsia="Calibri" w:hAnsi="Times New Roman" w:cs="Times New Roman" w:hint="default"/>
        <w:color w:val="auto"/>
        <w:sz w:val="24"/>
      </w:rPr>
    </w:lvl>
    <w:lvl w:ilvl="2">
      <w:start w:val="1"/>
      <w:numFmt w:val="decimal"/>
      <w:lvlText w:val="%1.%2.%3."/>
      <w:lvlJc w:val="left"/>
      <w:pPr>
        <w:ind w:left="1572" w:hanging="720"/>
      </w:pPr>
      <w:rPr>
        <w:rFonts w:ascii="Times New Roman" w:eastAsia="Calibri" w:hAnsi="Times New Roman" w:cs="Times New Roman" w:hint="default"/>
        <w:color w:val="0000FF"/>
        <w:sz w:val="24"/>
      </w:rPr>
    </w:lvl>
    <w:lvl w:ilvl="3">
      <w:start w:val="1"/>
      <w:numFmt w:val="decimal"/>
      <w:lvlText w:val="%1.%2.%3.%4."/>
      <w:lvlJc w:val="left"/>
      <w:pPr>
        <w:ind w:left="1998" w:hanging="720"/>
      </w:pPr>
      <w:rPr>
        <w:rFonts w:ascii="Times New Roman" w:eastAsia="Calibri" w:hAnsi="Times New Roman" w:cs="Times New Roman" w:hint="default"/>
        <w:color w:val="0000FF"/>
        <w:sz w:val="24"/>
      </w:rPr>
    </w:lvl>
    <w:lvl w:ilvl="4">
      <w:start w:val="1"/>
      <w:numFmt w:val="decimal"/>
      <w:lvlText w:val="%1.%2.%3.%4.%5."/>
      <w:lvlJc w:val="left"/>
      <w:pPr>
        <w:ind w:left="2784" w:hanging="1080"/>
      </w:pPr>
      <w:rPr>
        <w:rFonts w:ascii="Times New Roman" w:eastAsia="Calibri" w:hAnsi="Times New Roman" w:cs="Times New Roman" w:hint="default"/>
        <w:color w:val="0000FF"/>
        <w:sz w:val="24"/>
      </w:rPr>
    </w:lvl>
    <w:lvl w:ilvl="5">
      <w:start w:val="1"/>
      <w:numFmt w:val="decimal"/>
      <w:lvlText w:val="%1.%2.%3.%4.%5.%6."/>
      <w:lvlJc w:val="left"/>
      <w:pPr>
        <w:ind w:left="3210" w:hanging="1080"/>
      </w:pPr>
      <w:rPr>
        <w:rFonts w:ascii="Times New Roman" w:eastAsia="Calibri" w:hAnsi="Times New Roman" w:cs="Times New Roman" w:hint="default"/>
        <w:color w:val="0000FF"/>
        <w:sz w:val="24"/>
      </w:rPr>
    </w:lvl>
    <w:lvl w:ilvl="6">
      <w:start w:val="1"/>
      <w:numFmt w:val="decimal"/>
      <w:lvlText w:val="%1.%2.%3.%4.%5.%6.%7."/>
      <w:lvlJc w:val="left"/>
      <w:pPr>
        <w:ind w:left="3996" w:hanging="1440"/>
      </w:pPr>
      <w:rPr>
        <w:rFonts w:ascii="Times New Roman" w:eastAsia="Calibri" w:hAnsi="Times New Roman" w:cs="Times New Roman" w:hint="default"/>
        <w:color w:val="0000FF"/>
        <w:sz w:val="24"/>
      </w:rPr>
    </w:lvl>
    <w:lvl w:ilvl="7">
      <w:start w:val="1"/>
      <w:numFmt w:val="decimal"/>
      <w:lvlText w:val="%1.%2.%3.%4.%5.%6.%7.%8."/>
      <w:lvlJc w:val="left"/>
      <w:pPr>
        <w:ind w:left="4422" w:hanging="1440"/>
      </w:pPr>
      <w:rPr>
        <w:rFonts w:ascii="Times New Roman" w:eastAsia="Calibri" w:hAnsi="Times New Roman" w:cs="Times New Roman" w:hint="default"/>
        <w:color w:val="0000FF"/>
        <w:sz w:val="24"/>
      </w:rPr>
    </w:lvl>
    <w:lvl w:ilvl="8">
      <w:start w:val="1"/>
      <w:numFmt w:val="decimal"/>
      <w:lvlText w:val="%1.%2.%3.%4.%5.%6.%7.%8.%9."/>
      <w:lvlJc w:val="left"/>
      <w:pPr>
        <w:ind w:left="5208" w:hanging="1800"/>
      </w:pPr>
      <w:rPr>
        <w:rFonts w:ascii="Times New Roman" w:eastAsia="Calibri" w:hAnsi="Times New Roman" w:cs="Times New Roman" w:hint="default"/>
        <w:color w:val="0000FF"/>
        <w:sz w:val="24"/>
      </w:rPr>
    </w:lvl>
  </w:abstractNum>
  <w:abstractNum w:abstractNumId="7">
    <w:nsid w:val="3DE1184B"/>
    <w:multiLevelType w:val="hybridMultilevel"/>
    <w:tmpl w:val="361A0DE4"/>
    <w:lvl w:ilvl="0" w:tplc="B24453D2">
      <w:start w:val="4"/>
      <w:numFmt w:val="bullet"/>
      <w:lvlText w:val="-"/>
      <w:lvlJc w:val="left"/>
      <w:pPr>
        <w:ind w:left="1080" w:hanging="360"/>
      </w:pPr>
      <w:rPr>
        <w:rFonts w:ascii="Times New Roman" w:eastAsia="Calibri"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
    <w:nsid w:val="42AD1CAB"/>
    <w:multiLevelType w:val="hybridMultilevel"/>
    <w:tmpl w:val="E864030E"/>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9">
    <w:nsid w:val="46555EDF"/>
    <w:multiLevelType w:val="hybridMultilevel"/>
    <w:tmpl w:val="5EA8C57E"/>
    <w:lvl w:ilvl="0" w:tplc="1A7E94C6">
      <w:start w:val="1"/>
      <w:numFmt w:val="bullet"/>
      <w:lvlText w:val="•"/>
      <w:lvlJc w:val="left"/>
      <w:pPr>
        <w:tabs>
          <w:tab w:val="num" w:pos="720"/>
        </w:tabs>
        <w:ind w:left="720" w:hanging="360"/>
      </w:pPr>
      <w:rPr>
        <w:rFonts w:ascii="Arial" w:hAnsi="Arial" w:hint="default"/>
      </w:rPr>
    </w:lvl>
    <w:lvl w:ilvl="1" w:tplc="16A289A0" w:tentative="1">
      <w:start w:val="1"/>
      <w:numFmt w:val="bullet"/>
      <w:lvlText w:val="•"/>
      <w:lvlJc w:val="left"/>
      <w:pPr>
        <w:tabs>
          <w:tab w:val="num" w:pos="1440"/>
        </w:tabs>
        <w:ind w:left="1440" w:hanging="360"/>
      </w:pPr>
      <w:rPr>
        <w:rFonts w:ascii="Arial" w:hAnsi="Arial" w:hint="default"/>
      </w:rPr>
    </w:lvl>
    <w:lvl w:ilvl="2" w:tplc="693CB5A4" w:tentative="1">
      <w:start w:val="1"/>
      <w:numFmt w:val="bullet"/>
      <w:lvlText w:val="•"/>
      <w:lvlJc w:val="left"/>
      <w:pPr>
        <w:tabs>
          <w:tab w:val="num" w:pos="2160"/>
        </w:tabs>
        <w:ind w:left="2160" w:hanging="360"/>
      </w:pPr>
      <w:rPr>
        <w:rFonts w:ascii="Arial" w:hAnsi="Arial" w:hint="default"/>
      </w:rPr>
    </w:lvl>
    <w:lvl w:ilvl="3" w:tplc="D5407C98" w:tentative="1">
      <w:start w:val="1"/>
      <w:numFmt w:val="bullet"/>
      <w:lvlText w:val="•"/>
      <w:lvlJc w:val="left"/>
      <w:pPr>
        <w:tabs>
          <w:tab w:val="num" w:pos="2880"/>
        </w:tabs>
        <w:ind w:left="2880" w:hanging="360"/>
      </w:pPr>
      <w:rPr>
        <w:rFonts w:ascii="Arial" w:hAnsi="Arial" w:hint="default"/>
      </w:rPr>
    </w:lvl>
    <w:lvl w:ilvl="4" w:tplc="4120CFC6" w:tentative="1">
      <w:start w:val="1"/>
      <w:numFmt w:val="bullet"/>
      <w:lvlText w:val="•"/>
      <w:lvlJc w:val="left"/>
      <w:pPr>
        <w:tabs>
          <w:tab w:val="num" w:pos="3600"/>
        </w:tabs>
        <w:ind w:left="3600" w:hanging="360"/>
      </w:pPr>
      <w:rPr>
        <w:rFonts w:ascii="Arial" w:hAnsi="Arial" w:hint="default"/>
      </w:rPr>
    </w:lvl>
    <w:lvl w:ilvl="5" w:tplc="5FD27EA0" w:tentative="1">
      <w:start w:val="1"/>
      <w:numFmt w:val="bullet"/>
      <w:lvlText w:val="•"/>
      <w:lvlJc w:val="left"/>
      <w:pPr>
        <w:tabs>
          <w:tab w:val="num" w:pos="4320"/>
        </w:tabs>
        <w:ind w:left="4320" w:hanging="360"/>
      </w:pPr>
      <w:rPr>
        <w:rFonts w:ascii="Arial" w:hAnsi="Arial" w:hint="default"/>
      </w:rPr>
    </w:lvl>
    <w:lvl w:ilvl="6" w:tplc="3CFA9BF2" w:tentative="1">
      <w:start w:val="1"/>
      <w:numFmt w:val="bullet"/>
      <w:lvlText w:val="•"/>
      <w:lvlJc w:val="left"/>
      <w:pPr>
        <w:tabs>
          <w:tab w:val="num" w:pos="5040"/>
        </w:tabs>
        <w:ind w:left="5040" w:hanging="360"/>
      </w:pPr>
      <w:rPr>
        <w:rFonts w:ascii="Arial" w:hAnsi="Arial" w:hint="default"/>
      </w:rPr>
    </w:lvl>
    <w:lvl w:ilvl="7" w:tplc="12C45460" w:tentative="1">
      <w:start w:val="1"/>
      <w:numFmt w:val="bullet"/>
      <w:lvlText w:val="•"/>
      <w:lvlJc w:val="left"/>
      <w:pPr>
        <w:tabs>
          <w:tab w:val="num" w:pos="5760"/>
        </w:tabs>
        <w:ind w:left="5760" w:hanging="360"/>
      </w:pPr>
      <w:rPr>
        <w:rFonts w:ascii="Arial" w:hAnsi="Arial" w:hint="default"/>
      </w:rPr>
    </w:lvl>
    <w:lvl w:ilvl="8" w:tplc="451CD166" w:tentative="1">
      <w:start w:val="1"/>
      <w:numFmt w:val="bullet"/>
      <w:lvlText w:val="•"/>
      <w:lvlJc w:val="left"/>
      <w:pPr>
        <w:tabs>
          <w:tab w:val="num" w:pos="6480"/>
        </w:tabs>
        <w:ind w:left="6480" w:hanging="360"/>
      </w:pPr>
      <w:rPr>
        <w:rFonts w:ascii="Arial" w:hAnsi="Arial" w:hint="default"/>
      </w:rPr>
    </w:lvl>
  </w:abstractNum>
  <w:abstractNum w:abstractNumId="10">
    <w:nsid w:val="485114C4"/>
    <w:multiLevelType w:val="hybridMultilevel"/>
    <w:tmpl w:val="B4D00CC2"/>
    <w:lvl w:ilvl="0" w:tplc="CC4052FA">
      <w:start w:val="1"/>
      <w:numFmt w:val="bullet"/>
      <w:lvlText w:val=""/>
      <w:lvlJc w:val="left"/>
      <w:pPr>
        <w:ind w:left="928" w:hanging="360"/>
      </w:pPr>
      <w:rPr>
        <w:rFonts w:ascii="Symbol" w:hAnsi="Symbol" w:hint="default"/>
      </w:rPr>
    </w:lvl>
    <w:lvl w:ilvl="1" w:tplc="241A0003" w:tentative="1">
      <w:start w:val="1"/>
      <w:numFmt w:val="bullet"/>
      <w:lvlText w:val="o"/>
      <w:lvlJc w:val="left"/>
      <w:pPr>
        <w:ind w:left="1648" w:hanging="360"/>
      </w:pPr>
      <w:rPr>
        <w:rFonts w:ascii="Courier New" w:hAnsi="Courier New" w:cs="Courier New" w:hint="default"/>
      </w:rPr>
    </w:lvl>
    <w:lvl w:ilvl="2" w:tplc="241A0005" w:tentative="1">
      <w:start w:val="1"/>
      <w:numFmt w:val="bullet"/>
      <w:lvlText w:val=""/>
      <w:lvlJc w:val="left"/>
      <w:pPr>
        <w:ind w:left="2368" w:hanging="360"/>
      </w:pPr>
      <w:rPr>
        <w:rFonts w:ascii="Wingdings" w:hAnsi="Wingdings" w:hint="default"/>
      </w:rPr>
    </w:lvl>
    <w:lvl w:ilvl="3" w:tplc="241A0001" w:tentative="1">
      <w:start w:val="1"/>
      <w:numFmt w:val="bullet"/>
      <w:lvlText w:val=""/>
      <w:lvlJc w:val="left"/>
      <w:pPr>
        <w:ind w:left="3088" w:hanging="360"/>
      </w:pPr>
      <w:rPr>
        <w:rFonts w:ascii="Symbol" w:hAnsi="Symbol" w:hint="default"/>
      </w:rPr>
    </w:lvl>
    <w:lvl w:ilvl="4" w:tplc="241A0003" w:tentative="1">
      <w:start w:val="1"/>
      <w:numFmt w:val="bullet"/>
      <w:lvlText w:val="o"/>
      <w:lvlJc w:val="left"/>
      <w:pPr>
        <w:ind w:left="3808" w:hanging="360"/>
      </w:pPr>
      <w:rPr>
        <w:rFonts w:ascii="Courier New" w:hAnsi="Courier New" w:cs="Courier New" w:hint="default"/>
      </w:rPr>
    </w:lvl>
    <w:lvl w:ilvl="5" w:tplc="241A0005" w:tentative="1">
      <w:start w:val="1"/>
      <w:numFmt w:val="bullet"/>
      <w:lvlText w:val=""/>
      <w:lvlJc w:val="left"/>
      <w:pPr>
        <w:ind w:left="4528" w:hanging="360"/>
      </w:pPr>
      <w:rPr>
        <w:rFonts w:ascii="Wingdings" w:hAnsi="Wingdings" w:hint="default"/>
      </w:rPr>
    </w:lvl>
    <w:lvl w:ilvl="6" w:tplc="241A0001" w:tentative="1">
      <w:start w:val="1"/>
      <w:numFmt w:val="bullet"/>
      <w:lvlText w:val=""/>
      <w:lvlJc w:val="left"/>
      <w:pPr>
        <w:ind w:left="5248" w:hanging="360"/>
      </w:pPr>
      <w:rPr>
        <w:rFonts w:ascii="Symbol" w:hAnsi="Symbol" w:hint="default"/>
      </w:rPr>
    </w:lvl>
    <w:lvl w:ilvl="7" w:tplc="241A0003" w:tentative="1">
      <w:start w:val="1"/>
      <w:numFmt w:val="bullet"/>
      <w:lvlText w:val="o"/>
      <w:lvlJc w:val="left"/>
      <w:pPr>
        <w:ind w:left="5968" w:hanging="360"/>
      </w:pPr>
      <w:rPr>
        <w:rFonts w:ascii="Courier New" w:hAnsi="Courier New" w:cs="Courier New" w:hint="default"/>
      </w:rPr>
    </w:lvl>
    <w:lvl w:ilvl="8" w:tplc="241A0005" w:tentative="1">
      <w:start w:val="1"/>
      <w:numFmt w:val="bullet"/>
      <w:lvlText w:val=""/>
      <w:lvlJc w:val="left"/>
      <w:pPr>
        <w:ind w:left="6688" w:hanging="360"/>
      </w:pPr>
      <w:rPr>
        <w:rFonts w:ascii="Wingdings" w:hAnsi="Wingdings" w:hint="default"/>
      </w:rPr>
    </w:lvl>
  </w:abstractNum>
  <w:abstractNum w:abstractNumId="11">
    <w:nsid w:val="4EA5658A"/>
    <w:multiLevelType w:val="hybridMultilevel"/>
    <w:tmpl w:val="C2D8686A"/>
    <w:lvl w:ilvl="0" w:tplc="EAFA110E">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2">
    <w:nsid w:val="59B660D5"/>
    <w:multiLevelType w:val="multilevel"/>
    <w:tmpl w:val="14207A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AFA634D"/>
    <w:multiLevelType w:val="multilevel"/>
    <w:tmpl w:val="899A65C0"/>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b/>
      </w:rPr>
    </w:lvl>
    <w:lvl w:ilvl="2">
      <w:start w:val="2"/>
      <w:numFmt w:val="decimal"/>
      <w:isLgl/>
      <w:lvlText w:val="%1.%2.%3."/>
      <w:lvlJc w:val="left"/>
      <w:pPr>
        <w:ind w:left="1288"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5BF76B2A"/>
    <w:multiLevelType w:val="multilevel"/>
    <w:tmpl w:val="0016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45025B"/>
    <w:multiLevelType w:val="hybridMultilevel"/>
    <w:tmpl w:val="10585D7E"/>
    <w:lvl w:ilvl="0" w:tplc="5A6666BE">
      <w:start w:val="4"/>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5C69736B"/>
    <w:multiLevelType w:val="hybridMultilevel"/>
    <w:tmpl w:val="397823CA"/>
    <w:lvl w:ilvl="0" w:tplc="59683C6A">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7">
    <w:nsid w:val="5D9907D6"/>
    <w:multiLevelType w:val="hybridMultilevel"/>
    <w:tmpl w:val="A506601C"/>
    <w:lvl w:ilvl="0" w:tplc="281A0001">
      <w:start w:val="1"/>
      <w:numFmt w:val="bullet"/>
      <w:lvlText w:val=""/>
      <w:lvlJc w:val="left"/>
      <w:pPr>
        <w:ind w:left="644"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605E31FC"/>
    <w:multiLevelType w:val="hybridMultilevel"/>
    <w:tmpl w:val="DED63DAE"/>
    <w:lvl w:ilvl="0" w:tplc="04090001">
      <w:start w:val="1"/>
      <w:numFmt w:val="bullet"/>
      <w:lvlText w:val=""/>
      <w:lvlJc w:val="left"/>
      <w:pPr>
        <w:tabs>
          <w:tab w:val="num" w:pos="840"/>
        </w:tabs>
        <w:ind w:left="8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61716A8A"/>
    <w:multiLevelType w:val="hybridMultilevel"/>
    <w:tmpl w:val="2C422FDE"/>
    <w:lvl w:ilvl="0" w:tplc="CC4052FA">
      <w:start w:val="1"/>
      <w:numFmt w:val="bullet"/>
      <w:lvlText w:val=""/>
      <w:lvlJc w:val="left"/>
      <w:pPr>
        <w:ind w:left="1068" w:hanging="360"/>
      </w:pPr>
      <w:rPr>
        <w:rFonts w:ascii="Symbol" w:hAnsi="Symbol" w:hint="default"/>
      </w:rPr>
    </w:lvl>
    <w:lvl w:ilvl="1" w:tplc="241A000D">
      <w:start w:val="1"/>
      <w:numFmt w:val="bullet"/>
      <w:lvlText w:val=""/>
      <w:lvlJc w:val="left"/>
      <w:pPr>
        <w:ind w:left="1788" w:hanging="360"/>
      </w:pPr>
      <w:rPr>
        <w:rFonts w:ascii="Wingdings" w:hAnsi="Wingdings"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nsid w:val="7552169C"/>
    <w:multiLevelType w:val="hybridMultilevel"/>
    <w:tmpl w:val="027459D0"/>
    <w:lvl w:ilvl="0" w:tplc="F474A472">
      <w:start w:val="1"/>
      <w:numFmt w:val="bullet"/>
      <w:lvlText w:val="•"/>
      <w:lvlJc w:val="left"/>
      <w:pPr>
        <w:tabs>
          <w:tab w:val="num" w:pos="720"/>
        </w:tabs>
        <w:ind w:left="720" w:hanging="360"/>
      </w:pPr>
      <w:rPr>
        <w:rFonts w:ascii="Arial" w:hAnsi="Arial" w:hint="default"/>
      </w:rPr>
    </w:lvl>
    <w:lvl w:ilvl="1" w:tplc="3904CE52" w:tentative="1">
      <w:start w:val="1"/>
      <w:numFmt w:val="bullet"/>
      <w:lvlText w:val="•"/>
      <w:lvlJc w:val="left"/>
      <w:pPr>
        <w:tabs>
          <w:tab w:val="num" w:pos="1440"/>
        </w:tabs>
        <w:ind w:left="1440" w:hanging="360"/>
      </w:pPr>
      <w:rPr>
        <w:rFonts w:ascii="Arial" w:hAnsi="Arial" w:hint="default"/>
      </w:rPr>
    </w:lvl>
    <w:lvl w:ilvl="2" w:tplc="9EDA80BC" w:tentative="1">
      <w:start w:val="1"/>
      <w:numFmt w:val="bullet"/>
      <w:lvlText w:val="•"/>
      <w:lvlJc w:val="left"/>
      <w:pPr>
        <w:tabs>
          <w:tab w:val="num" w:pos="2160"/>
        </w:tabs>
        <w:ind w:left="2160" w:hanging="360"/>
      </w:pPr>
      <w:rPr>
        <w:rFonts w:ascii="Arial" w:hAnsi="Arial" w:hint="default"/>
      </w:rPr>
    </w:lvl>
    <w:lvl w:ilvl="3" w:tplc="2F2633F6" w:tentative="1">
      <w:start w:val="1"/>
      <w:numFmt w:val="bullet"/>
      <w:lvlText w:val="•"/>
      <w:lvlJc w:val="left"/>
      <w:pPr>
        <w:tabs>
          <w:tab w:val="num" w:pos="2880"/>
        </w:tabs>
        <w:ind w:left="2880" w:hanging="360"/>
      </w:pPr>
      <w:rPr>
        <w:rFonts w:ascii="Arial" w:hAnsi="Arial" w:hint="default"/>
      </w:rPr>
    </w:lvl>
    <w:lvl w:ilvl="4" w:tplc="CC6E4E2E" w:tentative="1">
      <w:start w:val="1"/>
      <w:numFmt w:val="bullet"/>
      <w:lvlText w:val="•"/>
      <w:lvlJc w:val="left"/>
      <w:pPr>
        <w:tabs>
          <w:tab w:val="num" w:pos="3600"/>
        </w:tabs>
        <w:ind w:left="3600" w:hanging="360"/>
      </w:pPr>
      <w:rPr>
        <w:rFonts w:ascii="Arial" w:hAnsi="Arial" w:hint="default"/>
      </w:rPr>
    </w:lvl>
    <w:lvl w:ilvl="5" w:tplc="CFFCB2DE" w:tentative="1">
      <w:start w:val="1"/>
      <w:numFmt w:val="bullet"/>
      <w:lvlText w:val="•"/>
      <w:lvlJc w:val="left"/>
      <w:pPr>
        <w:tabs>
          <w:tab w:val="num" w:pos="4320"/>
        </w:tabs>
        <w:ind w:left="4320" w:hanging="360"/>
      </w:pPr>
      <w:rPr>
        <w:rFonts w:ascii="Arial" w:hAnsi="Arial" w:hint="default"/>
      </w:rPr>
    </w:lvl>
    <w:lvl w:ilvl="6" w:tplc="993E63B2" w:tentative="1">
      <w:start w:val="1"/>
      <w:numFmt w:val="bullet"/>
      <w:lvlText w:val="•"/>
      <w:lvlJc w:val="left"/>
      <w:pPr>
        <w:tabs>
          <w:tab w:val="num" w:pos="5040"/>
        </w:tabs>
        <w:ind w:left="5040" w:hanging="360"/>
      </w:pPr>
      <w:rPr>
        <w:rFonts w:ascii="Arial" w:hAnsi="Arial" w:hint="default"/>
      </w:rPr>
    </w:lvl>
    <w:lvl w:ilvl="7" w:tplc="3CC258D6" w:tentative="1">
      <w:start w:val="1"/>
      <w:numFmt w:val="bullet"/>
      <w:lvlText w:val="•"/>
      <w:lvlJc w:val="left"/>
      <w:pPr>
        <w:tabs>
          <w:tab w:val="num" w:pos="5760"/>
        </w:tabs>
        <w:ind w:left="5760" w:hanging="360"/>
      </w:pPr>
      <w:rPr>
        <w:rFonts w:ascii="Arial" w:hAnsi="Arial" w:hint="default"/>
      </w:rPr>
    </w:lvl>
    <w:lvl w:ilvl="8" w:tplc="657CBEE2" w:tentative="1">
      <w:start w:val="1"/>
      <w:numFmt w:val="bullet"/>
      <w:lvlText w:val="•"/>
      <w:lvlJc w:val="left"/>
      <w:pPr>
        <w:tabs>
          <w:tab w:val="num" w:pos="6480"/>
        </w:tabs>
        <w:ind w:left="6480" w:hanging="360"/>
      </w:pPr>
      <w:rPr>
        <w:rFonts w:ascii="Arial" w:hAnsi="Arial" w:hint="default"/>
      </w:rPr>
    </w:lvl>
  </w:abstractNum>
  <w:abstractNum w:abstractNumId="21">
    <w:nsid w:val="77DD22FB"/>
    <w:multiLevelType w:val="hybridMultilevel"/>
    <w:tmpl w:val="449A5250"/>
    <w:lvl w:ilvl="0" w:tplc="5E5419A6">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2">
    <w:nsid w:val="7E862EE4"/>
    <w:multiLevelType w:val="hybridMultilevel"/>
    <w:tmpl w:val="AD949A4C"/>
    <w:lvl w:ilvl="0" w:tplc="CACCA2DE">
      <w:start w:val="3"/>
      <w:numFmt w:val="bullet"/>
      <w:lvlText w:val="-"/>
      <w:lvlJc w:val="left"/>
      <w:pPr>
        <w:ind w:left="1068" w:hanging="360"/>
      </w:pPr>
      <w:rPr>
        <w:rFonts w:ascii="Calibri" w:eastAsia="Calibri" w:hAnsi="Calibri" w:cs="Times New Roman"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num w:numId="1">
    <w:abstractNumId w:val="13"/>
  </w:num>
  <w:num w:numId="2">
    <w:abstractNumId w:val="22"/>
  </w:num>
  <w:num w:numId="3">
    <w:abstractNumId w:val="16"/>
  </w:num>
  <w:num w:numId="4">
    <w:abstractNumId w:val="12"/>
  </w:num>
  <w:num w:numId="5">
    <w:abstractNumId w:val="1"/>
  </w:num>
  <w:num w:numId="6">
    <w:abstractNumId w:val="11"/>
  </w:num>
  <w:num w:numId="7">
    <w:abstractNumId w:val="10"/>
  </w:num>
  <w:num w:numId="8">
    <w:abstractNumId w:val="19"/>
  </w:num>
  <w:num w:numId="9">
    <w:abstractNumId w:val="14"/>
  </w:num>
  <w:num w:numId="10">
    <w:abstractNumId w:val="18"/>
  </w:num>
  <w:num w:numId="11">
    <w:abstractNumId w:val="15"/>
  </w:num>
  <w:num w:numId="12">
    <w:abstractNumId w:val="3"/>
  </w:num>
  <w:num w:numId="13">
    <w:abstractNumId w:val="4"/>
  </w:num>
  <w:num w:numId="14">
    <w:abstractNumId w:val="17"/>
  </w:num>
  <w:num w:numId="15">
    <w:abstractNumId w:val="21"/>
  </w:num>
  <w:num w:numId="16">
    <w:abstractNumId w:val="9"/>
  </w:num>
  <w:num w:numId="17">
    <w:abstractNumId w:val="20"/>
  </w:num>
  <w:num w:numId="18">
    <w:abstractNumId w:val="7"/>
  </w:num>
  <w:num w:numId="19">
    <w:abstractNumId w:val="0"/>
  </w:num>
  <w:num w:numId="20">
    <w:abstractNumId w:val="2"/>
  </w:num>
  <w:num w:numId="21">
    <w:abstractNumId w:val="5"/>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24"/>
    <w:rsid w:val="000F5182"/>
    <w:rsid w:val="001B0925"/>
    <w:rsid w:val="00325BA4"/>
    <w:rsid w:val="00363DEA"/>
    <w:rsid w:val="007819E1"/>
    <w:rsid w:val="00783A8B"/>
    <w:rsid w:val="00A82C3B"/>
    <w:rsid w:val="00C11024"/>
    <w:rsid w:val="00D71FAD"/>
    <w:rsid w:val="00E36C8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24"/>
    <w:pPr>
      <w:spacing w:after="0" w:line="240" w:lineRule="auto"/>
    </w:pPr>
    <w:rPr>
      <w:rFonts w:ascii="Times New Roman" w:eastAsia="Calibri" w:hAnsi="Times New Roman" w:cs="Times New Roman"/>
      <w:sz w:val="24"/>
      <w:lang w:val="sr-Latn-CS"/>
    </w:rPr>
  </w:style>
  <w:style w:type="paragraph" w:styleId="Heading1">
    <w:name w:val="heading 1"/>
    <w:basedOn w:val="Normal"/>
    <w:next w:val="Normal"/>
    <w:link w:val="Heading1Char"/>
    <w:uiPriority w:val="9"/>
    <w:qFormat/>
    <w:rsid w:val="00C11024"/>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C11024"/>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C11024"/>
    <w:pPr>
      <w:keepNext/>
      <w:spacing w:before="240" w:after="60"/>
      <w:outlineLvl w:val="2"/>
    </w:pPr>
    <w:rPr>
      <w:rFonts w:ascii="Arial" w:eastAsia="Times New Roman" w:hAnsi="Arial"/>
      <w:b/>
      <w:bCs/>
      <w:sz w:val="26"/>
      <w:szCs w:val="26"/>
      <w:lang w:val="sr-Cyrl-C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24"/>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C1102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C11024"/>
    <w:rPr>
      <w:rFonts w:ascii="Arial" w:eastAsia="Times New Roman" w:hAnsi="Arial" w:cs="Times New Roman"/>
      <w:b/>
      <w:bCs/>
      <w:sz w:val="26"/>
      <w:szCs w:val="26"/>
      <w:lang w:val="sr-Cyrl-CS" w:eastAsia="it-IT"/>
    </w:rPr>
  </w:style>
  <w:style w:type="paragraph" w:styleId="ListParagraph">
    <w:name w:val="List Paragraph"/>
    <w:basedOn w:val="Normal"/>
    <w:link w:val="ListParagraphChar"/>
    <w:uiPriority w:val="34"/>
    <w:qFormat/>
    <w:rsid w:val="00C11024"/>
    <w:pPr>
      <w:ind w:left="720"/>
      <w:contextualSpacing/>
    </w:pPr>
    <w:rPr>
      <w:szCs w:val="20"/>
      <w:lang w:val="x-none" w:eastAsia="x-none"/>
    </w:rPr>
  </w:style>
  <w:style w:type="character" w:customStyle="1" w:styleId="ListParagraphChar">
    <w:name w:val="List Paragraph Char"/>
    <w:link w:val="ListParagraph"/>
    <w:uiPriority w:val="34"/>
    <w:locked/>
    <w:rsid w:val="00C11024"/>
    <w:rPr>
      <w:rFonts w:ascii="Times New Roman" w:eastAsia="Calibri" w:hAnsi="Times New Roman" w:cs="Times New Roman"/>
      <w:sz w:val="24"/>
      <w:szCs w:val="20"/>
      <w:lang w:val="x-none" w:eastAsia="x-none"/>
    </w:rPr>
  </w:style>
  <w:style w:type="paragraph" w:customStyle="1" w:styleId="Normal1">
    <w:name w:val="Normal1"/>
    <w:basedOn w:val="Normal"/>
    <w:rsid w:val="00C11024"/>
    <w:pPr>
      <w:spacing w:after="167"/>
    </w:pPr>
    <w:rPr>
      <w:rFonts w:ascii="Arial" w:eastAsia="Times New Roman" w:hAnsi="Arial" w:cs="Arial"/>
      <w:lang w:val="en-US"/>
    </w:rPr>
  </w:style>
  <w:style w:type="paragraph" w:customStyle="1" w:styleId="Default">
    <w:name w:val="Default"/>
    <w:rsid w:val="00C11024"/>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character" w:styleId="Hyperlink">
    <w:name w:val="Hyperlink"/>
    <w:uiPriority w:val="99"/>
    <w:unhideWhenUsed/>
    <w:rsid w:val="00C11024"/>
    <w:rPr>
      <w:strike w:val="0"/>
      <w:dstrike w:val="0"/>
      <w:color w:val="0000FF"/>
      <w:u w:val="none"/>
      <w:effect w:val="none"/>
    </w:rPr>
  </w:style>
  <w:style w:type="paragraph" w:styleId="NormalWeb">
    <w:name w:val="Normal (Web)"/>
    <w:basedOn w:val="Normal"/>
    <w:uiPriority w:val="99"/>
    <w:unhideWhenUsed/>
    <w:rsid w:val="00C11024"/>
    <w:pPr>
      <w:spacing w:before="100" w:beforeAutospacing="1" w:after="100" w:afterAutospacing="1"/>
    </w:pPr>
    <w:rPr>
      <w:rFonts w:eastAsia="Times New Roman"/>
      <w:szCs w:val="24"/>
      <w:lang w:eastAsia="sr-Latn-CS"/>
    </w:rPr>
  </w:style>
  <w:style w:type="character" w:customStyle="1" w:styleId="apple-converted-space">
    <w:name w:val="apple-converted-space"/>
    <w:rsid w:val="00C11024"/>
  </w:style>
  <w:style w:type="character" w:styleId="Strong">
    <w:name w:val="Strong"/>
    <w:uiPriority w:val="22"/>
    <w:qFormat/>
    <w:rsid w:val="00C11024"/>
    <w:rPr>
      <w:b/>
      <w:bCs/>
    </w:rPr>
  </w:style>
  <w:style w:type="paragraph" w:styleId="Header">
    <w:name w:val="header"/>
    <w:basedOn w:val="Normal"/>
    <w:link w:val="HeaderChar"/>
    <w:uiPriority w:val="99"/>
    <w:unhideWhenUsed/>
    <w:rsid w:val="00C11024"/>
    <w:pPr>
      <w:tabs>
        <w:tab w:val="center" w:pos="4535"/>
        <w:tab w:val="right" w:pos="9071"/>
      </w:tabs>
    </w:pPr>
    <w:rPr>
      <w:sz w:val="20"/>
      <w:szCs w:val="20"/>
      <w:lang w:val="x-none" w:eastAsia="x-none"/>
    </w:rPr>
  </w:style>
  <w:style w:type="character" w:customStyle="1" w:styleId="HeaderChar">
    <w:name w:val="Header Char"/>
    <w:basedOn w:val="DefaultParagraphFont"/>
    <w:link w:val="Header"/>
    <w:uiPriority w:val="99"/>
    <w:rsid w:val="00C11024"/>
    <w:rPr>
      <w:rFonts w:ascii="Times New Roman" w:eastAsia="Calibri" w:hAnsi="Times New Roman" w:cs="Times New Roman"/>
      <w:sz w:val="20"/>
      <w:szCs w:val="20"/>
      <w:lang w:val="x-none" w:eastAsia="x-none"/>
    </w:rPr>
  </w:style>
  <w:style w:type="paragraph" w:styleId="Footer">
    <w:name w:val="footer"/>
    <w:basedOn w:val="Normal"/>
    <w:link w:val="FooterChar"/>
    <w:uiPriority w:val="99"/>
    <w:unhideWhenUsed/>
    <w:rsid w:val="00C11024"/>
    <w:pPr>
      <w:tabs>
        <w:tab w:val="center" w:pos="4535"/>
        <w:tab w:val="right" w:pos="9071"/>
      </w:tabs>
    </w:pPr>
    <w:rPr>
      <w:sz w:val="20"/>
      <w:szCs w:val="20"/>
      <w:lang w:val="x-none" w:eastAsia="x-none"/>
    </w:rPr>
  </w:style>
  <w:style w:type="character" w:customStyle="1" w:styleId="FooterChar">
    <w:name w:val="Footer Char"/>
    <w:basedOn w:val="DefaultParagraphFont"/>
    <w:link w:val="Footer"/>
    <w:uiPriority w:val="99"/>
    <w:rsid w:val="00C11024"/>
    <w:rPr>
      <w:rFonts w:ascii="Times New Roman" w:eastAsia="Calibri" w:hAnsi="Times New Roman" w:cs="Times New Roman"/>
      <w:sz w:val="20"/>
      <w:szCs w:val="20"/>
      <w:lang w:val="x-none" w:eastAsia="x-none"/>
    </w:rPr>
  </w:style>
  <w:style w:type="character" w:customStyle="1" w:styleId="month">
    <w:name w:val="month"/>
    <w:rsid w:val="00C11024"/>
  </w:style>
  <w:style w:type="paragraph" w:styleId="BalloonText">
    <w:name w:val="Balloon Text"/>
    <w:basedOn w:val="Normal"/>
    <w:link w:val="BalloonTextChar"/>
    <w:uiPriority w:val="99"/>
    <w:semiHidden/>
    <w:unhideWhenUsed/>
    <w:rsid w:val="00C11024"/>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11024"/>
    <w:rPr>
      <w:rFonts w:ascii="Tahoma" w:eastAsia="Calibri" w:hAnsi="Tahoma" w:cs="Times New Roman"/>
      <w:sz w:val="16"/>
      <w:szCs w:val="16"/>
      <w:lang w:val="x-none" w:eastAsia="x-none"/>
    </w:rPr>
  </w:style>
  <w:style w:type="character" w:customStyle="1" w:styleId="BodyTextIndentChar">
    <w:name w:val="Body Text Indent Char"/>
    <w:link w:val="BodyTextIndent"/>
    <w:semiHidden/>
    <w:rsid w:val="00C11024"/>
    <w:rPr>
      <w:rFonts w:ascii="Cir Times_New_Roman" w:eastAsia="Times New Roman" w:hAnsi="Cir Times_New_Roman" w:cs="Times New Roman"/>
      <w:sz w:val="24"/>
      <w:szCs w:val="20"/>
      <w:lang w:eastAsia="ar-SA"/>
    </w:rPr>
  </w:style>
  <w:style w:type="paragraph" w:styleId="BodyTextIndent">
    <w:name w:val="Body Text Indent"/>
    <w:basedOn w:val="Normal"/>
    <w:link w:val="BodyTextIndentChar"/>
    <w:semiHidden/>
    <w:unhideWhenUsed/>
    <w:rsid w:val="00C11024"/>
    <w:pPr>
      <w:suppressAutoHyphens/>
      <w:spacing w:after="120"/>
      <w:ind w:left="283"/>
    </w:pPr>
    <w:rPr>
      <w:rFonts w:ascii="Cir Times_New_Roman" w:eastAsia="Times New Roman" w:hAnsi="Cir Times_New_Roman"/>
      <w:szCs w:val="20"/>
      <w:lang w:val="sr-Latn-RS" w:eastAsia="ar-SA"/>
    </w:rPr>
  </w:style>
  <w:style w:type="character" w:customStyle="1" w:styleId="BodyTextIndentChar1">
    <w:name w:val="Body Text Indent Char1"/>
    <w:basedOn w:val="DefaultParagraphFont"/>
    <w:uiPriority w:val="99"/>
    <w:semiHidden/>
    <w:rsid w:val="00C11024"/>
    <w:rPr>
      <w:rFonts w:ascii="Times New Roman" w:eastAsia="Calibri" w:hAnsi="Times New Roman" w:cs="Times New Roman"/>
      <w:sz w:val="24"/>
      <w:lang w:val="sr-Latn-CS"/>
    </w:rPr>
  </w:style>
  <w:style w:type="paragraph" w:styleId="NoSpacing">
    <w:name w:val="No Spacing"/>
    <w:basedOn w:val="Normal"/>
    <w:link w:val="NoSpacingChar"/>
    <w:uiPriority w:val="1"/>
    <w:qFormat/>
    <w:rsid w:val="00C11024"/>
    <w:rPr>
      <w:rFonts w:ascii="Calibri" w:hAnsi="Calibri"/>
      <w:sz w:val="20"/>
      <w:szCs w:val="20"/>
      <w:lang w:val="x-none" w:eastAsia="x-none"/>
    </w:rPr>
  </w:style>
  <w:style w:type="character" w:customStyle="1" w:styleId="NoSpacingChar">
    <w:name w:val="No Spacing Char"/>
    <w:link w:val="NoSpacing"/>
    <w:uiPriority w:val="1"/>
    <w:locked/>
    <w:rsid w:val="00C11024"/>
    <w:rPr>
      <w:rFonts w:ascii="Calibri" w:eastAsia="Calibri" w:hAnsi="Calibri" w:cs="Times New Roman"/>
      <w:sz w:val="20"/>
      <w:szCs w:val="20"/>
      <w:lang w:val="x-none" w:eastAsia="x-none"/>
    </w:rPr>
  </w:style>
  <w:style w:type="paragraph" w:customStyle="1" w:styleId="normalprored">
    <w:name w:val="normalprored"/>
    <w:basedOn w:val="Normal"/>
    <w:rsid w:val="00C11024"/>
    <w:pPr>
      <w:spacing w:before="100" w:beforeAutospacing="1" w:after="100" w:afterAutospacing="1"/>
    </w:pPr>
    <w:rPr>
      <w:rFonts w:eastAsia="Times New Roman"/>
      <w:szCs w:val="24"/>
      <w:lang w:eastAsia="sr-Latn-CS"/>
    </w:rPr>
  </w:style>
  <w:style w:type="character" w:styleId="Emphasis">
    <w:name w:val="Emphasis"/>
    <w:uiPriority w:val="20"/>
    <w:qFormat/>
    <w:rsid w:val="00C11024"/>
    <w:rPr>
      <w:i/>
      <w:iCs/>
    </w:rPr>
  </w:style>
  <w:style w:type="paragraph" w:styleId="TOCHeading">
    <w:name w:val="TOC Heading"/>
    <w:basedOn w:val="Heading1"/>
    <w:next w:val="Normal"/>
    <w:uiPriority w:val="39"/>
    <w:semiHidden/>
    <w:unhideWhenUsed/>
    <w:qFormat/>
    <w:rsid w:val="00C11024"/>
    <w:pPr>
      <w:outlineLvl w:val="9"/>
    </w:pPr>
    <w:rPr>
      <w:lang w:val="en-US"/>
    </w:rPr>
  </w:style>
  <w:style w:type="paragraph" w:styleId="TOC1">
    <w:name w:val="toc 1"/>
    <w:basedOn w:val="Normal"/>
    <w:next w:val="Normal"/>
    <w:autoRedefine/>
    <w:uiPriority w:val="39"/>
    <w:unhideWhenUsed/>
    <w:qFormat/>
    <w:rsid w:val="00C11024"/>
    <w:pPr>
      <w:tabs>
        <w:tab w:val="right" w:leader="dot" w:pos="9061"/>
      </w:tabs>
      <w:spacing w:after="100"/>
      <w:ind w:left="-284" w:right="-257"/>
    </w:pPr>
  </w:style>
  <w:style w:type="paragraph" w:styleId="TOC2">
    <w:name w:val="toc 2"/>
    <w:basedOn w:val="Normal"/>
    <w:next w:val="Normal"/>
    <w:autoRedefine/>
    <w:uiPriority w:val="39"/>
    <w:unhideWhenUsed/>
    <w:qFormat/>
    <w:rsid w:val="00C11024"/>
    <w:pPr>
      <w:tabs>
        <w:tab w:val="right" w:leader="dot" w:pos="9072"/>
      </w:tabs>
      <w:spacing w:after="100"/>
      <w:ind w:left="426"/>
    </w:pPr>
  </w:style>
  <w:style w:type="paragraph" w:styleId="TOC3">
    <w:name w:val="toc 3"/>
    <w:basedOn w:val="Normal"/>
    <w:next w:val="Normal"/>
    <w:autoRedefine/>
    <w:uiPriority w:val="39"/>
    <w:unhideWhenUsed/>
    <w:qFormat/>
    <w:rsid w:val="00C11024"/>
    <w:pPr>
      <w:tabs>
        <w:tab w:val="right" w:leader="dot" w:pos="9061"/>
      </w:tabs>
      <w:spacing w:after="100"/>
      <w:ind w:left="-284"/>
    </w:pPr>
    <w:rPr>
      <w:rFonts w:eastAsia="Times New Roman"/>
      <w:noProof/>
      <w:sz w:val="22"/>
      <w:lang w:val="en-US"/>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link w:val="FootnoteText"/>
    <w:uiPriority w:val="99"/>
    <w:rsid w:val="00C11024"/>
    <w:rPr>
      <w:rFonts w:ascii="Calibri" w:eastAsia="Calibri" w:hAnsi="Calibri" w:cs="Times New Roman"/>
      <w:sz w:val="20"/>
      <w:szCs w:val="20"/>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C11024"/>
    <w:rPr>
      <w:rFonts w:ascii="Calibri" w:hAnsi="Calibri"/>
      <w:sz w:val="20"/>
      <w:szCs w:val="20"/>
      <w:lang w:val="sr-Latn-RS"/>
    </w:rPr>
  </w:style>
  <w:style w:type="character" w:customStyle="1" w:styleId="FootnoteTextChar1">
    <w:name w:val="Footnote Text Char1"/>
    <w:basedOn w:val="DefaultParagraphFont"/>
    <w:uiPriority w:val="99"/>
    <w:semiHidden/>
    <w:rsid w:val="00C11024"/>
    <w:rPr>
      <w:rFonts w:ascii="Times New Roman" w:eastAsia="Calibri" w:hAnsi="Times New Roman" w:cs="Times New Roman"/>
      <w:sz w:val="20"/>
      <w:szCs w:val="20"/>
      <w:lang w:val="sr-Latn-CS"/>
    </w:rPr>
  </w:style>
  <w:style w:type="character" w:styleId="FootnoteReference">
    <w:name w:val="footnote reference"/>
    <w:uiPriority w:val="99"/>
    <w:unhideWhenUsed/>
    <w:rsid w:val="00C11024"/>
    <w:rPr>
      <w:vertAlign w:val="superscript"/>
    </w:rPr>
  </w:style>
  <w:style w:type="character" w:customStyle="1" w:styleId="A4">
    <w:name w:val="A4"/>
    <w:uiPriority w:val="99"/>
    <w:rsid w:val="00C11024"/>
    <w:rPr>
      <w:rFonts w:cs="Adobe Caslon Pro"/>
      <w:color w:val="000000"/>
      <w:sz w:val="20"/>
      <w:szCs w:val="20"/>
    </w:rPr>
  </w:style>
  <w:style w:type="paragraph" w:customStyle="1" w:styleId="1">
    <w:name w:val="1табела"/>
    <w:basedOn w:val="Normal"/>
    <w:qFormat/>
    <w:rsid w:val="00C11024"/>
    <w:pPr>
      <w:autoSpaceDE w:val="0"/>
      <w:autoSpaceDN w:val="0"/>
      <w:adjustRightInd w:val="0"/>
      <w:spacing w:after="120"/>
      <w:jc w:val="center"/>
    </w:pPr>
    <w:rPr>
      <w:rFonts w:ascii="Times New Roman Bold" w:hAnsi="Times New Roman Bold"/>
      <w:b/>
      <w:color w:val="000000"/>
      <w:szCs w:val="24"/>
      <w:lang w:val="sr-Cyrl-CS"/>
    </w:rPr>
  </w:style>
  <w:style w:type="paragraph" w:styleId="BodyText">
    <w:name w:val="Body Text"/>
    <w:basedOn w:val="Normal"/>
    <w:link w:val="BodyTextChar"/>
    <w:rsid w:val="00C11024"/>
    <w:pPr>
      <w:spacing w:after="120"/>
    </w:pPr>
    <w:rPr>
      <w:rFonts w:eastAsia="Times New Roman"/>
      <w:szCs w:val="24"/>
      <w:lang w:val="x-none" w:eastAsia="x-none"/>
    </w:rPr>
  </w:style>
  <w:style w:type="character" w:customStyle="1" w:styleId="BodyTextChar">
    <w:name w:val="Body Text Char"/>
    <w:basedOn w:val="DefaultParagraphFont"/>
    <w:link w:val="BodyText"/>
    <w:rsid w:val="00C11024"/>
    <w:rPr>
      <w:rFonts w:ascii="Times New Roman" w:eastAsia="Times New Roman" w:hAnsi="Times New Roman" w:cs="Times New Roman"/>
      <w:sz w:val="24"/>
      <w:szCs w:val="24"/>
      <w:lang w:val="x-none" w:eastAsia="x-none"/>
    </w:rPr>
  </w:style>
  <w:style w:type="paragraph" w:styleId="CommentText">
    <w:name w:val="annotation text"/>
    <w:basedOn w:val="Normal"/>
    <w:link w:val="CommentTextChar"/>
    <w:uiPriority w:val="99"/>
    <w:unhideWhenUsed/>
    <w:rsid w:val="00C11024"/>
    <w:pPr>
      <w:spacing w:after="200"/>
    </w:pPr>
    <w:rPr>
      <w:rFonts w:ascii="Calibri" w:hAnsi="Calibri"/>
      <w:sz w:val="20"/>
      <w:szCs w:val="20"/>
      <w:lang w:val="en-US"/>
    </w:rPr>
  </w:style>
  <w:style w:type="character" w:customStyle="1" w:styleId="CommentTextChar">
    <w:name w:val="Comment Text Char"/>
    <w:basedOn w:val="DefaultParagraphFont"/>
    <w:link w:val="CommentText"/>
    <w:uiPriority w:val="99"/>
    <w:rsid w:val="00C11024"/>
    <w:rPr>
      <w:rFonts w:ascii="Calibri" w:eastAsia="Calibri" w:hAnsi="Calibri"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24"/>
    <w:pPr>
      <w:spacing w:after="0" w:line="240" w:lineRule="auto"/>
    </w:pPr>
    <w:rPr>
      <w:rFonts w:ascii="Times New Roman" w:eastAsia="Calibri" w:hAnsi="Times New Roman" w:cs="Times New Roman"/>
      <w:sz w:val="24"/>
      <w:lang w:val="sr-Latn-CS"/>
    </w:rPr>
  </w:style>
  <w:style w:type="paragraph" w:styleId="Heading1">
    <w:name w:val="heading 1"/>
    <w:basedOn w:val="Normal"/>
    <w:next w:val="Normal"/>
    <w:link w:val="Heading1Char"/>
    <w:uiPriority w:val="9"/>
    <w:qFormat/>
    <w:rsid w:val="00C11024"/>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C11024"/>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C11024"/>
    <w:pPr>
      <w:keepNext/>
      <w:spacing w:before="240" w:after="60"/>
      <w:outlineLvl w:val="2"/>
    </w:pPr>
    <w:rPr>
      <w:rFonts w:ascii="Arial" w:eastAsia="Times New Roman" w:hAnsi="Arial"/>
      <w:b/>
      <w:bCs/>
      <w:sz w:val="26"/>
      <w:szCs w:val="26"/>
      <w:lang w:val="sr-Cyrl-C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24"/>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C1102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C11024"/>
    <w:rPr>
      <w:rFonts w:ascii="Arial" w:eastAsia="Times New Roman" w:hAnsi="Arial" w:cs="Times New Roman"/>
      <w:b/>
      <w:bCs/>
      <w:sz w:val="26"/>
      <w:szCs w:val="26"/>
      <w:lang w:val="sr-Cyrl-CS" w:eastAsia="it-IT"/>
    </w:rPr>
  </w:style>
  <w:style w:type="paragraph" w:styleId="ListParagraph">
    <w:name w:val="List Paragraph"/>
    <w:basedOn w:val="Normal"/>
    <w:link w:val="ListParagraphChar"/>
    <w:uiPriority w:val="34"/>
    <w:qFormat/>
    <w:rsid w:val="00C11024"/>
    <w:pPr>
      <w:ind w:left="720"/>
      <w:contextualSpacing/>
    </w:pPr>
    <w:rPr>
      <w:szCs w:val="20"/>
      <w:lang w:val="x-none" w:eastAsia="x-none"/>
    </w:rPr>
  </w:style>
  <w:style w:type="character" w:customStyle="1" w:styleId="ListParagraphChar">
    <w:name w:val="List Paragraph Char"/>
    <w:link w:val="ListParagraph"/>
    <w:uiPriority w:val="34"/>
    <w:locked/>
    <w:rsid w:val="00C11024"/>
    <w:rPr>
      <w:rFonts w:ascii="Times New Roman" w:eastAsia="Calibri" w:hAnsi="Times New Roman" w:cs="Times New Roman"/>
      <w:sz w:val="24"/>
      <w:szCs w:val="20"/>
      <w:lang w:val="x-none" w:eastAsia="x-none"/>
    </w:rPr>
  </w:style>
  <w:style w:type="paragraph" w:customStyle="1" w:styleId="Normal1">
    <w:name w:val="Normal1"/>
    <w:basedOn w:val="Normal"/>
    <w:rsid w:val="00C11024"/>
    <w:pPr>
      <w:spacing w:after="167"/>
    </w:pPr>
    <w:rPr>
      <w:rFonts w:ascii="Arial" w:eastAsia="Times New Roman" w:hAnsi="Arial" w:cs="Arial"/>
      <w:lang w:val="en-US"/>
    </w:rPr>
  </w:style>
  <w:style w:type="paragraph" w:customStyle="1" w:styleId="Default">
    <w:name w:val="Default"/>
    <w:rsid w:val="00C11024"/>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character" w:styleId="Hyperlink">
    <w:name w:val="Hyperlink"/>
    <w:uiPriority w:val="99"/>
    <w:unhideWhenUsed/>
    <w:rsid w:val="00C11024"/>
    <w:rPr>
      <w:strike w:val="0"/>
      <w:dstrike w:val="0"/>
      <w:color w:val="0000FF"/>
      <w:u w:val="none"/>
      <w:effect w:val="none"/>
    </w:rPr>
  </w:style>
  <w:style w:type="paragraph" w:styleId="NormalWeb">
    <w:name w:val="Normal (Web)"/>
    <w:basedOn w:val="Normal"/>
    <w:uiPriority w:val="99"/>
    <w:unhideWhenUsed/>
    <w:rsid w:val="00C11024"/>
    <w:pPr>
      <w:spacing w:before="100" w:beforeAutospacing="1" w:after="100" w:afterAutospacing="1"/>
    </w:pPr>
    <w:rPr>
      <w:rFonts w:eastAsia="Times New Roman"/>
      <w:szCs w:val="24"/>
      <w:lang w:eastAsia="sr-Latn-CS"/>
    </w:rPr>
  </w:style>
  <w:style w:type="character" w:customStyle="1" w:styleId="apple-converted-space">
    <w:name w:val="apple-converted-space"/>
    <w:rsid w:val="00C11024"/>
  </w:style>
  <w:style w:type="character" w:styleId="Strong">
    <w:name w:val="Strong"/>
    <w:uiPriority w:val="22"/>
    <w:qFormat/>
    <w:rsid w:val="00C11024"/>
    <w:rPr>
      <w:b/>
      <w:bCs/>
    </w:rPr>
  </w:style>
  <w:style w:type="paragraph" w:styleId="Header">
    <w:name w:val="header"/>
    <w:basedOn w:val="Normal"/>
    <w:link w:val="HeaderChar"/>
    <w:uiPriority w:val="99"/>
    <w:unhideWhenUsed/>
    <w:rsid w:val="00C11024"/>
    <w:pPr>
      <w:tabs>
        <w:tab w:val="center" w:pos="4535"/>
        <w:tab w:val="right" w:pos="9071"/>
      </w:tabs>
    </w:pPr>
    <w:rPr>
      <w:sz w:val="20"/>
      <w:szCs w:val="20"/>
      <w:lang w:val="x-none" w:eastAsia="x-none"/>
    </w:rPr>
  </w:style>
  <w:style w:type="character" w:customStyle="1" w:styleId="HeaderChar">
    <w:name w:val="Header Char"/>
    <w:basedOn w:val="DefaultParagraphFont"/>
    <w:link w:val="Header"/>
    <w:uiPriority w:val="99"/>
    <w:rsid w:val="00C11024"/>
    <w:rPr>
      <w:rFonts w:ascii="Times New Roman" w:eastAsia="Calibri" w:hAnsi="Times New Roman" w:cs="Times New Roman"/>
      <w:sz w:val="20"/>
      <w:szCs w:val="20"/>
      <w:lang w:val="x-none" w:eastAsia="x-none"/>
    </w:rPr>
  </w:style>
  <w:style w:type="paragraph" w:styleId="Footer">
    <w:name w:val="footer"/>
    <w:basedOn w:val="Normal"/>
    <w:link w:val="FooterChar"/>
    <w:uiPriority w:val="99"/>
    <w:unhideWhenUsed/>
    <w:rsid w:val="00C11024"/>
    <w:pPr>
      <w:tabs>
        <w:tab w:val="center" w:pos="4535"/>
        <w:tab w:val="right" w:pos="9071"/>
      </w:tabs>
    </w:pPr>
    <w:rPr>
      <w:sz w:val="20"/>
      <w:szCs w:val="20"/>
      <w:lang w:val="x-none" w:eastAsia="x-none"/>
    </w:rPr>
  </w:style>
  <w:style w:type="character" w:customStyle="1" w:styleId="FooterChar">
    <w:name w:val="Footer Char"/>
    <w:basedOn w:val="DefaultParagraphFont"/>
    <w:link w:val="Footer"/>
    <w:uiPriority w:val="99"/>
    <w:rsid w:val="00C11024"/>
    <w:rPr>
      <w:rFonts w:ascii="Times New Roman" w:eastAsia="Calibri" w:hAnsi="Times New Roman" w:cs="Times New Roman"/>
      <w:sz w:val="20"/>
      <w:szCs w:val="20"/>
      <w:lang w:val="x-none" w:eastAsia="x-none"/>
    </w:rPr>
  </w:style>
  <w:style w:type="character" w:customStyle="1" w:styleId="month">
    <w:name w:val="month"/>
    <w:rsid w:val="00C11024"/>
  </w:style>
  <w:style w:type="paragraph" w:styleId="BalloonText">
    <w:name w:val="Balloon Text"/>
    <w:basedOn w:val="Normal"/>
    <w:link w:val="BalloonTextChar"/>
    <w:uiPriority w:val="99"/>
    <w:semiHidden/>
    <w:unhideWhenUsed/>
    <w:rsid w:val="00C11024"/>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11024"/>
    <w:rPr>
      <w:rFonts w:ascii="Tahoma" w:eastAsia="Calibri" w:hAnsi="Tahoma" w:cs="Times New Roman"/>
      <w:sz w:val="16"/>
      <w:szCs w:val="16"/>
      <w:lang w:val="x-none" w:eastAsia="x-none"/>
    </w:rPr>
  </w:style>
  <w:style w:type="character" w:customStyle="1" w:styleId="BodyTextIndentChar">
    <w:name w:val="Body Text Indent Char"/>
    <w:link w:val="BodyTextIndent"/>
    <w:semiHidden/>
    <w:rsid w:val="00C11024"/>
    <w:rPr>
      <w:rFonts w:ascii="Cir Times_New_Roman" w:eastAsia="Times New Roman" w:hAnsi="Cir Times_New_Roman" w:cs="Times New Roman"/>
      <w:sz w:val="24"/>
      <w:szCs w:val="20"/>
      <w:lang w:eastAsia="ar-SA"/>
    </w:rPr>
  </w:style>
  <w:style w:type="paragraph" w:styleId="BodyTextIndent">
    <w:name w:val="Body Text Indent"/>
    <w:basedOn w:val="Normal"/>
    <w:link w:val="BodyTextIndentChar"/>
    <w:semiHidden/>
    <w:unhideWhenUsed/>
    <w:rsid w:val="00C11024"/>
    <w:pPr>
      <w:suppressAutoHyphens/>
      <w:spacing w:after="120"/>
      <w:ind w:left="283"/>
    </w:pPr>
    <w:rPr>
      <w:rFonts w:ascii="Cir Times_New_Roman" w:eastAsia="Times New Roman" w:hAnsi="Cir Times_New_Roman"/>
      <w:szCs w:val="20"/>
      <w:lang w:val="sr-Latn-RS" w:eastAsia="ar-SA"/>
    </w:rPr>
  </w:style>
  <w:style w:type="character" w:customStyle="1" w:styleId="BodyTextIndentChar1">
    <w:name w:val="Body Text Indent Char1"/>
    <w:basedOn w:val="DefaultParagraphFont"/>
    <w:uiPriority w:val="99"/>
    <w:semiHidden/>
    <w:rsid w:val="00C11024"/>
    <w:rPr>
      <w:rFonts w:ascii="Times New Roman" w:eastAsia="Calibri" w:hAnsi="Times New Roman" w:cs="Times New Roman"/>
      <w:sz w:val="24"/>
      <w:lang w:val="sr-Latn-CS"/>
    </w:rPr>
  </w:style>
  <w:style w:type="paragraph" w:styleId="NoSpacing">
    <w:name w:val="No Spacing"/>
    <w:basedOn w:val="Normal"/>
    <w:link w:val="NoSpacingChar"/>
    <w:uiPriority w:val="1"/>
    <w:qFormat/>
    <w:rsid w:val="00C11024"/>
    <w:rPr>
      <w:rFonts w:ascii="Calibri" w:hAnsi="Calibri"/>
      <w:sz w:val="20"/>
      <w:szCs w:val="20"/>
      <w:lang w:val="x-none" w:eastAsia="x-none"/>
    </w:rPr>
  </w:style>
  <w:style w:type="character" w:customStyle="1" w:styleId="NoSpacingChar">
    <w:name w:val="No Spacing Char"/>
    <w:link w:val="NoSpacing"/>
    <w:uiPriority w:val="1"/>
    <w:locked/>
    <w:rsid w:val="00C11024"/>
    <w:rPr>
      <w:rFonts w:ascii="Calibri" w:eastAsia="Calibri" w:hAnsi="Calibri" w:cs="Times New Roman"/>
      <w:sz w:val="20"/>
      <w:szCs w:val="20"/>
      <w:lang w:val="x-none" w:eastAsia="x-none"/>
    </w:rPr>
  </w:style>
  <w:style w:type="paragraph" w:customStyle="1" w:styleId="normalprored">
    <w:name w:val="normalprored"/>
    <w:basedOn w:val="Normal"/>
    <w:rsid w:val="00C11024"/>
    <w:pPr>
      <w:spacing w:before="100" w:beforeAutospacing="1" w:after="100" w:afterAutospacing="1"/>
    </w:pPr>
    <w:rPr>
      <w:rFonts w:eastAsia="Times New Roman"/>
      <w:szCs w:val="24"/>
      <w:lang w:eastAsia="sr-Latn-CS"/>
    </w:rPr>
  </w:style>
  <w:style w:type="character" w:styleId="Emphasis">
    <w:name w:val="Emphasis"/>
    <w:uiPriority w:val="20"/>
    <w:qFormat/>
    <w:rsid w:val="00C11024"/>
    <w:rPr>
      <w:i/>
      <w:iCs/>
    </w:rPr>
  </w:style>
  <w:style w:type="paragraph" w:styleId="TOCHeading">
    <w:name w:val="TOC Heading"/>
    <w:basedOn w:val="Heading1"/>
    <w:next w:val="Normal"/>
    <w:uiPriority w:val="39"/>
    <w:semiHidden/>
    <w:unhideWhenUsed/>
    <w:qFormat/>
    <w:rsid w:val="00C11024"/>
    <w:pPr>
      <w:outlineLvl w:val="9"/>
    </w:pPr>
    <w:rPr>
      <w:lang w:val="en-US"/>
    </w:rPr>
  </w:style>
  <w:style w:type="paragraph" w:styleId="TOC1">
    <w:name w:val="toc 1"/>
    <w:basedOn w:val="Normal"/>
    <w:next w:val="Normal"/>
    <w:autoRedefine/>
    <w:uiPriority w:val="39"/>
    <w:unhideWhenUsed/>
    <w:qFormat/>
    <w:rsid w:val="00C11024"/>
    <w:pPr>
      <w:tabs>
        <w:tab w:val="right" w:leader="dot" w:pos="9061"/>
      </w:tabs>
      <w:spacing w:after="100"/>
      <w:ind w:left="-284" w:right="-257"/>
    </w:pPr>
  </w:style>
  <w:style w:type="paragraph" w:styleId="TOC2">
    <w:name w:val="toc 2"/>
    <w:basedOn w:val="Normal"/>
    <w:next w:val="Normal"/>
    <w:autoRedefine/>
    <w:uiPriority w:val="39"/>
    <w:unhideWhenUsed/>
    <w:qFormat/>
    <w:rsid w:val="00C11024"/>
    <w:pPr>
      <w:tabs>
        <w:tab w:val="right" w:leader="dot" w:pos="9072"/>
      </w:tabs>
      <w:spacing w:after="100"/>
      <w:ind w:left="426"/>
    </w:pPr>
  </w:style>
  <w:style w:type="paragraph" w:styleId="TOC3">
    <w:name w:val="toc 3"/>
    <w:basedOn w:val="Normal"/>
    <w:next w:val="Normal"/>
    <w:autoRedefine/>
    <w:uiPriority w:val="39"/>
    <w:unhideWhenUsed/>
    <w:qFormat/>
    <w:rsid w:val="00C11024"/>
    <w:pPr>
      <w:tabs>
        <w:tab w:val="right" w:leader="dot" w:pos="9061"/>
      </w:tabs>
      <w:spacing w:after="100"/>
      <w:ind w:left="-284"/>
    </w:pPr>
    <w:rPr>
      <w:rFonts w:eastAsia="Times New Roman"/>
      <w:noProof/>
      <w:sz w:val="22"/>
      <w:lang w:val="en-US"/>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link w:val="FootnoteText"/>
    <w:uiPriority w:val="99"/>
    <w:rsid w:val="00C11024"/>
    <w:rPr>
      <w:rFonts w:ascii="Calibri" w:eastAsia="Calibri" w:hAnsi="Calibri" w:cs="Times New Roman"/>
      <w:sz w:val="20"/>
      <w:szCs w:val="20"/>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C11024"/>
    <w:rPr>
      <w:rFonts w:ascii="Calibri" w:hAnsi="Calibri"/>
      <w:sz w:val="20"/>
      <w:szCs w:val="20"/>
      <w:lang w:val="sr-Latn-RS"/>
    </w:rPr>
  </w:style>
  <w:style w:type="character" w:customStyle="1" w:styleId="FootnoteTextChar1">
    <w:name w:val="Footnote Text Char1"/>
    <w:basedOn w:val="DefaultParagraphFont"/>
    <w:uiPriority w:val="99"/>
    <w:semiHidden/>
    <w:rsid w:val="00C11024"/>
    <w:rPr>
      <w:rFonts w:ascii="Times New Roman" w:eastAsia="Calibri" w:hAnsi="Times New Roman" w:cs="Times New Roman"/>
      <w:sz w:val="20"/>
      <w:szCs w:val="20"/>
      <w:lang w:val="sr-Latn-CS"/>
    </w:rPr>
  </w:style>
  <w:style w:type="character" w:styleId="FootnoteReference">
    <w:name w:val="footnote reference"/>
    <w:uiPriority w:val="99"/>
    <w:unhideWhenUsed/>
    <w:rsid w:val="00C11024"/>
    <w:rPr>
      <w:vertAlign w:val="superscript"/>
    </w:rPr>
  </w:style>
  <w:style w:type="character" w:customStyle="1" w:styleId="A4">
    <w:name w:val="A4"/>
    <w:uiPriority w:val="99"/>
    <w:rsid w:val="00C11024"/>
    <w:rPr>
      <w:rFonts w:cs="Adobe Caslon Pro"/>
      <w:color w:val="000000"/>
      <w:sz w:val="20"/>
      <w:szCs w:val="20"/>
    </w:rPr>
  </w:style>
  <w:style w:type="paragraph" w:customStyle="1" w:styleId="1">
    <w:name w:val="1табела"/>
    <w:basedOn w:val="Normal"/>
    <w:qFormat/>
    <w:rsid w:val="00C11024"/>
    <w:pPr>
      <w:autoSpaceDE w:val="0"/>
      <w:autoSpaceDN w:val="0"/>
      <w:adjustRightInd w:val="0"/>
      <w:spacing w:after="120"/>
      <w:jc w:val="center"/>
    </w:pPr>
    <w:rPr>
      <w:rFonts w:ascii="Times New Roman Bold" w:hAnsi="Times New Roman Bold"/>
      <w:b/>
      <w:color w:val="000000"/>
      <w:szCs w:val="24"/>
      <w:lang w:val="sr-Cyrl-CS"/>
    </w:rPr>
  </w:style>
  <w:style w:type="paragraph" w:styleId="BodyText">
    <w:name w:val="Body Text"/>
    <w:basedOn w:val="Normal"/>
    <w:link w:val="BodyTextChar"/>
    <w:rsid w:val="00C11024"/>
    <w:pPr>
      <w:spacing w:after="120"/>
    </w:pPr>
    <w:rPr>
      <w:rFonts w:eastAsia="Times New Roman"/>
      <w:szCs w:val="24"/>
      <w:lang w:val="x-none" w:eastAsia="x-none"/>
    </w:rPr>
  </w:style>
  <w:style w:type="character" w:customStyle="1" w:styleId="BodyTextChar">
    <w:name w:val="Body Text Char"/>
    <w:basedOn w:val="DefaultParagraphFont"/>
    <w:link w:val="BodyText"/>
    <w:rsid w:val="00C11024"/>
    <w:rPr>
      <w:rFonts w:ascii="Times New Roman" w:eastAsia="Times New Roman" w:hAnsi="Times New Roman" w:cs="Times New Roman"/>
      <w:sz w:val="24"/>
      <w:szCs w:val="24"/>
      <w:lang w:val="x-none" w:eastAsia="x-none"/>
    </w:rPr>
  </w:style>
  <w:style w:type="paragraph" w:styleId="CommentText">
    <w:name w:val="annotation text"/>
    <w:basedOn w:val="Normal"/>
    <w:link w:val="CommentTextChar"/>
    <w:uiPriority w:val="99"/>
    <w:unhideWhenUsed/>
    <w:rsid w:val="00C11024"/>
    <w:pPr>
      <w:spacing w:after="200"/>
    </w:pPr>
    <w:rPr>
      <w:rFonts w:ascii="Calibri" w:hAnsi="Calibri"/>
      <w:sz w:val="20"/>
      <w:szCs w:val="20"/>
      <w:lang w:val="en-US"/>
    </w:rPr>
  </w:style>
  <w:style w:type="character" w:customStyle="1" w:styleId="CommentTextChar">
    <w:name w:val="Comment Text Char"/>
    <w:basedOn w:val="DefaultParagraphFont"/>
    <w:link w:val="CommentText"/>
    <w:uiPriority w:val="99"/>
    <w:rsid w:val="00C11024"/>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wikipedia.org/wiki/%D0%9A%D0%BE%D0%BF%D0%BD%D0%B5%D0%BD%D0%B8_%D1%81%D0%B0%D0%BE%D0%B1%D1%80%D0%B0%D1%9B%D0%B0%D1%98" TargetMode="External"/><Relationship Id="rId18" Type="http://schemas.openxmlformats.org/officeDocument/2006/relationships/hyperlink" Target="http://sr.wikipedia.org/wiki/%D0%90%D0%B5%D1%80%D0%BE%D0%B4%D1%80%D0%BE%D0%BC_%D0%9A%D0%BE%D0%BD%D1%81%D1%82%D0%B0%D0%BD%D1%82%D0%B8%D0%BD_%D0%92%D0%B5%D0%BB%D0%B8%D0%BA%D0%B8"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wikipedia.org/wiki/%D0%88%D1%83%D0%B6%D0%BD%D0%B0_%D0%9C%D0%BE%D1%80%D0%B0%D0%B2%D0%B0" TargetMode="External"/><Relationship Id="rId17" Type="http://schemas.openxmlformats.org/officeDocument/2006/relationships/hyperlink" Target="http://sr.wikipedia.org/wiki/%D0%90%D0%B5%D1%80%D0%BE%D0%B4%D1%80%D0%BE%D0%BC_%D0%9A%D0%BE%D0%BD%D1%81%D1%82%D0%B0%D0%BD%D1%82%D0%B8%D0%BD_%D0%92%D0%B5%D0%BB%D0%B8%D0%BA%D0%B8"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r.wikipedia.org/wiki/%D0%90%D0%B5%D1%80%D0%BE%D0%B4%D1%80%D0%BE%D0%BC_%D0%9A%D0%BE%D0%BD%D1%81%D1%82%D0%B0%D0%BD%D1%82%D0%B8%D0%BD_%D0%92%D0%B5%D0%BB%D0%B8%D0%BA%D0%B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wikipedia.org/wiki/%D0%9D%D0%B8%D1%88%D0%B0%D0%B2%D0%B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wikipedia.org/wiki/%D0%91%D0%B0%D0%BB%D0%BA%D0%B0%D0%BD%D1%81%D0%BA%D0%BE_%D0%BF%D0%BE%D0%BB%D1%83%D0%BE%D1%81%D1%82%D1%80%D0%B2%D0%BE" TargetMode="External"/><Relationship Id="rId23" Type="http://schemas.openxmlformats.org/officeDocument/2006/relationships/header" Target="header3.xml"/><Relationship Id="rId10" Type="http://schemas.openxmlformats.org/officeDocument/2006/relationships/hyperlink" Target="http://www.investnis.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rs" TargetMode="External"/><Relationship Id="rId14" Type="http://schemas.openxmlformats.org/officeDocument/2006/relationships/hyperlink" Target="http://sr.wikipedia.org/wiki/%D0%92%D0%B0%D0%B7%D0%B4%D1%83%D1%88%D0%BD%D0%B8_%D1%81%D0%B0%D0%BE%D0%B1%D1%80%D0%B0%D1%9B%D0%B0%D1%98"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18200</Words>
  <Characters>103741</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Ilić</dc:creator>
  <cp:lastModifiedBy>Mila Dimitrijević</cp:lastModifiedBy>
  <cp:revision>3</cp:revision>
  <cp:lastPrinted>2018-06-26T09:51:00Z</cp:lastPrinted>
  <dcterms:created xsi:type="dcterms:W3CDTF">2018-06-26T10:19:00Z</dcterms:created>
  <dcterms:modified xsi:type="dcterms:W3CDTF">2018-06-26T10:19:00Z</dcterms:modified>
</cp:coreProperties>
</file>