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E1" w:rsidRDefault="00654784" w:rsidP="00655C5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D95">
        <w:rPr>
          <w:rFonts w:ascii="Times New Roman" w:hAnsi="Times New Roman" w:cs="Times New Roman"/>
          <w:sz w:val="24"/>
          <w:szCs w:val="24"/>
        </w:rPr>
        <w:t>76.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став 3, и члана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77. Закона о приватизацији, („Службени гласник РС“, бр.83/201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3.Закона о пореском поступку и пореској администрацији („Службени гласник РС“, бр.80/2002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2C0D95">
        <w:rPr>
          <w:rFonts w:ascii="Times New Roman" w:hAnsi="Times New Roman" w:cs="Times New Roman"/>
          <w:sz w:val="24"/>
          <w:szCs w:val="24"/>
          <w:lang w:val="sr-Cyrl-RS"/>
        </w:rPr>
        <w:t xml:space="preserve">,и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108/2016), Закључка Владе Републике Србије 05 бр.023-</w:t>
      </w:r>
      <w:r w:rsidR="001765BE">
        <w:rPr>
          <w:rFonts w:ascii="Times New Roman" w:hAnsi="Times New Roman" w:cs="Times New Roman"/>
          <w:sz w:val="24"/>
          <w:szCs w:val="24"/>
        </w:rPr>
        <w:t>3362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1765BE">
        <w:rPr>
          <w:rFonts w:ascii="Times New Roman" w:hAnsi="Times New Roman" w:cs="Times New Roman"/>
          <w:sz w:val="24"/>
          <w:szCs w:val="24"/>
        </w:rPr>
        <w:t>6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765BE">
        <w:rPr>
          <w:rFonts w:ascii="Times New Roman" w:hAnsi="Times New Roman" w:cs="Times New Roman"/>
          <w:sz w:val="24"/>
          <w:szCs w:val="24"/>
        </w:rPr>
        <w:t>25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765BE">
        <w:rPr>
          <w:rFonts w:ascii="Times New Roman" w:hAnsi="Times New Roman" w:cs="Times New Roman"/>
          <w:sz w:val="24"/>
          <w:szCs w:val="24"/>
        </w:rPr>
        <w:t>3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1765BE">
        <w:rPr>
          <w:rFonts w:ascii="Times New Roman" w:hAnsi="Times New Roman" w:cs="Times New Roman"/>
          <w:sz w:val="24"/>
          <w:szCs w:val="24"/>
        </w:rPr>
        <w:t>6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 члана 37. Статута Града Ниша („Службени лист Града Ниша“, бр.88/200/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________201</w:t>
      </w:r>
      <w:r w:rsidR="001765BE">
        <w:rPr>
          <w:rFonts w:ascii="Times New Roman" w:hAnsi="Times New Roman" w:cs="Times New Roman"/>
          <w:sz w:val="24"/>
          <w:szCs w:val="24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Pr="0020599C" w:rsidRDefault="0020599C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ДЛУКУ</w:t>
      </w:r>
    </w:p>
    <w:p w:rsidR="00391C66" w:rsidRDefault="004670FC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215637">
        <w:rPr>
          <w:rFonts w:ascii="Times New Roman" w:hAnsi="Times New Roman" w:cs="Times New Roman"/>
          <w:b/>
          <w:sz w:val="24"/>
          <w:szCs w:val="24"/>
          <w:lang w:val="sr-Cyrl-RS"/>
        </w:rPr>
        <w:t>ОТПИСУ ПОТРАЖИВАЊА ДОСПЕЛИХ ЗА ПЕРИОД ОД 01.09. ДО 31.12.2015. ГОДИНЕ И</w:t>
      </w:r>
      <w:r w:rsidR="00391C66"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156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КОНВЕРЗИЈИ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ПОТРАЖИВАЊА ДОСПЕЛИХ </w:t>
      </w:r>
      <w:r w:rsidR="002156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ДАН 31.08.2015. ГОДИНЕ ПО ОСНОВУ НЕИЗМИРЕНИХ ИЗВОРНИХ И УСТУПЉЕНИХ ЈАВНИХ ПРИХОДА ГРАДА НИША У ТРАЈНИ УЛОГ У КАПИТАЛУ ПРИВРЕДНОГ ДРУШТВА ГП „МОСТОГРАДЊА“ АД ИЗ БЕОГРАДА  </w:t>
      </w:r>
    </w:p>
    <w:p w:rsidR="00286CF0" w:rsidRPr="0020599C" w:rsidRDefault="0020599C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0599C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215637" w:rsidRPr="00326AD3" w:rsidRDefault="00215637" w:rsidP="0021563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Потр</w:t>
      </w:r>
      <w:r w:rsidRPr="00326AD3">
        <w:rPr>
          <w:rFonts w:ascii="Times New Roman" w:hAnsi="Times New Roman" w:cs="Times New Roman"/>
          <w:sz w:val="24"/>
          <w:szCs w:val="24"/>
        </w:rPr>
        <w:t>a</w:t>
      </w:r>
      <w:r w:rsidRPr="00326AD3">
        <w:rPr>
          <w:rFonts w:ascii="Times New Roman" w:hAnsi="Times New Roman" w:cs="Times New Roman"/>
          <w:sz w:val="24"/>
          <w:szCs w:val="24"/>
          <w:lang w:val="sr-Cyrl-RS"/>
        </w:rPr>
        <w:t>живања Града Ниша, настала по основу неизмирених уступљених јавних прихода, привредног друштва „МОСТОГРАДЊА“ АД из Београда, матични број:07023251 у укупном  износу од 767.928,33 динара доспела за период од 1. септембра до 31. децембрара 2015. године отписују се и то:</w:t>
      </w:r>
    </w:p>
    <w:p w:rsidR="00286CF0" w:rsidRPr="00215637" w:rsidRDefault="00215637" w:rsidP="00E13BB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15637">
        <w:rPr>
          <w:rFonts w:ascii="Times New Roman" w:hAnsi="Times New Roman" w:cs="Times New Roman"/>
          <w:sz w:val="24"/>
          <w:szCs w:val="24"/>
          <w:lang w:val="sr-Cyrl-RS"/>
        </w:rPr>
        <w:t>порез на зараде у износу од 767.928,33 динара.</w:t>
      </w:r>
    </w:p>
    <w:p w:rsidR="0020599C" w:rsidRPr="00326AD3" w:rsidRDefault="0020599C" w:rsidP="00C95E0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C95E0F">
        <w:rPr>
          <w:rFonts w:ascii="Times New Roman" w:hAnsi="Times New Roman" w:cs="Times New Roman"/>
          <w:sz w:val="24"/>
          <w:szCs w:val="24"/>
        </w:rPr>
        <w:tab/>
      </w:r>
      <w:r w:rsidR="00C95E0F">
        <w:rPr>
          <w:rFonts w:ascii="Times New Roman" w:hAnsi="Times New Roman" w:cs="Times New Roman"/>
          <w:sz w:val="24"/>
          <w:szCs w:val="24"/>
        </w:rPr>
        <w:tab/>
      </w:r>
      <w:r w:rsidR="00C95E0F">
        <w:rPr>
          <w:rFonts w:ascii="Times New Roman" w:hAnsi="Times New Roman" w:cs="Times New Roman"/>
          <w:sz w:val="24"/>
          <w:szCs w:val="24"/>
        </w:rPr>
        <w:tab/>
      </w:r>
      <w:r w:rsidR="00C95E0F">
        <w:rPr>
          <w:rFonts w:ascii="Times New Roman" w:hAnsi="Times New Roman" w:cs="Times New Roman"/>
          <w:sz w:val="24"/>
          <w:szCs w:val="24"/>
        </w:rPr>
        <w:tab/>
      </w:r>
      <w:r w:rsidR="00C95E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215637" w:rsidRPr="0020599C" w:rsidRDefault="0020599C" w:rsidP="002156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215637" w:rsidRPr="0020599C">
        <w:rPr>
          <w:rFonts w:ascii="Times New Roman" w:hAnsi="Times New Roman" w:cs="Times New Roman"/>
          <w:sz w:val="24"/>
          <w:szCs w:val="24"/>
          <w:lang w:val="sr-Cyrl-RS"/>
        </w:rPr>
        <w:t>Потр</w:t>
      </w:r>
      <w:r w:rsidR="00215637" w:rsidRPr="0020599C">
        <w:rPr>
          <w:rFonts w:ascii="Times New Roman" w:hAnsi="Times New Roman" w:cs="Times New Roman"/>
          <w:sz w:val="24"/>
          <w:szCs w:val="24"/>
        </w:rPr>
        <w:t>a</w:t>
      </w:r>
      <w:r w:rsidR="00215637" w:rsidRPr="0020599C">
        <w:rPr>
          <w:rFonts w:ascii="Times New Roman" w:hAnsi="Times New Roman" w:cs="Times New Roman"/>
          <w:sz w:val="24"/>
          <w:szCs w:val="24"/>
          <w:lang w:val="sr-Cyrl-RS"/>
        </w:rPr>
        <w:t>живања Града Ниша, настала по основу неизмирених уступљених јавних прихода, привредног друштва „МОСТОГРАДЊА“ АД из Београда, матични број:07023251 у укупном  износу од 13.561.367,79 динара доспелих на дан 31. август 2015. године конвертују се у трајни улог  Града Ниша у капиталу привредног друштва „Мостоградња“ АД из Београда и то:</w:t>
      </w:r>
    </w:p>
    <w:p w:rsidR="00215637" w:rsidRDefault="00215637" w:rsidP="0021563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AD3">
        <w:rPr>
          <w:rFonts w:ascii="Times New Roman" w:hAnsi="Times New Roman" w:cs="Times New Roman"/>
          <w:sz w:val="24"/>
          <w:szCs w:val="24"/>
          <w:lang w:val="sr-Cyrl-RS"/>
        </w:rPr>
        <w:t>порез на зараде у износу од 13.561.367,79 динара.</w:t>
      </w:r>
    </w:p>
    <w:p w:rsidR="0020599C" w:rsidRPr="00326AD3" w:rsidRDefault="0020599C" w:rsidP="0020599C">
      <w:pPr>
        <w:pStyle w:val="ListParagraph"/>
        <w:spacing w:after="0"/>
        <w:ind w:left="42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093A84" w:rsidRDefault="0020599C" w:rsidP="0020599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26AD3" w:rsidRPr="00326AD3">
        <w:rPr>
          <w:rFonts w:ascii="Times New Roman" w:hAnsi="Times New Roman" w:cs="Times New Roman"/>
          <w:sz w:val="24"/>
          <w:szCs w:val="24"/>
          <w:lang w:val="sr-Cyrl-RS"/>
        </w:rPr>
        <w:t>Отпис потраживања доспелих за период од 1. септембра до 31. децембра 2015. године и конверзија потраживања доспелих са стањем на дан 31. август 2015. године у трајни улог Града Ниша у капиталу привредног друштва ГП „МОСТОГРАДЊА“ А</w:t>
      </w:r>
      <w:r w:rsidR="00326AD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26AD3" w:rsidRPr="00326AD3">
        <w:rPr>
          <w:rFonts w:ascii="Times New Roman" w:hAnsi="Times New Roman" w:cs="Times New Roman"/>
          <w:sz w:val="24"/>
          <w:szCs w:val="24"/>
          <w:lang w:val="sr-Cyrl-RS"/>
        </w:rPr>
        <w:t xml:space="preserve"> из Београда, по основу неизмирених уступљених јавних прихода, спровешће се као мера реализације усвојеног и правоснажног Унапред припремљеног плана реорганизације привредност друштва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599C" w:rsidRPr="00326AD3" w:rsidRDefault="0020599C" w:rsidP="0020599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 4.</w:t>
      </w:r>
    </w:p>
    <w:p w:rsidR="00093A84" w:rsidRPr="0020599C" w:rsidRDefault="0020599C" w:rsidP="002059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Одлуку</w:t>
      </w:r>
      <w:r w:rsidR="00326AD3" w:rsidRPr="002059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A84" w:rsidRPr="0020599C">
        <w:rPr>
          <w:rFonts w:ascii="Times New Roman" w:hAnsi="Times New Roman" w:cs="Times New Roman"/>
          <w:sz w:val="24"/>
          <w:szCs w:val="24"/>
          <w:lang w:val="sr-Cyrl-RS"/>
        </w:rPr>
        <w:t xml:space="preserve">објавити у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93A84" w:rsidRPr="0020599C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93A84" w:rsidRPr="002059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093A84" w:rsidP="00655C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________201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253142" w:rsidRDefault="00253142" w:rsidP="0025314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53142" w:rsidRPr="002C75AD" w:rsidRDefault="00253142" w:rsidP="00253142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:rsidR="00140281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 Раде Рајковић</w:t>
      </w:r>
    </w:p>
    <w:p w:rsidR="00F368AA" w:rsidRDefault="00F368A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4A2A26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</w:t>
      </w:r>
      <w:r w:rsidR="00215637">
        <w:rPr>
          <w:rFonts w:ascii="Times New Roman" w:hAnsi="Times New Roman" w:cs="Times New Roman"/>
          <w:sz w:val="24"/>
          <w:szCs w:val="24"/>
          <w:lang w:val="sr-Cyrl-RS"/>
        </w:rPr>
        <w:t>ве одлуке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77. Закона о приватизацији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по коме се 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може спровести конверзија потраживања поверилаца у трајни улог субјекта приватизације, ако Влада Републике Србије донесе Одлуку о конверзији потраживања у трајни улог субјекта приватизациј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, продајом капитала  или стратешким партнерством путем докапитализације или као мера Унапред припремљеног плана реорганизације у складу са законом којим се уређује стечај. Чланом 78. Закона о приватизацији предвиђено је да надлежни орган субјекта приватизације доноси одлуку о конверзији потра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живања поверилаца у трајни улог, капитал субјекта приватизације.</w:t>
      </w:r>
    </w:p>
    <w:p w:rsidR="00F81387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 је Закључком 05 бр.023-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3362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марта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2016.године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у тачки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 препоручила надлежним органима јединице локалне самоуправе да у поступку усвајања УППР донесу одлуку којом се даје сагласност да се потраживања локалних самоуправа према друштву по основу уступљених јавних прихода са стањем на дан 31.д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које ће бити утврђено Записником надлежне организационе јединице 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ореске управе са каматом до дана доношења Закључка конвертују у удео локалне самоуправе у капиталу друштва, а Закључком 05 бр.023-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3362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 xml:space="preserve">марта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у тачки 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. је препоручено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надлежним ЈЛС да донесу одлуку о 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отпису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према Друштву настале у периоду 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 xml:space="preserve">1. септембар до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31.</w:t>
      </w:r>
      <w:r w:rsidR="00190DE9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2059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.године у случају усвајања УППР.</w:t>
      </w:r>
    </w:p>
    <w:p w:rsidR="00190DE9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Укупан усаглашени порески дуг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субјекта приватизације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ГП“МОСТОГРАДЊА</w:t>
      </w:r>
      <w:r w:rsidR="00B77C47">
        <w:rPr>
          <w:rFonts w:ascii="Times New Roman" w:hAnsi="Times New Roman" w:cs="Times New Roman"/>
          <w:sz w:val="24"/>
          <w:szCs w:val="24"/>
        </w:rPr>
        <w:t xml:space="preserve">“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Београд,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по основу пореза на зараде који се односи на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190DE9" w:rsidRDefault="00190DE9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са стањем на дан 31.</w:t>
      </w:r>
      <w:r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.године, са обрачунатом каматом до 31.08.201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ког датума је донет Закључак Владе РС 05  бр.023-8375/2017 износи 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13.561.367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,7</w:t>
      </w:r>
      <w:r w:rsidR="001B4EE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он је предмет конверзије сходно тачки 2 Закључка Владе Републике Србије и</w:t>
      </w:r>
    </w:p>
    <w:p w:rsidR="00B77C47" w:rsidRDefault="00190DE9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дуг у периоду од 01. септембар до 31.децембар2015. године износи 767.928,33 динара и он је предмет отписа сходно тачки 1 Закључка Владе Републике Србије.</w:t>
      </w:r>
      <w:r w:rsidR="00B77C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1761C" w:rsidRDefault="00B77C47" w:rsidP="00B1761C">
      <w:pPr>
        <w:tabs>
          <w:tab w:val="left" w:pos="75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локалној самоуправи припада део пореза на зараде који се плаћа према пребивалишту запосленог, у циљу конверзије потраживања по том основу, у складу са </w:t>
      </w:r>
      <w:r w:rsidR="00B1761C">
        <w:rPr>
          <w:rFonts w:ascii="Times New Roman" w:hAnsi="Times New Roman" w:cs="Times New Roman"/>
          <w:sz w:val="24"/>
          <w:szCs w:val="24"/>
          <w:lang w:val="sr-Cyrl-RS"/>
        </w:rPr>
        <w:t>препоруком датом у наведеном закључку, неоходна је сагласност органа локалне самоуправе.</w:t>
      </w:r>
    </w:p>
    <w:p w:rsidR="00B1761C" w:rsidRDefault="00B1761C" w:rsidP="00B17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Закључком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05 бр.023-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3362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D28B3">
        <w:rPr>
          <w:rFonts w:ascii="Times New Roman" w:hAnsi="Times New Roman" w:cs="Times New Roman"/>
          <w:sz w:val="24"/>
          <w:szCs w:val="24"/>
          <w:lang w:val="sr-Cyrl-RS"/>
        </w:rPr>
        <w:t>25.марта</w:t>
      </w:r>
      <w:r>
        <w:rPr>
          <w:rFonts w:ascii="Times New Roman" w:hAnsi="Times New Roman" w:cs="Times New Roman"/>
          <w:sz w:val="24"/>
          <w:szCs w:val="24"/>
          <w:lang w:val="sr-Cyrl-RS"/>
        </w:rPr>
        <w:t>2016.године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се да Скупштина Града Ниша донесе </w:t>
      </w:r>
      <w:r w:rsidR="00F97371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  <w:bookmarkEnd w:id="0"/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52C"/>
    <w:multiLevelType w:val="hybridMultilevel"/>
    <w:tmpl w:val="620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A46DA"/>
    <w:multiLevelType w:val="hybridMultilevel"/>
    <w:tmpl w:val="A798142A"/>
    <w:lvl w:ilvl="0" w:tplc="7AC2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20234"/>
    <w:rsid w:val="00123B1F"/>
    <w:rsid w:val="00123D8E"/>
    <w:rsid w:val="0012594C"/>
    <w:rsid w:val="00125ED3"/>
    <w:rsid w:val="0013194C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765BE"/>
    <w:rsid w:val="00180D86"/>
    <w:rsid w:val="001817B1"/>
    <w:rsid w:val="001872C0"/>
    <w:rsid w:val="001873E1"/>
    <w:rsid w:val="00190DE9"/>
    <w:rsid w:val="001939D2"/>
    <w:rsid w:val="00196AC2"/>
    <w:rsid w:val="001A58EF"/>
    <w:rsid w:val="001B129E"/>
    <w:rsid w:val="001B4EE7"/>
    <w:rsid w:val="001B7661"/>
    <w:rsid w:val="001B7CCC"/>
    <w:rsid w:val="001C0C79"/>
    <w:rsid w:val="001C75BD"/>
    <w:rsid w:val="001D28B3"/>
    <w:rsid w:val="001D460C"/>
    <w:rsid w:val="001D6D46"/>
    <w:rsid w:val="001F2811"/>
    <w:rsid w:val="0020599C"/>
    <w:rsid w:val="00207639"/>
    <w:rsid w:val="00212BA2"/>
    <w:rsid w:val="00212C00"/>
    <w:rsid w:val="00214750"/>
    <w:rsid w:val="00215637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0D95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5153"/>
    <w:rsid w:val="003065D1"/>
    <w:rsid w:val="003149F6"/>
    <w:rsid w:val="00316AB2"/>
    <w:rsid w:val="00326AD3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564B"/>
    <w:rsid w:val="003859F9"/>
    <w:rsid w:val="00391C66"/>
    <w:rsid w:val="00394FBE"/>
    <w:rsid w:val="003979D6"/>
    <w:rsid w:val="003A0EE0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311DB"/>
    <w:rsid w:val="00435D7B"/>
    <w:rsid w:val="00436E2C"/>
    <w:rsid w:val="00447FB0"/>
    <w:rsid w:val="0045379F"/>
    <w:rsid w:val="004651CE"/>
    <w:rsid w:val="004670FC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4950"/>
    <w:rsid w:val="004C02FA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05022"/>
    <w:rsid w:val="00512FB0"/>
    <w:rsid w:val="00523142"/>
    <w:rsid w:val="00524907"/>
    <w:rsid w:val="00531DF1"/>
    <w:rsid w:val="00542179"/>
    <w:rsid w:val="00545109"/>
    <w:rsid w:val="0055067C"/>
    <w:rsid w:val="00561849"/>
    <w:rsid w:val="005642D4"/>
    <w:rsid w:val="00564373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54784"/>
    <w:rsid w:val="00655C56"/>
    <w:rsid w:val="0066710F"/>
    <w:rsid w:val="00672D09"/>
    <w:rsid w:val="00683BDC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67AC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6FB4"/>
    <w:rsid w:val="00750F06"/>
    <w:rsid w:val="00761267"/>
    <w:rsid w:val="00764A1E"/>
    <w:rsid w:val="00764CFF"/>
    <w:rsid w:val="00780609"/>
    <w:rsid w:val="00780861"/>
    <w:rsid w:val="00782A73"/>
    <w:rsid w:val="00785064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717A8"/>
    <w:rsid w:val="00B72519"/>
    <w:rsid w:val="00B7313E"/>
    <w:rsid w:val="00B77C47"/>
    <w:rsid w:val="00B823FD"/>
    <w:rsid w:val="00B83B50"/>
    <w:rsid w:val="00B90C5A"/>
    <w:rsid w:val="00B92385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0F"/>
    <w:rsid w:val="00C95E4C"/>
    <w:rsid w:val="00C97CA4"/>
    <w:rsid w:val="00CA0182"/>
    <w:rsid w:val="00CA0D28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65D7"/>
    <w:rsid w:val="00CE7551"/>
    <w:rsid w:val="00CF3E6F"/>
    <w:rsid w:val="00D03FC6"/>
    <w:rsid w:val="00D0770A"/>
    <w:rsid w:val="00D119EF"/>
    <w:rsid w:val="00D12C83"/>
    <w:rsid w:val="00D140B0"/>
    <w:rsid w:val="00D2341B"/>
    <w:rsid w:val="00D24FE3"/>
    <w:rsid w:val="00D311AC"/>
    <w:rsid w:val="00D46701"/>
    <w:rsid w:val="00D473A0"/>
    <w:rsid w:val="00D50E9D"/>
    <w:rsid w:val="00D52ED0"/>
    <w:rsid w:val="00D56DAA"/>
    <w:rsid w:val="00D57165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0983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97371"/>
    <w:rsid w:val="00FA4361"/>
    <w:rsid w:val="00FA6FE5"/>
    <w:rsid w:val="00FB26BD"/>
    <w:rsid w:val="00FB53AC"/>
    <w:rsid w:val="00FB68BB"/>
    <w:rsid w:val="00FB7BCA"/>
    <w:rsid w:val="00FC1035"/>
    <w:rsid w:val="00FC1EBC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D88B-F490-4FF4-A42C-9D4F0DD6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Ilić</dc:creator>
  <cp:lastModifiedBy>Brankica Vukić Paunović</cp:lastModifiedBy>
  <cp:revision>13</cp:revision>
  <cp:lastPrinted>2017-11-08T10:35:00Z</cp:lastPrinted>
  <dcterms:created xsi:type="dcterms:W3CDTF">2018-01-23T10:15:00Z</dcterms:created>
  <dcterms:modified xsi:type="dcterms:W3CDTF">2018-02-23T08:19:00Z</dcterms:modified>
</cp:coreProperties>
</file>