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2D" w:rsidRPr="00EA7C53" w:rsidRDefault="00556B3E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A7C53">
        <w:rPr>
          <w:rFonts w:ascii="Times New Roman" w:hAnsi="Times New Roman" w:cs="Times New Roman"/>
          <w:b/>
          <w:sz w:val="28"/>
          <w:szCs w:val="28"/>
          <w:lang w:val="sr-Cyrl-CS"/>
        </w:rPr>
        <w:t>Биографија</w:t>
      </w:r>
    </w:p>
    <w:p w:rsidR="00556B3E" w:rsidRPr="00EA7C53" w:rsidRDefault="00556B3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EA7C53">
        <w:rPr>
          <w:rFonts w:ascii="Times New Roman" w:hAnsi="Times New Roman" w:cs="Times New Roman"/>
          <w:sz w:val="28"/>
          <w:szCs w:val="28"/>
          <w:lang w:val="sr-Cyrl-CS"/>
        </w:rPr>
        <w:t xml:space="preserve">Миодраг Анђелковић (Даја) рођен је 6. априла 1945. Године у Јелашници код Ниша. Академију ликовних уметности завршио је у Београду 1970. </w:t>
      </w:r>
      <w:r w:rsidR="00DC63CD" w:rsidRPr="00EA7C53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EA7C53">
        <w:rPr>
          <w:rFonts w:ascii="Times New Roman" w:hAnsi="Times New Roman" w:cs="Times New Roman"/>
          <w:sz w:val="28"/>
          <w:szCs w:val="28"/>
          <w:lang w:val="sr-Cyrl-CS"/>
        </w:rPr>
        <w:t>одине у класи професора Миодрага Рогића</w:t>
      </w:r>
      <w:r w:rsidR="00DC63CD" w:rsidRPr="00EA7C53">
        <w:rPr>
          <w:rFonts w:ascii="Times New Roman" w:hAnsi="Times New Roman" w:cs="Times New Roman"/>
          <w:sz w:val="28"/>
          <w:szCs w:val="28"/>
          <w:lang w:val="sr-Cyrl-CS"/>
        </w:rPr>
        <w:t>, а постдипломске студије на истој Академији 1972 године у класи професора Бошка Карановића, када је награђен наградом за графику из фонда Ђорђа Андрејевића- Куна.</w:t>
      </w:r>
    </w:p>
    <w:p w:rsidR="00DC63CD" w:rsidRPr="00EA7C53" w:rsidRDefault="00DC63CD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EA7C53">
        <w:rPr>
          <w:rFonts w:ascii="Times New Roman" w:hAnsi="Times New Roman" w:cs="Times New Roman"/>
          <w:sz w:val="28"/>
          <w:szCs w:val="28"/>
          <w:lang w:val="sr-Cyrl-CS"/>
        </w:rPr>
        <w:t>У Београду  и тадашњој  тадашњој Југославији излаже  на свим значајнијим  ликовним манифестацијама. Члан је УЛУС-а , Ладе и групе А као и Нишког удружења ликовних уметника.</w:t>
      </w:r>
    </w:p>
    <w:p w:rsidR="00DC63CD" w:rsidRPr="00EA7C53" w:rsidRDefault="00EA7C53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EA7C53">
        <w:rPr>
          <w:rFonts w:ascii="Times New Roman" w:hAnsi="Times New Roman" w:cs="Times New Roman"/>
          <w:sz w:val="28"/>
          <w:szCs w:val="28"/>
          <w:lang w:val="sr-Cyrl-CS"/>
        </w:rPr>
        <w:t>Редовно излаже  на свим бијеналним изложбама у Европи (Краков, Београд, Варна, Софија, Битољ) као и на свим  досада бијеналима у Зрењанину, затим изложбама цртежа у Сомбору, Београду, Нишу, Букурешту, Загребу итд.</w:t>
      </w:r>
    </w:p>
    <w:p w:rsidR="00EA7C53" w:rsidRPr="00EA7C53" w:rsidRDefault="00EA7C53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A7C53">
        <w:rPr>
          <w:rFonts w:ascii="Times New Roman" w:hAnsi="Times New Roman" w:cs="Times New Roman"/>
          <w:sz w:val="28"/>
          <w:szCs w:val="28"/>
          <w:lang w:val="sr-Cyrl-CS"/>
        </w:rPr>
        <w:t>Добитник је неколико угледних награда за сликарство и графику као и златне значке КПЗ Србије за општи допринос култури земље.</w:t>
      </w:r>
    </w:p>
    <w:sectPr w:rsidR="00EA7C53" w:rsidRPr="00EA7C53" w:rsidSect="00136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56B3E"/>
    <w:rsid w:val="00063A71"/>
    <w:rsid w:val="0013632D"/>
    <w:rsid w:val="00556B3E"/>
    <w:rsid w:val="00B67AC7"/>
    <w:rsid w:val="00BA662F"/>
    <w:rsid w:val="00DC63CD"/>
    <w:rsid w:val="00EA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SPS1</dc:creator>
  <cp:keywords/>
  <dc:description/>
  <cp:lastModifiedBy>SPS1</cp:lastModifiedBy>
  <cp:revision>1</cp:revision>
  <dcterms:created xsi:type="dcterms:W3CDTF">2017-05-31T10:08:00Z</dcterms:created>
  <dcterms:modified xsi:type="dcterms:W3CDTF">2017-05-31T11:29:00Z</dcterms:modified>
</cp:coreProperties>
</file>