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7C6A23" w:rsidRPr="005A08C9" w:rsidTr="00D74688">
        <w:trPr>
          <w:trHeight w:val="2880"/>
          <w:jc w:val="center"/>
        </w:trPr>
        <w:tc>
          <w:tcPr>
            <w:tcW w:w="5000" w:type="pct"/>
          </w:tcPr>
          <w:p w:rsidR="007C6A23" w:rsidRPr="00431670" w:rsidRDefault="007C6A23" w:rsidP="00221F2B">
            <w:pPr>
              <w:pStyle w:val="NoSpacing"/>
              <w:rPr>
                <w:rFonts w:asciiTheme="majorHAnsi" w:hAnsiTheme="majorHAnsi"/>
                <w:caps/>
                <w:lang w:val="sr-Cyrl-CS"/>
              </w:rPr>
            </w:pPr>
          </w:p>
        </w:tc>
      </w:tr>
      <w:tr w:rsidR="007C6A23" w:rsidRPr="005A08C9" w:rsidTr="00D74688">
        <w:trPr>
          <w:trHeight w:val="1440"/>
          <w:jc w:val="center"/>
        </w:trPr>
        <w:tc>
          <w:tcPr>
            <w:tcW w:w="5000" w:type="pct"/>
            <w:vAlign w:val="center"/>
          </w:tcPr>
          <w:p w:rsidR="0067658A" w:rsidRPr="005A08C9" w:rsidRDefault="0067658A" w:rsidP="00ED1B5C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ИЗВЕШТАЈ</w:t>
            </w:r>
            <w:r w:rsidR="009A3D7A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О ПОСЛОВАЊУ</w:t>
            </w:r>
            <w:r w:rsidR="001A55F8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</w:p>
        </w:tc>
      </w:tr>
      <w:tr w:rsidR="007C6A23" w:rsidRPr="005A08C9" w:rsidTr="00D74688">
        <w:trPr>
          <w:trHeight w:val="720"/>
          <w:jc w:val="center"/>
        </w:trPr>
        <w:tc>
          <w:tcPr>
            <w:tcW w:w="5000" w:type="pct"/>
            <w:vAlign w:val="center"/>
          </w:tcPr>
          <w:p w:rsidR="00ED1B5C" w:rsidRPr="00ED1B5C" w:rsidRDefault="00ED1B5C" w:rsidP="00ED1B5C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ED1B5C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 ГОДИШЊИ ОБРАЧУН</w:t>
            </w:r>
          </w:p>
          <w:p w:rsidR="007C6A23" w:rsidRPr="005A08C9" w:rsidRDefault="0055327B" w:rsidP="00ED1B5C">
            <w:pPr>
              <w:pStyle w:val="NoSpacing"/>
              <w:jc w:val="center"/>
              <w:rPr>
                <w:rFonts w:asciiTheme="minorHAnsi" w:hAnsiTheme="minorHAnsi"/>
                <w:sz w:val="38"/>
                <w:szCs w:val="38"/>
                <w:lang w:val="sr-Cyrl-CS"/>
              </w:rPr>
            </w:pP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ЗА 20</w:t>
            </w:r>
            <w:r w:rsidR="000864AA">
              <w:rPr>
                <w:rFonts w:asciiTheme="minorHAnsi" w:hAnsiTheme="minorHAnsi"/>
                <w:sz w:val="36"/>
                <w:szCs w:val="38"/>
                <w:lang w:val="sr-Cyrl-CS"/>
              </w:rPr>
              <w:t>1</w:t>
            </w:r>
            <w:r w:rsidR="00F12F0C">
              <w:rPr>
                <w:rFonts w:asciiTheme="minorHAnsi" w:hAnsiTheme="minorHAnsi"/>
                <w:sz w:val="36"/>
                <w:szCs w:val="38"/>
              </w:rPr>
              <w:t>6</w:t>
            </w:r>
            <w:r w:rsidR="00592114"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.</w:t>
            </w: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 xml:space="preserve"> ГОДИНУ</w:t>
            </w: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ED1B5C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221F2B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82738D" w:rsidP="00221F2B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  <w:r w:rsidRPr="005A08C9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2921738" y="5188688"/>
                  <wp:positionH relativeFrom="margin">
                    <wp:posOffset>1704340</wp:posOffset>
                  </wp:positionH>
                  <wp:positionV relativeFrom="margin">
                    <wp:posOffset>41910</wp:posOffset>
                  </wp:positionV>
                  <wp:extent cx="2724150" cy="3274695"/>
                  <wp:effectExtent l="19050" t="0" r="0" b="0"/>
                  <wp:wrapSquare wrapText="bothSides"/>
                  <wp:docPr id="2" name="Picture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7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A23" w:rsidRPr="005A08C9" w:rsidRDefault="007C6A23" w:rsidP="00221F2B">
      <w:pPr>
        <w:spacing w:before="0" w:after="0"/>
        <w:rPr>
          <w:noProof w:val="0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6"/>
      </w:tblGrid>
      <w:tr w:rsidR="007C6A23" w:rsidRPr="005A08C9">
        <w:tc>
          <w:tcPr>
            <w:tcW w:w="5000" w:type="pct"/>
          </w:tcPr>
          <w:p w:rsidR="007C6A23" w:rsidRPr="005A08C9" w:rsidRDefault="00431670" w:rsidP="00DF2C50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Ниш, фебруар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CB6584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20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1</w:t>
            </w:r>
            <w:r w:rsidR="00F12F0C">
              <w:rPr>
                <w:rFonts w:asciiTheme="minorHAnsi" w:hAnsiTheme="minorHAnsi"/>
                <w:sz w:val="28"/>
                <w:szCs w:val="28"/>
              </w:rPr>
              <w:t>7</w:t>
            </w:r>
            <w:r w:rsidR="007C6A23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. године </w:t>
            </w:r>
          </w:p>
        </w:tc>
      </w:tr>
    </w:tbl>
    <w:p w:rsidR="00F45C8A" w:rsidRPr="005A08C9" w:rsidRDefault="00F45C8A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sdt>
      <w:sdtPr>
        <w:rPr>
          <w:rFonts w:asciiTheme="minorHAnsi" w:eastAsia="DejaVu Sans Condensed" w:hAnsiTheme="minorHAnsi" w:cs="DejaVu Sans Condensed"/>
          <w:b w:val="0"/>
          <w:bCs w:val="0"/>
          <w:noProof/>
          <w:color w:val="auto"/>
          <w:sz w:val="32"/>
          <w:szCs w:val="32"/>
          <w:lang w:val="sr-Cyrl-CS" w:bidi="en-US"/>
        </w:rPr>
        <w:id w:val="4568283"/>
        <w:docPartObj>
          <w:docPartGallery w:val="Table of Contents"/>
          <w:docPartUnique/>
        </w:docPartObj>
      </w:sdtPr>
      <w:sdtEndPr>
        <w:rPr>
          <w:sz w:val="28"/>
          <w:szCs w:val="24"/>
        </w:rPr>
      </w:sdtEndPr>
      <w:sdtContent>
        <w:p w:rsidR="00EF3433" w:rsidRDefault="00EF3433" w:rsidP="00221F2B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EF3433" w:rsidRDefault="00EF3433" w:rsidP="00221F2B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30348A" w:rsidRPr="005A08C9" w:rsidRDefault="0030348A" w:rsidP="00221F2B">
          <w:pPr>
            <w:pStyle w:val="TOCHeading"/>
            <w:spacing w:before="0" w:line="240" w:lineRule="auto"/>
            <w:rPr>
              <w:color w:val="auto"/>
              <w:sz w:val="32"/>
              <w:szCs w:val="32"/>
              <w:lang w:val="sr-Cyrl-CS"/>
            </w:rPr>
          </w:pPr>
          <w:r w:rsidRPr="005A08C9">
            <w:rPr>
              <w:rFonts w:asciiTheme="minorHAnsi" w:hAnsiTheme="minorHAnsi"/>
              <w:color w:val="auto"/>
              <w:sz w:val="36"/>
              <w:szCs w:val="36"/>
              <w:lang w:val="sr-Cyrl-CS"/>
            </w:rPr>
            <w:t>Садржај</w:t>
          </w:r>
        </w:p>
        <w:p w:rsidR="0030348A" w:rsidRPr="005A08C9" w:rsidRDefault="0030348A" w:rsidP="00221F2B">
          <w:pPr>
            <w:spacing w:before="0" w:after="0"/>
            <w:rPr>
              <w:noProof w:val="0"/>
              <w:szCs w:val="28"/>
              <w:lang w:bidi="ar-SA"/>
            </w:rPr>
          </w:pPr>
        </w:p>
        <w:p w:rsidR="009D0C4B" w:rsidRPr="005A08C9" w:rsidRDefault="009A5762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r w:rsidRPr="005A08C9">
            <w:rPr>
              <w:sz w:val="28"/>
              <w:szCs w:val="28"/>
              <w:lang w:val="sr-Cyrl-CS"/>
            </w:rPr>
            <w:fldChar w:fldCharType="begin"/>
          </w:r>
          <w:r w:rsidR="009D0C4B" w:rsidRPr="005A08C9">
            <w:rPr>
              <w:sz w:val="28"/>
              <w:szCs w:val="28"/>
              <w:lang w:val="sr-Cyrl-CS"/>
            </w:rPr>
            <w:instrText xml:space="preserve"> TOC \o "1-4" \h \z \u </w:instrText>
          </w:r>
          <w:r w:rsidRPr="005A08C9">
            <w:rPr>
              <w:sz w:val="28"/>
              <w:szCs w:val="28"/>
              <w:lang w:val="sr-Cyrl-CS"/>
            </w:rPr>
            <w:fldChar w:fldCharType="separate"/>
          </w:r>
          <w:hyperlink w:anchor="_Toc28371421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УВОДНИ ДЕО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A01912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19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ЗАКОНСКИ ОСНОВ ЗА ИЗРАДУ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_Toc283714219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A01912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0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ДЕЛАТНОСТ НАРОДНОГ УНИВЕРЗИТЕТА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_Toc283714220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A01912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1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ОРГАНИЗАЦИЈА РАДА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_Toc283714221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A01912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2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 ЦЕНТАР ЗА УЧЕЊЕ СТРАНИХ ЈЕЗИКА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_Toc283714222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A01912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3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II ЦЕНТАР ЗА ПОСЛОВНУ ЕДУКАЦИЈУ, МЕНАЏМЕНТ, СТРУЧНО И ОСТАЛЕ ОБЛИКЕ ОСПОСОБЉАВАЊА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_Toc283714223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A01912">
              <w:rPr>
                <w:noProof/>
                <w:webHidden/>
                <w:sz w:val="24"/>
                <w:szCs w:val="24"/>
                <w:lang w:val="sr-Cyrl-CS"/>
              </w:rPr>
              <w:t>7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4" w:history="1">
            <w:r w:rsidR="00615886">
              <w:rPr>
                <w:rStyle w:val="Hyperlink"/>
                <w:sz w:val="24"/>
              </w:rPr>
              <w:t xml:space="preserve">1. </w:t>
            </w:r>
            <w:r w:rsidR="00615886" w:rsidRPr="00615886">
              <w:rPr>
                <w:noProof w:val="0"/>
                <w:sz w:val="24"/>
              </w:rPr>
              <w:t>МЕНАЏМЕНТ И КОСУЛТАТИВНА НАСТАВА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_Toc283714224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A01912">
              <w:rPr>
                <w:webHidden/>
                <w:sz w:val="24"/>
              </w:rPr>
              <w:t>7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5" w:history="1">
            <w:r w:rsidR="009D0C4B" w:rsidRPr="005A08C9">
              <w:rPr>
                <w:rStyle w:val="Hyperlink"/>
                <w:sz w:val="24"/>
              </w:rPr>
              <w:t>2. СТРУЧНО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_Toc283714225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A01912">
              <w:rPr>
                <w:webHidden/>
                <w:sz w:val="24"/>
              </w:rPr>
              <w:t>8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6" w:history="1">
            <w:r w:rsidR="009D0C4B" w:rsidRPr="005A08C9">
              <w:rPr>
                <w:rStyle w:val="Hyperlink"/>
                <w:sz w:val="24"/>
              </w:rPr>
              <w:t>3. ОСТАЛО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_Toc283714226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A01912">
              <w:rPr>
                <w:webHidden/>
                <w:sz w:val="24"/>
              </w:rPr>
              <w:t>10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9A5762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7" w:history="1"/>
        </w:p>
        <w:p w:rsidR="009D0C4B" w:rsidRPr="00A01912" w:rsidRDefault="009A5762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ЗАКЉУЧАК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  <w:r w:rsidR="00A01912">
            <w:rPr>
              <w:lang w:val="sr-Cyrl-CS"/>
            </w:rPr>
            <w:t>12</w:t>
          </w:r>
        </w:p>
        <w:p w:rsidR="0030348A" w:rsidRPr="005A08C9" w:rsidRDefault="009A5762" w:rsidP="00221F2B">
          <w:pPr>
            <w:spacing w:before="0" w:after="0"/>
            <w:rPr>
              <w:noProof w:val="0"/>
            </w:rPr>
          </w:pPr>
          <w:r w:rsidRPr="005A08C9">
            <w:rPr>
              <w:rFonts w:eastAsiaTheme="minorEastAsia" w:cstheme="minorBidi"/>
              <w:noProof w:val="0"/>
              <w:szCs w:val="28"/>
              <w:lang w:bidi="ar-SA"/>
            </w:rPr>
            <w:fldChar w:fldCharType="end"/>
          </w:r>
        </w:p>
      </w:sdtContent>
    </w:sdt>
    <w:p w:rsidR="009B4053" w:rsidRPr="005A08C9" w:rsidRDefault="00F45C8A" w:rsidP="00221F2B">
      <w:pPr>
        <w:spacing w:before="0" w:after="0"/>
        <w:ind w:firstLine="0"/>
        <w:rPr>
          <w:rFonts w:cs="Times New Roman"/>
          <w:noProof w:val="0"/>
          <w:sz w:val="30"/>
          <w:szCs w:val="30"/>
        </w:rPr>
      </w:pPr>
      <w:r w:rsidRPr="005A08C9">
        <w:rPr>
          <w:rFonts w:cs="Times New Roman"/>
          <w:noProof w:val="0"/>
          <w:sz w:val="30"/>
          <w:szCs w:val="30"/>
        </w:rPr>
        <w:br w:type="page"/>
      </w:r>
    </w:p>
    <w:p w:rsidR="00B117F0" w:rsidRPr="00C24CFA" w:rsidRDefault="00BE2369" w:rsidP="00B117F0">
      <w:pPr>
        <w:pStyle w:val="NoSpacing"/>
        <w:jc w:val="center"/>
        <w:rPr>
          <w:rFonts w:asciiTheme="minorHAnsi" w:hAnsiTheme="minorHAnsi"/>
          <w:b/>
          <w:sz w:val="36"/>
          <w:szCs w:val="38"/>
          <w:lang w:val="sr-Cyrl-CS"/>
        </w:rPr>
      </w:pPr>
      <w:bookmarkStart w:id="0" w:name="_Toc283714218"/>
      <w:r w:rsidRPr="00C272C7">
        <w:rPr>
          <w:rFonts w:asciiTheme="minorHAnsi" w:hAnsiTheme="minorHAnsi"/>
          <w:b/>
          <w:sz w:val="36"/>
          <w:szCs w:val="36"/>
          <w:lang w:val="sr-Cyrl-CS"/>
        </w:rPr>
        <w:lastRenderedPageBreak/>
        <w:t>ИЗВЕШТАЈ</w:t>
      </w:r>
      <w:r w:rsidR="00C24CFA">
        <w:rPr>
          <w:rFonts w:asciiTheme="minorHAnsi" w:hAnsiTheme="minorHAnsi"/>
          <w:b/>
          <w:sz w:val="36"/>
          <w:szCs w:val="38"/>
          <w:lang w:val="sr-Cyrl-CS"/>
        </w:rPr>
        <w:t xml:space="preserve"> О ПОСЛОВАЊУ</w:t>
      </w:r>
    </w:p>
    <w:p w:rsidR="00BE2369" w:rsidRPr="00F91242" w:rsidRDefault="008D7212" w:rsidP="00221F2B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>
        <w:rPr>
          <w:rFonts w:asciiTheme="minorHAnsi" w:hAnsiTheme="minorHAnsi"/>
          <w:b/>
          <w:sz w:val="32"/>
          <w:szCs w:val="32"/>
          <w:lang w:val="sr-Cyrl-CS"/>
        </w:rPr>
        <w:t>И ГОДИШЊИ ОБРАЧУН</w:t>
      </w:r>
      <w:r w:rsidR="00BE2369" w:rsidRPr="00F91242">
        <w:rPr>
          <w:rFonts w:asciiTheme="minorHAnsi" w:hAnsiTheme="minorHAnsi"/>
          <w:b/>
          <w:sz w:val="32"/>
          <w:szCs w:val="32"/>
          <w:lang w:val="sr-Cyrl-CS"/>
        </w:rPr>
        <w:t xml:space="preserve"> </w:t>
      </w:r>
    </w:p>
    <w:p w:rsidR="00BE2369" w:rsidRPr="00F91242" w:rsidRDefault="00826343" w:rsidP="00221F2B">
      <w:pPr>
        <w:pStyle w:val="2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632C55">
        <w:rPr>
          <w:b/>
          <w:sz w:val="32"/>
          <w:szCs w:val="32"/>
          <w:lang w:val="en-US"/>
        </w:rPr>
        <w:t>6</w:t>
      </w:r>
      <w:r w:rsidR="00BE2369" w:rsidRPr="00F91242">
        <w:rPr>
          <w:b/>
          <w:sz w:val="32"/>
          <w:szCs w:val="32"/>
        </w:rPr>
        <w:t>. ГОДИНУ</w:t>
      </w:r>
    </w:p>
    <w:p w:rsidR="00BE2369" w:rsidRPr="00F91242" w:rsidRDefault="00BE2369" w:rsidP="00221F2B">
      <w:pPr>
        <w:pStyle w:val="2"/>
        <w:ind w:firstLine="0"/>
        <w:jc w:val="center"/>
        <w:rPr>
          <w:b/>
          <w:sz w:val="32"/>
          <w:szCs w:val="32"/>
          <w:lang w:val="sr-Latn-CS"/>
        </w:rPr>
      </w:pPr>
    </w:p>
    <w:p w:rsidR="00802E3A" w:rsidRPr="005A08C9" w:rsidRDefault="00802E3A" w:rsidP="00221F2B">
      <w:pPr>
        <w:pStyle w:val="Heading1"/>
        <w:rPr>
          <w:noProof w:val="0"/>
          <w:lang w:val="sr-Cyrl-CS"/>
        </w:rPr>
      </w:pPr>
      <w:r w:rsidRPr="005A08C9">
        <w:rPr>
          <w:noProof w:val="0"/>
          <w:lang w:val="sr-Cyrl-CS"/>
        </w:rPr>
        <w:t>УВОДНИ ДЕО</w:t>
      </w:r>
      <w:bookmarkEnd w:id="0"/>
    </w:p>
    <w:p w:rsidR="00802E3A" w:rsidRPr="005A08C9" w:rsidRDefault="00802E3A" w:rsidP="00EF3433">
      <w:pPr>
        <w:pStyle w:val="Heading2"/>
        <w:spacing w:after="0"/>
        <w:ind w:firstLine="0"/>
        <w:rPr>
          <w:noProof w:val="0"/>
        </w:rPr>
      </w:pPr>
      <w:bookmarkStart w:id="1" w:name="_Toc283714219"/>
      <w:r w:rsidRPr="005A08C9">
        <w:rPr>
          <w:noProof w:val="0"/>
        </w:rPr>
        <w:t>ЗАКОНСКИ ОСНОВ ЗА ИЗРАДУ</w:t>
      </w:r>
      <w:bookmarkEnd w:id="1"/>
    </w:p>
    <w:p w:rsidR="00EF3433" w:rsidRDefault="00EF3433" w:rsidP="00221F2B">
      <w:pPr>
        <w:spacing w:before="0" w:after="0"/>
        <w:rPr>
          <w:rFonts w:cs="Times New Roman"/>
          <w:noProof w:val="0"/>
          <w:szCs w:val="30"/>
        </w:rPr>
      </w:pPr>
    </w:p>
    <w:p w:rsidR="00B340DD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У складу са Статутом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="00061E69" w:rsidRPr="00726BC1">
        <w:rPr>
          <w:rFonts w:cs="Times New Roman"/>
          <w:noProof w:val="0"/>
          <w:sz w:val="24"/>
        </w:rPr>
        <w:t xml:space="preserve"> Ниш, члан 2</w:t>
      </w:r>
      <w:r w:rsidR="00061E69" w:rsidRPr="00726BC1">
        <w:rPr>
          <w:rFonts w:cs="Times New Roman"/>
          <w:noProof w:val="0"/>
          <w:sz w:val="24"/>
          <w:lang w:val="en-US"/>
        </w:rPr>
        <w:t>2</w:t>
      </w:r>
      <w:r w:rsidRPr="00726BC1">
        <w:rPr>
          <w:rFonts w:cs="Times New Roman"/>
          <w:noProof w:val="0"/>
          <w:sz w:val="24"/>
        </w:rPr>
        <w:t xml:space="preserve">. </w:t>
      </w:r>
      <w:r w:rsidR="00061E69" w:rsidRPr="00726BC1">
        <w:rPr>
          <w:rFonts w:cs="Times New Roman"/>
          <w:noProof w:val="0"/>
          <w:sz w:val="24"/>
        </w:rPr>
        <w:t>став</w:t>
      </w:r>
      <w:r w:rsidR="00121B90" w:rsidRPr="00726BC1">
        <w:rPr>
          <w:rFonts w:cs="Times New Roman"/>
          <w:noProof w:val="0"/>
          <w:sz w:val="24"/>
        </w:rPr>
        <w:t xml:space="preserve"> </w:t>
      </w:r>
      <w:r w:rsidR="00061E69" w:rsidRPr="00726BC1">
        <w:rPr>
          <w:rFonts w:cs="Times New Roman"/>
          <w:noProof w:val="0"/>
          <w:sz w:val="24"/>
        </w:rPr>
        <w:t xml:space="preserve">1. тачка 1. </w:t>
      </w:r>
      <w:r w:rsidRPr="00726BC1">
        <w:rPr>
          <w:rFonts w:cs="Times New Roman"/>
          <w:noProof w:val="0"/>
          <w:sz w:val="24"/>
        </w:rPr>
        <w:t>подносим Управном одбору на</w:t>
      </w:r>
      <w:r w:rsidR="00ED6666" w:rsidRPr="00726BC1">
        <w:rPr>
          <w:rFonts w:cs="Times New Roman"/>
          <w:noProof w:val="0"/>
          <w:sz w:val="24"/>
        </w:rPr>
        <w:t xml:space="preserve"> разматрање и усвајање Извештај</w:t>
      </w:r>
      <w:r w:rsidRPr="00726BC1">
        <w:rPr>
          <w:rFonts w:cs="Times New Roman"/>
          <w:noProof w:val="0"/>
          <w:sz w:val="24"/>
        </w:rPr>
        <w:t xml:space="preserve"> о пословању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Ниш (у даљем тексту: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Народни универзитет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>) за 20</w:t>
      </w:r>
      <w:r w:rsidR="0082738D" w:rsidRPr="00726BC1">
        <w:rPr>
          <w:rFonts w:cs="Times New Roman"/>
          <w:noProof w:val="0"/>
          <w:sz w:val="24"/>
        </w:rPr>
        <w:t>1</w:t>
      </w:r>
      <w:r w:rsidR="00F12F0C">
        <w:rPr>
          <w:rFonts w:cs="Times New Roman"/>
          <w:noProof w:val="0"/>
          <w:sz w:val="24"/>
          <w:lang w:val="en-US"/>
        </w:rPr>
        <w:t>6</w:t>
      </w:r>
      <w:r w:rsidRPr="00726BC1">
        <w:rPr>
          <w:rFonts w:cs="Times New Roman"/>
          <w:noProof w:val="0"/>
          <w:sz w:val="24"/>
        </w:rPr>
        <w:t>. годину.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B340DD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Пословне резултате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чине рачуноводствени искази, који су саставни део овог Извештаја и потврђују завршетак једне веома напорне пословне године, пуне ризика и неизвесности.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Економске претпоставке за реализацију Финансијског плана, на којима се заснивало његово постављање у 20</w:t>
      </w:r>
      <w:r w:rsidR="0082738D" w:rsidRPr="00726BC1">
        <w:rPr>
          <w:rFonts w:cs="Times New Roman"/>
          <w:noProof w:val="0"/>
          <w:sz w:val="24"/>
        </w:rPr>
        <w:t>1</w:t>
      </w:r>
      <w:r w:rsidR="00F12F0C">
        <w:rPr>
          <w:rFonts w:cs="Times New Roman"/>
          <w:noProof w:val="0"/>
          <w:sz w:val="24"/>
          <w:lang w:val="en-US"/>
        </w:rPr>
        <w:t>6</w:t>
      </w:r>
      <w:r w:rsidR="00DF2C50" w:rsidRPr="00726BC1">
        <w:rPr>
          <w:rFonts w:cs="Times New Roman"/>
          <w:noProof w:val="0"/>
          <w:sz w:val="24"/>
        </w:rPr>
        <w:t xml:space="preserve">. години у знатној мери </w:t>
      </w:r>
      <w:r w:rsidRPr="00726BC1">
        <w:rPr>
          <w:rFonts w:cs="Times New Roman"/>
          <w:noProof w:val="0"/>
          <w:sz w:val="24"/>
        </w:rPr>
        <w:t>су испуњене.</w:t>
      </w:r>
    </w:p>
    <w:p w:rsidR="00EF3433" w:rsidRDefault="00EF3433" w:rsidP="00221F2B">
      <w:pPr>
        <w:pStyle w:val="Heading2"/>
        <w:spacing w:after="0"/>
        <w:ind w:firstLine="0"/>
        <w:rPr>
          <w:noProof w:val="0"/>
        </w:rPr>
      </w:pPr>
      <w:bookmarkStart w:id="2" w:name="_Toc283714220"/>
    </w:p>
    <w:p w:rsidR="00802E3A" w:rsidRPr="005A08C9" w:rsidRDefault="00802E3A" w:rsidP="00221F2B">
      <w:pPr>
        <w:pStyle w:val="Heading2"/>
        <w:spacing w:after="0"/>
        <w:ind w:firstLine="0"/>
        <w:rPr>
          <w:noProof w:val="0"/>
        </w:rPr>
      </w:pPr>
      <w:r w:rsidRPr="005A08C9">
        <w:rPr>
          <w:noProof w:val="0"/>
        </w:rPr>
        <w:t>ДЕЛАТНОСТ НАРОДНОГ УНИВЕРЗИТЕТА</w:t>
      </w:r>
      <w:bookmarkEnd w:id="2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8A2405" w:rsidRPr="00726BC1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У условима б</w:t>
      </w:r>
      <w:r w:rsidR="00EA72B2" w:rsidRPr="00726BC1">
        <w:rPr>
          <w:rFonts w:cs="Times New Roman"/>
          <w:noProof w:val="0"/>
          <w:sz w:val="24"/>
        </w:rPr>
        <w:t>рзих, демографских, социјално</w:t>
      </w:r>
      <w:r w:rsidR="00A07E6A" w:rsidRPr="00726BC1">
        <w:rPr>
          <w:rFonts w:cs="Times New Roman"/>
          <w:noProof w:val="0"/>
          <w:sz w:val="24"/>
        </w:rPr>
        <w:t>политичких, економских и научно</w:t>
      </w:r>
      <w:r w:rsidR="00545724" w:rsidRPr="00726BC1">
        <w:rPr>
          <w:rFonts w:cs="Times New Roman"/>
          <w:noProof w:val="0"/>
          <w:sz w:val="24"/>
        </w:rPr>
        <w:t xml:space="preserve"> </w:t>
      </w:r>
      <w:r w:rsidRPr="00726BC1">
        <w:rPr>
          <w:rFonts w:cs="Times New Roman"/>
          <w:noProof w:val="0"/>
          <w:sz w:val="24"/>
        </w:rPr>
        <w:t xml:space="preserve">технолошких промена, изузетно је порастао значај образовања и учења одраслих. Оно има виталну улогу у економском развоју савременог друштва и стварању простора за делотворно учешће грађана у решавању различитих друштвених, професионалних, породичних и индивидуалних проблема. </w:t>
      </w:r>
      <w:r w:rsidR="00BF1AC9">
        <w:rPr>
          <w:rFonts w:cs="Times New Roman"/>
          <w:noProof w:val="0"/>
          <w:sz w:val="24"/>
        </w:rPr>
        <w:t>Стицање и употреба знања, посебн</w:t>
      </w:r>
      <w:r w:rsidRPr="00726BC1">
        <w:rPr>
          <w:rFonts w:cs="Times New Roman"/>
          <w:noProof w:val="0"/>
          <w:sz w:val="24"/>
        </w:rPr>
        <w:t>о у одраслом добу, постали су кључ за решавање најзначајнијих друштвених и индивидуалних проблема.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A2405" w:rsidRPr="00726BC1" w:rsidRDefault="008A2405" w:rsidP="00726BC1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Образовање одраслих у Србији има традицију, што не значи да је имало континуиран еволутивни прогресивни развојни ток. Његова судбина саткана је од тенденција или периода прогресије, али и периода систематске деградације, па и потпуног одумирања неких његових, чак виталних делова.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A2405" w:rsidRPr="00726BC1" w:rsidRDefault="0082738D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</w:t>
      </w:r>
      <w:r w:rsidR="008A2405" w:rsidRPr="00726BC1">
        <w:rPr>
          <w:rFonts w:cs="Times New Roman"/>
          <w:noProof w:val="0"/>
          <w:sz w:val="24"/>
        </w:rPr>
        <w:t>бразовање одраслих у Србији данас</w:t>
      </w:r>
      <w:r w:rsidR="00127949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према расположивим подацима</w:t>
      </w:r>
      <w:r w:rsidR="00127949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реализују</w:t>
      </w:r>
      <w:r w:rsidR="008A2405" w:rsidRPr="00726BC1">
        <w:rPr>
          <w:rFonts w:cs="Times New Roman"/>
          <w:noProof w:val="0"/>
          <w:sz w:val="24"/>
        </w:rPr>
        <w:t xml:space="preserve"> </w:t>
      </w:r>
      <w:r w:rsidR="001308EF" w:rsidRPr="00726BC1">
        <w:rPr>
          <w:rFonts w:cs="Times New Roman"/>
          <w:noProof w:val="0"/>
          <w:sz w:val="24"/>
        </w:rPr>
        <w:t xml:space="preserve">препознатљиве </w:t>
      </w:r>
      <w:r w:rsidR="008A2405" w:rsidRPr="00726BC1">
        <w:rPr>
          <w:rFonts w:cs="Times New Roman"/>
          <w:noProof w:val="0"/>
          <w:sz w:val="24"/>
        </w:rPr>
        <w:t xml:space="preserve">четири врсте понуђача образовних услуга: </w:t>
      </w:r>
      <w:r w:rsidR="008A2405" w:rsidRPr="00726BC1">
        <w:rPr>
          <w:rFonts w:cs="Times New Roman"/>
          <w:b/>
          <w:noProof w:val="0"/>
          <w:sz w:val="24"/>
        </w:rPr>
        <w:t>прва</w:t>
      </w:r>
      <w:r w:rsidR="008A2405" w:rsidRPr="00726BC1">
        <w:rPr>
          <w:rFonts w:cs="Times New Roman"/>
          <w:noProof w:val="0"/>
          <w:sz w:val="24"/>
        </w:rPr>
        <w:t xml:space="preserve"> структура обухвата традиционалне андрагошке институције (радничке, народне и отворене универзитете)</w:t>
      </w:r>
      <w:r w:rsidR="00423BA1">
        <w:rPr>
          <w:rFonts w:cs="Times New Roman"/>
          <w:noProof w:val="0"/>
          <w:sz w:val="24"/>
        </w:rPr>
        <w:t xml:space="preserve">;  </w:t>
      </w:r>
      <w:r w:rsidR="008A2405" w:rsidRPr="00726BC1">
        <w:rPr>
          <w:rFonts w:cs="Times New Roman"/>
          <w:noProof w:val="0"/>
          <w:sz w:val="24"/>
        </w:rPr>
        <w:t xml:space="preserve"> </w:t>
      </w:r>
      <w:r w:rsidR="008A2405" w:rsidRPr="00726BC1">
        <w:rPr>
          <w:rFonts w:cs="Times New Roman"/>
          <w:b/>
          <w:noProof w:val="0"/>
          <w:sz w:val="24"/>
        </w:rPr>
        <w:t xml:space="preserve">другу </w:t>
      </w:r>
      <w:r w:rsidR="008A2405" w:rsidRPr="00726BC1">
        <w:rPr>
          <w:rFonts w:cs="Times New Roman"/>
          <w:noProof w:val="0"/>
          <w:sz w:val="24"/>
        </w:rPr>
        <w:t xml:space="preserve">структуру образовања одраслих чине понуде удружења послодаваца, разних комора, занатских организација </w:t>
      </w:r>
      <w:r w:rsidR="00127949" w:rsidRPr="00726BC1">
        <w:rPr>
          <w:rFonts w:cs="Times New Roman"/>
          <w:noProof w:val="0"/>
          <w:sz w:val="24"/>
        </w:rPr>
        <w:t xml:space="preserve">и </w:t>
      </w:r>
      <w:r w:rsidR="008A2405" w:rsidRPr="00726BC1">
        <w:rPr>
          <w:rFonts w:cs="Times New Roman"/>
          <w:noProof w:val="0"/>
          <w:sz w:val="24"/>
        </w:rPr>
        <w:t xml:space="preserve">предузећа; </w:t>
      </w:r>
      <w:r w:rsidR="008A2405" w:rsidRPr="00726BC1">
        <w:rPr>
          <w:rFonts w:cs="Times New Roman"/>
          <w:b/>
          <w:noProof w:val="0"/>
          <w:sz w:val="24"/>
        </w:rPr>
        <w:t xml:space="preserve">трећа </w:t>
      </w:r>
      <w:r w:rsidR="008A2405" w:rsidRPr="00726BC1">
        <w:rPr>
          <w:rFonts w:cs="Times New Roman"/>
          <w:noProof w:val="0"/>
          <w:sz w:val="24"/>
        </w:rPr>
        <w:t>структура плод је нових иницијатива и група за само</w:t>
      </w:r>
      <w:r w:rsidR="00BF1AC9">
        <w:rPr>
          <w:rFonts w:cs="Times New Roman"/>
          <w:noProof w:val="0"/>
          <w:sz w:val="24"/>
          <w:lang w:val="en-US"/>
        </w:rPr>
        <w:t xml:space="preserve"> </w:t>
      </w:r>
      <w:r w:rsidR="008A2405" w:rsidRPr="00726BC1">
        <w:rPr>
          <w:rFonts w:cs="Times New Roman"/>
          <w:noProof w:val="0"/>
          <w:sz w:val="24"/>
        </w:rPr>
        <w:t xml:space="preserve">помоћ, путем удружења, грађанских покрета и невладиних организација; </w:t>
      </w:r>
      <w:r w:rsidR="008A2405" w:rsidRPr="00726BC1">
        <w:rPr>
          <w:rFonts w:cs="Times New Roman"/>
          <w:b/>
          <w:noProof w:val="0"/>
          <w:sz w:val="24"/>
        </w:rPr>
        <w:lastRenderedPageBreak/>
        <w:t>четврту</w:t>
      </w:r>
      <w:r w:rsidR="008A2405" w:rsidRPr="00726BC1">
        <w:rPr>
          <w:rFonts w:cs="Times New Roman"/>
          <w:noProof w:val="0"/>
          <w:sz w:val="24"/>
        </w:rPr>
        <w:t xml:space="preserve"> структуру доживотног образовања чине мали, комерцијални понуђачи који се све више појављују у форми разних </w:t>
      </w:r>
      <w:r w:rsidR="00757AFE" w:rsidRPr="00726BC1">
        <w:rPr>
          <w:rFonts w:cs="Times New Roman"/>
          <w:noProof w:val="0"/>
          <w:sz w:val="24"/>
        </w:rPr>
        <w:t>„</w:t>
      </w:r>
      <w:r w:rsidR="008A2405" w:rsidRPr="00726BC1">
        <w:rPr>
          <w:rFonts w:cs="Times New Roman"/>
          <w:noProof w:val="0"/>
          <w:sz w:val="24"/>
        </w:rPr>
        <w:t>школа</w:t>
      </w:r>
      <w:r w:rsidR="00757AFE" w:rsidRPr="00726BC1">
        <w:rPr>
          <w:rFonts w:cs="Times New Roman"/>
          <w:noProof w:val="0"/>
          <w:sz w:val="24"/>
        </w:rPr>
        <w:t>“</w:t>
      </w:r>
      <w:r w:rsidR="008A2405" w:rsidRPr="00726BC1">
        <w:rPr>
          <w:rFonts w:cs="Times New Roman"/>
          <w:noProof w:val="0"/>
          <w:sz w:val="24"/>
        </w:rPr>
        <w:t>, центара и агенција за неформално образовање. Због такве структуре, на тржишту образовања одраслих прис</w:t>
      </w:r>
      <w:r w:rsidR="00643347" w:rsidRPr="00726BC1">
        <w:rPr>
          <w:rFonts w:cs="Times New Roman"/>
          <w:noProof w:val="0"/>
          <w:sz w:val="24"/>
        </w:rPr>
        <w:t>у</w:t>
      </w:r>
      <w:r w:rsidR="008A2405" w:rsidRPr="00726BC1">
        <w:rPr>
          <w:rFonts w:cs="Times New Roman"/>
          <w:noProof w:val="0"/>
          <w:sz w:val="24"/>
        </w:rPr>
        <w:t xml:space="preserve">тан је </w:t>
      </w:r>
      <w:r w:rsidR="00757AFE" w:rsidRPr="00726BC1">
        <w:rPr>
          <w:rFonts w:cs="Times New Roman"/>
          <w:noProof w:val="0"/>
          <w:sz w:val="24"/>
        </w:rPr>
        <w:t>велики</w:t>
      </w:r>
      <w:r w:rsidR="008A2405" w:rsidRPr="00726BC1">
        <w:rPr>
          <w:rFonts w:cs="Times New Roman"/>
          <w:noProof w:val="0"/>
          <w:sz w:val="24"/>
        </w:rPr>
        <w:t xml:space="preserve"> број понуђача, са тенденцијом њиховог даљег раста.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A77197" w:rsidRPr="00DE1C78" w:rsidRDefault="008A2405" w:rsidP="0083636D">
      <w:pPr>
        <w:spacing w:before="0" w:after="0"/>
        <w:rPr>
          <w:rFonts w:cs="Times New Roman"/>
          <w:b/>
          <w:i/>
          <w:noProof w:val="0"/>
          <w:sz w:val="24"/>
          <w:lang w:val="en-US"/>
        </w:rPr>
      </w:pPr>
      <w:r w:rsidRPr="00726BC1">
        <w:rPr>
          <w:rFonts w:cs="Times New Roman"/>
          <w:noProof w:val="0"/>
          <w:sz w:val="24"/>
        </w:rPr>
        <w:t>У контексту изнетих са</w:t>
      </w:r>
      <w:r w:rsidR="0082738D" w:rsidRPr="00726BC1">
        <w:rPr>
          <w:rFonts w:cs="Times New Roman"/>
          <w:noProof w:val="0"/>
          <w:sz w:val="24"/>
        </w:rPr>
        <w:t>знања у претходном ставу постало је</w:t>
      </w:r>
      <w:r w:rsidRPr="00726BC1">
        <w:rPr>
          <w:rFonts w:cs="Times New Roman"/>
          <w:noProof w:val="0"/>
          <w:sz w:val="24"/>
        </w:rPr>
        <w:t xml:space="preserve"> неопходно да Пословно удружење народних, радничких и отворених универзитета и образовно-културних центара С</w:t>
      </w:r>
      <w:r w:rsidR="00ED6666" w:rsidRPr="00726BC1">
        <w:rPr>
          <w:rFonts w:cs="Times New Roman"/>
          <w:noProof w:val="0"/>
          <w:sz w:val="24"/>
        </w:rPr>
        <w:t>рбије, чији смо ми не само члан</w:t>
      </w:r>
      <w:r w:rsidR="001308EF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него и један од оснивача</w:t>
      </w:r>
      <w:r w:rsidR="00ED6666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инсистира на конституисању уређеног система образовања одраслих по стандардима Европске Уније.</w:t>
      </w:r>
      <w:r w:rsidR="0082738D" w:rsidRPr="00726BC1">
        <w:rPr>
          <w:rFonts w:cs="Times New Roman"/>
          <w:noProof w:val="0"/>
          <w:sz w:val="24"/>
        </w:rPr>
        <w:t xml:space="preserve"> Из наведених разлога на иницијативу нашег </w:t>
      </w:r>
      <w:r w:rsidR="00545724" w:rsidRPr="00726BC1">
        <w:rPr>
          <w:rFonts w:cs="Times New Roman"/>
          <w:noProof w:val="0"/>
          <w:sz w:val="24"/>
        </w:rPr>
        <w:t>„</w:t>
      </w:r>
      <w:r w:rsidR="0082738D"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="0082738D" w:rsidRPr="00726BC1">
        <w:rPr>
          <w:rFonts w:cs="Times New Roman"/>
          <w:noProof w:val="0"/>
          <w:sz w:val="24"/>
        </w:rPr>
        <w:t xml:space="preserve"> извршено је </w:t>
      </w:r>
      <w:r w:rsidR="004E643E" w:rsidRPr="00726BC1">
        <w:rPr>
          <w:rFonts w:cs="Times New Roman"/>
          <w:noProof w:val="0"/>
          <w:sz w:val="24"/>
        </w:rPr>
        <w:t>пререгистровање Удружења у</w:t>
      </w:r>
      <w:r w:rsidR="0082738D" w:rsidRPr="00726BC1">
        <w:rPr>
          <w:rFonts w:cs="Times New Roman"/>
          <w:noProof w:val="0"/>
          <w:sz w:val="24"/>
        </w:rPr>
        <w:t xml:space="preserve"> </w:t>
      </w:r>
      <w:r w:rsidR="009F4A8B" w:rsidRPr="00726BC1">
        <w:rPr>
          <w:rFonts w:cs="Times New Roman"/>
          <w:noProof w:val="0"/>
          <w:sz w:val="24"/>
        </w:rPr>
        <w:t>„</w:t>
      </w:r>
      <w:r w:rsidR="0082738D" w:rsidRPr="00726BC1">
        <w:rPr>
          <w:rFonts w:cs="Times New Roman"/>
          <w:noProof w:val="0"/>
          <w:sz w:val="24"/>
        </w:rPr>
        <w:t>Српско</w:t>
      </w:r>
      <w:r w:rsidR="009F4A8B" w:rsidRPr="00726BC1">
        <w:rPr>
          <w:rFonts w:cs="Times New Roman"/>
          <w:noProof w:val="0"/>
          <w:sz w:val="24"/>
        </w:rPr>
        <w:t xml:space="preserve"> удружењ</w:t>
      </w:r>
      <w:r w:rsidR="004E643E" w:rsidRPr="00726BC1">
        <w:rPr>
          <w:rFonts w:cs="Times New Roman"/>
          <w:noProof w:val="0"/>
          <w:sz w:val="24"/>
        </w:rPr>
        <w:t>е институција</w:t>
      </w:r>
      <w:r w:rsidR="0082738D" w:rsidRPr="00726BC1">
        <w:rPr>
          <w:rFonts w:cs="Times New Roman"/>
          <w:noProof w:val="0"/>
          <w:sz w:val="24"/>
        </w:rPr>
        <w:t xml:space="preserve"> за образовање одраслих</w:t>
      </w:r>
      <w:r w:rsidR="009F4A8B" w:rsidRPr="00726BC1">
        <w:rPr>
          <w:rFonts w:cs="Times New Roman"/>
          <w:noProof w:val="0"/>
          <w:sz w:val="24"/>
        </w:rPr>
        <w:t>“</w:t>
      </w:r>
      <w:r w:rsidR="0082738D" w:rsidRPr="00726BC1">
        <w:rPr>
          <w:rFonts w:cs="Times New Roman"/>
          <w:noProof w:val="0"/>
          <w:sz w:val="24"/>
        </w:rPr>
        <w:t xml:space="preserve">, </w:t>
      </w:r>
      <w:r w:rsidR="00E12CD7" w:rsidRPr="00726BC1">
        <w:rPr>
          <w:rFonts w:cs="Times New Roman"/>
          <w:noProof w:val="0"/>
          <w:sz w:val="24"/>
        </w:rPr>
        <w:t>11.03.2010. године</w:t>
      </w:r>
      <w:r w:rsidR="00E12CD7" w:rsidRPr="00726BC1">
        <w:rPr>
          <w:rFonts w:cs="Times New Roman"/>
          <w:noProof w:val="0"/>
          <w:sz w:val="24"/>
          <w:lang w:val="en-US"/>
        </w:rPr>
        <w:t>.</w:t>
      </w:r>
      <w:r w:rsidR="00D633AA" w:rsidRPr="00726BC1">
        <w:rPr>
          <w:rFonts w:cs="Times New Roman"/>
          <w:noProof w:val="0"/>
          <w:sz w:val="24"/>
        </w:rPr>
        <w:t xml:space="preserve"> Главна улога овако формираног </w:t>
      </w:r>
      <w:r w:rsidR="001308EF" w:rsidRPr="00726BC1">
        <w:rPr>
          <w:rFonts w:cs="Times New Roman"/>
          <w:noProof w:val="0"/>
          <w:sz w:val="24"/>
        </w:rPr>
        <w:t>У</w:t>
      </w:r>
      <w:r w:rsidR="00D633AA" w:rsidRPr="00726BC1">
        <w:rPr>
          <w:rFonts w:cs="Times New Roman"/>
          <w:noProof w:val="0"/>
          <w:sz w:val="24"/>
        </w:rPr>
        <w:t>дружења је превасходно учешће у из</w:t>
      </w:r>
      <w:r w:rsidR="00790B98" w:rsidRPr="00726BC1">
        <w:rPr>
          <w:rFonts w:cs="Times New Roman"/>
          <w:noProof w:val="0"/>
          <w:sz w:val="24"/>
        </w:rPr>
        <w:t>ради</w:t>
      </w:r>
      <w:r w:rsidR="00D633AA" w:rsidRPr="00726BC1">
        <w:rPr>
          <w:rFonts w:cs="Times New Roman"/>
          <w:noProof w:val="0"/>
          <w:sz w:val="24"/>
        </w:rPr>
        <w:t xml:space="preserve"> Закона о образовању о</w:t>
      </w:r>
      <w:r w:rsidR="00377DF1" w:rsidRPr="00726BC1">
        <w:rPr>
          <w:rFonts w:cs="Times New Roman"/>
          <w:noProof w:val="0"/>
          <w:sz w:val="24"/>
        </w:rPr>
        <w:t xml:space="preserve">драслих које је </w:t>
      </w:r>
      <w:r w:rsidR="00377DF1" w:rsidRPr="00726BC1">
        <w:rPr>
          <w:rFonts w:cs="Times New Roman"/>
          <w:noProof w:val="0"/>
          <w:sz w:val="24"/>
          <w:lang w:val="en-US"/>
        </w:rPr>
        <w:t>o</w:t>
      </w:r>
      <w:r w:rsidR="00377DF1" w:rsidRPr="00726BC1">
        <w:rPr>
          <w:rFonts w:cs="Times New Roman"/>
          <w:noProof w:val="0"/>
          <w:sz w:val="24"/>
        </w:rPr>
        <w:t>стварено</w:t>
      </w:r>
      <w:r w:rsidR="00D633AA" w:rsidRPr="00726BC1">
        <w:rPr>
          <w:rFonts w:cs="Times New Roman"/>
          <w:noProof w:val="0"/>
          <w:sz w:val="24"/>
        </w:rPr>
        <w:t xml:space="preserve"> ангажовањем </w:t>
      </w:r>
      <w:r w:rsidR="009F4A8B" w:rsidRPr="00726BC1">
        <w:rPr>
          <w:rFonts w:cs="Times New Roman"/>
          <w:noProof w:val="0"/>
          <w:sz w:val="24"/>
        </w:rPr>
        <w:t>два члана удружења, који су у стручном телу Министарства просвете РС</w:t>
      </w:r>
      <w:r w:rsidR="00D633AA" w:rsidRPr="00726BC1">
        <w:rPr>
          <w:rFonts w:cs="Times New Roman"/>
          <w:noProof w:val="0"/>
          <w:sz w:val="24"/>
        </w:rPr>
        <w:t>.</w:t>
      </w:r>
      <w:r w:rsidR="001308EF" w:rsidRPr="00726BC1">
        <w:rPr>
          <w:rFonts w:cs="Times New Roman"/>
          <w:noProof w:val="0"/>
          <w:sz w:val="24"/>
        </w:rPr>
        <w:t xml:space="preserve"> Закон </w:t>
      </w:r>
      <w:r w:rsidR="00CD793A" w:rsidRPr="00726BC1">
        <w:rPr>
          <w:rFonts w:cs="Times New Roman"/>
          <w:noProof w:val="0"/>
          <w:sz w:val="24"/>
        </w:rPr>
        <w:t xml:space="preserve">је усвојен 25. јуна 2013. године </w:t>
      </w:r>
      <w:r w:rsidR="00E60511" w:rsidRPr="00726BC1">
        <w:rPr>
          <w:rFonts w:cs="Times New Roman"/>
          <w:noProof w:val="0"/>
          <w:sz w:val="24"/>
        </w:rPr>
        <w:t xml:space="preserve">и исти се примењује од 01.01.2014. године. </w:t>
      </w:r>
    </w:p>
    <w:p w:rsidR="008A2405" w:rsidRPr="00726BC1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У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Народном универзитету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Ниш, као културно образовној установи, са самосталним финансирањем, обављају се делатности, односно</w:t>
      </w:r>
      <w:r w:rsidR="001308EF" w:rsidRPr="00726BC1">
        <w:rPr>
          <w:rFonts w:cs="Times New Roman"/>
          <w:noProof w:val="0"/>
          <w:sz w:val="24"/>
        </w:rPr>
        <w:t xml:space="preserve"> послови у складу са Статутом.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Основно опредељење колектива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је било да се и ове године максимално искаже на пољу образовања одраслих, односно </w:t>
      </w:r>
      <w:r w:rsidR="001308EF" w:rsidRPr="00726BC1">
        <w:rPr>
          <w:rFonts w:cs="Times New Roman"/>
          <w:noProof w:val="0"/>
          <w:sz w:val="24"/>
        </w:rPr>
        <w:t xml:space="preserve">образовању </w:t>
      </w:r>
      <w:r w:rsidRPr="00726BC1">
        <w:rPr>
          <w:rFonts w:cs="Times New Roman"/>
          <w:noProof w:val="0"/>
          <w:sz w:val="24"/>
        </w:rPr>
        <w:t xml:space="preserve">које је одређено шифром </w:t>
      </w:r>
      <w:r w:rsidR="005D0C0D" w:rsidRPr="00726BC1">
        <w:rPr>
          <w:rFonts w:cs="Times New Roman"/>
          <w:b/>
          <w:noProof w:val="0"/>
          <w:sz w:val="24"/>
        </w:rPr>
        <w:t>85.59</w:t>
      </w:r>
      <w:r w:rsidRPr="00726BC1">
        <w:rPr>
          <w:rFonts w:cs="Times New Roman"/>
          <w:noProof w:val="0"/>
          <w:sz w:val="24"/>
        </w:rPr>
        <w:t>, не искључујући и друге могућности обухваћене регистрацијом у Привредном суду.</w:t>
      </w:r>
    </w:p>
    <w:p w:rsidR="00EF3433" w:rsidRPr="00726BC1" w:rsidRDefault="00EF3433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br w:type="page"/>
      </w:r>
    </w:p>
    <w:p w:rsidR="00802E3A" w:rsidRPr="005A08C9" w:rsidRDefault="00802E3A" w:rsidP="00221F2B">
      <w:pPr>
        <w:pStyle w:val="Heading1"/>
        <w:spacing w:after="0"/>
        <w:rPr>
          <w:noProof w:val="0"/>
          <w:lang w:val="sr-Cyrl-CS"/>
        </w:rPr>
      </w:pPr>
      <w:bookmarkStart w:id="3" w:name="_Toc283714221"/>
      <w:r w:rsidRPr="005A08C9">
        <w:rPr>
          <w:noProof w:val="0"/>
          <w:lang w:val="sr-Cyrl-CS"/>
        </w:rPr>
        <w:lastRenderedPageBreak/>
        <w:t>ОРГАНИЗАЦИЈА РАДА</w:t>
      </w:r>
      <w:bookmarkEnd w:id="3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802E3A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У циљу традиционалног и ефикасног остваривања делатности Програма рада, послови - радни задаци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организу</w:t>
      </w:r>
      <w:r w:rsidR="00370967" w:rsidRPr="00726BC1">
        <w:rPr>
          <w:rFonts w:cs="Times New Roman"/>
          <w:noProof w:val="0"/>
          <w:sz w:val="24"/>
        </w:rPr>
        <w:t>ју се по организационим јединицама</w:t>
      </w:r>
      <w:r w:rsidRPr="00726BC1">
        <w:rPr>
          <w:rFonts w:cs="Times New Roman"/>
          <w:noProof w:val="0"/>
          <w:sz w:val="24"/>
        </w:rPr>
        <w:t xml:space="preserve"> у складу са технолошким карактеристикама процеса рада и основама планирања, остваривања и вредновања рада.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970D5D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Организационе јединице</w:t>
      </w:r>
      <w:r w:rsidR="00802E3A" w:rsidRPr="00726BC1">
        <w:rPr>
          <w:rFonts w:cs="Times New Roman"/>
          <w:noProof w:val="0"/>
          <w:sz w:val="24"/>
        </w:rPr>
        <w:t xml:space="preserve"> </w:t>
      </w:r>
      <w:r w:rsidR="00545724" w:rsidRPr="00726BC1">
        <w:rPr>
          <w:rFonts w:cs="Times New Roman"/>
          <w:noProof w:val="0"/>
          <w:sz w:val="24"/>
        </w:rPr>
        <w:t>„</w:t>
      </w:r>
      <w:r w:rsidR="00802E3A"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="00802E3A" w:rsidRPr="00726BC1">
        <w:rPr>
          <w:rFonts w:cs="Times New Roman"/>
          <w:noProof w:val="0"/>
          <w:sz w:val="24"/>
        </w:rPr>
        <w:t xml:space="preserve"> обављају своју делатност</w:t>
      </w:r>
      <w:r w:rsidR="00EC1D59" w:rsidRPr="00726BC1">
        <w:rPr>
          <w:rFonts w:cs="Times New Roman"/>
          <w:noProof w:val="0"/>
          <w:sz w:val="24"/>
        </w:rPr>
        <w:t xml:space="preserve">, </w:t>
      </w:r>
      <w:r w:rsidR="00802E3A" w:rsidRPr="00726BC1">
        <w:rPr>
          <w:rFonts w:cs="Times New Roman"/>
          <w:noProof w:val="0"/>
          <w:sz w:val="24"/>
        </w:rPr>
        <w:t>као одговарајући центри образовних и других делатности, са пратећим стручним и организационо - техничким пословима.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Организација рада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обавља се у: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02E3A" w:rsidP="0030776A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Центру за учење страних језика</w:t>
      </w:r>
      <w:r w:rsidR="00BD21E2" w:rsidRPr="00726BC1">
        <w:rPr>
          <w:rFonts w:cs="Times New Roman"/>
          <w:b/>
          <w:noProof w:val="0"/>
          <w:sz w:val="24"/>
          <w:lang w:val="en-US"/>
        </w:rPr>
        <w:t>.</w:t>
      </w:r>
    </w:p>
    <w:p w:rsidR="007C1694" w:rsidRPr="00726BC1" w:rsidRDefault="00802E3A" w:rsidP="00A77197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Центру за пословну едукацију, менаџмент, стручно и остале облике оспособљавања</w:t>
      </w:r>
      <w:r w:rsidR="00EC1D59" w:rsidRPr="00726BC1">
        <w:rPr>
          <w:rFonts w:cs="Times New Roman"/>
          <w:b/>
          <w:noProof w:val="0"/>
          <w:sz w:val="24"/>
        </w:rPr>
        <w:t xml:space="preserve">, у </w:t>
      </w:r>
      <w:r w:rsidR="00F5765C" w:rsidRPr="00726BC1">
        <w:rPr>
          <w:rFonts w:cs="Times New Roman"/>
          <w:b/>
          <w:noProof w:val="0"/>
          <w:sz w:val="24"/>
        </w:rPr>
        <w:t>следећим деловима</w:t>
      </w:r>
      <w:r w:rsidR="00EC1D59" w:rsidRPr="00726BC1">
        <w:rPr>
          <w:rFonts w:cs="Times New Roman"/>
          <w:b/>
          <w:noProof w:val="0"/>
          <w:sz w:val="24"/>
        </w:rPr>
        <w:t>:</w:t>
      </w:r>
    </w:p>
    <w:p w:rsidR="0048023D" w:rsidRPr="00726BC1" w:rsidRDefault="0048023D" w:rsidP="0030776A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Менаџмент и консултативна настава;</w:t>
      </w:r>
    </w:p>
    <w:p w:rsidR="00802E3A" w:rsidRPr="00726BC1" w:rsidRDefault="00802E3A" w:rsidP="0030776A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Стручно оспособљавање;</w:t>
      </w:r>
    </w:p>
    <w:p w:rsidR="007C1694" w:rsidRPr="00726BC1" w:rsidRDefault="00802E3A" w:rsidP="00A77197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Остало </w:t>
      </w:r>
      <w:r w:rsidR="00BD21E2" w:rsidRPr="00726BC1">
        <w:rPr>
          <w:rFonts w:cs="Times New Roman"/>
          <w:noProof w:val="0"/>
          <w:sz w:val="24"/>
        </w:rPr>
        <w:t>оспособљавање</w:t>
      </w:r>
      <w:r w:rsidR="00BD21E2" w:rsidRPr="00726BC1">
        <w:rPr>
          <w:rFonts w:cs="Times New Roman"/>
          <w:noProof w:val="0"/>
          <w:sz w:val="24"/>
          <w:lang w:val="en-US"/>
        </w:rPr>
        <w:t>.</w:t>
      </w:r>
    </w:p>
    <w:p w:rsidR="00837F83" w:rsidRPr="00726BC1" w:rsidRDefault="00336241" w:rsidP="0030776A">
      <w:pPr>
        <w:pStyle w:val="ListParagraph"/>
        <w:numPr>
          <w:ilvl w:val="0"/>
          <w:numId w:val="3"/>
        </w:numPr>
        <w:spacing w:before="0" w:after="0" w:line="240" w:lineRule="auto"/>
        <w:ind w:left="993" w:hanging="426"/>
        <w:rPr>
          <w:rFonts w:asciiTheme="minorHAnsi" w:hAnsiTheme="minorHAnsi"/>
          <w:b/>
          <w:noProof w:val="0"/>
          <w:sz w:val="24"/>
          <w:szCs w:val="24"/>
        </w:rPr>
      </w:pPr>
      <w:r w:rsidRPr="00726BC1">
        <w:rPr>
          <w:rFonts w:asciiTheme="minorHAnsi" w:hAnsiTheme="minorHAnsi"/>
          <w:b/>
          <w:noProof w:val="0"/>
          <w:sz w:val="24"/>
          <w:szCs w:val="24"/>
        </w:rPr>
        <w:t>Заједничкој</w:t>
      </w:r>
      <w:r w:rsidR="00A50E1E" w:rsidRPr="00726BC1">
        <w:rPr>
          <w:rFonts w:asciiTheme="minorHAnsi" w:hAnsiTheme="minorHAnsi"/>
          <w:b/>
          <w:noProof w:val="0"/>
          <w:sz w:val="24"/>
          <w:szCs w:val="24"/>
        </w:rPr>
        <w:t xml:space="preserve"> служби</w:t>
      </w:r>
      <w:r w:rsidR="001951BD" w:rsidRPr="00726BC1">
        <w:rPr>
          <w:rFonts w:asciiTheme="minorHAnsi" w:hAnsiTheme="minorHAnsi"/>
          <w:b/>
          <w:noProof w:val="0"/>
          <w:sz w:val="24"/>
          <w:szCs w:val="24"/>
        </w:rPr>
        <w:t>.</w:t>
      </w:r>
    </w:p>
    <w:p w:rsidR="00EF3433" w:rsidRDefault="00EF3433" w:rsidP="00221F2B">
      <w:pPr>
        <w:pStyle w:val="Heading3"/>
        <w:spacing w:after="0"/>
        <w:ind w:firstLine="0"/>
        <w:rPr>
          <w:noProof w:val="0"/>
        </w:rPr>
      </w:pPr>
      <w:bookmarkStart w:id="4" w:name="_Toc283714222"/>
    </w:p>
    <w:p w:rsidR="009A09D6" w:rsidRPr="005A08C9" w:rsidRDefault="00D55A6C" w:rsidP="00221F2B">
      <w:pPr>
        <w:pStyle w:val="Heading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I </w:t>
      </w:r>
      <w:r w:rsidR="00A467AB" w:rsidRPr="005A08C9">
        <w:rPr>
          <w:noProof w:val="0"/>
        </w:rPr>
        <w:t>ЦЕНТАР ЗА УЧЕЊЕ СТРАНИХ ЈЕЗИКА</w:t>
      </w:r>
      <w:bookmarkEnd w:id="4"/>
    </w:p>
    <w:p w:rsidR="00EF3433" w:rsidRDefault="00EF3433" w:rsidP="00221F2B">
      <w:pPr>
        <w:spacing w:before="0" w:after="0"/>
        <w:rPr>
          <w:noProof w:val="0"/>
        </w:rPr>
      </w:pPr>
    </w:p>
    <w:p w:rsidR="00D03C0D" w:rsidRPr="00726BC1" w:rsidRDefault="00B033B3" w:rsidP="00531191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noProof w:val="0"/>
          <w:sz w:val="24"/>
        </w:rPr>
        <w:t xml:space="preserve">У </w:t>
      </w:r>
      <w:r w:rsidR="00BF1AC9">
        <w:rPr>
          <w:noProof w:val="0"/>
          <w:sz w:val="24"/>
        </w:rPr>
        <w:t>2016</w:t>
      </w:r>
      <w:r w:rsidRPr="00726BC1">
        <w:rPr>
          <w:noProof w:val="0"/>
          <w:sz w:val="24"/>
        </w:rPr>
        <w:t>. години Ц</w:t>
      </w:r>
      <w:r w:rsidR="008E7FD0" w:rsidRPr="00726BC1">
        <w:rPr>
          <w:noProof w:val="0"/>
          <w:sz w:val="24"/>
        </w:rPr>
        <w:t xml:space="preserve">ентар за учење страних језика </w:t>
      </w:r>
      <w:r w:rsidR="004A67D1" w:rsidRPr="00726BC1">
        <w:rPr>
          <w:noProof w:val="0"/>
          <w:sz w:val="24"/>
        </w:rPr>
        <w:t>је</w:t>
      </w:r>
      <w:r w:rsidR="00F86B47" w:rsidRPr="00726BC1">
        <w:rPr>
          <w:noProof w:val="0"/>
          <w:sz w:val="24"/>
        </w:rPr>
        <w:t>, као и Центар за пословну едукацију менаџмент и остале облике оспособљавања</w:t>
      </w:r>
      <w:r w:rsidR="009F4A8B" w:rsidRPr="00726BC1">
        <w:rPr>
          <w:noProof w:val="0"/>
          <w:sz w:val="24"/>
        </w:rPr>
        <w:t>,</w:t>
      </w:r>
      <w:r w:rsidR="004A67D1" w:rsidRPr="00726BC1">
        <w:rPr>
          <w:noProof w:val="0"/>
          <w:sz w:val="24"/>
        </w:rPr>
        <w:t xml:space="preserve"> пословао у условима јаке конкуренције и тешке материјалне ситуације</w:t>
      </w:r>
      <w:r w:rsidR="00DC67C2" w:rsidRPr="00726BC1">
        <w:rPr>
          <w:noProof w:val="0"/>
          <w:sz w:val="24"/>
        </w:rPr>
        <w:t xml:space="preserve"> </w:t>
      </w:r>
      <w:r w:rsidR="004A67D1" w:rsidRPr="00726BC1">
        <w:rPr>
          <w:noProof w:val="0"/>
          <w:sz w:val="24"/>
        </w:rPr>
        <w:t>изазване економском кризом.</w:t>
      </w:r>
      <w:r w:rsidR="00582EC6" w:rsidRPr="00726BC1">
        <w:rPr>
          <w:noProof w:val="0"/>
          <w:sz w:val="24"/>
        </w:rPr>
        <w:t xml:space="preserve"> </w:t>
      </w:r>
      <w:r w:rsidR="009A5E44" w:rsidRPr="00726BC1">
        <w:rPr>
          <w:noProof w:val="0"/>
          <w:sz w:val="24"/>
        </w:rPr>
        <w:t>Ф</w:t>
      </w:r>
      <w:r w:rsidR="00A82E6F" w:rsidRPr="00726BC1">
        <w:rPr>
          <w:noProof w:val="0"/>
          <w:sz w:val="24"/>
        </w:rPr>
        <w:t>инансијски резултат</w:t>
      </w:r>
      <w:r w:rsidR="00AA52AC" w:rsidRPr="00726BC1">
        <w:rPr>
          <w:noProof w:val="0"/>
          <w:sz w:val="24"/>
        </w:rPr>
        <w:t xml:space="preserve"> за 20</w:t>
      </w:r>
      <w:r w:rsidR="00F86B47" w:rsidRPr="00726BC1">
        <w:rPr>
          <w:noProof w:val="0"/>
          <w:sz w:val="24"/>
        </w:rPr>
        <w:t>1</w:t>
      </w:r>
      <w:r w:rsidR="00BF1AC9">
        <w:rPr>
          <w:noProof w:val="0"/>
          <w:sz w:val="24"/>
        </w:rPr>
        <w:t>6</w:t>
      </w:r>
      <w:r w:rsidR="00A82E6F" w:rsidRPr="00726BC1">
        <w:rPr>
          <w:noProof w:val="0"/>
          <w:sz w:val="24"/>
        </w:rPr>
        <w:t>.</w:t>
      </w:r>
      <w:r w:rsidR="003455B7" w:rsidRPr="00726BC1">
        <w:rPr>
          <w:noProof w:val="0"/>
          <w:sz w:val="24"/>
        </w:rPr>
        <w:t xml:space="preserve"> годину </w:t>
      </w:r>
      <w:r w:rsidR="001B58BB">
        <w:rPr>
          <w:noProof w:val="0"/>
          <w:sz w:val="24"/>
        </w:rPr>
        <w:t>ни</w:t>
      </w:r>
      <w:r w:rsidR="002875B4" w:rsidRPr="00726BC1">
        <w:rPr>
          <w:noProof w:val="0"/>
          <w:sz w:val="24"/>
        </w:rPr>
        <w:t xml:space="preserve">је </w:t>
      </w:r>
      <w:r w:rsidR="00A44BDA" w:rsidRPr="00726BC1">
        <w:rPr>
          <w:noProof w:val="0"/>
          <w:sz w:val="24"/>
        </w:rPr>
        <w:t xml:space="preserve">у потпуности </w:t>
      </w:r>
      <w:r w:rsidR="00205E10" w:rsidRPr="00726BC1">
        <w:rPr>
          <w:noProof w:val="0"/>
          <w:sz w:val="24"/>
        </w:rPr>
        <w:t>остварен, тако да је</w:t>
      </w:r>
      <w:r w:rsidR="00BF1AC9">
        <w:rPr>
          <w:noProof w:val="0"/>
          <w:sz w:val="24"/>
        </w:rPr>
        <w:t xml:space="preserve"> исказан губитак у износу од 967.926</w:t>
      </w:r>
      <w:r w:rsidR="00205E10" w:rsidRPr="00726BC1">
        <w:rPr>
          <w:noProof w:val="0"/>
          <w:sz w:val="24"/>
        </w:rPr>
        <w:t>,00 динара.</w:t>
      </w:r>
    </w:p>
    <w:p w:rsidR="00500016" w:rsidRPr="00726BC1" w:rsidRDefault="00C74F14" w:rsidP="00531191">
      <w:pPr>
        <w:rPr>
          <w:rFonts w:cs="Arial"/>
          <w:sz w:val="24"/>
        </w:rPr>
      </w:pPr>
      <w:r w:rsidRPr="00726BC1">
        <w:rPr>
          <w:rFonts w:cs="Arial"/>
          <w:sz w:val="24"/>
        </w:rPr>
        <w:t>Номенклатура и стандарди квалитета наставе су усклађени са Заједничким европским оквиром за стране језике</w:t>
      </w:r>
      <w:r w:rsidRPr="00726BC1">
        <w:rPr>
          <w:rFonts w:cs="Arial"/>
          <w:sz w:val="24"/>
          <w:lang w:val="sr-Latn-CS"/>
        </w:rPr>
        <w:t xml:space="preserve"> (CEF)</w:t>
      </w:r>
      <w:r w:rsidRPr="00726BC1">
        <w:rPr>
          <w:rFonts w:cs="Arial"/>
          <w:sz w:val="24"/>
        </w:rPr>
        <w:t>.</w:t>
      </w:r>
    </w:p>
    <w:p w:rsidR="00C74F14" w:rsidRPr="00726BC1" w:rsidRDefault="00C74F14" w:rsidP="00531191">
      <w:pPr>
        <w:rPr>
          <w:rFonts w:cs="Arial"/>
          <w:sz w:val="24"/>
        </w:rPr>
      </w:pPr>
      <w:r w:rsidRPr="00726BC1">
        <w:rPr>
          <w:rFonts w:cs="Arial"/>
          <w:sz w:val="24"/>
        </w:rPr>
        <w:t xml:space="preserve">Центар за стране језике је члан клуба </w:t>
      </w:r>
      <w:r w:rsidRPr="00726BC1">
        <w:rPr>
          <w:rFonts w:cs="Arial"/>
          <w:sz w:val="24"/>
          <w:lang w:val="sr-Latn-CS"/>
        </w:rPr>
        <w:t>English Book-a</w:t>
      </w:r>
      <w:r w:rsidRPr="00726BC1">
        <w:rPr>
          <w:rFonts w:cs="Arial"/>
          <w:sz w:val="24"/>
        </w:rPr>
        <w:t>,</w:t>
      </w:r>
      <w:r w:rsidR="001A7B14" w:rsidRPr="00726BC1">
        <w:rPr>
          <w:rFonts w:cs="Arial"/>
          <w:sz w:val="24"/>
        </w:rPr>
        <w:t xml:space="preserve"> </w:t>
      </w:r>
      <w:r w:rsidRPr="00726BC1">
        <w:rPr>
          <w:rFonts w:cs="Arial"/>
          <w:sz w:val="24"/>
        </w:rPr>
        <w:t>учесник радионица British Counsil-a.</w:t>
      </w:r>
    </w:p>
    <w:p w:rsidR="00C74F14" w:rsidRPr="00726BC1" w:rsidRDefault="00C74F14" w:rsidP="00531191">
      <w:pPr>
        <w:rPr>
          <w:rFonts w:cs="Arial"/>
          <w:sz w:val="24"/>
        </w:rPr>
      </w:pPr>
    </w:p>
    <w:p w:rsidR="005F3D56" w:rsidRPr="00726BC1" w:rsidRDefault="00C74F14" w:rsidP="00531191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Центар је овлашћени испитни центар за полагање међународног испита и добијање сертификата који издаје  Испитни одбор Лондонске привредне коморе LCCI( London Chamber of Comerce and Industrу Examination Board) </w:t>
      </w:r>
    </w:p>
    <w:p w:rsidR="00B23424" w:rsidRPr="00726BC1" w:rsidRDefault="00060EA2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726BC1">
        <w:rPr>
          <w:rFonts w:cs="Arial"/>
          <w:sz w:val="24"/>
        </w:rPr>
        <w:t>Од 2014.</w:t>
      </w:r>
      <w:r w:rsidR="00B23424" w:rsidRPr="00726BC1">
        <w:rPr>
          <w:rFonts w:cs="Arial"/>
          <w:sz w:val="24"/>
        </w:rPr>
        <w:t xml:space="preserve"> године постали смо овлашћени испитни центар за полагање међународно признатог испита из италијанског језика </w:t>
      </w:r>
      <w:r w:rsidR="00B23424" w:rsidRPr="00726BC1">
        <w:rPr>
          <w:rFonts w:cs="Arial"/>
          <w:sz w:val="24"/>
          <w:lang w:val="sr-Latn-CS"/>
        </w:rPr>
        <w:t>CELI.</w:t>
      </w:r>
    </w:p>
    <w:p w:rsidR="00E50085" w:rsidRPr="00726BC1" w:rsidRDefault="00B23424" w:rsidP="00D72763">
      <w:pPr>
        <w:widowControl/>
        <w:numPr>
          <w:ilvl w:val="0"/>
          <w:numId w:val="9"/>
        </w:numPr>
        <w:suppressAutoHyphens w:val="0"/>
        <w:spacing w:before="0" w:after="0"/>
        <w:ind w:left="36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Организовано је и одржано  </w:t>
      </w:r>
      <w:r w:rsidR="00222292">
        <w:rPr>
          <w:rFonts w:cs="Arial"/>
          <w:sz w:val="24"/>
        </w:rPr>
        <w:t>5</w:t>
      </w:r>
      <w:r w:rsidRPr="00726BC1">
        <w:rPr>
          <w:rFonts w:cs="Arial"/>
          <w:sz w:val="24"/>
        </w:rPr>
        <w:t>.  међународно такмичење из енглеског језика</w:t>
      </w:r>
      <w:r w:rsidR="00060EA2" w:rsidRPr="00726BC1">
        <w:rPr>
          <w:rFonts w:cs="Arial"/>
          <w:sz w:val="24"/>
        </w:rPr>
        <w:t xml:space="preserve"> </w:t>
      </w:r>
      <w:r w:rsidR="00060EA2" w:rsidRPr="00726BC1">
        <w:rPr>
          <w:rFonts w:cs="Arial"/>
          <w:sz w:val="24"/>
          <w:lang w:val="en-US"/>
        </w:rPr>
        <w:t>HIPPO</w:t>
      </w:r>
      <w:r w:rsidR="00060EA2" w:rsidRPr="00726BC1">
        <w:rPr>
          <w:rFonts w:cs="Arial"/>
          <w:sz w:val="24"/>
        </w:rPr>
        <w:t xml:space="preserve"> у оквиру сарадње и као овлашћени испитни Центар за полагање међународног испита </w:t>
      </w:r>
      <w:r w:rsidR="00E50085" w:rsidRPr="00726BC1">
        <w:rPr>
          <w:rFonts w:cs="Arial"/>
          <w:sz w:val="24"/>
        </w:rPr>
        <w:t xml:space="preserve">и </w:t>
      </w:r>
      <w:r w:rsidR="00E50085" w:rsidRPr="00726BC1">
        <w:rPr>
          <w:rFonts w:cs="Arial"/>
          <w:sz w:val="24"/>
        </w:rPr>
        <w:lastRenderedPageBreak/>
        <w:t xml:space="preserve">добијање сертификата који издаје Испитни одбор Лондонске привредне коморе </w:t>
      </w:r>
      <w:r w:rsidR="00E50085" w:rsidRPr="00726BC1">
        <w:rPr>
          <w:rFonts w:cs="Arial"/>
          <w:sz w:val="24"/>
          <w:lang w:val="en-US"/>
        </w:rPr>
        <w:t>LCCI EDI.</w:t>
      </w:r>
      <w:r w:rsidR="00E50085" w:rsidRPr="00726BC1">
        <w:rPr>
          <w:rFonts w:cs="Arial"/>
          <w:sz w:val="24"/>
        </w:rPr>
        <w:t xml:space="preserve"> </w:t>
      </w:r>
    </w:p>
    <w:p w:rsidR="00B23424" w:rsidRPr="00726BC1" w:rsidRDefault="00E50085" w:rsidP="00E50085">
      <w:pPr>
        <w:widowControl/>
        <w:suppressAutoHyphens w:val="0"/>
        <w:spacing w:before="0" w:after="0"/>
        <w:ind w:left="360" w:firstLine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   </w:t>
      </w:r>
      <w:r w:rsidR="00B23424" w:rsidRPr="00726BC1">
        <w:rPr>
          <w:rFonts w:cs="Arial"/>
          <w:sz w:val="24"/>
        </w:rPr>
        <w:t>Народни универзитет је овом приликом одржао  полагање за полазнике НУ , а такође прихватио и велики број кандидата основних и средњих школа из Ниша, Алексинца, Пар</w:t>
      </w:r>
      <w:r w:rsidR="005D67B7">
        <w:rPr>
          <w:rFonts w:cs="Arial"/>
          <w:sz w:val="24"/>
        </w:rPr>
        <w:t>аћина, Ћуприје без финансијске</w:t>
      </w:r>
      <w:r w:rsidR="00B23424" w:rsidRPr="00726BC1">
        <w:rPr>
          <w:rFonts w:cs="Arial"/>
          <w:sz w:val="24"/>
        </w:rPr>
        <w:t xml:space="preserve"> добити.</w:t>
      </w:r>
    </w:p>
    <w:p w:rsidR="00AE73E0" w:rsidRPr="00726BC1" w:rsidRDefault="00AE73E0" w:rsidP="00E50085">
      <w:pPr>
        <w:widowControl/>
        <w:suppressAutoHyphens w:val="0"/>
        <w:spacing w:before="0" w:after="0"/>
        <w:ind w:left="360" w:firstLine="0"/>
        <w:rPr>
          <w:rFonts w:cs="Arial"/>
          <w:sz w:val="24"/>
        </w:rPr>
      </w:pPr>
      <w:r w:rsidRPr="00726BC1">
        <w:rPr>
          <w:rFonts w:cs="Arial"/>
          <w:sz w:val="24"/>
        </w:rPr>
        <w:t>Пружена је прилика да учествују на овом великом међународном такмичењу и упознају се са</w:t>
      </w:r>
      <w:r w:rsidR="005D67B7">
        <w:rPr>
          <w:rFonts w:cs="Arial"/>
          <w:sz w:val="24"/>
        </w:rPr>
        <w:t xml:space="preserve"> светским стандардима тестирања. Две полазнице Народног универзитета пласирале су се у полу-финалу.</w:t>
      </w:r>
    </w:p>
    <w:p w:rsidR="00AE73E0" w:rsidRPr="00726BC1" w:rsidRDefault="00AE73E0" w:rsidP="00E50085">
      <w:pPr>
        <w:widowControl/>
        <w:suppressAutoHyphens w:val="0"/>
        <w:spacing w:before="0" w:after="0"/>
        <w:ind w:left="360" w:firstLine="0"/>
        <w:rPr>
          <w:rFonts w:cs="Arial"/>
          <w:sz w:val="24"/>
        </w:rPr>
      </w:pPr>
      <w:r w:rsidRPr="00726BC1">
        <w:rPr>
          <w:rFonts w:cs="Arial"/>
          <w:sz w:val="24"/>
        </w:rPr>
        <w:t>Кандидати Народног универзитета показали су одличне резултате</w:t>
      </w:r>
      <w:r w:rsidR="005D67B7">
        <w:rPr>
          <w:rFonts w:cs="Arial"/>
          <w:sz w:val="24"/>
        </w:rPr>
        <w:t xml:space="preserve"> </w:t>
      </w:r>
      <w:r w:rsidRPr="00726BC1">
        <w:rPr>
          <w:rFonts w:cs="Arial"/>
          <w:sz w:val="24"/>
        </w:rPr>
        <w:t>и пласирали се високо на ранг листи такмича</w:t>
      </w:r>
      <w:r w:rsidR="005D67B7">
        <w:rPr>
          <w:rFonts w:cs="Arial"/>
          <w:sz w:val="24"/>
        </w:rPr>
        <w:t>ра, којих је ове године преко 16</w:t>
      </w:r>
      <w:r w:rsidRPr="00726BC1">
        <w:rPr>
          <w:rFonts w:cs="Arial"/>
          <w:sz w:val="24"/>
        </w:rPr>
        <w:t>.000 из Србије, Словеније, Хрватске, Македоније, Црне Горе, Босне и Херцеговине, Бугарске, Румуније, Италије.</w:t>
      </w:r>
    </w:p>
    <w:p w:rsidR="00AE73E0" w:rsidRPr="00726BC1" w:rsidRDefault="00AE73E0" w:rsidP="00E41076">
      <w:pPr>
        <w:pStyle w:val="ListParagraph"/>
        <w:numPr>
          <w:ilvl w:val="0"/>
          <w:numId w:val="17"/>
        </w:numPr>
        <w:spacing w:before="0" w:after="0"/>
        <w:rPr>
          <w:rFonts w:cs="Arial"/>
          <w:sz w:val="24"/>
          <w:szCs w:val="24"/>
        </w:rPr>
      </w:pPr>
      <w:r w:rsidRPr="00726BC1">
        <w:rPr>
          <w:rFonts w:cs="Arial"/>
          <w:sz w:val="24"/>
          <w:szCs w:val="24"/>
        </w:rPr>
        <w:t xml:space="preserve">Наставља се срадања </w:t>
      </w:r>
      <w:r w:rsidR="00E41076" w:rsidRPr="00726BC1">
        <w:rPr>
          <w:rFonts w:cs="Arial"/>
          <w:sz w:val="24"/>
          <w:szCs w:val="24"/>
        </w:rPr>
        <w:t>са Амбасадом Јапана у Србији.</w:t>
      </w:r>
      <w:r w:rsidR="00A37289">
        <w:rPr>
          <w:rFonts w:cs="Arial"/>
          <w:sz w:val="24"/>
          <w:szCs w:val="24"/>
        </w:rPr>
        <w:t xml:space="preserve"> </w:t>
      </w:r>
      <w:r w:rsidR="00E41076" w:rsidRPr="00726BC1">
        <w:rPr>
          <w:rFonts w:cs="Arial"/>
          <w:sz w:val="24"/>
          <w:szCs w:val="24"/>
        </w:rPr>
        <w:t>На Народном универзитету је организовано неколико радионица Оригами вештине у сарадњи са Удружењем за неговање јапанске културе</w:t>
      </w:r>
      <w:r w:rsidR="00A37289">
        <w:rPr>
          <w:rFonts w:cs="Arial"/>
          <w:sz w:val="24"/>
          <w:szCs w:val="24"/>
        </w:rPr>
        <w:t xml:space="preserve"> </w:t>
      </w:r>
      <w:r w:rsidR="00E41076" w:rsidRPr="00726BC1">
        <w:rPr>
          <w:rFonts w:cs="Arial"/>
          <w:sz w:val="24"/>
          <w:szCs w:val="24"/>
        </w:rPr>
        <w:t>“Камидо“.</w:t>
      </w:r>
    </w:p>
    <w:p w:rsidR="00E41076" w:rsidRPr="00726BC1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cs="Arial"/>
          <w:sz w:val="24"/>
          <w:szCs w:val="24"/>
        </w:rPr>
      </w:pPr>
      <w:r w:rsidRPr="00726BC1">
        <w:rPr>
          <w:rFonts w:cs="Arial"/>
          <w:sz w:val="24"/>
          <w:szCs w:val="24"/>
        </w:rPr>
        <w:t>Настављена је сарадња са Центром за културу у Сврљигу у области организовања курсева страних језика за грађане Сврљига.</w:t>
      </w:r>
    </w:p>
    <w:p w:rsidR="00147010" w:rsidRPr="00726BC1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cs="Arial"/>
          <w:sz w:val="24"/>
          <w:szCs w:val="24"/>
        </w:rPr>
      </w:pPr>
      <w:r w:rsidRPr="00726BC1">
        <w:rPr>
          <w:rFonts w:cs="Arial"/>
          <w:sz w:val="24"/>
          <w:szCs w:val="24"/>
        </w:rPr>
        <w:t>Настављено је са организовањем интензивних преподневних курсева</w:t>
      </w:r>
      <w:r w:rsidR="00A37289">
        <w:rPr>
          <w:rFonts w:cs="Arial"/>
          <w:sz w:val="24"/>
          <w:szCs w:val="24"/>
        </w:rPr>
        <w:t xml:space="preserve"> </w:t>
      </w:r>
      <w:r w:rsidRPr="00726BC1">
        <w:rPr>
          <w:rFonts w:cs="Arial"/>
          <w:sz w:val="24"/>
          <w:szCs w:val="24"/>
        </w:rPr>
        <w:t>страних језика са попустом од 60%, јер је овај вид наставе наишао на велико интересовање кандидата, нарочито незапослених. Овим смо испунили своју мисију да пратимо потребе и финанисјке могућности својих суграђана и омогућимо им да стичу нова знања и вештине које ће им помоћи у запошљавању и професионалном усавршавању.</w:t>
      </w:r>
    </w:p>
    <w:p w:rsidR="00E41076" w:rsidRPr="00E41076" w:rsidRDefault="00E41076" w:rsidP="00E50085">
      <w:pPr>
        <w:widowControl/>
        <w:suppressAutoHyphens w:val="0"/>
        <w:spacing w:before="0" w:after="0"/>
        <w:ind w:left="360" w:firstLine="0"/>
        <w:rPr>
          <w:rFonts w:cs="Arial"/>
          <w:szCs w:val="28"/>
        </w:rPr>
      </w:pPr>
    </w:p>
    <w:p w:rsidR="00B23424" w:rsidRPr="00726BC1" w:rsidRDefault="00B23424" w:rsidP="005C2F5D">
      <w:pPr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У току 20</w:t>
      </w:r>
      <w:r w:rsidR="005D67B7">
        <w:rPr>
          <w:rFonts w:cs="Arial"/>
          <w:sz w:val="24"/>
          <w:lang w:val="ru-RU"/>
        </w:rPr>
        <w:t>16</w:t>
      </w:r>
      <w:r w:rsidRPr="00726BC1">
        <w:rPr>
          <w:rFonts w:cs="Arial"/>
          <w:sz w:val="24"/>
        </w:rPr>
        <w:t xml:space="preserve">. године у Центру за стране језике  </w:t>
      </w:r>
    </w:p>
    <w:p w:rsidR="00B23424" w:rsidRPr="00726BC1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Одржана је настава на курсевима енглеског језика за узрасте од предшколског,школског до одраслих и нивоима од почетног до напредног у Нишу и ван Ниша.</w:t>
      </w:r>
    </w:p>
    <w:p w:rsidR="00B23424" w:rsidRPr="00726BC1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Одржана је настава на курсевима </w:t>
      </w:r>
      <w:r w:rsidR="00147010" w:rsidRPr="00726BC1">
        <w:rPr>
          <w:rFonts w:cs="Arial"/>
          <w:sz w:val="24"/>
        </w:rPr>
        <w:t>немачког,норвешког</w:t>
      </w:r>
      <w:r w:rsidRPr="00726BC1">
        <w:rPr>
          <w:rFonts w:cs="Arial"/>
          <w:sz w:val="24"/>
        </w:rPr>
        <w:t>,италијанског, ф</w:t>
      </w:r>
      <w:r w:rsidR="005D67B7">
        <w:rPr>
          <w:rFonts w:cs="Arial"/>
          <w:sz w:val="24"/>
        </w:rPr>
        <w:t xml:space="preserve">ранцуског, арапског, </w:t>
      </w:r>
      <w:r w:rsidRPr="00726BC1">
        <w:rPr>
          <w:rFonts w:cs="Arial"/>
          <w:sz w:val="24"/>
        </w:rPr>
        <w:t>руског , шведског, српског језика за странце.</w:t>
      </w:r>
    </w:p>
    <w:p w:rsidR="00B23424" w:rsidRPr="00726BC1" w:rsidRDefault="00B23424" w:rsidP="00B23424">
      <w:pPr>
        <w:widowControl/>
        <w:numPr>
          <w:ilvl w:val="0"/>
          <w:numId w:val="13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Обављене су ванредне провере знања из енглеског,нем</w:t>
      </w:r>
      <w:r w:rsidR="005D67B7">
        <w:rPr>
          <w:rFonts w:cs="Arial"/>
          <w:sz w:val="24"/>
        </w:rPr>
        <w:t>ачког,руског,француског,српског</w:t>
      </w:r>
      <w:r w:rsidRPr="00726BC1">
        <w:rPr>
          <w:rFonts w:cs="Arial"/>
          <w:sz w:val="24"/>
        </w:rPr>
        <w:t xml:space="preserve"> за странце.       </w:t>
      </w:r>
    </w:p>
    <w:p w:rsidR="00B23424" w:rsidRPr="00726BC1" w:rsidRDefault="00B23424" w:rsidP="00B23424">
      <w:pPr>
        <w:widowControl/>
        <w:numPr>
          <w:ilvl w:val="0"/>
          <w:numId w:val="13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Одржани су редовни испи</w:t>
      </w:r>
      <w:r w:rsidR="00696F75">
        <w:rPr>
          <w:rFonts w:cs="Arial"/>
          <w:sz w:val="24"/>
        </w:rPr>
        <w:t>ти за полазнике Центра и издати</w:t>
      </w:r>
      <w:r w:rsidRPr="00726BC1">
        <w:rPr>
          <w:rFonts w:cs="Arial"/>
          <w:sz w:val="24"/>
        </w:rPr>
        <w:t xml:space="preserve"> сертификати з</w:t>
      </w:r>
      <w:r w:rsidR="00696F75">
        <w:rPr>
          <w:rFonts w:cs="Arial"/>
          <w:sz w:val="24"/>
        </w:rPr>
        <w:t>а одговарајуће нивое немачког у Сврљигу у Центру за културу</w:t>
      </w:r>
    </w:p>
    <w:p w:rsidR="00696F75" w:rsidRPr="00696F75" w:rsidRDefault="002E4225" w:rsidP="00A37289">
      <w:pPr>
        <w:widowControl/>
        <w:numPr>
          <w:ilvl w:val="0"/>
          <w:numId w:val="14"/>
        </w:numPr>
        <w:suppressAutoHyphens w:val="0"/>
        <w:spacing w:before="0" w:after="0"/>
        <w:rPr>
          <w:rFonts w:cs="Arial"/>
          <w:sz w:val="24"/>
        </w:rPr>
      </w:pPr>
      <w:r w:rsidRPr="00A37289">
        <w:rPr>
          <w:rFonts w:cs="Arial"/>
          <w:sz w:val="24"/>
          <w:lang w:val="ru-RU"/>
        </w:rPr>
        <w:t>На Тендеру Н</w:t>
      </w:r>
      <w:r w:rsidR="00D54B5C" w:rsidRPr="00A37289">
        <w:rPr>
          <w:rFonts w:cs="Arial"/>
          <w:sz w:val="24"/>
          <w:lang w:val="ru-RU"/>
        </w:rPr>
        <w:t>ацио</w:t>
      </w:r>
      <w:r w:rsidR="002D76B1">
        <w:rPr>
          <w:rFonts w:cs="Arial"/>
          <w:sz w:val="24"/>
          <w:lang w:val="ru-RU"/>
        </w:rPr>
        <w:t>налне службе запошљавања</w:t>
      </w:r>
      <w:r w:rsidR="002D76B1">
        <w:rPr>
          <w:rFonts w:cs="Arial"/>
          <w:sz w:val="24"/>
          <w:lang w:val="en-US"/>
        </w:rPr>
        <w:t xml:space="preserve"> </w:t>
      </w:r>
      <w:r w:rsidR="002D76B1">
        <w:rPr>
          <w:rFonts w:cs="Arial"/>
          <w:sz w:val="24"/>
        </w:rPr>
        <w:t>Србије</w:t>
      </w:r>
      <w:r w:rsidRPr="00A37289">
        <w:rPr>
          <w:rFonts w:cs="Arial"/>
          <w:sz w:val="24"/>
          <w:lang w:val="ru-RU"/>
        </w:rPr>
        <w:t xml:space="preserve"> за</w:t>
      </w:r>
      <w:r w:rsidR="00B23424" w:rsidRPr="00A37289">
        <w:rPr>
          <w:rFonts w:cs="Arial"/>
          <w:sz w:val="24"/>
          <w:lang w:val="ru-RU"/>
        </w:rPr>
        <w:t xml:space="preserve"> </w:t>
      </w:r>
      <w:r w:rsidRPr="00A37289">
        <w:rPr>
          <w:rFonts w:cs="Arial"/>
          <w:sz w:val="24"/>
          <w:lang w:val="ru-RU"/>
        </w:rPr>
        <w:t>обуке из енглеског језика, добили смо</w:t>
      </w:r>
      <w:r w:rsidR="00696F75">
        <w:rPr>
          <w:rFonts w:cs="Arial"/>
          <w:sz w:val="24"/>
          <w:lang w:val="ru-RU"/>
        </w:rPr>
        <w:t>:</w:t>
      </w:r>
    </w:p>
    <w:p w:rsidR="00696F75" w:rsidRDefault="00696F75" w:rsidP="00696F75">
      <w:pPr>
        <w:widowControl/>
        <w:suppressAutoHyphens w:val="0"/>
        <w:spacing w:before="0" w:after="0"/>
        <w:ind w:left="1069" w:firstLine="0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-обуку из енглеског за редовна лица 5 полазника у Лесковцу</w:t>
      </w:r>
    </w:p>
    <w:p w:rsidR="00696F75" w:rsidRDefault="00696F75" w:rsidP="00696F75">
      <w:pPr>
        <w:widowControl/>
        <w:suppressAutoHyphens w:val="0"/>
        <w:spacing w:before="0" w:after="0"/>
        <w:ind w:left="1069" w:firstLine="0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-обука из енглеског за особе са инвалидитетом 6 полазника у Лесковцу</w:t>
      </w:r>
    </w:p>
    <w:p w:rsidR="00696F75" w:rsidRDefault="00696F75" w:rsidP="00696F75">
      <w:pPr>
        <w:widowControl/>
        <w:suppressAutoHyphens w:val="0"/>
        <w:spacing w:before="0" w:after="0"/>
        <w:ind w:left="1069" w:firstLine="0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-обука из енглеског за редовна лица 10 полазника у Нушу</w:t>
      </w:r>
    </w:p>
    <w:p w:rsidR="00696F75" w:rsidRDefault="00696F75" w:rsidP="00696F75">
      <w:pPr>
        <w:widowControl/>
        <w:suppressAutoHyphens w:val="0"/>
        <w:spacing w:before="0" w:after="0"/>
        <w:ind w:left="1069" w:firstLine="0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-обука из енглеског за ОСИ 10 полазника у Нишу</w:t>
      </w:r>
    </w:p>
    <w:p w:rsidR="00696F75" w:rsidRDefault="00696F75" w:rsidP="00696F75">
      <w:pPr>
        <w:widowControl/>
        <w:suppressAutoHyphens w:val="0"/>
        <w:spacing w:before="0" w:after="0"/>
        <w:ind w:left="1069" w:firstLine="0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-обука из немачког за редовна лица 10 полазника у Нишу</w:t>
      </w:r>
    </w:p>
    <w:p w:rsidR="00D54B5C" w:rsidRPr="00494236" w:rsidRDefault="00B23424" w:rsidP="00696F75">
      <w:pPr>
        <w:widowControl/>
        <w:suppressAutoHyphens w:val="0"/>
        <w:spacing w:before="0" w:after="0"/>
        <w:ind w:left="1069" w:firstLine="0"/>
        <w:rPr>
          <w:rFonts w:cs="Arial"/>
          <w:sz w:val="24"/>
        </w:rPr>
      </w:pPr>
      <w:r w:rsidRPr="00A37289">
        <w:rPr>
          <w:rFonts w:cs="Arial"/>
          <w:sz w:val="24"/>
          <w:lang w:val="ru-RU"/>
        </w:rPr>
        <w:t xml:space="preserve"> </w:t>
      </w:r>
    </w:p>
    <w:p w:rsidR="00696F75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696F75">
        <w:rPr>
          <w:rFonts w:cs="Arial"/>
          <w:sz w:val="24"/>
        </w:rPr>
        <w:lastRenderedPageBreak/>
        <w:t>Омогућили смо значајне попусте за незапослене и студенте,</w:t>
      </w:r>
      <w:r w:rsidR="002E4225" w:rsidRPr="00696F75">
        <w:rPr>
          <w:rFonts w:cs="Arial"/>
          <w:sz w:val="24"/>
        </w:rPr>
        <w:t xml:space="preserve"> за </w:t>
      </w:r>
      <w:r w:rsidRPr="00696F75">
        <w:rPr>
          <w:rFonts w:cs="Arial"/>
          <w:sz w:val="24"/>
        </w:rPr>
        <w:t>ђаке П</w:t>
      </w:r>
      <w:r w:rsidR="00D43CB2" w:rsidRPr="00696F75">
        <w:rPr>
          <w:rFonts w:cs="Arial"/>
          <w:sz w:val="24"/>
        </w:rPr>
        <w:t>равнопословне школе</w:t>
      </w:r>
      <w:r w:rsidRPr="00696F75">
        <w:rPr>
          <w:rFonts w:cs="Arial"/>
          <w:sz w:val="24"/>
        </w:rPr>
        <w:t>, за полазнике из исте породице, к</w:t>
      </w:r>
      <w:r w:rsidR="00696F75" w:rsidRPr="00696F75">
        <w:rPr>
          <w:rFonts w:cs="Arial"/>
          <w:sz w:val="24"/>
        </w:rPr>
        <w:t>ао и за све грађане нашег града</w:t>
      </w:r>
    </w:p>
    <w:p w:rsidR="00B23424" w:rsidRPr="00726BC1" w:rsidRDefault="00696F75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696F75">
        <w:rPr>
          <w:rFonts w:cs="Arial"/>
          <w:sz w:val="24"/>
        </w:rPr>
        <w:t xml:space="preserve"> </w:t>
      </w:r>
      <w:r w:rsidR="00B23424" w:rsidRPr="00696F75">
        <w:rPr>
          <w:rFonts w:cs="Arial"/>
          <w:sz w:val="24"/>
        </w:rPr>
        <w:t xml:space="preserve">Организовани су летњи курсеви страних језика </w:t>
      </w:r>
    </w:p>
    <w:p w:rsidR="00B23424" w:rsidRPr="00726BC1" w:rsidRDefault="00B23424" w:rsidP="002E4225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Професори су учествовали на  на семинарима , ENGLISH BOOK-a, MACMILLAN ,</w:t>
      </w:r>
      <w:r w:rsidRPr="00726BC1">
        <w:rPr>
          <w:rFonts w:cs="Arial"/>
          <w:sz w:val="24"/>
          <w:lang w:val="sr-Latn-CS"/>
        </w:rPr>
        <w:t xml:space="preserve"> EDUCATIONAL CENTRE </w:t>
      </w:r>
      <w:r w:rsidR="00FE1856" w:rsidRPr="00726BC1">
        <w:rPr>
          <w:rFonts w:cs="Arial"/>
          <w:sz w:val="24"/>
          <w:lang w:val="en-US"/>
        </w:rPr>
        <w:t xml:space="preserve"> LCCI EDI </w:t>
      </w:r>
      <w:r w:rsidRPr="00726BC1">
        <w:rPr>
          <w:rFonts w:cs="Arial"/>
          <w:sz w:val="24"/>
        </w:rPr>
        <w:t>и семинарима  из каталога Министарства просвете.</w:t>
      </w:r>
    </w:p>
    <w:p w:rsidR="00646322" w:rsidRPr="004972CB" w:rsidRDefault="00B23424" w:rsidP="004972CB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Продужено чланство у Клубу Еnglish</w:t>
      </w:r>
      <w:r w:rsidRPr="00726BC1">
        <w:rPr>
          <w:rFonts w:cs="Arial"/>
          <w:sz w:val="24"/>
          <w:lang w:val="ru-RU"/>
        </w:rPr>
        <w:t xml:space="preserve"> </w:t>
      </w:r>
      <w:r w:rsidRPr="00726BC1">
        <w:rPr>
          <w:rFonts w:cs="Arial"/>
          <w:sz w:val="24"/>
        </w:rPr>
        <w:t>Book</w:t>
      </w:r>
      <w:r w:rsidRPr="00726BC1">
        <w:rPr>
          <w:rFonts w:cs="Arial"/>
          <w:sz w:val="24"/>
          <w:lang w:val="ru-RU"/>
        </w:rPr>
        <w:t>-</w:t>
      </w:r>
      <w:r w:rsidRPr="00726BC1">
        <w:rPr>
          <w:rFonts w:cs="Arial"/>
          <w:sz w:val="24"/>
        </w:rPr>
        <w:t xml:space="preserve">a </w:t>
      </w:r>
    </w:p>
    <w:p w:rsidR="00646322" w:rsidRPr="00726BC1" w:rsidRDefault="00646322" w:rsidP="003C6420">
      <w:pPr>
        <w:jc w:val="left"/>
        <w:rPr>
          <w:rFonts w:cs="Arial"/>
          <w:sz w:val="24"/>
        </w:rPr>
      </w:pPr>
    </w:p>
    <w:p w:rsidR="00B23424" w:rsidRPr="00726BC1" w:rsidRDefault="00696F75" w:rsidP="003C6420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У току 2016</w:t>
      </w:r>
      <w:r w:rsidR="00B23424" w:rsidRPr="00726BC1">
        <w:rPr>
          <w:rFonts w:cs="Arial"/>
          <w:sz w:val="24"/>
        </w:rPr>
        <w:t>. године, у фебруарском, јунском и септембарском испитном року, курсеве страних језика завршило је:</w:t>
      </w:r>
    </w:p>
    <w:p w:rsidR="00646322" w:rsidRPr="00726BC1" w:rsidRDefault="00646322" w:rsidP="003C6420">
      <w:pPr>
        <w:jc w:val="left"/>
        <w:rPr>
          <w:rFonts w:cs="Arial"/>
          <w:sz w:val="24"/>
        </w:rPr>
      </w:pPr>
    </w:p>
    <w:p w:rsidR="00B23424" w:rsidRPr="00726BC1" w:rsidRDefault="00206BD7" w:rsidP="003C6420">
      <w:pPr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</w:t>
      </w:r>
      <w:r w:rsidR="003C6420" w:rsidRPr="00726BC1">
        <w:rPr>
          <w:rFonts w:cs="Arial"/>
          <w:sz w:val="24"/>
        </w:rPr>
        <w:t>у</w:t>
      </w:r>
      <w:r w:rsidR="00D72763" w:rsidRPr="00726BC1">
        <w:rPr>
          <w:rFonts w:cs="Arial"/>
          <w:sz w:val="24"/>
        </w:rPr>
        <w:t>купно</w:t>
      </w:r>
      <w:r w:rsidR="00696F75">
        <w:rPr>
          <w:rFonts w:cs="Arial"/>
          <w:sz w:val="24"/>
        </w:rPr>
        <w:t xml:space="preserve"> 245</w:t>
      </w:r>
      <w:r w:rsidR="00B23424" w:rsidRPr="00726BC1">
        <w:rPr>
          <w:rFonts w:cs="Arial"/>
          <w:sz w:val="24"/>
        </w:rPr>
        <w:t xml:space="preserve"> полазника и то: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6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на годишњим курсевима на НУ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43</w:t>
      </w:r>
      <w:r w:rsidR="006D2043" w:rsidRPr="00726BC1">
        <w:rPr>
          <w:rFonts w:cs="Arial"/>
          <w:sz w:val="24"/>
        </w:rPr>
        <w:t xml:space="preserve"> </w:t>
      </w:r>
      <w:r w:rsidR="006B2B40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 xml:space="preserve">полазника на семестралним курсевима  енглеског  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8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полазника енглеског у Сврљигу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3</w:t>
      </w:r>
      <w:r w:rsidR="00B23424" w:rsidRPr="00726BC1">
        <w:rPr>
          <w:rFonts w:cs="Arial"/>
          <w:sz w:val="24"/>
        </w:rPr>
        <w:t xml:space="preserve"> </w:t>
      </w:r>
      <w:r w:rsidR="002E07E5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полазника преко уговорени</w:t>
      </w:r>
      <w:r w:rsidR="00771C68" w:rsidRPr="00726BC1">
        <w:rPr>
          <w:rFonts w:cs="Arial"/>
          <w:sz w:val="24"/>
        </w:rPr>
        <w:t xml:space="preserve">х послова( преко HELP-a </w:t>
      </w:r>
      <w:r w:rsidR="00B23424" w:rsidRPr="00726BC1">
        <w:rPr>
          <w:rFonts w:cs="Arial"/>
          <w:sz w:val="24"/>
        </w:rPr>
        <w:t>)</w:t>
      </w:r>
    </w:p>
    <w:p w:rsidR="00771C68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69</w:t>
      </w:r>
      <w:r w:rsidR="002E07E5">
        <w:rPr>
          <w:rFonts w:cs="Arial"/>
          <w:sz w:val="24"/>
        </w:rPr>
        <w:t xml:space="preserve">  </w:t>
      </w:r>
      <w:r w:rsidR="00771C68" w:rsidRPr="00726BC1">
        <w:rPr>
          <w:rFonts w:cs="Arial"/>
          <w:sz w:val="24"/>
        </w:rPr>
        <w:t>полазника преко НСЗ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67</w:t>
      </w:r>
      <w:r w:rsidR="006D2043" w:rsidRPr="00726BC1">
        <w:rPr>
          <w:rFonts w:cs="Arial"/>
          <w:sz w:val="24"/>
        </w:rPr>
        <w:t xml:space="preserve"> </w:t>
      </w:r>
      <w:r w:rsidR="006B2B40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полазника на семестралним курсевима осталих страних језика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26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 xml:space="preserve">на курсевима </w:t>
      </w:r>
      <w:r w:rsidR="00206BD7" w:rsidRPr="00726BC1">
        <w:rPr>
          <w:rFonts w:cs="Arial"/>
          <w:sz w:val="24"/>
        </w:rPr>
        <w:t>немачког језика ван Ниш</w:t>
      </w:r>
      <w:r w:rsidR="00771C68" w:rsidRPr="00726BC1">
        <w:rPr>
          <w:rFonts w:cs="Arial"/>
          <w:sz w:val="24"/>
        </w:rPr>
        <w:t>(</w:t>
      </w:r>
      <w:r w:rsidR="00B23424" w:rsidRPr="00726BC1">
        <w:rPr>
          <w:rFonts w:cs="Arial"/>
          <w:sz w:val="24"/>
        </w:rPr>
        <w:t xml:space="preserve"> Сврљиг</w:t>
      </w:r>
      <w:r w:rsidR="00206BD7" w:rsidRPr="00726BC1">
        <w:rPr>
          <w:rFonts w:cs="Arial"/>
          <w:sz w:val="24"/>
        </w:rPr>
        <w:t xml:space="preserve"> )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6  полазника</w:t>
      </w:r>
      <w:r w:rsidR="00B23424" w:rsidRPr="00726BC1">
        <w:rPr>
          <w:rFonts w:cs="Arial"/>
          <w:sz w:val="24"/>
        </w:rPr>
        <w:t xml:space="preserve"> српског језика за странце</w:t>
      </w:r>
    </w:p>
    <w:p w:rsidR="00B23424" w:rsidRPr="00726BC1" w:rsidRDefault="00696F7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9</w:t>
      </w:r>
      <w:r w:rsidR="002E07E5">
        <w:rPr>
          <w:rFonts w:cs="Arial"/>
          <w:sz w:val="24"/>
        </w:rPr>
        <w:t xml:space="preserve">  </w:t>
      </w:r>
      <w:r w:rsidR="00B23424" w:rsidRPr="00726BC1">
        <w:rPr>
          <w:rFonts w:cs="Arial"/>
          <w:sz w:val="24"/>
        </w:rPr>
        <w:t xml:space="preserve">ванредних провера знања </w:t>
      </w:r>
    </w:p>
    <w:p w:rsidR="00B23424" w:rsidRPr="00726BC1" w:rsidRDefault="00696F75" w:rsidP="00D52E5B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7</w:t>
      </w:r>
      <w:r w:rsidR="002E07E5">
        <w:rPr>
          <w:rFonts w:cs="Arial"/>
          <w:sz w:val="24"/>
        </w:rPr>
        <w:t xml:space="preserve">  </w:t>
      </w:r>
      <w:r w:rsidR="00F861C0" w:rsidRPr="00726BC1">
        <w:rPr>
          <w:rFonts w:cs="Arial"/>
          <w:sz w:val="24"/>
        </w:rPr>
        <w:t>полазника интензивних курсева немачког језика</w:t>
      </w:r>
      <w:r w:rsidR="00B23424" w:rsidRPr="00726BC1">
        <w:rPr>
          <w:rFonts w:cs="Arial"/>
          <w:sz w:val="24"/>
        </w:rPr>
        <w:t xml:space="preserve"> </w:t>
      </w:r>
    </w:p>
    <w:p w:rsidR="004972CB" w:rsidRPr="00726BC1" w:rsidRDefault="004972CB" w:rsidP="00AD336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B003AD" w:rsidRPr="00726BC1" w:rsidRDefault="00B003AD" w:rsidP="00772535">
      <w:pPr>
        <w:spacing w:after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Приход је остварен и </w:t>
      </w:r>
      <w:r w:rsidR="006B2B40" w:rsidRPr="00726BC1">
        <w:rPr>
          <w:rFonts w:cs="Arial"/>
          <w:sz w:val="24"/>
        </w:rPr>
        <w:t>од:</w:t>
      </w:r>
    </w:p>
    <w:p w:rsidR="00B003AD" w:rsidRPr="00726BC1" w:rsidRDefault="00B003AD" w:rsidP="00772535">
      <w:pPr>
        <w:spacing w:after="0"/>
        <w:ind w:firstLine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     - испитне таксе</w:t>
      </w:r>
    </w:p>
    <w:p w:rsidR="00B003AD" w:rsidRPr="00AD336F" w:rsidRDefault="00B003AD" w:rsidP="00AD336F">
      <w:pPr>
        <w:spacing w:after="0"/>
        <w:ind w:left="117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      </w:t>
      </w:r>
      <w:r w:rsidRPr="00B003AD">
        <w:rPr>
          <w:rFonts w:cs="Arial"/>
          <w:b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5993"/>
        <w:gridCol w:w="2442"/>
      </w:tblGrid>
      <w:tr w:rsidR="00B003AD" w:rsidRPr="00B003AD" w:rsidTr="003C6420">
        <w:trPr>
          <w:trHeight w:val="38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1.</w:t>
            </w:r>
          </w:p>
        </w:tc>
        <w:tc>
          <w:tcPr>
            <w:tcW w:w="5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П</w:t>
            </w:r>
            <w:r w:rsidR="00B003AD" w:rsidRPr="003C6420">
              <w:rPr>
                <w:rFonts w:cs="Arial"/>
                <w:sz w:val="24"/>
                <w:lang w:val="ru-RU"/>
              </w:rPr>
              <w:t>риход без ПДВ-а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AD336F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3.596</w:t>
            </w:r>
            <w:r w:rsidR="00646322">
              <w:rPr>
                <w:rFonts w:ascii="Arial" w:hAnsi="Arial" w:cs="Arial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lang w:val="ru-RU"/>
              </w:rPr>
              <w:t>488</w:t>
            </w:r>
          </w:p>
        </w:tc>
      </w:tr>
      <w:tr w:rsidR="00B003AD" w:rsidRPr="00B003AD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Т</w:t>
            </w:r>
            <w:r w:rsidR="00B003AD" w:rsidRPr="003C6420">
              <w:rPr>
                <w:rFonts w:cs="Arial"/>
                <w:sz w:val="24"/>
                <w:lang w:val="ru-RU"/>
              </w:rPr>
              <w:t>рошкови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AD336F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1.734</w:t>
            </w:r>
            <w:r w:rsidR="00646322">
              <w:rPr>
                <w:rFonts w:ascii="Arial" w:hAnsi="Arial" w:cs="Arial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lang w:val="ru-RU"/>
              </w:rPr>
              <w:t>038</w:t>
            </w:r>
          </w:p>
        </w:tc>
      </w:tr>
      <w:tr w:rsidR="00B003AD" w:rsidRPr="00B003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Д</w:t>
            </w:r>
            <w:r w:rsidR="00B003AD" w:rsidRPr="003C6420">
              <w:rPr>
                <w:rFonts w:cs="Arial"/>
                <w:sz w:val="24"/>
                <w:lang w:val="ru-RU"/>
              </w:rPr>
              <w:t>оприноси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AD336F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436</w:t>
            </w:r>
            <w:r w:rsidR="00646322">
              <w:rPr>
                <w:rFonts w:ascii="Arial" w:hAnsi="Arial" w:cs="Arial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lang w:val="ru-RU"/>
              </w:rPr>
              <w:t>463</w:t>
            </w:r>
          </w:p>
        </w:tc>
      </w:tr>
      <w:tr w:rsidR="00B003AD" w:rsidRPr="00B003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1F4C50" w:rsidRDefault="001F4C50" w:rsidP="003C6420">
            <w:pPr>
              <w:spacing w:after="0"/>
              <w:ind w:firstLine="0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ru-RU"/>
              </w:rPr>
              <w:t>З</w:t>
            </w:r>
            <w:r w:rsidRPr="003C6420">
              <w:rPr>
                <w:rFonts w:cs="Arial"/>
                <w:sz w:val="24"/>
                <w:lang w:val="ru-RU"/>
              </w:rPr>
              <w:t>раде-бруто</w:t>
            </w:r>
            <w:r>
              <w:rPr>
                <w:rFonts w:cs="Arial"/>
                <w:sz w:val="24"/>
                <w:lang w:val="en-US"/>
              </w:rPr>
              <w:t xml:space="preserve">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AD336F" w:rsidRDefault="00AD336F" w:rsidP="001F4C50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2.393</w:t>
            </w:r>
            <w:r w:rsidR="001F4C50">
              <w:rPr>
                <w:rFonts w:ascii="Arial" w:hAnsi="Arial" w:cs="Arial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</w:rPr>
              <w:t>913</w:t>
            </w:r>
          </w:p>
        </w:tc>
      </w:tr>
      <w:tr w:rsidR="00B003AD" w:rsidRPr="00B003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646322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5</w:t>
            </w:r>
            <w:r w:rsidR="00B003AD" w:rsidRPr="003C6420">
              <w:rPr>
                <w:rFonts w:cs="Arial"/>
                <w:sz w:val="24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1F4C5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У</w:t>
            </w:r>
            <w:r w:rsidRPr="003C6420">
              <w:rPr>
                <w:rFonts w:cs="Arial"/>
                <w:sz w:val="24"/>
                <w:lang w:val="ru-RU"/>
              </w:rPr>
              <w:t>купни трошкови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E01E19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4.564</w:t>
            </w:r>
            <w:r w:rsidR="001F4C50">
              <w:rPr>
                <w:rFonts w:ascii="Arial" w:hAnsi="Arial" w:cs="Arial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lang w:val="ru-RU"/>
              </w:rPr>
              <w:t>414</w:t>
            </w:r>
          </w:p>
        </w:tc>
      </w:tr>
      <w:tr w:rsidR="00B003AD" w:rsidRPr="00B003AD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646322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6</w:t>
            </w:r>
            <w:r w:rsidR="00B003AD" w:rsidRPr="003C6420">
              <w:rPr>
                <w:rFonts w:cs="Arial"/>
                <w:sz w:val="24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Д</w:t>
            </w:r>
            <w:r w:rsidR="007E7406">
              <w:rPr>
                <w:rFonts w:cs="Arial"/>
                <w:sz w:val="24"/>
                <w:lang w:val="ru-RU"/>
              </w:rPr>
              <w:t>обит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E01E19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-967.926</w:t>
            </w:r>
          </w:p>
        </w:tc>
      </w:tr>
    </w:tbl>
    <w:p w:rsidR="00B003AD" w:rsidRPr="00B003AD" w:rsidRDefault="00B003AD" w:rsidP="003C6420">
      <w:pPr>
        <w:spacing w:after="0"/>
        <w:rPr>
          <w:rFonts w:ascii="Arial" w:hAnsi="Arial" w:cs="Arial"/>
          <w:sz w:val="24"/>
          <w:lang w:val="ru-RU"/>
        </w:rPr>
      </w:pPr>
      <w:r w:rsidRPr="00B003AD">
        <w:rPr>
          <w:rFonts w:ascii="Arial" w:hAnsi="Arial" w:cs="Arial"/>
          <w:sz w:val="24"/>
          <w:lang w:val="ru-RU"/>
        </w:rPr>
        <w:lastRenderedPageBreak/>
        <w:t xml:space="preserve">                                                       </w:t>
      </w:r>
    </w:p>
    <w:p w:rsidR="00B23424" w:rsidRPr="00AD336F" w:rsidRDefault="00420107" w:rsidP="00AD336F">
      <w:pPr>
        <w:spacing w:after="0"/>
        <w:rPr>
          <w:rFonts w:cs="Arial"/>
          <w:sz w:val="24"/>
        </w:rPr>
      </w:pPr>
      <w:r w:rsidRPr="00726BC1">
        <w:rPr>
          <w:rFonts w:cs="Arial"/>
          <w:sz w:val="24"/>
        </w:rPr>
        <w:t>Покриће негативног пословања Ц</w:t>
      </w:r>
      <w:r w:rsidR="004166E0">
        <w:rPr>
          <w:rFonts w:cs="Arial"/>
          <w:sz w:val="24"/>
        </w:rPr>
        <w:t>ентра за стране језике биће</w:t>
      </w:r>
      <w:r w:rsidRPr="00726BC1">
        <w:rPr>
          <w:rFonts w:cs="Arial"/>
          <w:sz w:val="24"/>
        </w:rPr>
        <w:t xml:space="preserve"> из позитивног пословања</w:t>
      </w:r>
      <w:r w:rsidR="004166E0">
        <w:rPr>
          <w:rFonts w:cs="Arial"/>
          <w:sz w:val="24"/>
        </w:rPr>
        <w:t xml:space="preserve"> нас</w:t>
      </w:r>
      <w:r w:rsidR="00A44D7B">
        <w:rPr>
          <w:rFonts w:cs="Arial"/>
          <w:sz w:val="24"/>
        </w:rPr>
        <w:t>тавне базе у Крушевцу са 332.41</w:t>
      </w:r>
      <w:r w:rsidR="00A44D7B">
        <w:rPr>
          <w:rFonts w:cs="Arial"/>
          <w:sz w:val="24"/>
          <w:lang w:val="en-US"/>
        </w:rPr>
        <w:t>3</w:t>
      </w:r>
      <w:r w:rsidRPr="00726BC1">
        <w:rPr>
          <w:rFonts w:cs="Arial"/>
          <w:sz w:val="24"/>
        </w:rPr>
        <w:t xml:space="preserve">,00 динара, форме </w:t>
      </w:r>
      <w:r w:rsidR="004166E0">
        <w:rPr>
          <w:rFonts w:cs="Arial"/>
          <w:sz w:val="24"/>
        </w:rPr>
        <w:t xml:space="preserve"> стручног оспособљавања 635.513,00 динара.</w:t>
      </w:r>
    </w:p>
    <w:p w:rsidR="00B23424" w:rsidRPr="000B11A8" w:rsidRDefault="00B23424" w:rsidP="00B23424">
      <w:pPr>
        <w:rPr>
          <w:rFonts w:ascii="Arial" w:hAnsi="Arial" w:cs="Arial"/>
          <w:b/>
          <w:szCs w:val="28"/>
        </w:rPr>
      </w:pPr>
    </w:p>
    <w:p w:rsidR="00C90692" w:rsidRPr="00C90692" w:rsidRDefault="00C90692" w:rsidP="00221F2B">
      <w:pPr>
        <w:spacing w:before="0" w:after="0"/>
        <w:rPr>
          <w:rFonts w:cs="Times New Roman"/>
          <w:b/>
          <w:noProof w:val="0"/>
          <w:sz w:val="30"/>
          <w:szCs w:val="30"/>
        </w:rPr>
      </w:pPr>
    </w:p>
    <w:p w:rsidR="006E5383" w:rsidRPr="005A08C9" w:rsidRDefault="006E5383" w:rsidP="00E241D1">
      <w:pPr>
        <w:spacing w:before="0" w:after="0"/>
        <w:ind w:firstLine="0"/>
        <w:rPr>
          <w:rFonts w:cs="Times New Roman"/>
          <w:b/>
          <w:noProof w:val="0"/>
          <w:sz w:val="30"/>
          <w:szCs w:val="30"/>
        </w:rPr>
      </w:pPr>
    </w:p>
    <w:p w:rsidR="007632FD" w:rsidRDefault="00D55A6C" w:rsidP="00221F2B">
      <w:pPr>
        <w:pStyle w:val="Heading3"/>
        <w:spacing w:after="0"/>
        <w:ind w:firstLine="0"/>
        <w:rPr>
          <w:noProof w:val="0"/>
        </w:rPr>
      </w:pPr>
      <w:bookmarkStart w:id="5" w:name="_Toc283714223"/>
      <w:r w:rsidRPr="005A08C9">
        <w:rPr>
          <w:noProof w:val="0"/>
        </w:rPr>
        <w:t xml:space="preserve">II </w:t>
      </w:r>
      <w:r w:rsidR="00CA54D5" w:rsidRPr="005A08C9">
        <w:rPr>
          <w:noProof w:val="0"/>
        </w:rPr>
        <w:t>ЦЕНТАР</w:t>
      </w:r>
      <w:r w:rsidR="007632FD" w:rsidRPr="005A08C9">
        <w:rPr>
          <w:noProof w:val="0"/>
        </w:rPr>
        <w:t xml:space="preserve"> ЗА ПОСЛОВНУ ЕДУКАЦИЈУ, МЕНАЏМЕНТ, СТРУЧНО И ОСТАЛЕ ОБЛИКЕ ОСПОСОБЉАВАЊА</w:t>
      </w:r>
      <w:bookmarkEnd w:id="5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57156D" w:rsidRPr="00726BC1" w:rsidRDefault="00E643F5" w:rsidP="006650FA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Центар за пословну едукацију, менаџмент стручно и остале облике оспособљавања</w:t>
      </w:r>
      <w:r w:rsidR="00E77439" w:rsidRPr="00726BC1">
        <w:rPr>
          <w:rFonts w:cs="Times New Roman"/>
          <w:noProof w:val="0"/>
          <w:sz w:val="24"/>
        </w:rPr>
        <w:t xml:space="preserve"> (у даљем тексту Центар) у извештајном периоду покушао је да прати сва кретања у друштву, имајући у виду главни циљ рада који се односио на реализацију Плана и програма рада, а самим тим и Финансијског плана предвиђеног за 20</w:t>
      </w:r>
      <w:r w:rsidR="009D7655" w:rsidRPr="00726BC1">
        <w:rPr>
          <w:rFonts w:cs="Times New Roman"/>
          <w:noProof w:val="0"/>
          <w:sz w:val="24"/>
        </w:rPr>
        <w:t>1</w:t>
      </w:r>
      <w:r w:rsidR="004166E0">
        <w:rPr>
          <w:rFonts w:cs="Times New Roman"/>
          <w:noProof w:val="0"/>
          <w:sz w:val="24"/>
        </w:rPr>
        <w:t>6</w:t>
      </w:r>
      <w:r w:rsidR="00E77439" w:rsidRPr="00726BC1">
        <w:rPr>
          <w:rFonts w:cs="Times New Roman"/>
          <w:noProof w:val="0"/>
          <w:sz w:val="24"/>
        </w:rPr>
        <w:t>. годину. Код реализације Центар је сходно напред наведе</w:t>
      </w:r>
      <w:r w:rsidR="001A2206" w:rsidRPr="00726BC1">
        <w:rPr>
          <w:rFonts w:cs="Times New Roman"/>
          <w:noProof w:val="0"/>
          <w:sz w:val="24"/>
        </w:rPr>
        <w:t>ним циљевимa,</w:t>
      </w:r>
      <w:r w:rsidR="00E77439" w:rsidRPr="00726BC1">
        <w:rPr>
          <w:rFonts w:cs="Times New Roman"/>
          <w:noProof w:val="0"/>
          <w:sz w:val="24"/>
        </w:rPr>
        <w:t xml:space="preserve"> своју делатност реализовао кроз </w:t>
      </w:r>
      <w:r w:rsidR="00475177" w:rsidRPr="00726BC1">
        <w:rPr>
          <w:rFonts w:cs="Times New Roman"/>
          <w:noProof w:val="0"/>
          <w:sz w:val="24"/>
        </w:rPr>
        <w:t>3 организационе јединице</w:t>
      </w:r>
      <w:r w:rsidR="00E779DB" w:rsidRPr="00726BC1">
        <w:rPr>
          <w:rFonts w:cs="Times New Roman"/>
          <w:noProof w:val="0"/>
          <w:sz w:val="24"/>
        </w:rPr>
        <w:t>, и то</w:t>
      </w:r>
      <w:r w:rsidR="00E77439" w:rsidRPr="00726BC1">
        <w:rPr>
          <w:rFonts w:cs="Times New Roman"/>
          <w:noProof w:val="0"/>
          <w:sz w:val="24"/>
        </w:rPr>
        <w:t>:</w:t>
      </w:r>
    </w:p>
    <w:p w:rsidR="006E5383" w:rsidRPr="00726BC1" w:rsidRDefault="006E5383" w:rsidP="00221F2B">
      <w:pPr>
        <w:spacing w:before="0" w:after="0"/>
        <w:rPr>
          <w:rFonts w:cs="Times New Roman"/>
          <w:noProof w:val="0"/>
          <w:sz w:val="24"/>
        </w:rPr>
      </w:pPr>
    </w:p>
    <w:p w:rsidR="00E77439" w:rsidRPr="00726BC1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1.</w:t>
      </w:r>
      <w:r w:rsidR="00924018" w:rsidRPr="00726BC1">
        <w:rPr>
          <w:rFonts w:cs="Times New Roman"/>
          <w:b/>
          <w:noProof w:val="0"/>
          <w:sz w:val="24"/>
        </w:rPr>
        <w:tab/>
      </w:r>
      <w:r w:rsidR="004C500F" w:rsidRPr="00726BC1">
        <w:rPr>
          <w:rFonts w:cs="Times New Roman"/>
          <w:b/>
          <w:noProof w:val="0"/>
          <w:sz w:val="24"/>
        </w:rPr>
        <w:t>Менаџмент и консултативна настава</w:t>
      </w:r>
      <w:r w:rsidR="00B07B06" w:rsidRPr="00726BC1">
        <w:rPr>
          <w:rFonts w:cs="Times New Roman"/>
          <w:b/>
          <w:noProof w:val="0"/>
          <w:sz w:val="24"/>
        </w:rPr>
        <w:t>;</w:t>
      </w:r>
    </w:p>
    <w:p w:rsidR="00E77439" w:rsidRPr="00726BC1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2.</w:t>
      </w:r>
      <w:r w:rsidR="00924018" w:rsidRPr="00726BC1">
        <w:rPr>
          <w:rFonts w:cs="Times New Roman"/>
          <w:b/>
          <w:noProof w:val="0"/>
          <w:sz w:val="24"/>
        </w:rPr>
        <w:tab/>
      </w:r>
      <w:r w:rsidR="001568B0" w:rsidRPr="00726BC1">
        <w:rPr>
          <w:rFonts w:cs="Times New Roman"/>
          <w:b/>
          <w:noProof w:val="0"/>
          <w:sz w:val="24"/>
        </w:rPr>
        <w:t>Стручно</w:t>
      </w:r>
      <w:r w:rsidR="00E77439" w:rsidRPr="00726BC1">
        <w:rPr>
          <w:rFonts w:cs="Times New Roman"/>
          <w:b/>
          <w:noProof w:val="0"/>
          <w:sz w:val="24"/>
        </w:rPr>
        <w:t xml:space="preserve"> </w:t>
      </w:r>
      <w:r w:rsidR="001568B0" w:rsidRPr="00726BC1">
        <w:rPr>
          <w:rFonts w:cs="Times New Roman"/>
          <w:b/>
          <w:noProof w:val="0"/>
          <w:sz w:val="24"/>
        </w:rPr>
        <w:t>оспособљавање;</w:t>
      </w:r>
    </w:p>
    <w:p w:rsidR="00796A60" w:rsidRPr="00726BC1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3</w:t>
      </w:r>
      <w:r w:rsidR="00924018" w:rsidRPr="00726BC1">
        <w:rPr>
          <w:rFonts w:cs="Times New Roman"/>
          <w:b/>
          <w:noProof w:val="0"/>
          <w:sz w:val="24"/>
        </w:rPr>
        <w:t>.</w:t>
      </w:r>
      <w:r w:rsidR="00924018" w:rsidRPr="00726BC1">
        <w:rPr>
          <w:rFonts w:cs="Times New Roman"/>
          <w:b/>
          <w:noProof w:val="0"/>
          <w:sz w:val="24"/>
        </w:rPr>
        <w:tab/>
      </w:r>
      <w:r w:rsidR="001568B0" w:rsidRPr="00726BC1">
        <w:rPr>
          <w:rFonts w:cs="Times New Roman"/>
          <w:b/>
          <w:noProof w:val="0"/>
          <w:sz w:val="24"/>
        </w:rPr>
        <w:t>О</w:t>
      </w:r>
      <w:r w:rsidR="00796A60" w:rsidRPr="00726BC1">
        <w:rPr>
          <w:rFonts w:cs="Times New Roman"/>
          <w:b/>
          <w:noProof w:val="0"/>
          <w:sz w:val="24"/>
        </w:rPr>
        <w:t>стало оспособљава</w:t>
      </w:r>
      <w:r w:rsidR="00B07B06" w:rsidRPr="00726BC1">
        <w:rPr>
          <w:rFonts w:cs="Times New Roman"/>
          <w:b/>
          <w:noProof w:val="0"/>
          <w:sz w:val="24"/>
        </w:rPr>
        <w:t>ње.</w:t>
      </w:r>
    </w:p>
    <w:p w:rsidR="00796A60" w:rsidRPr="005A08C9" w:rsidRDefault="00796A60" w:rsidP="00221F2B">
      <w:pPr>
        <w:spacing w:before="0" w:after="0"/>
        <w:ind w:left="993" w:hanging="284"/>
        <w:rPr>
          <w:b/>
          <w:noProof w:val="0"/>
        </w:rPr>
      </w:pPr>
    </w:p>
    <w:p w:rsidR="007C081F" w:rsidRPr="007C081F" w:rsidRDefault="007C081F" w:rsidP="00221F2B">
      <w:pPr>
        <w:pStyle w:val="H3"/>
        <w:spacing w:after="0"/>
        <w:ind w:firstLine="0"/>
        <w:rPr>
          <w:noProof w:val="0"/>
        </w:rPr>
      </w:pPr>
      <w:bookmarkStart w:id="6" w:name="_Toc283714224"/>
    </w:p>
    <w:p w:rsidR="001568B0" w:rsidRPr="005A08C9" w:rsidRDefault="00E820A5" w:rsidP="00221F2B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>1</w:t>
      </w:r>
      <w:r w:rsidR="009321AE" w:rsidRPr="005A08C9">
        <w:rPr>
          <w:noProof w:val="0"/>
        </w:rPr>
        <w:t xml:space="preserve">. </w:t>
      </w:r>
      <w:bookmarkEnd w:id="6"/>
      <w:r w:rsidR="005C1B61">
        <w:rPr>
          <w:noProof w:val="0"/>
        </w:rPr>
        <w:t>МЕНАЏМЕНТ И КОСУЛТАТИВНА НАСТАВА</w:t>
      </w:r>
    </w:p>
    <w:p w:rsidR="00EF3433" w:rsidRPr="00726BC1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FD3BAA" w:rsidRDefault="001568B0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Пословно техничку сарадњу </w:t>
      </w:r>
      <w:r w:rsidR="00FF5766" w:rsidRPr="00726BC1">
        <w:rPr>
          <w:rFonts w:cs="Times New Roman"/>
          <w:noProof w:val="0"/>
          <w:sz w:val="24"/>
        </w:rPr>
        <w:t>са факултетима и високим школама</w:t>
      </w:r>
      <w:r w:rsidR="007547C6" w:rsidRPr="00726BC1">
        <w:rPr>
          <w:rFonts w:cs="Times New Roman"/>
          <w:noProof w:val="0"/>
          <w:sz w:val="24"/>
        </w:rPr>
        <w:t xml:space="preserve"> у виду организовања консултативне наставе или консултације</w:t>
      </w:r>
      <w:r w:rsidR="009D7655" w:rsidRPr="00726BC1">
        <w:rPr>
          <w:rFonts w:cs="Times New Roman"/>
          <w:noProof w:val="0"/>
          <w:sz w:val="24"/>
        </w:rPr>
        <w:t xml:space="preserve">, током свог </w:t>
      </w:r>
      <w:r w:rsidR="00617E09" w:rsidRPr="00726BC1">
        <w:rPr>
          <w:rFonts w:cs="Times New Roman"/>
          <w:noProof w:val="0"/>
          <w:sz w:val="24"/>
        </w:rPr>
        <w:t>седамнаестогодишњег</w:t>
      </w:r>
      <w:r w:rsidR="00E643F5" w:rsidRPr="00726BC1">
        <w:rPr>
          <w:rFonts w:cs="Times New Roman"/>
          <w:noProof w:val="0"/>
          <w:sz w:val="24"/>
        </w:rPr>
        <w:t xml:space="preserve"> постојања, борећи се са многобројним проблемима, пре свега економске природе, проблемима очувања </w:t>
      </w:r>
      <w:r w:rsidRPr="00726BC1">
        <w:rPr>
          <w:rFonts w:cs="Times New Roman"/>
          <w:noProof w:val="0"/>
          <w:sz w:val="24"/>
        </w:rPr>
        <w:t xml:space="preserve">постојања </w:t>
      </w:r>
      <w:r w:rsidR="00BE2369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BE2369" w:rsidRPr="00726BC1">
        <w:rPr>
          <w:rFonts w:cs="Times New Roman"/>
          <w:noProof w:val="0"/>
          <w:sz w:val="24"/>
        </w:rPr>
        <w:t>“</w:t>
      </w:r>
      <w:r w:rsidR="00E779DB" w:rsidRPr="00726BC1">
        <w:rPr>
          <w:rFonts w:cs="Times New Roman"/>
          <w:noProof w:val="0"/>
          <w:sz w:val="24"/>
        </w:rPr>
        <w:t xml:space="preserve">, проблемима </w:t>
      </w:r>
      <w:r w:rsidR="00E643F5" w:rsidRPr="00726BC1">
        <w:rPr>
          <w:rFonts w:cs="Times New Roman"/>
          <w:noProof w:val="0"/>
          <w:sz w:val="24"/>
        </w:rPr>
        <w:t>везани</w:t>
      </w:r>
      <w:r w:rsidR="00E779DB" w:rsidRPr="00726BC1">
        <w:rPr>
          <w:rFonts w:cs="Times New Roman"/>
          <w:noProof w:val="0"/>
          <w:sz w:val="24"/>
        </w:rPr>
        <w:t>м</w:t>
      </w:r>
      <w:r w:rsidR="00576C98" w:rsidRPr="00726BC1">
        <w:rPr>
          <w:rFonts w:cs="Times New Roman"/>
          <w:noProof w:val="0"/>
          <w:sz w:val="24"/>
        </w:rPr>
        <w:t xml:space="preserve"> за сталне пр</w:t>
      </w:r>
      <w:r w:rsidR="00E643F5" w:rsidRPr="00726BC1">
        <w:rPr>
          <w:rFonts w:cs="Times New Roman"/>
          <w:noProof w:val="0"/>
          <w:sz w:val="24"/>
        </w:rPr>
        <w:t>омене у друштву</w:t>
      </w:r>
      <w:r w:rsidR="004166E0">
        <w:rPr>
          <w:rFonts w:cs="Times New Roman"/>
          <w:noProof w:val="0"/>
          <w:sz w:val="24"/>
        </w:rPr>
        <w:t>.</w:t>
      </w:r>
    </w:p>
    <w:p w:rsidR="004166E0" w:rsidRPr="00726BC1" w:rsidRDefault="004166E0" w:rsidP="00221F2B">
      <w:pPr>
        <w:spacing w:before="0" w:after="0"/>
        <w:rPr>
          <w:rFonts w:cs="Times New Roman"/>
          <w:noProof w:val="0"/>
          <w:sz w:val="24"/>
          <w:u w:val="single"/>
        </w:rPr>
      </w:pPr>
    </w:p>
    <w:p w:rsidR="00E643F5" w:rsidRPr="00726BC1" w:rsidRDefault="004166E0" w:rsidP="00221F2B">
      <w:pPr>
        <w:spacing w:before="0" w:after="0"/>
        <w:ind w:firstLine="706"/>
        <w:rPr>
          <w:rFonts w:cs="Times New Roman"/>
          <w:noProof w:val="0"/>
          <w:sz w:val="24"/>
        </w:rPr>
      </w:pPr>
      <w:r>
        <w:rPr>
          <w:rFonts w:cs="Times New Roman"/>
          <w:noProof w:val="0"/>
          <w:sz w:val="24"/>
        </w:rPr>
        <w:t>Образовне институције “Мегатренд</w:t>
      </w:r>
      <w:r w:rsidR="00E643F5" w:rsidRPr="00726BC1">
        <w:rPr>
          <w:rFonts w:cs="Times New Roman"/>
          <w:noProof w:val="0"/>
          <w:sz w:val="24"/>
        </w:rPr>
        <w:t xml:space="preserve">” универзитета су део система образовања Републике Србије, по решењима Министарства просвете и у складу са Статутом Владе Републике Србије. Ова институција има мрежу од преко 12 </w:t>
      </w:r>
      <w:r w:rsidR="009D7655" w:rsidRPr="00726BC1">
        <w:rPr>
          <w:rFonts w:cs="Times New Roman"/>
          <w:noProof w:val="0"/>
          <w:sz w:val="24"/>
        </w:rPr>
        <w:t>ф</w:t>
      </w:r>
      <w:r w:rsidR="00E643F5" w:rsidRPr="00726BC1">
        <w:rPr>
          <w:rFonts w:cs="Times New Roman"/>
          <w:noProof w:val="0"/>
          <w:sz w:val="24"/>
        </w:rPr>
        <w:t>акултета</w:t>
      </w:r>
      <w:r w:rsidR="00576C98" w:rsidRPr="00726BC1">
        <w:rPr>
          <w:rFonts w:cs="Times New Roman"/>
          <w:noProof w:val="0"/>
          <w:sz w:val="24"/>
        </w:rPr>
        <w:t>,</w:t>
      </w:r>
      <w:r w:rsidR="00E643F5" w:rsidRPr="00726BC1">
        <w:rPr>
          <w:rFonts w:cs="Times New Roman"/>
          <w:noProof w:val="0"/>
          <w:sz w:val="24"/>
        </w:rPr>
        <w:t xml:space="preserve"> 2 в</w:t>
      </w:r>
      <w:r w:rsidR="001107A4" w:rsidRPr="00726BC1">
        <w:rPr>
          <w:rFonts w:cs="Times New Roman"/>
          <w:noProof w:val="0"/>
          <w:sz w:val="24"/>
        </w:rPr>
        <w:t>исоко</w:t>
      </w:r>
      <w:r w:rsidR="00E643F5" w:rsidRPr="00726BC1">
        <w:rPr>
          <w:rFonts w:cs="Times New Roman"/>
          <w:noProof w:val="0"/>
          <w:sz w:val="24"/>
        </w:rPr>
        <w:t xml:space="preserve">школске установе и једне </w:t>
      </w:r>
      <w:r w:rsidR="009D7655" w:rsidRPr="00726BC1">
        <w:rPr>
          <w:rFonts w:cs="Times New Roman"/>
          <w:noProof w:val="0"/>
          <w:sz w:val="24"/>
        </w:rPr>
        <w:t>а</w:t>
      </w:r>
      <w:r w:rsidR="00E643F5" w:rsidRPr="00726BC1">
        <w:rPr>
          <w:rFonts w:cs="Times New Roman"/>
          <w:noProof w:val="0"/>
          <w:sz w:val="24"/>
        </w:rPr>
        <w:t>кадемије</w:t>
      </w:r>
      <w:r w:rsidR="007632FD" w:rsidRPr="00726BC1">
        <w:rPr>
          <w:rFonts w:cs="Times New Roman"/>
          <w:noProof w:val="0"/>
          <w:sz w:val="24"/>
        </w:rPr>
        <w:t xml:space="preserve"> спорта</w:t>
      </w:r>
      <w:r w:rsidR="00E643F5" w:rsidRPr="00726BC1">
        <w:rPr>
          <w:rFonts w:cs="Times New Roman"/>
          <w:noProof w:val="0"/>
          <w:sz w:val="24"/>
        </w:rPr>
        <w:t>.</w:t>
      </w:r>
    </w:p>
    <w:p w:rsidR="003967FB" w:rsidRPr="00726BC1" w:rsidRDefault="003967FB" w:rsidP="00221F2B">
      <w:pPr>
        <w:spacing w:before="0" w:after="0"/>
        <w:ind w:firstLine="706"/>
        <w:rPr>
          <w:rFonts w:cs="Times New Roman"/>
          <w:noProof w:val="0"/>
          <w:sz w:val="24"/>
        </w:rPr>
      </w:pPr>
    </w:p>
    <w:p w:rsidR="000F36F0" w:rsidRPr="00726BC1" w:rsidRDefault="00805304" w:rsidP="00AA64E6">
      <w:pPr>
        <w:spacing w:before="0" w:after="0"/>
        <w:ind w:firstLine="706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Студијски програми су прилагођени Закону о високом образовању и Болоњској декларацији</w:t>
      </w:r>
      <w:r w:rsidR="00B92833" w:rsidRPr="00726BC1">
        <w:rPr>
          <w:rFonts w:cs="Times New Roman"/>
          <w:noProof w:val="0"/>
          <w:sz w:val="24"/>
        </w:rPr>
        <w:t>.</w:t>
      </w:r>
      <w:r w:rsidR="00E0382A" w:rsidRPr="00726BC1">
        <w:rPr>
          <w:rFonts w:cs="Times New Roman"/>
          <w:noProof w:val="0"/>
          <w:sz w:val="24"/>
        </w:rPr>
        <w:t xml:space="preserve"> </w:t>
      </w:r>
    </w:p>
    <w:p w:rsidR="00FD3BAA" w:rsidRPr="00726BC1" w:rsidRDefault="00FD3BAA" w:rsidP="00AA64E6">
      <w:pPr>
        <w:spacing w:before="0" w:after="0"/>
        <w:ind w:firstLine="706"/>
        <w:rPr>
          <w:rFonts w:cs="Times New Roman"/>
          <w:noProof w:val="0"/>
          <w:sz w:val="24"/>
        </w:rPr>
      </w:pPr>
    </w:p>
    <w:p w:rsidR="000F36F0" w:rsidRPr="00726BC1" w:rsidRDefault="00E643F5" w:rsidP="00AA64E6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Саставно ткиво овог Универзитета чин</w:t>
      </w:r>
      <w:r w:rsidR="00BF51CA" w:rsidRPr="00726BC1">
        <w:rPr>
          <w:rFonts w:cs="Times New Roman"/>
          <w:noProof w:val="0"/>
          <w:sz w:val="24"/>
        </w:rPr>
        <w:t>е између осталог и информативн</w:t>
      </w:r>
      <w:r w:rsidR="00C43DE6" w:rsidRPr="00726BC1">
        <w:rPr>
          <w:rFonts w:cs="Times New Roman"/>
          <w:noProof w:val="0"/>
          <w:sz w:val="24"/>
        </w:rPr>
        <w:t>о-</w:t>
      </w:r>
      <w:r w:rsidR="00617E09" w:rsidRPr="00726BC1">
        <w:rPr>
          <w:rFonts w:cs="Times New Roman"/>
          <w:noProof w:val="0"/>
          <w:sz w:val="24"/>
        </w:rPr>
        <w:t>консултативни</w:t>
      </w:r>
      <w:r w:rsidRPr="00726BC1">
        <w:rPr>
          <w:rFonts w:cs="Times New Roman"/>
          <w:noProof w:val="0"/>
          <w:sz w:val="24"/>
        </w:rPr>
        <w:t xml:space="preserve"> центри у одређе</w:t>
      </w:r>
      <w:r w:rsidR="00BF51CA" w:rsidRPr="00726BC1">
        <w:rPr>
          <w:rFonts w:cs="Times New Roman"/>
          <w:noProof w:val="0"/>
          <w:sz w:val="24"/>
        </w:rPr>
        <w:t xml:space="preserve">ним градовима Србије. Један од </w:t>
      </w:r>
      <w:r w:rsidR="001107A4" w:rsidRPr="00726BC1">
        <w:rPr>
          <w:rFonts w:cs="Times New Roman"/>
          <w:noProof w:val="0"/>
          <w:sz w:val="24"/>
        </w:rPr>
        <w:t>ц</w:t>
      </w:r>
      <w:r w:rsidR="00110BCE" w:rsidRPr="00726BC1">
        <w:rPr>
          <w:rFonts w:cs="Times New Roman"/>
          <w:noProof w:val="0"/>
          <w:sz w:val="24"/>
        </w:rPr>
        <w:t>ентара</w:t>
      </w:r>
      <w:r w:rsidR="0005279A" w:rsidRPr="00726BC1">
        <w:rPr>
          <w:rFonts w:cs="Times New Roman"/>
          <w:noProof w:val="0"/>
          <w:sz w:val="24"/>
        </w:rPr>
        <w:t xml:space="preserve">, је </w:t>
      </w:r>
      <w:r w:rsidRPr="00726BC1">
        <w:rPr>
          <w:rFonts w:cs="Times New Roman"/>
          <w:noProof w:val="0"/>
          <w:sz w:val="24"/>
        </w:rPr>
        <w:t>Цент</w:t>
      </w:r>
      <w:r w:rsidR="00576C98" w:rsidRPr="00726BC1">
        <w:rPr>
          <w:rFonts w:cs="Times New Roman"/>
          <w:noProof w:val="0"/>
          <w:sz w:val="24"/>
        </w:rPr>
        <w:t>ар</w:t>
      </w:r>
      <w:r w:rsidR="00B44C55">
        <w:rPr>
          <w:rFonts w:cs="Times New Roman"/>
          <w:noProof w:val="0"/>
          <w:sz w:val="24"/>
        </w:rPr>
        <w:t xml:space="preserve"> </w:t>
      </w:r>
      <w:r w:rsidRPr="00726BC1">
        <w:rPr>
          <w:rFonts w:cs="Times New Roman"/>
          <w:noProof w:val="0"/>
          <w:sz w:val="24"/>
        </w:rPr>
        <w:t xml:space="preserve"> </w:t>
      </w:r>
      <w:r w:rsidR="00CA54D5" w:rsidRPr="00726BC1">
        <w:rPr>
          <w:rFonts w:cs="Times New Roman"/>
          <w:noProof w:val="0"/>
          <w:sz w:val="24"/>
        </w:rPr>
        <w:lastRenderedPageBreak/>
        <w:t>Народног</w:t>
      </w:r>
      <w:r w:rsidRPr="00726BC1">
        <w:rPr>
          <w:rFonts w:cs="Times New Roman"/>
          <w:noProof w:val="0"/>
          <w:sz w:val="24"/>
        </w:rPr>
        <w:t xml:space="preserve"> уни</w:t>
      </w:r>
      <w:r w:rsidR="00BF51CA" w:rsidRPr="00726BC1">
        <w:rPr>
          <w:rFonts w:cs="Times New Roman"/>
          <w:noProof w:val="0"/>
          <w:sz w:val="24"/>
        </w:rPr>
        <w:t xml:space="preserve">верзитета </w:t>
      </w:r>
      <w:r w:rsidR="00576C98" w:rsidRPr="00726BC1">
        <w:rPr>
          <w:rFonts w:cs="Times New Roman"/>
          <w:noProof w:val="0"/>
          <w:sz w:val="24"/>
        </w:rPr>
        <w:t>(</w:t>
      </w:r>
      <w:r w:rsidR="00110BCE" w:rsidRPr="00726BC1">
        <w:rPr>
          <w:rFonts w:cs="Times New Roman"/>
          <w:noProof w:val="0"/>
          <w:sz w:val="24"/>
        </w:rPr>
        <w:t>односно</w:t>
      </w:r>
      <w:r w:rsidR="00BF51CA" w:rsidRPr="00726BC1">
        <w:rPr>
          <w:rFonts w:cs="Times New Roman"/>
          <w:noProof w:val="0"/>
          <w:sz w:val="24"/>
        </w:rPr>
        <w:t xml:space="preserve"> </w:t>
      </w:r>
      <w:r w:rsidR="001107A4" w:rsidRPr="00726BC1">
        <w:rPr>
          <w:rFonts w:cs="Times New Roman"/>
          <w:noProof w:val="0"/>
          <w:sz w:val="24"/>
        </w:rPr>
        <w:t>информативно</w:t>
      </w:r>
      <w:r w:rsidR="00924EA2" w:rsidRPr="00726BC1">
        <w:rPr>
          <w:rFonts w:cs="Times New Roman"/>
          <w:noProof w:val="0"/>
          <w:sz w:val="24"/>
        </w:rPr>
        <w:t>-консултатвини центар</w:t>
      </w:r>
      <w:r w:rsidR="00576C98" w:rsidRPr="00726BC1">
        <w:rPr>
          <w:rFonts w:cs="Times New Roman"/>
          <w:noProof w:val="0"/>
          <w:sz w:val="24"/>
        </w:rPr>
        <w:t>)</w:t>
      </w:r>
      <w:r w:rsidR="00AF69CC" w:rsidRPr="00726BC1">
        <w:rPr>
          <w:rFonts w:cs="Times New Roman"/>
          <w:noProof w:val="0"/>
          <w:sz w:val="24"/>
        </w:rPr>
        <w:t>.</w:t>
      </w:r>
    </w:p>
    <w:p w:rsidR="003D753C" w:rsidRPr="00726BC1" w:rsidRDefault="003D753C" w:rsidP="00AA64E6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Ове студије су акредитоване од стране комисије за акредитацију и проверу квалитета, као и Уверења о акредитацији студијских програма ОА</w:t>
      </w:r>
      <w:r w:rsidRPr="00726BC1">
        <w:rPr>
          <w:rFonts w:cs="Times New Roman"/>
          <w:noProof w:val="0"/>
          <w:sz w:val="24"/>
          <w:lang w:val="en-US"/>
        </w:rPr>
        <w:t>S4-</w:t>
      </w:r>
      <w:r w:rsidRPr="00726BC1">
        <w:rPr>
          <w:rFonts w:cs="Times New Roman"/>
          <w:noProof w:val="0"/>
          <w:sz w:val="24"/>
        </w:rPr>
        <w:t>Економија - студија на даљину, бр. 612–00–02327/2014-04 од 12.06.2015.</w:t>
      </w:r>
      <w:r w:rsidR="0033266A" w:rsidRPr="00726BC1">
        <w:rPr>
          <w:rFonts w:cs="Times New Roman"/>
          <w:noProof w:val="0"/>
          <w:sz w:val="24"/>
        </w:rPr>
        <w:t xml:space="preserve"> </w:t>
      </w:r>
      <w:r w:rsidRPr="00726BC1">
        <w:rPr>
          <w:rFonts w:cs="Times New Roman"/>
          <w:noProof w:val="0"/>
          <w:sz w:val="24"/>
        </w:rPr>
        <w:t>године и ОА</w:t>
      </w:r>
      <w:r w:rsidRPr="00726BC1">
        <w:rPr>
          <w:rFonts w:cs="Times New Roman"/>
          <w:noProof w:val="0"/>
          <w:sz w:val="24"/>
          <w:lang w:val="en-US"/>
        </w:rPr>
        <w:t>S4</w:t>
      </w:r>
      <w:r w:rsidR="0033266A" w:rsidRPr="00726BC1">
        <w:rPr>
          <w:rFonts w:cs="Times New Roman"/>
          <w:noProof w:val="0"/>
          <w:sz w:val="24"/>
          <w:lang w:val="en-US"/>
        </w:rPr>
        <w:t>–</w:t>
      </w:r>
      <w:r w:rsidR="0033266A" w:rsidRPr="00726BC1">
        <w:rPr>
          <w:rFonts w:cs="Times New Roman"/>
          <w:noProof w:val="0"/>
          <w:sz w:val="24"/>
        </w:rPr>
        <w:t xml:space="preserve">бизнис </w:t>
      </w:r>
      <w:r w:rsidR="00E241D1">
        <w:rPr>
          <w:rFonts w:cs="Times New Roman"/>
          <w:noProof w:val="0"/>
          <w:sz w:val="24"/>
        </w:rPr>
        <w:t>менаџмент</w:t>
      </w:r>
      <w:r w:rsidR="0033266A" w:rsidRPr="00726BC1">
        <w:rPr>
          <w:rFonts w:cs="Times New Roman"/>
          <w:noProof w:val="0"/>
          <w:sz w:val="24"/>
        </w:rPr>
        <w:t xml:space="preserve">–студије </w:t>
      </w:r>
      <w:r w:rsidR="00E241D1">
        <w:rPr>
          <w:rFonts w:cs="Times New Roman"/>
          <w:noProof w:val="0"/>
          <w:sz w:val="24"/>
        </w:rPr>
        <w:t>на даљину, бр.612</w:t>
      </w:r>
      <w:r w:rsidR="0033266A" w:rsidRPr="00726BC1">
        <w:rPr>
          <w:rFonts w:cs="Times New Roman"/>
          <w:noProof w:val="0"/>
          <w:sz w:val="24"/>
        </w:rPr>
        <w:t>–00-02326/2014-04 од 12.06.2015.године на основу којих је Факултет за менаџмент –Зајечар донео Одлуку о формирању Консултативног Центра у Нишу.</w:t>
      </w:r>
    </w:p>
    <w:p w:rsidR="003B6A2F" w:rsidRPr="00726BC1" w:rsidRDefault="003B6A2F" w:rsidP="001D02DA">
      <w:pPr>
        <w:spacing w:before="0" w:after="0"/>
        <w:ind w:firstLine="0"/>
        <w:rPr>
          <w:rFonts w:cs="Times New Roman"/>
          <w:noProof w:val="0"/>
          <w:sz w:val="24"/>
        </w:rPr>
      </w:pPr>
    </w:p>
    <w:p w:rsidR="003B6A2F" w:rsidRPr="00726BC1" w:rsidRDefault="00E84305" w:rsidP="002F6676">
      <w:pPr>
        <w:spacing w:before="0" w:after="0"/>
        <w:ind w:firstLine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На основу Уговора о пословно </w:t>
      </w:r>
      <w:r w:rsidR="000D0970" w:rsidRPr="00726BC1">
        <w:rPr>
          <w:rFonts w:cs="Times New Roman"/>
          <w:noProof w:val="0"/>
          <w:sz w:val="24"/>
        </w:rPr>
        <w:t>техничкој сарадњи остварено је:</w:t>
      </w:r>
    </w:p>
    <w:p w:rsidR="000F36F0" w:rsidRPr="005A08C9" w:rsidRDefault="000F36F0" w:rsidP="00C57B26">
      <w:pPr>
        <w:spacing w:before="0" w:after="0"/>
        <w:jc w:val="center"/>
        <w:rPr>
          <w:rFonts w:cs="Times New Roman"/>
          <w:noProof w:val="0"/>
        </w:rPr>
      </w:pPr>
    </w:p>
    <w:tbl>
      <w:tblPr>
        <w:tblW w:w="5012" w:type="pct"/>
        <w:tblLook w:val="04A0"/>
      </w:tblPr>
      <w:tblGrid>
        <w:gridCol w:w="1242"/>
        <w:gridCol w:w="5880"/>
        <w:gridCol w:w="2477"/>
      </w:tblGrid>
      <w:tr w:rsidR="00C57B26" w:rsidRPr="005A08C9" w:rsidTr="003963F5">
        <w:trPr>
          <w:trHeight w:val="20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 w:firstLine="0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Ред</w:t>
            </w:r>
            <w:r w:rsidRPr="00C57B26">
              <w:rPr>
                <w:sz w:val="24"/>
              </w:rPr>
              <w:t xml:space="preserve">. </w:t>
            </w:r>
            <w:r w:rsidRPr="00C57B26">
              <w:rPr>
                <w:rFonts w:cs="Times New Roman"/>
                <w:sz w:val="24"/>
              </w:rPr>
              <w:t>Бр</w:t>
            </w:r>
            <w:r w:rsidRPr="00C57B26">
              <w:rPr>
                <w:sz w:val="24"/>
              </w:rPr>
              <w:t>.</w:t>
            </w:r>
          </w:p>
        </w:tc>
        <w:tc>
          <w:tcPr>
            <w:tcW w:w="30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Остварења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Приход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без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ПДВ</w:t>
            </w:r>
            <w:r w:rsidRPr="00C57B26">
              <w:rPr>
                <w:sz w:val="24"/>
              </w:rPr>
              <w:t>-</w:t>
            </w:r>
            <w:r w:rsidRPr="00C57B26">
              <w:rPr>
                <w:rFonts w:cs="Times New Roman"/>
                <w:sz w:val="24"/>
              </w:rPr>
              <w:t>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B44C55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10.188.434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Трошкови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B44C55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2.571.358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Доприноси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послодавца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на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B44C55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1.280.893</w:t>
            </w:r>
          </w:p>
        </w:tc>
      </w:tr>
      <w:tr w:rsidR="00C57B26" w:rsidRPr="005A08C9" w:rsidTr="003963F5">
        <w:trPr>
          <w:trHeight w:val="192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Зараде</w:t>
            </w:r>
            <w:r w:rsidRPr="00C57B26">
              <w:rPr>
                <w:sz w:val="24"/>
              </w:rPr>
              <w:t>-</w:t>
            </w:r>
            <w:r w:rsidRPr="00C57B26">
              <w:rPr>
                <w:rFonts w:cs="Times New Roman"/>
                <w:sz w:val="24"/>
              </w:rPr>
              <w:t>бруто</w:t>
            </w:r>
            <w:r w:rsidRPr="00C57B26">
              <w:rPr>
                <w:sz w:val="24"/>
              </w:rPr>
              <w:t xml:space="preserve"> 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C57B26" w:rsidRDefault="00B44C55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7.025.510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Укупни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C57B26" w:rsidRDefault="00B44C55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10.877.761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B26" w:rsidRPr="00C57B26" w:rsidRDefault="00B44C55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-689</w:t>
            </w:r>
            <w:r w:rsidR="00C57B26" w:rsidRPr="00C57B26">
              <w:rPr>
                <w:rFonts w:eastAsiaTheme="minorEastAsia"/>
                <w:b/>
                <w:bCs/>
                <w:sz w:val="24"/>
              </w:rPr>
              <w:t>.</w:t>
            </w:r>
            <w:r>
              <w:rPr>
                <w:rFonts w:eastAsiaTheme="minorEastAsia"/>
                <w:b/>
                <w:bCs/>
                <w:sz w:val="24"/>
              </w:rPr>
              <w:t>327</w:t>
            </w:r>
          </w:p>
        </w:tc>
      </w:tr>
    </w:tbl>
    <w:p w:rsidR="00674EE4" w:rsidRPr="00AD336F" w:rsidRDefault="00674EE4" w:rsidP="00674EE4">
      <w:pPr>
        <w:spacing w:after="0"/>
        <w:rPr>
          <w:rFonts w:cs="Arial"/>
          <w:sz w:val="24"/>
        </w:rPr>
      </w:pPr>
      <w:bookmarkStart w:id="7" w:name="_Toc283714225"/>
      <w:r w:rsidRPr="00726BC1">
        <w:rPr>
          <w:rFonts w:cs="Arial"/>
          <w:sz w:val="24"/>
        </w:rPr>
        <w:t xml:space="preserve">Покриће негативног пословања </w:t>
      </w:r>
      <w:r>
        <w:rPr>
          <w:rFonts w:cs="Arial"/>
          <w:sz w:val="24"/>
        </w:rPr>
        <w:t xml:space="preserve">дела </w:t>
      </w:r>
      <w:r w:rsidRPr="00726BC1">
        <w:rPr>
          <w:rFonts w:cs="Arial"/>
          <w:sz w:val="24"/>
        </w:rPr>
        <w:t>Ц</w:t>
      </w:r>
      <w:r>
        <w:rPr>
          <w:rFonts w:cs="Arial"/>
          <w:sz w:val="24"/>
        </w:rPr>
        <w:t>ентра за менаџмент и консултативну наставу  биће</w:t>
      </w:r>
      <w:r w:rsidRPr="00726BC1">
        <w:rPr>
          <w:rFonts w:cs="Arial"/>
          <w:sz w:val="24"/>
        </w:rPr>
        <w:t xml:space="preserve"> из позитивног пословања</w:t>
      </w:r>
      <w:r>
        <w:rPr>
          <w:rFonts w:cs="Arial"/>
          <w:sz w:val="24"/>
        </w:rPr>
        <w:t xml:space="preserve"> наставне базе у Крушевцу са 200.000</w:t>
      </w:r>
      <w:r w:rsidRPr="00726BC1">
        <w:rPr>
          <w:rFonts w:cs="Arial"/>
          <w:sz w:val="24"/>
        </w:rPr>
        <w:t xml:space="preserve">,00 динара, форме </w:t>
      </w:r>
      <w:r>
        <w:rPr>
          <w:rFonts w:cs="Arial"/>
          <w:sz w:val="24"/>
        </w:rPr>
        <w:t xml:space="preserve"> стручног оспособљавања 489.327,00 динара.</w:t>
      </w:r>
    </w:p>
    <w:p w:rsidR="002F6676" w:rsidRDefault="002F6676" w:rsidP="00C57B26">
      <w:pPr>
        <w:pStyle w:val="H3"/>
        <w:spacing w:after="0"/>
        <w:ind w:firstLine="0"/>
        <w:jc w:val="both"/>
        <w:rPr>
          <w:noProof w:val="0"/>
        </w:rPr>
      </w:pPr>
    </w:p>
    <w:p w:rsidR="00674EE4" w:rsidRDefault="00674EE4" w:rsidP="00221F2B">
      <w:pPr>
        <w:pStyle w:val="H3"/>
        <w:spacing w:after="0"/>
        <w:ind w:firstLine="0"/>
        <w:rPr>
          <w:noProof w:val="0"/>
        </w:rPr>
      </w:pPr>
    </w:p>
    <w:p w:rsidR="00674EE4" w:rsidRDefault="00674EE4" w:rsidP="00221F2B">
      <w:pPr>
        <w:pStyle w:val="H3"/>
        <w:spacing w:after="0"/>
        <w:ind w:firstLine="0"/>
        <w:rPr>
          <w:noProof w:val="0"/>
        </w:rPr>
      </w:pPr>
    </w:p>
    <w:p w:rsidR="00C019FF" w:rsidRPr="005A08C9" w:rsidRDefault="00110556" w:rsidP="00221F2B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2. </w:t>
      </w:r>
      <w:r w:rsidR="00E83E7F" w:rsidRPr="005A08C9">
        <w:rPr>
          <w:noProof w:val="0"/>
        </w:rPr>
        <w:t>СТРУЧНО ОСПОСОБЉАВАЊЕ</w:t>
      </w:r>
      <w:bookmarkEnd w:id="7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B610D6" w:rsidRDefault="00B610D6" w:rsidP="00B610D6">
      <w:pPr>
        <w:spacing w:after="0"/>
        <w:rPr>
          <w:sz w:val="24"/>
        </w:rPr>
      </w:pPr>
      <w:r>
        <w:rPr>
          <w:sz w:val="24"/>
        </w:rPr>
        <w:t>У окви</w:t>
      </w:r>
      <w:r w:rsidR="001712FF">
        <w:rPr>
          <w:sz w:val="24"/>
        </w:rPr>
        <w:t>ру планираних активности за 2016</w:t>
      </w:r>
      <w:r>
        <w:rPr>
          <w:sz w:val="24"/>
        </w:rPr>
        <w:t>.</w:t>
      </w:r>
      <w:r w:rsidR="001712FF">
        <w:rPr>
          <w:sz w:val="24"/>
        </w:rPr>
        <w:t xml:space="preserve"> </w:t>
      </w:r>
      <w:r>
        <w:rPr>
          <w:sz w:val="24"/>
        </w:rPr>
        <w:t>год. део Центра ПЕМСО за стручно оспсобљавање реализовало је следеће планиране активности: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упис физичких лица на обуке за занатска и услужна занимање</w:t>
      </w:r>
    </w:p>
    <w:p w:rsidR="001712FF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провере знања</w:t>
      </w:r>
      <w:r w:rsidR="001712FF">
        <w:rPr>
          <w:sz w:val="24"/>
        </w:rPr>
        <w:t xml:space="preserve"> </w:t>
      </w:r>
      <w:r>
        <w:rPr>
          <w:sz w:val="24"/>
        </w:rPr>
        <w:t xml:space="preserve">- испити  за кандидате који су већ радили на одређеним </w:t>
      </w:r>
    </w:p>
    <w:p w:rsidR="00B610D6" w:rsidRDefault="001712FF" w:rsidP="001712FF">
      <w:pPr>
        <w:widowControl/>
        <w:suppressAutoHyphens w:val="0"/>
        <w:spacing w:before="0" w:after="0" w:line="276" w:lineRule="auto"/>
        <w:ind w:left="720" w:firstLine="0"/>
        <w:rPr>
          <w:sz w:val="24"/>
        </w:rPr>
      </w:pPr>
      <w:r>
        <w:rPr>
          <w:sz w:val="24"/>
        </w:rPr>
        <w:t>п</w:t>
      </w:r>
      <w:r w:rsidR="00B610D6">
        <w:rPr>
          <w:sz w:val="24"/>
        </w:rPr>
        <w:t>ословима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упис полазника на обуке за рачунаре и административна занимања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организовање испита</w:t>
      </w:r>
      <w:r w:rsidR="001712FF">
        <w:rPr>
          <w:sz w:val="24"/>
        </w:rPr>
        <w:t xml:space="preserve"> </w:t>
      </w:r>
      <w:r>
        <w:rPr>
          <w:sz w:val="24"/>
        </w:rPr>
        <w:t>- провере знања за радне организације од којих је након урађених понуда добијен посао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припрема и израда тендера за Националну службу за запошљавање и почетак реализације обука које су добијене</w:t>
      </w:r>
      <w:r w:rsidR="001712FF">
        <w:rPr>
          <w:sz w:val="24"/>
        </w:rPr>
        <w:t>, а које ће бити завршене у 2017</w:t>
      </w:r>
      <w:r w:rsidR="0036305C">
        <w:rPr>
          <w:sz w:val="24"/>
        </w:rPr>
        <w:t>.</w:t>
      </w:r>
      <w:r w:rsidR="005F615C">
        <w:rPr>
          <w:sz w:val="24"/>
        </w:rPr>
        <w:t xml:space="preserve"> </w:t>
      </w:r>
      <w:r w:rsidR="001712FF">
        <w:rPr>
          <w:sz w:val="24"/>
        </w:rPr>
        <w:t>г</w:t>
      </w:r>
      <w:r w:rsidR="0036305C">
        <w:rPr>
          <w:sz w:val="24"/>
        </w:rPr>
        <w:t>одине</w:t>
      </w:r>
    </w:p>
    <w:p w:rsidR="001712FF" w:rsidRDefault="001712F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рад на ИПА пројекту(тендери и организација послова и делегирање до подизвођача)</w:t>
      </w:r>
    </w:p>
    <w:p w:rsidR="001712FF" w:rsidRDefault="001712F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lastRenderedPageBreak/>
        <w:t>тендери за обуке за КПЗ-Ниш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радило се и на лиценцирању програма рада за инвалидна лица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урђен је и одређени број планова рада за акредитацију Министарства просвете</w:t>
      </w:r>
    </w:p>
    <w:p w:rsidR="00B610D6" w:rsidRPr="001712FF" w:rsidRDefault="001712FF" w:rsidP="001712FF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извршена</w:t>
      </w:r>
      <w:r w:rsidR="005F615C">
        <w:rPr>
          <w:sz w:val="24"/>
        </w:rPr>
        <w:t xml:space="preserve"> је</w:t>
      </w:r>
      <w:r>
        <w:rPr>
          <w:sz w:val="24"/>
        </w:rPr>
        <w:t xml:space="preserve"> провера</w:t>
      </w:r>
      <w:r w:rsidR="00552764">
        <w:rPr>
          <w:sz w:val="24"/>
        </w:rPr>
        <w:t xml:space="preserve"> ИСО 9001, 14001 и 18001 стандард</w:t>
      </w:r>
    </w:p>
    <w:p w:rsidR="00EC6DD8" w:rsidRDefault="00B610D6" w:rsidP="00EC6DD8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као и ранијих година и ове године је пружена логистичка подршка Наставној бази у Крушевцу.</w:t>
      </w:r>
    </w:p>
    <w:p w:rsidR="00B610D6" w:rsidRPr="00EC6DD8" w:rsidRDefault="00B610D6" w:rsidP="00EC6DD8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 w:rsidRPr="00EC6DD8">
        <w:rPr>
          <w:sz w:val="24"/>
        </w:rPr>
        <w:t xml:space="preserve">настављена је сарадња са невладиним организацијама као што је ХЕЛП за коју је реализовано неколико обука </w:t>
      </w:r>
      <w:r w:rsidR="005D7D00">
        <w:rPr>
          <w:sz w:val="24"/>
        </w:rPr>
        <w:t>иза коју ће бити реализовано неколико обука током 2017</w:t>
      </w:r>
      <w:r w:rsidRPr="00EC6DD8">
        <w:rPr>
          <w:sz w:val="24"/>
        </w:rPr>
        <w:t>.</w:t>
      </w:r>
      <w:r w:rsidR="00EC6DD8">
        <w:rPr>
          <w:sz w:val="24"/>
        </w:rPr>
        <w:t xml:space="preserve"> </w:t>
      </w:r>
      <w:r w:rsidRPr="00EC6DD8">
        <w:rPr>
          <w:sz w:val="24"/>
        </w:rPr>
        <w:t>год</w:t>
      </w:r>
      <w:r w:rsidR="00EC6DD8">
        <w:rPr>
          <w:sz w:val="24"/>
        </w:rPr>
        <w:t>ину које су већ уговорене и успешна са</w:t>
      </w:r>
      <w:r w:rsidR="008B6964">
        <w:rPr>
          <w:sz w:val="24"/>
        </w:rPr>
        <w:t>радња са Казнено - поправним завод</w:t>
      </w:r>
      <w:r w:rsidR="00EC6DD8">
        <w:rPr>
          <w:sz w:val="24"/>
        </w:rPr>
        <w:t xml:space="preserve"> Ниш.</w:t>
      </w:r>
    </w:p>
    <w:p w:rsidR="004F3D37" w:rsidRDefault="004F3D37" w:rsidP="004F3D37">
      <w:pPr>
        <w:spacing w:after="0"/>
        <w:ind w:firstLine="0"/>
        <w:rPr>
          <w:sz w:val="24"/>
        </w:rPr>
      </w:pPr>
    </w:p>
    <w:p w:rsidR="00B610D6" w:rsidRDefault="00B610D6" w:rsidP="004F3D37">
      <w:pPr>
        <w:spacing w:after="0"/>
        <w:ind w:firstLine="0"/>
        <w:rPr>
          <w:sz w:val="24"/>
        </w:rPr>
      </w:pPr>
      <w:r>
        <w:rPr>
          <w:sz w:val="24"/>
        </w:rPr>
        <w:t>Из горе наведеног број полазника који је добио сертификате  за стручне оспособљености је следећи:</w:t>
      </w:r>
    </w:p>
    <w:p w:rsidR="00FD55F1" w:rsidRDefault="00FD55F1" w:rsidP="00D5223E">
      <w:pPr>
        <w:spacing w:before="0" w:after="0"/>
        <w:ind w:firstLine="0"/>
        <w:rPr>
          <w:rFonts w:cs="Times New Roman"/>
          <w:noProof w:val="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6804"/>
        <w:gridCol w:w="2410"/>
      </w:tblGrid>
      <w:tr w:rsidR="004B1208" w:rsidRPr="004B1208" w:rsidTr="004B1208">
        <w:trPr>
          <w:trHeight w:val="1001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Стручне обуке – физичка лица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-комплетне обуке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-провере знања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B1208" w:rsidRPr="004B1208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  <w:r w:rsidR="00C9650F">
              <w:rPr>
                <w:sz w:val="24"/>
              </w:rPr>
              <w:t xml:space="preserve"> </w:t>
            </w:r>
            <w:r w:rsidR="004B1208" w:rsidRPr="004B1208">
              <w:rPr>
                <w:sz w:val="24"/>
              </w:rPr>
              <w:t>полазник</w:t>
            </w: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</w:p>
        </w:tc>
      </w:tr>
      <w:tr w:rsidR="004B1208" w:rsidRPr="004B1208" w:rsidTr="004B1208">
        <w:trPr>
          <w:trHeight w:val="1339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left="18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Стручне обуке –уговорени послови (провере знања)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 xml:space="preserve">( </w:t>
            </w:r>
            <w:r w:rsidR="005D7D00">
              <w:rPr>
                <w:sz w:val="24"/>
              </w:rPr>
              <w:t>КПЗ- Ниш, Фалке-Лесковац, Леони, Рудник –Алексинац, Бибинг, Пресек Инклузија-Прокупље</w:t>
            </w:r>
            <w:r w:rsidRPr="004B1208">
              <w:rPr>
                <w:sz w:val="24"/>
              </w:rPr>
              <w:t xml:space="preserve"> и тд.)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Национална служба запошљавања- тендери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  <w:r w:rsidR="004B1208" w:rsidRPr="004B1208">
              <w:rPr>
                <w:sz w:val="24"/>
              </w:rPr>
              <w:t xml:space="preserve"> полазника</w:t>
            </w: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</w:p>
          <w:p w:rsidR="004B1208" w:rsidRPr="000B5939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  <w:r w:rsidR="000B5939">
              <w:rPr>
                <w:sz w:val="24"/>
              </w:rPr>
              <w:t xml:space="preserve"> полазника</w:t>
            </w:r>
          </w:p>
        </w:tc>
      </w:tr>
      <w:tr w:rsidR="004B1208" w:rsidRPr="004B1208" w:rsidTr="004B1208">
        <w:trPr>
          <w:trHeight w:val="142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Техника слепог куцања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9650F">
              <w:rPr>
                <w:sz w:val="24"/>
              </w:rPr>
              <w:t xml:space="preserve"> </w:t>
            </w:r>
            <w:r w:rsidR="004B1208"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142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Провера брзине куцања - класа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9650F">
              <w:rPr>
                <w:sz w:val="24"/>
              </w:rPr>
              <w:t xml:space="preserve"> </w:t>
            </w:r>
            <w:r w:rsidR="004B1208"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209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right="-21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Основна информатичка обука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4B1208" w:rsidRPr="004B1208" w:rsidTr="004B1208">
        <w:trPr>
          <w:trHeight w:val="200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Web design дизајн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5D7D00" w:rsidP="00C9650F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4B1208"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209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9D24FC" w:rsidP="004B1208">
            <w:pPr>
              <w:ind w:right="-21" w:firstLine="0"/>
              <w:jc w:val="left"/>
              <w:rPr>
                <w:sz w:val="24"/>
              </w:rPr>
            </w:pPr>
            <w:r>
              <w:rPr>
                <w:sz w:val="24"/>
              </w:rPr>
              <w:t>Остале</w:t>
            </w:r>
            <w:r w:rsidR="004B1208" w:rsidRPr="004B1208">
              <w:rPr>
                <w:sz w:val="24"/>
              </w:rPr>
              <w:t xml:space="preserve"> обука на рачунару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0B5939" w:rsidRDefault="005D7D00" w:rsidP="004B1208">
            <w:pPr>
              <w:ind w:right="-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4B1208" w:rsidRPr="000B5939">
              <w:rPr>
                <w:sz w:val="24"/>
              </w:rPr>
              <w:t xml:space="preserve"> полазника</w:t>
            </w:r>
          </w:p>
        </w:tc>
      </w:tr>
      <w:tr w:rsidR="004B1208" w:rsidRPr="004B1208" w:rsidTr="004B1208">
        <w:trPr>
          <w:trHeight w:val="386"/>
        </w:trPr>
        <w:tc>
          <w:tcPr>
            <w:tcW w:w="3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208" w:rsidRPr="004B1208" w:rsidRDefault="004B1208" w:rsidP="006846B2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b/>
                <w:sz w:val="24"/>
              </w:rPr>
            </w:pPr>
            <w:r w:rsidRPr="004B1208">
              <w:rPr>
                <w:b/>
                <w:sz w:val="24"/>
              </w:rPr>
              <w:t>Наставна  база Крушевац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b/>
                <w:sz w:val="24"/>
              </w:rPr>
              <w:t>Укупан број полазника форме СТО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208" w:rsidRPr="000B5939" w:rsidRDefault="005D7D00" w:rsidP="004B1208">
            <w:pPr>
              <w:ind w:right="-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</w:tr>
      <w:tr w:rsidR="004B1208" w:rsidRPr="004B1208" w:rsidTr="004B12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183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Укупно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208" w:rsidRPr="004B1208" w:rsidRDefault="005D7D00" w:rsidP="004B1208">
            <w:pPr>
              <w:ind w:right="-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711</w:t>
            </w:r>
          </w:p>
        </w:tc>
      </w:tr>
    </w:tbl>
    <w:p w:rsidR="007728D4" w:rsidRPr="007728D4" w:rsidRDefault="007728D4" w:rsidP="007728D4">
      <w:pPr>
        <w:spacing w:before="0" w:after="0"/>
        <w:jc w:val="left"/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275"/>
        <w:tblW w:w="8731" w:type="pct"/>
        <w:tblLook w:val="04A0"/>
      </w:tblPr>
      <w:tblGrid>
        <w:gridCol w:w="7123"/>
        <w:gridCol w:w="3562"/>
        <w:gridCol w:w="3562"/>
        <w:gridCol w:w="2475"/>
      </w:tblGrid>
      <w:tr w:rsidR="00281B4B" w:rsidRPr="005A08C9" w:rsidTr="00281B4B">
        <w:trPr>
          <w:gridBefore w:val="1"/>
          <w:wBefore w:w="2130" w:type="pct"/>
          <w:trHeight w:val="392"/>
        </w:trPr>
        <w:tc>
          <w:tcPr>
            <w:tcW w:w="213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  <w:tr w:rsidR="00281B4B" w:rsidRPr="005A08C9" w:rsidTr="00281B4B">
        <w:trPr>
          <w:gridAfter w:val="2"/>
          <w:wAfter w:w="2130" w:type="pct"/>
          <w:trHeight w:val="924"/>
        </w:trPr>
        <w:tc>
          <w:tcPr>
            <w:tcW w:w="2130" w:type="pct"/>
            <w:shd w:val="clear" w:color="auto" w:fill="auto"/>
            <w:hideMark/>
          </w:tcPr>
          <w:p w:rsidR="00281B4B" w:rsidRPr="005A08C9" w:rsidRDefault="00281B4B" w:rsidP="00122A41">
            <w:pPr>
              <w:ind w:firstLine="0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  <w:tc>
          <w:tcPr>
            <w:tcW w:w="741" w:type="pct"/>
            <w:vMerge/>
            <w:tcBorders>
              <w:left w:val="nil"/>
            </w:tcBorders>
            <w:shd w:val="clear" w:color="auto" w:fill="auto"/>
            <w:hideMark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  <w:tr w:rsidR="00281B4B" w:rsidRPr="005A08C9" w:rsidTr="00281B4B">
        <w:trPr>
          <w:gridBefore w:val="1"/>
          <w:gridAfter w:val="2"/>
          <w:wBefore w:w="2130" w:type="pct"/>
          <w:wAfter w:w="2130" w:type="pct"/>
          <w:trHeight w:val="342"/>
        </w:trPr>
        <w:tc>
          <w:tcPr>
            <w:tcW w:w="741" w:type="pct"/>
            <w:vMerge/>
            <w:tcBorders>
              <w:left w:val="nil"/>
              <w:bottom w:val="nil"/>
            </w:tcBorders>
            <w:shd w:val="clear" w:color="auto" w:fill="auto"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</w:tbl>
    <w:p w:rsidR="00B200E7" w:rsidRDefault="00B200E7" w:rsidP="007728D4">
      <w:pPr>
        <w:spacing w:before="0" w:after="0"/>
        <w:ind w:firstLine="705"/>
        <w:jc w:val="left"/>
        <w:rPr>
          <w:rFonts w:cs="Times New Roman"/>
          <w:noProof w:val="0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4B1208" w:rsidRPr="005A08C9" w:rsidTr="006C32B0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 w:firstLine="0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Остварења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Приход без ПДВ-а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1324DC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9.212.978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1324DC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4.195.344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1324DC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566.607</w:t>
            </w:r>
          </w:p>
        </w:tc>
      </w:tr>
      <w:tr w:rsidR="004B1208" w:rsidRPr="005A08C9" w:rsidTr="006C32B0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B62C9F" w:rsidRDefault="001324DC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3.107.554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1324DC" w:rsidRDefault="001324DC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7.869</w:t>
            </w:r>
            <w:r w:rsidR="004B1208" w:rsidRPr="00B62C9F">
              <w:rPr>
                <w:rFonts w:eastAsiaTheme="minorEastAsia"/>
                <w:sz w:val="24"/>
              </w:rPr>
              <w:t>.</w:t>
            </w:r>
            <w:r>
              <w:rPr>
                <w:rFonts w:eastAsiaTheme="minorEastAsia"/>
                <w:sz w:val="24"/>
              </w:rPr>
              <w:t>505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B62C9F" w:rsidRDefault="001324DC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1.343.473</w:t>
            </w:r>
          </w:p>
        </w:tc>
      </w:tr>
    </w:tbl>
    <w:p w:rsidR="00B200E7" w:rsidRDefault="00B200E7" w:rsidP="004B1208">
      <w:pPr>
        <w:spacing w:before="0" w:after="0"/>
        <w:ind w:firstLine="705"/>
        <w:jc w:val="left"/>
        <w:rPr>
          <w:rFonts w:cs="Times New Roman"/>
          <w:noProof w:val="0"/>
        </w:rPr>
      </w:pPr>
    </w:p>
    <w:p w:rsidR="00B200E7" w:rsidRDefault="00B200E7" w:rsidP="00221F2B">
      <w:pPr>
        <w:spacing w:before="0" w:after="0"/>
        <w:ind w:firstLine="705"/>
        <w:rPr>
          <w:rFonts w:cs="Times New Roman"/>
          <w:noProof w:val="0"/>
        </w:rPr>
      </w:pPr>
    </w:p>
    <w:p w:rsidR="00281B4B" w:rsidRDefault="00281B4B" w:rsidP="00B62C9F">
      <w:pPr>
        <w:pStyle w:val="H3"/>
        <w:spacing w:after="0"/>
        <w:ind w:firstLine="0"/>
        <w:jc w:val="both"/>
        <w:rPr>
          <w:rFonts w:cs="Arial"/>
          <w:noProof w:val="0"/>
          <w:sz w:val="28"/>
          <w:szCs w:val="28"/>
        </w:rPr>
      </w:pPr>
    </w:p>
    <w:p w:rsidR="00281B4B" w:rsidRDefault="00281B4B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</w:p>
    <w:p w:rsidR="00C228BB" w:rsidRPr="00A9244F" w:rsidRDefault="00551A28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  <w:r w:rsidRPr="00A9244F">
        <w:rPr>
          <w:rFonts w:cs="Arial"/>
          <w:noProof w:val="0"/>
          <w:sz w:val="28"/>
          <w:szCs w:val="28"/>
        </w:rPr>
        <w:t>3.</w:t>
      </w:r>
      <w:r w:rsidR="0039369B" w:rsidRPr="00A9244F">
        <w:rPr>
          <w:rFonts w:cs="Arial"/>
          <w:noProof w:val="0"/>
          <w:sz w:val="28"/>
          <w:szCs w:val="28"/>
        </w:rPr>
        <w:t xml:space="preserve"> </w:t>
      </w:r>
      <w:bookmarkStart w:id="8" w:name="_Toc283714226"/>
      <w:r w:rsidR="006A179D" w:rsidRPr="00A9244F">
        <w:rPr>
          <w:rFonts w:cs="Arial"/>
          <w:noProof w:val="0"/>
          <w:sz w:val="28"/>
          <w:szCs w:val="28"/>
        </w:rPr>
        <w:t>ОСТАЛО</w:t>
      </w:r>
      <w:r w:rsidR="00BD546A" w:rsidRPr="00A9244F">
        <w:rPr>
          <w:rFonts w:cs="Arial"/>
          <w:noProof w:val="0"/>
          <w:sz w:val="28"/>
          <w:szCs w:val="28"/>
        </w:rPr>
        <w:t xml:space="preserve"> ОСПОСОБЉАВАЊЕ</w:t>
      </w:r>
      <w:bookmarkEnd w:id="8"/>
    </w:p>
    <w:p w:rsidR="00C228BB" w:rsidRDefault="00C228BB" w:rsidP="00C228BB">
      <w:pPr>
        <w:pStyle w:val="H3"/>
        <w:spacing w:after="0"/>
        <w:ind w:firstLine="0"/>
        <w:jc w:val="both"/>
        <w:rPr>
          <w:b w:val="0"/>
          <w:noProof w:val="0"/>
          <w:sz w:val="28"/>
          <w:szCs w:val="28"/>
        </w:rPr>
      </w:pPr>
    </w:p>
    <w:p w:rsidR="004372D6" w:rsidRPr="00B62C9F" w:rsidRDefault="00C228BB" w:rsidP="00C228BB">
      <w:pPr>
        <w:pStyle w:val="H3"/>
        <w:spacing w:after="0"/>
        <w:jc w:val="both"/>
        <w:rPr>
          <w:b w:val="0"/>
          <w:noProof w:val="0"/>
          <w:sz w:val="24"/>
        </w:rPr>
      </w:pPr>
      <w:r w:rsidRPr="00B62C9F">
        <w:rPr>
          <w:b w:val="0"/>
          <w:noProof w:val="0"/>
          <w:sz w:val="24"/>
        </w:rPr>
        <w:t>Де</w:t>
      </w:r>
      <w:r w:rsidR="001033B9" w:rsidRPr="00B62C9F">
        <w:rPr>
          <w:b w:val="0"/>
          <w:noProof w:val="0"/>
          <w:sz w:val="24"/>
        </w:rPr>
        <w:t>о Центра за остало образовање</w:t>
      </w:r>
      <w:r w:rsidRPr="00B62C9F">
        <w:rPr>
          <w:b w:val="0"/>
          <w:noProof w:val="0"/>
          <w:sz w:val="24"/>
        </w:rPr>
        <w:t xml:space="preserve"> </w:t>
      </w:r>
      <w:r w:rsidR="00DF2706" w:rsidRPr="00B62C9F">
        <w:rPr>
          <w:b w:val="0"/>
          <w:noProof w:val="0"/>
          <w:sz w:val="24"/>
        </w:rPr>
        <w:t>подразумева организовање курсева за са</w:t>
      </w:r>
      <w:r w:rsidR="00ED1BF8" w:rsidRPr="00B62C9F">
        <w:rPr>
          <w:b w:val="0"/>
          <w:noProof w:val="0"/>
          <w:sz w:val="24"/>
        </w:rPr>
        <w:t xml:space="preserve">мостално вођење пословних књига, царинике-шпедитире, бармене и курсеве за негу и лепоту. </w:t>
      </w:r>
    </w:p>
    <w:p w:rsidR="004D249D" w:rsidRPr="00B62C9F" w:rsidRDefault="004D249D" w:rsidP="00C228BB">
      <w:pPr>
        <w:pStyle w:val="H3"/>
        <w:spacing w:after="0"/>
        <w:jc w:val="both"/>
        <w:rPr>
          <w:b w:val="0"/>
          <w:noProof w:val="0"/>
          <w:sz w:val="24"/>
        </w:rPr>
      </w:pPr>
    </w:p>
    <w:p w:rsidR="00D961E0" w:rsidRPr="00B62C9F" w:rsidRDefault="008F2F31" w:rsidP="00C228BB">
      <w:pPr>
        <w:pStyle w:val="H3"/>
        <w:spacing w:after="0"/>
        <w:jc w:val="both"/>
        <w:rPr>
          <w:b w:val="0"/>
          <w:noProof w:val="0"/>
          <w:sz w:val="24"/>
        </w:rPr>
      </w:pPr>
      <w:r w:rsidRPr="00B62C9F">
        <w:rPr>
          <w:b w:val="0"/>
          <w:noProof w:val="0"/>
          <w:sz w:val="24"/>
        </w:rPr>
        <w:t xml:space="preserve">План и </w:t>
      </w:r>
      <w:r w:rsidR="001007BF" w:rsidRPr="00B62C9F">
        <w:rPr>
          <w:b w:val="0"/>
          <w:noProof w:val="0"/>
          <w:sz w:val="24"/>
        </w:rPr>
        <w:t xml:space="preserve">програм </w:t>
      </w:r>
      <w:r w:rsidR="00FF1294" w:rsidRPr="00B62C9F">
        <w:rPr>
          <w:b w:val="0"/>
          <w:noProof w:val="0"/>
          <w:sz w:val="24"/>
        </w:rPr>
        <w:t>и фин</w:t>
      </w:r>
      <w:r w:rsidR="001324DC">
        <w:rPr>
          <w:b w:val="0"/>
          <w:noProof w:val="0"/>
          <w:sz w:val="24"/>
        </w:rPr>
        <w:t>ансијски план за 2016</w:t>
      </w:r>
      <w:r w:rsidR="00FF1294" w:rsidRPr="00B62C9F">
        <w:rPr>
          <w:b w:val="0"/>
          <w:noProof w:val="0"/>
          <w:sz w:val="24"/>
        </w:rPr>
        <w:t xml:space="preserve">. годину реализован је у највећем броју </w:t>
      </w:r>
      <w:r w:rsidR="006F54A0" w:rsidRPr="00B62C9F">
        <w:rPr>
          <w:b w:val="0"/>
          <w:noProof w:val="0"/>
          <w:sz w:val="24"/>
        </w:rPr>
        <w:t>планираних ак</w:t>
      </w:r>
      <w:r w:rsidR="004D249D" w:rsidRPr="00B62C9F">
        <w:rPr>
          <w:b w:val="0"/>
          <w:noProof w:val="0"/>
          <w:sz w:val="24"/>
        </w:rPr>
        <w:t>тивности, ал</w:t>
      </w:r>
      <w:r w:rsidR="00985EFC" w:rsidRPr="00B62C9F">
        <w:rPr>
          <w:b w:val="0"/>
          <w:noProof w:val="0"/>
          <w:sz w:val="24"/>
        </w:rPr>
        <w:t>и н</w:t>
      </w:r>
      <w:r w:rsidR="00B62C9F" w:rsidRPr="00B62C9F">
        <w:rPr>
          <w:b w:val="0"/>
          <w:noProof w:val="0"/>
          <w:sz w:val="24"/>
        </w:rPr>
        <w:t>е и у потпуности тако да је</w:t>
      </w:r>
      <w:r w:rsidR="001324DC">
        <w:rPr>
          <w:b w:val="0"/>
          <w:noProof w:val="0"/>
          <w:sz w:val="24"/>
        </w:rPr>
        <w:t xml:space="preserve"> исказан губитак у износу од 169.355</w:t>
      </w:r>
      <w:r w:rsidR="004D249D" w:rsidRPr="00B62C9F">
        <w:rPr>
          <w:b w:val="0"/>
          <w:noProof w:val="0"/>
          <w:sz w:val="24"/>
        </w:rPr>
        <w:t>.</w:t>
      </w:r>
      <w:r w:rsidR="00B62C9F" w:rsidRPr="00B62C9F">
        <w:rPr>
          <w:b w:val="0"/>
          <w:noProof w:val="0"/>
          <w:sz w:val="24"/>
        </w:rPr>
        <w:t>00 динара</w:t>
      </w:r>
    </w:p>
    <w:p w:rsidR="00985EFC" w:rsidRDefault="00985EFC" w:rsidP="00360B96">
      <w:pPr>
        <w:spacing w:after="0"/>
        <w:ind w:firstLine="0"/>
        <w:rPr>
          <w:rFonts w:ascii="Calibri" w:hAnsi="Calibri"/>
          <w:sz w:val="24"/>
        </w:rPr>
      </w:pPr>
    </w:p>
    <w:p w:rsidR="00360B96" w:rsidRPr="00360B96" w:rsidRDefault="001324DC" w:rsidP="00360B96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Током 2016</w:t>
      </w:r>
      <w:r w:rsidR="00985EFC" w:rsidRPr="00360B96">
        <w:rPr>
          <w:rFonts w:ascii="Calibri" w:hAnsi="Calibri"/>
          <w:sz w:val="24"/>
        </w:rPr>
        <w:t>.год на овој форми је реализовано следеће:</w:t>
      </w:r>
    </w:p>
    <w:p w:rsid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  <w:r w:rsidRPr="00360B96">
        <w:rPr>
          <w:sz w:val="24"/>
        </w:rPr>
        <w:t>Упис полазника на стандардне курсеве и то: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 xml:space="preserve">Стилиста мушких и женских фризура 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Мануелни терапеут масер са познавањем акупресуре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Педикир – маникир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 xml:space="preserve">Козметичар – естетичар 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Шминкер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  <w:r w:rsidRPr="00360B96">
        <w:rPr>
          <w:sz w:val="24"/>
        </w:rPr>
        <w:t>Упис полазника на обуке: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Вођење пословних књига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Цариник шпедитер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Бармен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  <w:r w:rsidRPr="00360B96">
        <w:rPr>
          <w:sz w:val="24"/>
        </w:rPr>
        <w:lastRenderedPageBreak/>
        <w:t>Упис полазника на скраћене обуке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Надоградња ноктију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Депилација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Надоградња косе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Наставак сарадње са Националном службом за запошљавање</w:t>
      </w:r>
      <w:r w:rsidR="006709AB">
        <w:rPr>
          <w:sz w:val="24"/>
        </w:rPr>
        <w:t>, праћени портали</w:t>
      </w:r>
      <w:r w:rsidRPr="00360B96">
        <w:rPr>
          <w:sz w:val="24"/>
        </w:rPr>
        <w:t xml:space="preserve"> који објављују набавке других организације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Наставак сарадње са невладиним организацијама и удружењима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Сарадња са козметичким и фризерским салонима као и агенцијама за вођење пословних књига у Нишу и ван Ниша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Праћење тржишта и иновирање постојећих планова и програма рада као што је то рађено у претходној години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Рад на пројектима као нова могућност остваривања прихода у оквиру делатности Народног универзитета Ниш, односно остваривање сарадње са другим организацијама укљученим у пројектима</w:t>
      </w:r>
    </w:p>
    <w:p w:rsidR="007A381A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Рад на лиценцирању не само планова и програма за инвалидна лица него и лиценцирање које је предвиђено новим Законом о образовању</w:t>
      </w:r>
    </w:p>
    <w:p w:rsidR="007A381A" w:rsidRDefault="007A381A" w:rsidP="007A381A">
      <w:pPr>
        <w:spacing w:after="0"/>
        <w:rPr>
          <w:rFonts w:ascii="Calibri" w:hAnsi="Calibri"/>
          <w:sz w:val="24"/>
        </w:rPr>
      </w:pPr>
      <w:r>
        <w:rPr>
          <w:sz w:val="24"/>
        </w:rPr>
        <w:t>Т</w:t>
      </w:r>
      <w:r w:rsidR="00E334A0">
        <w:rPr>
          <w:rFonts w:ascii="Calibri" w:hAnsi="Calibri"/>
          <w:sz w:val="24"/>
        </w:rPr>
        <w:t>абеларно по курсевима</w:t>
      </w:r>
      <w:r>
        <w:rPr>
          <w:rFonts w:ascii="Calibri" w:hAnsi="Calibri"/>
          <w:sz w:val="24"/>
        </w:rPr>
        <w:t xml:space="preserve"> </w:t>
      </w:r>
      <w:r w:rsidR="001324DC">
        <w:rPr>
          <w:rFonts w:ascii="Calibri" w:hAnsi="Calibri"/>
          <w:sz w:val="24"/>
        </w:rPr>
        <w:t>број уписаних пополазника у 2016</w:t>
      </w:r>
      <w:r w:rsidR="00AF1658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год</w:t>
      </w:r>
      <w:r w:rsidR="00AF1658">
        <w:rPr>
          <w:rFonts w:ascii="Calibri" w:hAnsi="Calibri"/>
          <w:sz w:val="24"/>
        </w:rPr>
        <w:t>ини</w:t>
      </w:r>
      <w:r>
        <w:rPr>
          <w:rFonts w:ascii="Calibri" w:hAnsi="Calibri"/>
          <w:sz w:val="24"/>
        </w:rPr>
        <w:t xml:space="preserve"> изгледа овако:</w:t>
      </w: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5"/>
        <w:gridCol w:w="2218"/>
        <w:gridCol w:w="2224"/>
        <w:gridCol w:w="1707"/>
      </w:tblGrid>
      <w:tr w:rsidR="00360B96" w:rsidRPr="000F1EF8" w:rsidTr="00360B96">
        <w:trPr>
          <w:trHeight w:val="20"/>
        </w:trPr>
        <w:tc>
          <w:tcPr>
            <w:tcW w:w="5000" w:type="pct"/>
            <w:gridSpan w:val="4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ОСТВАРЕН БРОЈ ПОЛА</w:t>
            </w:r>
            <w:r w:rsidR="001324DC">
              <w:rPr>
                <w:rFonts w:eastAsiaTheme="minorEastAsia"/>
                <w:sz w:val="24"/>
              </w:rPr>
              <w:t>ЗНИКА НА ОСНОВНЕ КУРСЕВЕ ЗА 2016</w:t>
            </w:r>
            <w:r w:rsidRPr="00360B96">
              <w:rPr>
                <w:rFonts w:eastAsiaTheme="minorEastAsia"/>
                <w:sz w:val="24"/>
              </w:rPr>
              <w:t>. ГОДИНУ</w:t>
            </w:r>
          </w:p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Износи су без ПДВ-а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Облик рада</w:t>
            </w:r>
          </w:p>
        </w:tc>
        <w:tc>
          <w:tcPr>
            <w:tcW w:w="1090" w:type="pct"/>
            <w:vAlign w:val="center"/>
          </w:tcPr>
          <w:p w:rsidR="00360B96" w:rsidRPr="00360B96" w:rsidRDefault="00360B96" w:rsidP="00360B96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Бр. Полазника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Укупно по курсу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Укупно по бр. Полазника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Козметичар-естетичар</w:t>
            </w:r>
          </w:p>
        </w:tc>
        <w:tc>
          <w:tcPr>
            <w:tcW w:w="1090" w:type="pct"/>
          </w:tcPr>
          <w:p w:rsidR="00360B96" w:rsidRPr="00360B96" w:rsidRDefault="001324DC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168</w:t>
            </w:r>
            <w:r w:rsidR="00360B96" w:rsidRPr="00360B96">
              <w:rPr>
                <w:rFonts w:eastAsiaTheme="minorEastAsia"/>
                <w:sz w:val="24"/>
              </w:rPr>
              <w:t>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Мануелни терапеут</w:t>
            </w:r>
          </w:p>
        </w:tc>
        <w:tc>
          <w:tcPr>
            <w:tcW w:w="1090" w:type="pct"/>
          </w:tcPr>
          <w:p w:rsidR="00360B96" w:rsidRPr="00360B96" w:rsidRDefault="001324DC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38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912</w:t>
            </w:r>
            <w:r w:rsidR="00360B96" w:rsidRPr="00360B96">
              <w:rPr>
                <w:rFonts w:eastAsiaTheme="minorEastAsia"/>
                <w:sz w:val="24"/>
              </w:rPr>
              <w:t>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Стилиста женских фризура</w:t>
            </w:r>
          </w:p>
        </w:tc>
        <w:tc>
          <w:tcPr>
            <w:tcW w:w="1090" w:type="pct"/>
          </w:tcPr>
          <w:p w:rsidR="00360B96" w:rsidRPr="00360B96" w:rsidRDefault="001324DC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264</w:t>
            </w:r>
            <w:r w:rsidR="00360B96" w:rsidRPr="00360B96">
              <w:rPr>
                <w:rFonts w:eastAsiaTheme="minorEastAsia"/>
                <w:sz w:val="24"/>
              </w:rPr>
              <w:t>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Стилиста мушких фризура</w:t>
            </w:r>
          </w:p>
        </w:tc>
        <w:tc>
          <w:tcPr>
            <w:tcW w:w="1090" w:type="pct"/>
          </w:tcPr>
          <w:p w:rsidR="00360B96" w:rsidRPr="00360B96" w:rsidRDefault="001324DC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19.200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57.6</w:t>
            </w:r>
            <w:r w:rsidR="00360B96" w:rsidRPr="00360B96">
              <w:rPr>
                <w:rFonts w:eastAsiaTheme="minorEastAsia"/>
                <w:sz w:val="24"/>
              </w:rPr>
              <w:t>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Маникир-педикир</w:t>
            </w:r>
          </w:p>
        </w:tc>
        <w:tc>
          <w:tcPr>
            <w:tcW w:w="1090" w:type="pct"/>
          </w:tcPr>
          <w:p w:rsidR="00360B96" w:rsidRPr="00360B96" w:rsidRDefault="001324DC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19.200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172.8</w:t>
            </w:r>
            <w:r w:rsidR="00360B96" w:rsidRPr="00360B96">
              <w:rPr>
                <w:rFonts w:eastAsiaTheme="minorEastAsia"/>
                <w:sz w:val="24"/>
              </w:rPr>
              <w:t>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Шминкер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21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19.200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403.200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Вођење пословних књига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</w:t>
            </w:r>
            <w:r w:rsidR="001324DC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21.200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508.8</w:t>
            </w:r>
            <w:r w:rsidR="00360B96" w:rsidRPr="00360B96">
              <w:rPr>
                <w:rFonts w:eastAsiaTheme="minorEastAsia"/>
                <w:sz w:val="24"/>
              </w:rPr>
              <w:t>00</w:t>
            </w:r>
          </w:p>
        </w:tc>
      </w:tr>
      <w:tr w:rsidR="00360B96" w:rsidRPr="00360B96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Цариник шпедитер</w:t>
            </w:r>
          </w:p>
        </w:tc>
        <w:tc>
          <w:tcPr>
            <w:tcW w:w="1090" w:type="pct"/>
          </w:tcPr>
          <w:p w:rsidR="00360B96" w:rsidRPr="00360B96" w:rsidRDefault="001324DC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25.600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12</w:t>
            </w:r>
            <w:r w:rsidR="00360B96" w:rsidRPr="00360B96">
              <w:rPr>
                <w:rFonts w:eastAsiaTheme="minorEastAsia"/>
                <w:sz w:val="24"/>
              </w:rPr>
              <w:t>8</w:t>
            </w:r>
            <w:r>
              <w:rPr>
                <w:rFonts w:eastAsiaTheme="minorEastAsia"/>
                <w:sz w:val="24"/>
              </w:rPr>
              <w:t>.0</w:t>
            </w:r>
            <w:r w:rsidR="00360B96" w:rsidRPr="00360B96">
              <w:rPr>
                <w:rFonts w:eastAsiaTheme="minorEastAsia"/>
                <w:sz w:val="24"/>
              </w:rPr>
              <w:t>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Бармени</w:t>
            </w:r>
          </w:p>
        </w:tc>
        <w:tc>
          <w:tcPr>
            <w:tcW w:w="1090" w:type="pct"/>
          </w:tcPr>
          <w:p w:rsidR="00360B96" w:rsidRPr="00360B96" w:rsidRDefault="001324DC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/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12.000</w:t>
            </w:r>
          </w:p>
        </w:tc>
        <w:tc>
          <w:tcPr>
            <w:tcW w:w="839" w:type="pct"/>
            <w:vAlign w:val="center"/>
          </w:tcPr>
          <w:p w:rsidR="00360B96" w:rsidRPr="00360B96" w:rsidRDefault="001324DC" w:rsidP="00360B96">
            <w:pPr>
              <w:ind w:right="-2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/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Остали приходи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2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</w:t>
            </w:r>
            <w:r w:rsidR="001324DC">
              <w:rPr>
                <w:rFonts w:eastAsiaTheme="minorEastAsia"/>
                <w:sz w:val="24"/>
              </w:rPr>
              <w:t>2.551.462</w:t>
            </w:r>
          </w:p>
        </w:tc>
      </w:tr>
      <w:tr w:rsidR="00360B96" w:rsidRPr="000F1EF8" w:rsidTr="00360B96">
        <w:trPr>
          <w:trHeight w:val="20"/>
        </w:trPr>
        <w:tc>
          <w:tcPr>
            <w:tcW w:w="4161" w:type="pct"/>
            <w:gridSpan w:val="3"/>
            <w:shd w:val="clear" w:color="auto" w:fill="D9D9D9" w:themeFill="background1" w:themeFillShade="D9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Укупно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360B96" w:rsidRPr="00360B96" w:rsidRDefault="00360B96" w:rsidP="00360B96">
            <w:pPr>
              <w:ind w:right="-21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</w:t>
            </w:r>
            <w:r w:rsidR="001324DC">
              <w:rPr>
                <w:rFonts w:eastAsiaTheme="minorEastAsia"/>
                <w:sz w:val="24"/>
              </w:rPr>
              <w:t>5.165.862</w:t>
            </w:r>
          </w:p>
        </w:tc>
      </w:tr>
    </w:tbl>
    <w:p w:rsidR="007A381A" w:rsidRDefault="007A381A" w:rsidP="007A381A">
      <w:pPr>
        <w:spacing w:after="0"/>
        <w:ind w:firstLine="0"/>
        <w:rPr>
          <w:rFonts w:ascii="Calibri" w:hAnsi="Calibri"/>
          <w:sz w:val="24"/>
        </w:rPr>
      </w:pPr>
    </w:p>
    <w:p w:rsidR="00BE0149" w:rsidRPr="00BE0149" w:rsidRDefault="00BE0149" w:rsidP="00BE0149">
      <w:pPr>
        <w:shd w:val="clear" w:color="auto" w:fill="FFFFFF"/>
        <w:ind w:right="-21"/>
        <w:rPr>
          <w:rFonts w:cs="Times New Roman"/>
          <w:spacing w:val="-4"/>
          <w:sz w:val="24"/>
        </w:rPr>
      </w:pPr>
      <w:bookmarkStart w:id="9" w:name="_Toc283714228"/>
      <w:r w:rsidRPr="00BE0149">
        <w:rPr>
          <w:rFonts w:cs="Times New Roman"/>
          <w:spacing w:val="-4"/>
          <w:sz w:val="24"/>
        </w:rPr>
        <w:lastRenderedPageBreak/>
        <w:t>И поред горе наведених резултата форма није испунила очекиване и планиране резултате и исказано је не</w:t>
      </w:r>
      <w:r w:rsidR="00FC1A6A">
        <w:rPr>
          <w:rFonts w:cs="Times New Roman"/>
          <w:spacing w:val="-4"/>
          <w:sz w:val="24"/>
        </w:rPr>
        <w:t>гативно пословање у износу од 169.355</w:t>
      </w:r>
      <w:r w:rsidRPr="00BE0149">
        <w:rPr>
          <w:rFonts w:cs="Times New Roman"/>
          <w:spacing w:val="-4"/>
          <w:sz w:val="24"/>
        </w:rPr>
        <w:t xml:space="preserve">. </w:t>
      </w:r>
    </w:p>
    <w:p w:rsidR="00BE0149" w:rsidRPr="00BE0149" w:rsidRDefault="00BE0149" w:rsidP="00BE0149">
      <w:pPr>
        <w:shd w:val="clear" w:color="auto" w:fill="FFFFFF"/>
        <w:ind w:right="-21"/>
        <w:rPr>
          <w:rFonts w:cs="Times New Roman"/>
          <w:spacing w:val="-4"/>
          <w:sz w:val="24"/>
        </w:rPr>
      </w:pPr>
      <w:r w:rsidRPr="00BE0149">
        <w:rPr>
          <w:rFonts w:cs="Times New Roman"/>
          <w:spacing w:val="-4"/>
          <w:sz w:val="24"/>
        </w:rPr>
        <w:t>Главни разлог овог негативног пословања је мањи број уписаних редовних полазника што се види из табеле</w:t>
      </w:r>
      <w:r w:rsidR="00FC1A6A">
        <w:rPr>
          <w:rFonts w:cs="Times New Roman"/>
          <w:spacing w:val="-4"/>
          <w:sz w:val="24"/>
        </w:rPr>
        <w:t>.</w:t>
      </w:r>
    </w:p>
    <w:p w:rsidR="007A381A" w:rsidRPr="00BE0149" w:rsidRDefault="007A381A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p w:rsidR="006C5BF8" w:rsidRPr="00BE0149" w:rsidRDefault="006C5BF8" w:rsidP="00EF3433">
      <w:pPr>
        <w:pStyle w:val="Heading2"/>
        <w:spacing w:after="0"/>
        <w:ind w:left="0" w:firstLine="0"/>
        <w:jc w:val="center"/>
        <w:rPr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5386"/>
        <w:gridCol w:w="3021"/>
      </w:tblGrid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ind w:right="-21" w:firstLine="0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Ред</w:t>
            </w:r>
            <w:r w:rsidRPr="00BE0149">
              <w:rPr>
                <w:sz w:val="24"/>
              </w:rPr>
              <w:t xml:space="preserve">. </w:t>
            </w:r>
            <w:r w:rsidRPr="00BE0149">
              <w:rPr>
                <w:rFonts w:cs="Times New Roman"/>
                <w:sz w:val="24"/>
              </w:rPr>
              <w:t>Бр</w:t>
            </w:r>
            <w:r w:rsidRPr="00BE0149">
              <w:rPr>
                <w:sz w:val="24"/>
              </w:rPr>
              <w:t>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Опис</w:t>
            </w:r>
          </w:p>
        </w:tc>
        <w:tc>
          <w:tcPr>
            <w:tcW w:w="1600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Остварења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Приходбез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ПДВ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FC1A6A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5.165.862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Трошкови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пословања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FC1A6A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2.559.433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Доприноси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послодавца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на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зараде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FC1A6A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427.969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Зараде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бруто</w:t>
            </w:r>
            <w:r w:rsidRPr="00BE0149">
              <w:rPr>
                <w:sz w:val="24"/>
              </w:rPr>
              <w:t xml:space="preserve"> I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FC1A6A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2.347.815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Укупни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трошкови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FC1A6A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5.335.217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Добит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губитак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BE0149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right="-21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-</w:t>
            </w:r>
            <w:r w:rsidR="00FC1A6A">
              <w:rPr>
                <w:rFonts w:eastAsiaTheme="minorEastAsia"/>
                <w:sz w:val="24"/>
              </w:rPr>
              <w:t>169.355</w:t>
            </w:r>
          </w:p>
        </w:tc>
      </w:tr>
    </w:tbl>
    <w:p w:rsidR="00BE0149" w:rsidRPr="00BE0149" w:rsidRDefault="00BE0149" w:rsidP="00BE0149">
      <w:pPr>
        <w:shd w:val="clear" w:color="auto" w:fill="FFFFFF"/>
        <w:ind w:right="-21"/>
        <w:rPr>
          <w:rFonts w:cs="Times New Roman"/>
          <w:spacing w:val="-4"/>
          <w:sz w:val="24"/>
        </w:rPr>
      </w:pP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pacing w:val="-4"/>
          <w:sz w:val="24"/>
        </w:rPr>
        <w:t>Покриће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негативног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пословања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ове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форме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биће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из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позитивног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пословања</w:t>
      </w:r>
      <w:r w:rsidRPr="00BE0149">
        <w:rPr>
          <w:spacing w:val="-4"/>
          <w:sz w:val="24"/>
        </w:rPr>
        <w:t xml:space="preserve"> </w:t>
      </w:r>
      <w:r w:rsidR="00D368E0">
        <w:rPr>
          <w:rFonts w:cs="Times New Roman"/>
          <w:spacing w:val="-4"/>
          <w:sz w:val="24"/>
        </w:rPr>
        <w:t xml:space="preserve">стручног оспособљавања </w:t>
      </w:r>
      <w:r w:rsidR="00FC1A6A">
        <w:rPr>
          <w:sz w:val="24"/>
        </w:rPr>
        <w:t>у износу од 169.355</w:t>
      </w:r>
      <w:r>
        <w:rPr>
          <w:sz w:val="24"/>
        </w:rPr>
        <w:t>,00 динара.</w:t>
      </w: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pacing w:val="-6"/>
          <w:sz w:val="24"/>
        </w:rPr>
        <w:t>Отварење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Информативног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Центра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наставне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базе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у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Крушевцу</w:t>
      </w:r>
      <w:r w:rsidRPr="00BE0149">
        <w:rPr>
          <w:spacing w:val="-6"/>
          <w:sz w:val="24"/>
        </w:rPr>
        <w:t xml:space="preserve">, </w:t>
      </w:r>
      <w:r w:rsidRPr="00BE0149">
        <w:rPr>
          <w:rFonts w:cs="Times New Roman"/>
          <w:spacing w:val="-6"/>
          <w:sz w:val="24"/>
        </w:rPr>
        <w:t>било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је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једно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 xml:space="preserve">од </w:t>
      </w:r>
      <w:r w:rsidRPr="00BE0149">
        <w:rPr>
          <w:rFonts w:cs="Times New Roman"/>
          <w:spacing w:val="-5"/>
          <w:sz w:val="24"/>
        </w:rPr>
        <w:t>решења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се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овом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делу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Србије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приближе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наше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образовне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услуге</w:t>
      </w:r>
      <w:r w:rsidRPr="00BE0149">
        <w:rPr>
          <w:spacing w:val="-5"/>
          <w:sz w:val="24"/>
        </w:rPr>
        <w:t>.</w:t>
      </w:r>
    </w:p>
    <w:p w:rsidR="00BE0149" w:rsidRPr="00BE0149" w:rsidRDefault="00BE0149" w:rsidP="00BE0149">
      <w:pPr>
        <w:ind w:right="-21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507"/>
        <w:gridCol w:w="5894"/>
        <w:gridCol w:w="2039"/>
      </w:tblGrid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Ред</w:t>
            </w:r>
            <w:r w:rsidRPr="00BE0149">
              <w:rPr>
                <w:sz w:val="24"/>
              </w:rPr>
              <w:t xml:space="preserve">. </w:t>
            </w:r>
            <w:r w:rsidRPr="00BE0149">
              <w:rPr>
                <w:rFonts w:cs="Times New Roman"/>
                <w:sz w:val="24"/>
              </w:rPr>
              <w:t>Бр</w:t>
            </w:r>
            <w:r w:rsidRPr="00BE0149">
              <w:rPr>
                <w:sz w:val="24"/>
              </w:rPr>
              <w:t>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Опис</w:t>
            </w:r>
          </w:p>
        </w:tc>
        <w:tc>
          <w:tcPr>
            <w:tcW w:w="1080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Остварења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Приход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без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ПДВ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а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450FDF" w:rsidP="00450FDF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3.430</w:t>
            </w:r>
            <w:r w:rsidR="00BE0149" w:rsidRPr="00BE0149">
              <w:rPr>
                <w:rFonts w:eastAsiaTheme="minorEastAsia"/>
                <w:sz w:val="24"/>
              </w:rPr>
              <w:t>.</w:t>
            </w:r>
            <w:r>
              <w:rPr>
                <w:rFonts w:eastAsiaTheme="minorEastAsia"/>
                <w:sz w:val="24"/>
              </w:rPr>
              <w:t>700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Трошкови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пословања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450FDF" w:rsidP="00450FDF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2.718.355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Доприноси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послодавца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на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зараде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450FDF" w:rsidP="00450FDF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27</w:t>
            </w:r>
            <w:r w:rsidR="00AB1A12">
              <w:rPr>
                <w:rFonts w:eastAsiaTheme="minorEastAsia"/>
                <w:sz w:val="24"/>
              </w:rPr>
              <w:t>.</w:t>
            </w:r>
            <w:r>
              <w:rPr>
                <w:rFonts w:eastAsiaTheme="minorEastAsia"/>
                <w:sz w:val="24"/>
              </w:rPr>
              <w:t>947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Зараде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бруто</w:t>
            </w:r>
            <w:r w:rsidRPr="00BE0149">
              <w:rPr>
                <w:sz w:val="24"/>
              </w:rPr>
              <w:t xml:space="preserve"> I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450FDF" w:rsidP="00450FDF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151</w:t>
            </w:r>
            <w:r w:rsidR="00AB1A12">
              <w:rPr>
                <w:rFonts w:eastAsiaTheme="minorEastAsia"/>
                <w:sz w:val="24"/>
              </w:rPr>
              <w:t>.</w:t>
            </w:r>
            <w:r>
              <w:rPr>
                <w:rFonts w:eastAsiaTheme="minorEastAsia"/>
                <w:sz w:val="24"/>
              </w:rPr>
              <w:t>985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Укупни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трошкови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450FDF" w:rsidP="00450FDF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2.898.287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Добит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450FDF" w:rsidP="00450FDF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532.413</w:t>
            </w:r>
          </w:p>
        </w:tc>
      </w:tr>
    </w:tbl>
    <w:p w:rsidR="00BE0149" w:rsidRPr="00BE0149" w:rsidRDefault="00BE0149" w:rsidP="00BE0149">
      <w:pPr>
        <w:shd w:val="clear" w:color="auto" w:fill="FFFFFF"/>
        <w:spacing w:after="0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C11963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pacing w:val="-5"/>
          <w:sz w:val="24"/>
        </w:rPr>
        <w:lastRenderedPageBreak/>
        <w:t>Из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предходног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прегледа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пословања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наставне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базе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Крушевцу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за</w:t>
      </w:r>
      <w:r w:rsidR="00C11963">
        <w:rPr>
          <w:spacing w:val="-5"/>
          <w:sz w:val="24"/>
        </w:rPr>
        <w:t xml:space="preserve"> 2016</w:t>
      </w:r>
      <w:r w:rsidRPr="00BE0149">
        <w:rPr>
          <w:spacing w:val="-5"/>
          <w:sz w:val="24"/>
        </w:rPr>
        <w:t xml:space="preserve">. </w:t>
      </w:r>
      <w:r w:rsidRPr="00BE0149">
        <w:rPr>
          <w:rFonts w:cs="Times New Roman"/>
          <w:spacing w:val="-5"/>
          <w:sz w:val="24"/>
        </w:rPr>
        <w:t>годину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види се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је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доношење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одлуке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отварању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ове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наставне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базе</w:t>
      </w:r>
      <w:r w:rsidRPr="00BE0149">
        <w:rPr>
          <w:spacing w:val="-5"/>
          <w:sz w:val="24"/>
        </w:rPr>
        <w:t xml:space="preserve">, </w:t>
      </w:r>
      <w:r w:rsidRPr="00BE0149">
        <w:rPr>
          <w:rFonts w:cs="Times New Roman"/>
          <w:spacing w:val="-5"/>
          <w:sz w:val="24"/>
        </w:rPr>
        <w:t>дало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изузетно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повољан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ефекат</w:t>
      </w:r>
      <w:r w:rsidRPr="00BE0149">
        <w:rPr>
          <w:spacing w:val="-5"/>
          <w:sz w:val="24"/>
        </w:rPr>
        <w:t>.</w:t>
      </w:r>
    </w:p>
    <w:p w:rsidR="00C11963" w:rsidRPr="00C11963" w:rsidRDefault="00C11963" w:rsidP="00C11963">
      <w:pPr>
        <w:shd w:val="clear" w:color="auto" w:fill="FFFFFF"/>
        <w:ind w:right="-21" w:firstLine="720"/>
        <w:rPr>
          <w:sz w:val="24"/>
        </w:rPr>
      </w:pP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z w:val="24"/>
        </w:rPr>
        <w:t>Недостатак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ове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вресте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образовања</w:t>
      </w:r>
      <w:r w:rsidRPr="00BE0149">
        <w:rPr>
          <w:sz w:val="24"/>
        </w:rPr>
        <w:t xml:space="preserve">, </w:t>
      </w:r>
      <w:r w:rsidRPr="00BE0149">
        <w:rPr>
          <w:rFonts w:cs="Times New Roman"/>
          <w:sz w:val="24"/>
        </w:rPr>
        <w:t>као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и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изузетно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залагање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свих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 xml:space="preserve">радника </w:t>
      </w:r>
      <w:r w:rsidRPr="00BE0149">
        <w:rPr>
          <w:rFonts w:cs="Times New Roman"/>
          <w:spacing w:val="-3"/>
          <w:sz w:val="24"/>
        </w:rPr>
        <w:t>Народног</w:t>
      </w:r>
      <w:r w:rsidRPr="00BE0149">
        <w:rPr>
          <w:spacing w:val="-3"/>
          <w:sz w:val="24"/>
        </w:rPr>
        <w:t xml:space="preserve"> ун</w:t>
      </w:r>
      <w:r w:rsidR="00831557">
        <w:rPr>
          <w:rFonts w:cs="Times New Roman"/>
          <w:spacing w:val="-3"/>
          <w:sz w:val="24"/>
        </w:rPr>
        <w:t>иверзитета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на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том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подручју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кроз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извођење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наставе</w:t>
      </w:r>
      <w:r w:rsidRPr="00BE0149">
        <w:rPr>
          <w:spacing w:val="-3"/>
          <w:sz w:val="24"/>
        </w:rPr>
        <w:t xml:space="preserve">, </w:t>
      </w:r>
      <w:r w:rsidRPr="00BE0149">
        <w:rPr>
          <w:rFonts w:cs="Times New Roman"/>
          <w:spacing w:val="-3"/>
          <w:sz w:val="24"/>
        </w:rPr>
        <w:t>учешћа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на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 xml:space="preserve">завршним </w:t>
      </w:r>
      <w:r w:rsidRPr="00BE0149">
        <w:rPr>
          <w:rFonts w:cs="Times New Roman"/>
          <w:sz w:val="24"/>
        </w:rPr>
        <w:t>испитима</w:t>
      </w:r>
      <w:r w:rsidRPr="00BE0149">
        <w:rPr>
          <w:sz w:val="24"/>
        </w:rPr>
        <w:t xml:space="preserve">, </w:t>
      </w:r>
      <w:r w:rsidRPr="00BE0149">
        <w:rPr>
          <w:rFonts w:cs="Times New Roman"/>
          <w:sz w:val="24"/>
        </w:rPr>
        <w:t>израда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сертификата</w:t>
      </w:r>
      <w:r w:rsidRPr="00BE0149">
        <w:rPr>
          <w:sz w:val="24"/>
        </w:rPr>
        <w:t xml:space="preserve">, </w:t>
      </w:r>
      <w:r w:rsidRPr="00BE0149">
        <w:rPr>
          <w:rFonts w:cs="Times New Roman"/>
          <w:sz w:val="24"/>
        </w:rPr>
        <w:t>литературе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итд</w:t>
      </w:r>
      <w:r w:rsidRPr="00BE0149">
        <w:rPr>
          <w:sz w:val="24"/>
        </w:rPr>
        <w:t xml:space="preserve">. </w:t>
      </w:r>
      <w:r w:rsidRPr="00BE0149">
        <w:rPr>
          <w:rFonts w:cs="Times New Roman"/>
          <w:sz w:val="24"/>
        </w:rPr>
        <w:t>довели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су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до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оваквог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 xml:space="preserve">позитивног </w:t>
      </w:r>
      <w:r w:rsidRPr="00BE0149">
        <w:rPr>
          <w:rFonts w:cs="Times New Roman"/>
          <w:spacing w:val="-3"/>
          <w:sz w:val="24"/>
        </w:rPr>
        <w:t>пословања</w:t>
      </w:r>
      <w:r w:rsidRPr="00BE0149">
        <w:rPr>
          <w:spacing w:val="-3"/>
          <w:sz w:val="24"/>
        </w:rPr>
        <w:t xml:space="preserve">, </w:t>
      </w:r>
      <w:r w:rsidRPr="00BE0149">
        <w:rPr>
          <w:rFonts w:cs="Times New Roman"/>
          <w:spacing w:val="-3"/>
          <w:sz w:val="24"/>
        </w:rPr>
        <w:t>па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је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с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тога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било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могуће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и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оправдано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покриће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форми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рада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које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су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 xml:space="preserve">пословале </w:t>
      </w:r>
      <w:r w:rsidRPr="00BE0149">
        <w:rPr>
          <w:rFonts w:cs="Times New Roman"/>
          <w:sz w:val="24"/>
        </w:rPr>
        <w:t>негативно</w:t>
      </w:r>
      <w:r w:rsidRPr="00BE0149">
        <w:rPr>
          <w:sz w:val="24"/>
        </w:rPr>
        <w:t>.</w:t>
      </w:r>
    </w:p>
    <w:p w:rsidR="00A3329F" w:rsidRPr="00BE0149" w:rsidRDefault="00A3329F" w:rsidP="00EF3433">
      <w:pPr>
        <w:pStyle w:val="Heading2"/>
        <w:spacing w:after="0"/>
        <w:ind w:left="0" w:firstLine="0"/>
        <w:jc w:val="center"/>
        <w:rPr>
          <w:noProof w:val="0"/>
          <w:sz w:val="24"/>
          <w:szCs w:val="24"/>
        </w:rPr>
      </w:pPr>
    </w:p>
    <w:p w:rsidR="00A3329F" w:rsidRPr="00BE0149" w:rsidRDefault="00A3329F" w:rsidP="00A3329F">
      <w:pPr>
        <w:rPr>
          <w:rFonts w:eastAsiaTheme="majorEastAsia" w:cstheme="majorBidi"/>
          <w:spacing w:val="80"/>
          <w:sz w:val="24"/>
        </w:rPr>
      </w:pPr>
      <w:r w:rsidRPr="00BE0149">
        <w:rPr>
          <w:sz w:val="24"/>
        </w:rPr>
        <w:br w:type="page"/>
      </w:r>
    </w:p>
    <w:p w:rsidR="00C11963" w:rsidRDefault="00C11963" w:rsidP="00EF3433">
      <w:pPr>
        <w:pStyle w:val="Heading2"/>
        <w:spacing w:after="0"/>
        <w:ind w:left="0" w:firstLine="0"/>
        <w:jc w:val="center"/>
        <w:rPr>
          <w:noProof w:val="0"/>
        </w:rPr>
      </w:pPr>
    </w:p>
    <w:p w:rsidR="00032E51" w:rsidRPr="005A08C9" w:rsidRDefault="00032E51" w:rsidP="00EF3433">
      <w:pPr>
        <w:pStyle w:val="Heading2"/>
        <w:spacing w:after="0"/>
        <w:ind w:left="0" w:firstLine="0"/>
        <w:jc w:val="center"/>
        <w:rPr>
          <w:noProof w:val="0"/>
        </w:rPr>
      </w:pPr>
      <w:r w:rsidRPr="005A08C9">
        <w:rPr>
          <w:noProof w:val="0"/>
        </w:rPr>
        <w:t>ЗАКЉУЧАК</w:t>
      </w:r>
      <w:bookmarkEnd w:id="9"/>
    </w:p>
    <w:p w:rsidR="00EF3433" w:rsidRPr="005C65C4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6E5AEB" w:rsidRPr="005C65C4" w:rsidRDefault="001D3AFF" w:rsidP="00221F2B">
      <w:pPr>
        <w:spacing w:before="0" w:after="0"/>
        <w:rPr>
          <w:rFonts w:cs="Times New Roman"/>
          <w:noProof w:val="0"/>
          <w:sz w:val="24"/>
          <w:lang w:val="en-US"/>
        </w:rPr>
      </w:pPr>
      <w:r w:rsidRPr="005C65C4">
        <w:rPr>
          <w:rFonts w:cs="Times New Roman"/>
          <w:noProof w:val="0"/>
          <w:sz w:val="24"/>
        </w:rPr>
        <w:t>Друштвено-</w:t>
      </w:r>
      <w:r w:rsidR="00032E51" w:rsidRPr="005C65C4">
        <w:rPr>
          <w:rFonts w:cs="Times New Roman"/>
          <w:noProof w:val="0"/>
          <w:sz w:val="24"/>
        </w:rPr>
        <w:t xml:space="preserve">економско </w:t>
      </w:r>
      <w:r w:rsidR="006548C6" w:rsidRPr="005C65C4">
        <w:rPr>
          <w:rFonts w:cs="Times New Roman"/>
          <w:noProof w:val="0"/>
          <w:sz w:val="24"/>
        </w:rPr>
        <w:t>стање у коме је припреман</w:t>
      </w:r>
      <w:r w:rsidR="00032E51" w:rsidRPr="005C65C4">
        <w:rPr>
          <w:rFonts w:cs="Times New Roman"/>
          <w:noProof w:val="0"/>
          <w:sz w:val="24"/>
        </w:rPr>
        <w:t xml:space="preserve"> Програм рада са Финансијским планом </w:t>
      </w:r>
      <w:r w:rsidR="009A5B8E" w:rsidRPr="005C65C4">
        <w:rPr>
          <w:rFonts w:cs="Times New Roman"/>
          <w:noProof w:val="0"/>
          <w:sz w:val="24"/>
        </w:rPr>
        <w:t>„</w:t>
      </w:r>
      <w:r w:rsidR="00032E51" w:rsidRPr="005C65C4">
        <w:rPr>
          <w:rFonts w:cs="Times New Roman"/>
          <w:noProof w:val="0"/>
          <w:sz w:val="24"/>
        </w:rPr>
        <w:t>Народног универзитета</w:t>
      </w:r>
      <w:r w:rsidR="009A5B8E" w:rsidRPr="005C65C4">
        <w:rPr>
          <w:rFonts w:cs="Times New Roman"/>
          <w:noProof w:val="0"/>
          <w:sz w:val="24"/>
        </w:rPr>
        <w:t>“</w:t>
      </w:r>
      <w:r w:rsidR="00032E51" w:rsidRPr="005C65C4">
        <w:rPr>
          <w:rFonts w:cs="Times New Roman"/>
          <w:noProof w:val="0"/>
          <w:sz w:val="24"/>
        </w:rPr>
        <w:t xml:space="preserve"> Ниш </w:t>
      </w:r>
      <w:r w:rsidR="00534782" w:rsidRPr="005C65C4">
        <w:rPr>
          <w:rFonts w:cs="Times New Roman"/>
          <w:noProof w:val="0"/>
          <w:sz w:val="24"/>
        </w:rPr>
        <w:t>за 20</w:t>
      </w:r>
      <w:r w:rsidR="009B39B3" w:rsidRPr="005C65C4">
        <w:rPr>
          <w:rFonts w:cs="Times New Roman"/>
          <w:noProof w:val="0"/>
          <w:sz w:val="24"/>
        </w:rPr>
        <w:t>1</w:t>
      </w:r>
      <w:r w:rsidR="004B2BC0">
        <w:rPr>
          <w:rFonts w:cs="Times New Roman"/>
          <w:noProof w:val="0"/>
          <w:sz w:val="24"/>
          <w:lang w:val="en-US"/>
        </w:rPr>
        <w:t>6</w:t>
      </w:r>
      <w:r w:rsidR="00CE4E0F" w:rsidRPr="005C65C4">
        <w:rPr>
          <w:rFonts w:cs="Times New Roman"/>
          <w:noProof w:val="0"/>
          <w:sz w:val="24"/>
        </w:rPr>
        <w:t>.</w:t>
      </w:r>
      <w:r w:rsidR="00534782" w:rsidRPr="005C65C4">
        <w:rPr>
          <w:rFonts w:cs="Times New Roman"/>
          <w:noProof w:val="0"/>
          <w:sz w:val="24"/>
        </w:rPr>
        <w:t xml:space="preserve"> годину</w:t>
      </w:r>
      <w:r w:rsidR="001F2782" w:rsidRPr="005C65C4">
        <w:rPr>
          <w:rFonts w:cs="Times New Roman"/>
          <w:noProof w:val="0"/>
          <w:sz w:val="24"/>
        </w:rPr>
        <w:t>,</w:t>
      </w:r>
      <w:r w:rsidR="00534782" w:rsidRPr="005C65C4">
        <w:rPr>
          <w:rFonts w:cs="Times New Roman"/>
          <w:noProof w:val="0"/>
          <w:sz w:val="24"/>
        </w:rPr>
        <w:t xml:space="preserve"> </w:t>
      </w:r>
      <w:r w:rsidR="00D110E1" w:rsidRPr="005C65C4">
        <w:rPr>
          <w:rFonts w:cs="Times New Roman"/>
          <w:noProof w:val="0"/>
          <w:sz w:val="24"/>
        </w:rPr>
        <w:t>обележили су неповољни услови привређивања</w:t>
      </w:r>
      <w:r w:rsidR="001F2782" w:rsidRPr="005C65C4">
        <w:rPr>
          <w:rFonts w:cs="Times New Roman"/>
          <w:noProof w:val="0"/>
          <w:sz w:val="24"/>
        </w:rPr>
        <w:t>.</w:t>
      </w:r>
      <w:r w:rsidR="00D110E1" w:rsidRPr="005C65C4">
        <w:rPr>
          <w:rFonts w:cs="Times New Roman"/>
          <w:noProof w:val="0"/>
          <w:sz w:val="24"/>
        </w:rPr>
        <w:t xml:space="preserve"> </w:t>
      </w:r>
      <w:r w:rsidR="001F2782" w:rsidRPr="005C65C4">
        <w:rPr>
          <w:rFonts w:cs="Times New Roman"/>
          <w:noProof w:val="0"/>
          <w:sz w:val="24"/>
        </w:rPr>
        <w:t>И</w:t>
      </w:r>
      <w:r w:rsidR="00D355AE" w:rsidRPr="005C65C4">
        <w:rPr>
          <w:rFonts w:cs="Times New Roman"/>
          <w:noProof w:val="0"/>
          <w:sz w:val="24"/>
        </w:rPr>
        <w:t xml:space="preserve"> у извештајном периоду</w:t>
      </w:r>
      <w:r w:rsidR="006548C6" w:rsidRPr="005C65C4">
        <w:rPr>
          <w:rFonts w:cs="Times New Roman"/>
          <w:noProof w:val="0"/>
          <w:sz w:val="24"/>
        </w:rPr>
        <w:t xml:space="preserve"> </w:t>
      </w:r>
      <w:r w:rsidR="00D355AE" w:rsidRPr="005C65C4">
        <w:rPr>
          <w:rFonts w:cs="Times New Roman"/>
          <w:noProof w:val="0"/>
          <w:sz w:val="24"/>
        </w:rPr>
        <w:t>наглашена</w:t>
      </w:r>
      <w:r w:rsidR="001F2782" w:rsidRPr="005C65C4">
        <w:rPr>
          <w:rFonts w:cs="Times New Roman"/>
          <w:noProof w:val="0"/>
          <w:sz w:val="24"/>
        </w:rPr>
        <w:t xml:space="preserve"> је </w:t>
      </w:r>
      <w:r w:rsidR="00D355AE" w:rsidRPr="005C65C4">
        <w:rPr>
          <w:rFonts w:cs="Times New Roman"/>
          <w:noProof w:val="0"/>
          <w:sz w:val="24"/>
        </w:rPr>
        <w:t>економск</w:t>
      </w:r>
      <w:r w:rsidR="005745FC" w:rsidRPr="005C65C4">
        <w:rPr>
          <w:rFonts w:cs="Times New Roman"/>
          <w:noProof w:val="0"/>
          <w:sz w:val="24"/>
        </w:rPr>
        <w:t>о</w:t>
      </w:r>
      <w:r w:rsidR="00E8665C" w:rsidRPr="005C65C4">
        <w:rPr>
          <w:rFonts w:cs="Times New Roman"/>
          <w:noProof w:val="0"/>
          <w:sz w:val="24"/>
        </w:rPr>
        <w:t>-</w:t>
      </w:r>
      <w:r w:rsidR="00BF4E9D" w:rsidRPr="005C65C4">
        <w:rPr>
          <w:rFonts w:cs="Times New Roman"/>
          <w:noProof w:val="0"/>
          <w:sz w:val="24"/>
        </w:rPr>
        <w:t>финансијска нестабилност, као последица дуготрајне економске кризе у земљи.</w:t>
      </w:r>
      <w:r w:rsidR="00A2427A" w:rsidRPr="005C65C4">
        <w:rPr>
          <w:rFonts w:cs="Times New Roman"/>
          <w:noProof w:val="0"/>
          <w:sz w:val="24"/>
        </w:rPr>
        <w:t xml:space="preserve"> </w:t>
      </w:r>
    </w:p>
    <w:p w:rsidR="003A6718" w:rsidRPr="005C65C4" w:rsidRDefault="003A6718" w:rsidP="00221F2B">
      <w:pPr>
        <w:spacing w:before="0" w:after="0"/>
        <w:rPr>
          <w:rFonts w:cs="Times New Roman"/>
          <w:noProof w:val="0"/>
          <w:sz w:val="24"/>
          <w:lang w:val="en-US"/>
        </w:rPr>
      </w:pPr>
    </w:p>
    <w:p w:rsidR="00AA289A" w:rsidRPr="005C65C4" w:rsidRDefault="00F40A89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20</w:t>
      </w:r>
      <w:r w:rsidR="009B39B3" w:rsidRPr="005C65C4">
        <w:rPr>
          <w:rFonts w:cs="Times New Roman"/>
          <w:noProof w:val="0"/>
          <w:sz w:val="24"/>
        </w:rPr>
        <w:t>1</w:t>
      </w:r>
      <w:r w:rsidR="00A27613">
        <w:rPr>
          <w:rFonts w:cs="Times New Roman"/>
          <w:noProof w:val="0"/>
          <w:sz w:val="24"/>
        </w:rPr>
        <w:t>6</w:t>
      </w:r>
      <w:r w:rsidR="005937BC" w:rsidRPr="005C65C4">
        <w:rPr>
          <w:rFonts w:cs="Times New Roman"/>
          <w:noProof w:val="0"/>
          <w:sz w:val="24"/>
        </w:rPr>
        <w:t>.</w:t>
      </w:r>
      <w:r w:rsidR="006B3FBC" w:rsidRPr="005C65C4">
        <w:rPr>
          <w:rFonts w:cs="Times New Roman"/>
          <w:noProof w:val="0"/>
          <w:sz w:val="24"/>
        </w:rPr>
        <w:t xml:space="preserve"> го</w:t>
      </w:r>
      <w:r w:rsidR="00A27613">
        <w:rPr>
          <w:rFonts w:cs="Times New Roman"/>
          <w:noProof w:val="0"/>
          <w:sz w:val="24"/>
        </w:rPr>
        <w:t xml:space="preserve">дина </w:t>
      </w:r>
      <w:r w:rsidR="00836824">
        <w:rPr>
          <w:rFonts w:cs="Times New Roman"/>
          <w:noProof w:val="0"/>
          <w:sz w:val="24"/>
        </w:rPr>
        <w:t>са свим неповољним условима пословања</w:t>
      </w:r>
      <w:r w:rsidRPr="005C65C4">
        <w:rPr>
          <w:rFonts w:cs="Times New Roman"/>
          <w:noProof w:val="0"/>
          <w:sz w:val="24"/>
        </w:rPr>
        <w:t xml:space="preserve"> је </w:t>
      </w:r>
      <w:r w:rsidR="00A2427A" w:rsidRPr="005C65C4">
        <w:rPr>
          <w:rFonts w:cs="Times New Roman"/>
          <w:noProof w:val="0"/>
          <w:sz w:val="24"/>
        </w:rPr>
        <w:t>за нама</w:t>
      </w:r>
      <w:r w:rsidR="00A27613">
        <w:rPr>
          <w:rFonts w:cs="Times New Roman"/>
          <w:noProof w:val="0"/>
          <w:sz w:val="24"/>
        </w:rPr>
        <w:t xml:space="preserve"> тако да је Народни универзитет </w:t>
      </w:r>
      <w:r w:rsidRPr="005C65C4">
        <w:rPr>
          <w:rFonts w:cs="Times New Roman"/>
          <w:noProof w:val="0"/>
          <w:sz w:val="24"/>
        </w:rPr>
        <w:t xml:space="preserve"> успео да послује п</w:t>
      </w:r>
      <w:r w:rsidR="00A27613">
        <w:rPr>
          <w:rFonts w:cs="Times New Roman"/>
          <w:noProof w:val="0"/>
          <w:sz w:val="24"/>
        </w:rPr>
        <w:t>озитивно.</w:t>
      </w:r>
      <w:r w:rsidR="005937BC" w:rsidRPr="005C65C4">
        <w:rPr>
          <w:rFonts w:cs="Times New Roman"/>
          <w:noProof w:val="0"/>
          <w:sz w:val="24"/>
        </w:rPr>
        <w:t xml:space="preserve"> </w:t>
      </w:r>
      <w:r w:rsidR="00560022" w:rsidRPr="005C65C4">
        <w:rPr>
          <w:rFonts w:cs="Times New Roman"/>
          <w:noProof w:val="0"/>
          <w:sz w:val="24"/>
        </w:rPr>
        <w:t>Несигурност</w:t>
      </w:r>
      <w:r w:rsidR="005937BC" w:rsidRPr="005C65C4">
        <w:rPr>
          <w:rFonts w:cs="Times New Roman"/>
          <w:noProof w:val="0"/>
          <w:sz w:val="24"/>
        </w:rPr>
        <w:t xml:space="preserve"> кој</w:t>
      </w:r>
      <w:r w:rsidR="00560022" w:rsidRPr="005C65C4">
        <w:rPr>
          <w:rFonts w:cs="Times New Roman"/>
          <w:noProof w:val="0"/>
          <w:sz w:val="24"/>
        </w:rPr>
        <w:t>а</w:t>
      </w:r>
      <w:r w:rsidR="005937BC" w:rsidRPr="005C65C4">
        <w:rPr>
          <w:rFonts w:cs="Times New Roman"/>
          <w:noProof w:val="0"/>
          <w:sz w:val="24"/>
        </w:rPr>
        <w:t xml:space="preserve"> је влад</w:t>
      </w:r>
      <w:r w:rsidR="00560022" w:rsidRPr="005C65C4">
        <w:rPr>
          <w:rFonts w:cs="Times New Roman"/>
          <w:noProof w:val="0"/>
          <w:sz w:val="24"/>
        </w:rPr>
        <w:t>ала</w:t>
      </w:r>
      <w:r w:rsidR="001F2782" w:rsidRPr="005C65C4">
        <w:rPr>
          <w:rFonts w:cs="Times New Roman"/>
          <w:noProof w:val="0"/>
          <w:sz w:val="24"/>
        </w:rPr>
        <w:t>,</w:t>
      </w:r>
      <w:r w:rsidR="005937BC" w:rsidRPr="005C65C4">
        <w:rPr>
          <w:rFonts w:cs="Times New Roman"/>
          <w:noProof w:val="0"/>
          <w:sz w:val="24"/>
        </w:rPr>
        <w:t xml:space="preserve"> иде у прилог чињеници</w:t>
      </w:r>
      <w:r w:rsidR="00560022" w:rsidRPr="005C65C4">
        <w:rPr>
          <w:rFonts w:cs="Times New Roman"/>
          <w:noProof w:val="0"/>
          <w:sz w:val="24"/>
        </w:rPr>
        <w:t xml:space="preserve"> да сви организациони облици</w:t>
      </w:r>
      <w:r w:rsidRPr="005C65C4">
        <w:rPr>
          <w:rFonts w:cs="Times New Roman"/>
          <w:noProof w:val="0"/>
          <w:sz w:val="24"/>
        </w:rPr>
        <w:t xml:space="preserve"> морају да се уједине у један уиг</w:t>
      </w:r>
      <w:r w:rsidR="00560022" w:rsidRPr="005C65C4">
        <w:rPr>
          <w:rFonts w:cs="Times New Roman"/>
          <w:noProof w:val="0"/>
          <w:sz w:val="24"/>
        </w:rPr>
        <w:t>рани тим који реагује на свако упозорење</w:t>
      </w:r>
      <w:r w:rsidRPr="005C65C4">
        <w:rPr>
          <w:rFonts w:cs="Times New Roman"/>
          <w:noProof w:val="0"/>
          <w:sz w:val="24"/>
        </w:rPr>
        <w:t xml:space="preserve"> тржишта.</w:t>
      </w:r>
      <w:r w:rsidR="00B237C2" w:rsidRPr="005C65C4">
        <w:rPr>
          <w:rFonts w:cs="Times New Roman"/>
          <w:noProof w:val="0"/>
          <w:sz w:val="24"/>
        </w:rPr>
        <w:t xml:space="preserve"> </w:t>
      </w:r>
      <w:r w:rsidR="00A74639" w:rsidRPr="005C65C4">
        <w:rPr>
          <w:rFonts w:cs="Times New Roman"/>
          <w:noProof w:val="0"/>
          <w:sz w:val="24"/>
        </w:rPr>
        <w:t xml:space="preserve">Добром </w:t>
      </w:r>
      <w:r w:rsidR="00191374" w:rsidRPr="005C65C4">
        <w:rPr>
          <w:rFonts w:cs="Times New Roman"/>
          <w:noProof w:val="0"/>
          <w:sz w:val="24"/>
        </w:rPr>
        <w:t>применом</w:t>
      </w:r>
      <w:r w:rsidR="00AA289A" w:rsidRPr="005C65C4">
        <w:rPr>
          <w:rFonts w:cs="Times New Roman"/>
          <w:noProof w:val="0"/>
          <w:sz w:val="24"/>
        </w:rPr>
        <w:t xml:space="preserve"> </w:t>
      </w:r>
      <w:r w:rsidR="009B39B3" w:rsidRPr="005C65C4">
        <w:rPr>
          <w:rFonts w:cs="Times New Roman"/>
          <w:noProof w:val="0"/>
          <w:sz w:val="24"/>
        </w:rPr>
        <w:t>„</w:t>
      </w:r>
      <w:r w:rsidR="00AA289A" w:rsidRPr="005C65C4">
        <w:rPr>
          <w:rFonts w:cs="Times New Roman"/>
          <w:noProof w:val="0"/>
          <w:sz w:val="24"/>
        </w:rPr>
        <w:t>SWOT</w:t>
      </w:r>
      <w:r w:rsidR="009B39B3" w:rsidRPr="005C65C4">
        <w:rPr>
          <w:rFonts w:cs="Times New Roman"/>
          <w:noProof w:val="0"/>
          <w:sz w:val="24"/>
        </w:rPr>
        <w:t>“</w:t>
      </w:r>
      <w:r w:rsidR="001F2782" w:rsidRPr="005C65C4">
        <w:rPr>
          <w:rFonts w:cs="Times New Roman"/>
          <w:noProof w:val="0"/>
          <w:sz w:val="24"/>
        </w:rPr>
        <w:t xml:space="preserve"> анализе</w:t>
      </w:r>
      <w:r w:rsidR="00AA289A" w:rsidRPr="005C65C4">
        <w:rPr>
          <w:rFonts w:cs="Times New Roman"/>
          <w:noProof w:val="0"/>
          <w:sz w:val="24"/>
        </w:rPr>
        <w:t xml:space="preserve"> (снаге, слабости, могућности, претње), пословном стратегијом, прилагођавањем цена и квалитетом услуга</w:t>
      </w:r>
      <w:r w:rsidR="001F2782" w:rsidRPr="005C65C4">
        <w:rPr>
          <w:rFonts w:cs="Times New Roman"/>
          <w:noProof w:val="0"/>
          <w:sz w:val="24"/>
        </w:rPr>
        <w:t>,</w:t>
      </w:r>
      <w:r w:rsidR="00AA289A" w:rsidRPr="005C65C4">
        <w:rPr>
          <w:rFonts w:cs="Times New Roman"/>
          <w:noProof w:val="0"/>
          <w:sz w:val="24"/>
        </w:rPr>
        <w:t xml:space="preserve"> може се задовољити па и проширити тржиште, што се </w:t>
      </w:r>
      <w:r w:rsidR="00CE4E0F" w:rsidRPr="005C65C4">
        <w:rPr>
          <w:rFonts w:cs="Times New Roman"/>
          <w:noProof w:val="0"/>
          <w:sz w:val="24"/>
        </w:rPr>
        <w:t xml:space="preserve">и </w:t>
      </w:r>
      <w:r w:rsidR="00AA289A" w:rsidRPr="005C65C4">
        <w:rPr>
          <w:rFonts w:cs="Times New Roman"/>
          <w:noProof w:val="0"/>
          <w:sz w:val="24"/>
        </w:rPr>
        <w:t>обистинило у 20</w:t>
      </w:r>
      <w:r w:rsidR="009B39B3" w:rsidRPr="005C65C4">
        <w:rPr>
          <w:rFonts w:cs="Times New Roman"/>
          <w:noProof w:val="0"/>
          <w:sz w:val="24"/>
        </w:rPr>
        <w:t>1</w:t>
      </w:r>
      <w:r w:rsidR="00A27613">
        <w:rPr>
          <w:rFonts w:cs="Times New Roman"/>
          <w:noProof w:val="0"/>
          <w:sz w:val="24"/>
        </w:rPr>
        <w:t>6</w:t>
      </w:r>
      <w:r w:rsidR="00CE4E0F" w:rsidRPr="005C65C4">
        <w:rPr>
          <w:rFonts w:cs="Times New Roman"/>
          <w:noProof w:val="0"/>
          <w:sz w:val="24"/>
        </w:rPr>
        <w:t>.</w:t>
      </w:r>
      <w:r w:rsidR="001F2782" w:rsidRPr="005C65C4">
        <w:rPr>
          <w:rFonts w:cs="Times New Roman"/>
          <w:noProof w:val="0"/>
          <w:sz w:val="24"/>
        </w:rPr>
        <w:t xml:space="preserve"> години.</w:t>
      </w:r>
    </w:p>
    <w:p w:rsidR="006E5AEB" w:rsidRPr="005C65C4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AA289A" w:rsidRPr="005C65C4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Дета</w:t>
      </w:r>
      <w:r w:rsidR="00B237C2" w:rsidRPr="005C65C4">
        <w:rPr>
          <w:rFonts w:cs="Times New Roman"/>
          <w:noProof w:val="0"/>
          <w:sz w:val="24"/>
        </w:rPr>
        <w:t>љни елементи, који доказују прет</w:t>
      </w:r>
      <w:r w:rsidRPr="005C65C4">
        <w:rPr>
          <w:rFonts w:cs="Times New Roman"/>
          <w:noProof w:val="0"/>
          <w:sz w:val="24"/>
        </w:rPr>
        <w:t>ходне наводе приказани су на крају овог Извештаја у табели</w:t>
      </w:r>
      <w:r w:rsidR="00560022" w:rsidRPr="005C65C4">
        <w:rPr>
          <w:rFonts w:cs="Times New Roman"/>
          <w:noProof w:val="0"/>
          <w:sz w:val="24"/>
        </w:rPr>
        <w:t>,</w:t>
      </w:r>
      <w:r w:rsidRPr="005C65C4">
        <w:rPr>
          <w:rFonts w:cs="Times New Roman"/>
          <w:noProof w:val="0"/>
          <w:sz w:val="24"/>
        </w:rPr>
        <w:t xml:space="preserve"> која садржи све елементе остварења Финансијског плана </w:t>
      </w:r>
      <w:r w:rsidR="00560022" w:rsidRPr="005C65C4">
        <w:rPr>
          <w:rFonts w:cs="Times New Roman"/>
          <w:noProof w:val="0"/>
          <w:sz w:val="24"/>
        </w:rPr>
        <w:t>„</w:t>
      </w:r>
      <w:r w:rsidRPr="005C65C4">
        <w:rPr>
          <w:rFonts w:cs="Times New Roman"/>
          <w:noProof w:val="0"/>
          <w:sz w:val="24"/>
        </w:rPr>
        <w:t>Народног универзитета</w:t>
      </w:r>
      <w:r w:rsidR="00560022" w:rsidRPr="005C65C4">
        <w:rPr>
          <w:rFonts w:cs="Times New Roman"/>
          <w:noProof w:val="0"/>
          <w:sz w:val="24"/>
        </w:rPr>
        <w:t>“</w:t>
      </w:r>
      <w:r w:rsidRPr="005C65C4">
        <w:rPr>
          <w:rFonts w:cs="Times New Roman"/>
          <w:noProof w:val="0"/>
          <w:sz w:val="24"/>
        </w:rPr>
        <w:t xml:space="preserve"> за 20</w:t>
      </w:r>
      <w:r w:rsidR="009B39B3" w:rsidRPr="005C65C4">
        <w:rPr>
          <w:rFonts w:cs="Times New Roman"/>
          <w:noProof w:val="0"/>
          <w:sz w:val="24"/>
        </w:rPr>
        <w:t>1</w:t>
      </w:r>
      <w:r w:rsidR="00A27613">
        <w:rPr>
          <w:rFonts w:cs="Times New Roman"/>
          <w:noProof w:val="0"/>
          <w:sz w:val="24"/>
        </w:rPr>
        <w:t>6</w:t>
      </w:r>
      <w:r w:rsidR="00B237C2" w:rsidRPr="005C65C4">
        <w:rPr>
          <w:rFonts w:cs="Times New Roman"/>
          <w:noProof w:val="0"/>
          <w:sz w:val="24"/>
        </w:rPr>
        <w:t>.</w:t>
      </w:r>
      <w:r w:rsidRPr="005C65C4">
        <w:rPr>
          <w:rFonts w:cs="Times New Roman"/>
          <w:noProof w:val="0"/>
          <w:sz w:val="24"/>
        </w:rPr>
        <w:t xml:space="preserve"> годину.</w:t>
      </w:r>
    </w:p>
    <w:p w:rsidR="006E5AEB" w:rsidRPr="005C65C4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761848" w:rsidRPr="005C65C4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Зараде радника редовно су исплаћиване у терминима утв</w:t>
      </w:r>
      <w:r w:rsidR="006548C6" w:rsidRPr="005C65C4">
        <w:rPr>
          <w:rFonts w:cs="Times New Roman"/>
          <w:noProof w:val="0"/>
          <w:sz w:val="24"/>
        </w:rPr>
        <w:t>рђеним</w:t>
      </w:r>
      <w:r w:rsidR="00B237C2" w:rsidRPr="005C65C4">
        <w:rPr>
          <w:rFonts w:cs="Times New Roman"/>
          <w:noProof w:val="0"/>
          <w:sz w:val="24"/>
        </w:rPr>
        <w:t xml:space="preserve"> појединачним</w:t>
      </w:r>
      <w:r w:rsidR="006548C6" w:rsidRPr="005C65C4">
        <w:rPr>
          <w:rFonts w:cs="Times New Roman"/>
          <w:noProof w:val="0"/>
          <w:sz w:val="24"/>
        </w:rPr>
        <w:t xml:space="preserve"> Колективним уговором </w:t>
      </w:r>
      <w:r w:rsidR="00560022" w:rsidRPr="005C65C4">
        <w:rPr>
          <w:rFonts w:cs="Times New Roman"/>
          <w:noProof w:val="0"/>
          <w:sz w:val="24"/>
        </w:rPr>
        <w:t>„</w:t>
      </w:r>
      <w:r w:rsidR="006548C6" w:rsidRPr="005C65C4">
        <w:rPr>
          <w:rFonts w:cs="Times New Roman"/>
          <w:noProof w:val="0"/>
          <w:sz w:val="24"/>
        </w:rPr>
        <w:t>Н</w:t>
      </w:r>
      <w:r w:rsidRPr="005C65C4">
        <w:rPr>
          <w:rFonts w:cs="Times New Roman"/>
          <w:noProof w:val="0"/>
          <w:sz w:val="24"/>
        </w:rPr>
        <w:t>ародног универзитета</w:t>
      </w:r>
      <w:r w:rsidR="00560022" w:rsidRPr="005C65C4">
        <w:rPr>
          <w:rFonts w:cs="Times New Roman"/>
          <w:noProof w:val="0"/>
          <w:sz w:val="24"/>
        </w:rPr>
        <w:t>“</w:t>
      </w:r>
      <w:r w:rsidRPr="005C65C4">
        <w:rPr>
          <w:rFonts w:cs="Times New Roman"/>
          <w:noProof w:val="0"/>
          <w:sz w:val="24"/>
        </w:rPr>
        <w:t xml:space="preserve">, тј. од 10.-15. </w:t>
      </w:r>
      <w:r w:rsidR="006548C6" w:rsidRPr="005C65C4">
        <w:rPr>
          <w:rFonts w:cs="Times New Roman"/>
          <w:noProof w:val="0"/>
          <w:sz w:val="24"/>
        </w:rPr>
        <w:t>и</w:t>
      </w:r>
      <w:r w:rsidR="008F71DD" w:rsidRPr="005C65C4">
        <w:rPr>
          <w:rFonts w:cs="Times New Roman"/>
          <w:noProof w:val="0"/>
          <w:sz w:val="24"/>
        </w:rPr>
        <w:t xml:space="preserve"> од 25.-30 у месецу.</w:t>
      </w:r>
    </w:p>
    <w:p w:rsidR="006E5AEB" w:rsidRPr="005C65C4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AA289A" w:rsidRPr="005C65C4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Уважавајући наведене одреднице, ве</w:t>
      </w:r>
      <w:r w:rsidR="006E2535" w:rsidRPr="005C65C4">
        <w:rPr>
          <w:rFonts w:cs="Times New Roman"/>
          <w:noProof w:val="0"/>
          <w:sz w:val="24"/>
        </w:rPr>
        <w:t>рујем</w:t>
      </w:r>
      <w:r w:rsidR="003A6718" w:rsidRPr="005C65C4">
        <w:rPr>
          <w:rFonts w:cs="Times New Roman"/>
          <w:noProof w:val="0"/>
          <w:sz w:val="24"/>
          <w:lang w:val="en-US"/>
        </w:rPr>
        <w:t>o</w:t>
      </w:r>
      <w:r w:rsidR="006E2535" w:rsidRPr="005C65C4">
        <w:rPr>
          <w:rFonts w:cs="Times New Roman"/>
          <w:noProof w:val="0"/>
          <w:sz w:val="24"/>
        </w:rPr>
        <w:t>, да ће запослени на</w:t>
      </w:r>
      <w:r w:rsidR="005745FC" w:rsidRPr="005C65C4">
        <w:rPr>
          <w:rFonts w:cs="Times New Roman"/>
          <w:noProof w:val="0"/>
          <w:sz w:val="24"/>
        </w:rPr>
        <w:t xml:space="preserve"> </w:t>
      </w:r>
      <w:r w:rsidR="00560022" w:rsidRPr="005C65C4">
        <w:rPr>
          <w:rFonts w:cs="Times New Roman"/>
          <w:noProof w:val="0"/>
          <w:sz w:val="24"/>
        </w:rPr>
        <w:t>„</w:t>
      </w:r>
      <w:r w:rsidR="005745FC" w:rsidRPr="005C65C4">
        <w:rPr>
          <w:rFonts w:cs="Times New Roman"/>
          <w:noProof w:val="0"/>
          <w:sz w:val="24"/>
        </w:rPr>
        <w:t>Народном универзитету</w:t>
      </w:r>
      <w:r w:rsidR="00560022" w:rsidRPr="005C65C4">
        <w:rPr>
          <w:rFonts w:cs="Times New Roman"/>
          <w:noProof w:val="0"/>
          <w:sz w:val="24"/>
        </w:rPr>
        <w:t>“</w:t>
      </w:r>
      <w:r w:rsidR="005745FC" w:rsidRPr="005C65C4">
        <w:rPr>
          <w:rFonts w:cs="Times New Roman"/>
          <w:noProof w:val="0"/>
          <w:sz w:val="24"/>
        </w:rPr>
        <w:t xml:space="preserve"> </w:t>
      </w:r>
      <w:r w:rsidR="006E2535" w:rsidRPr="005C65C4">
        <w:rPr>
          <w:rFonts w:cs="Times New Roman"/>
          <w:noProof w:val="0"/>
          <w:sz w:val="24"/>
        </w:rPr>
        <w:t>б</w:t>
      </w:r>
      <w:r w:rsidRPr="005C65C4">
        <w:rPr>
          <w:rFonts w:cs="Times New Roman"/>
          <w:noProof w:val="0"/>
          <w:sz w:val="24"/>
        </w:rPr>
        <w:t xml:space="preserve">ити у стању да прате промене, </w:t>
      </w:r>
      <w:r w:rsidR="00161A72" w:rsidRPr="005C65C4">
        <w:rPr>
          <w:rFonts w:cs="Times New Roman"/>
          <w:noProof w:val="0"/>
          <w:sz w:val="24"/>
        </w:rPr>
        <w:t>које су већ захватиле</w:t>
      </w:r>
      <w:r w:rsidRPr="005C65C4">
        <w:rPr>
          <w:rFonts w:cs="Times New Roman"/>
          <w:noProof w:val="0"/>
          <w:sz w:val="24"/>
        </w:rPr>
        <w:t xml:space="preserve"> све сфере нашег друштва и постић</w:t>
      </w:r>
      <w:r w:rsidR="001F3C3C" w:rsidRPr="005C65C4">
        <w:rPr>
          <w:rFonts w:cs="Times New Roman"/>
          <w:noProof w:val="0"/>
          <w:sz w:val="24"/>
        </w:rPr>
        <w:t>и чак и боље резултате у периоду који следи.</w:t>
      </w:r>
    </w:p>
    <w:p w:rsidR="009036B6" w:rsidRDefault="009036B6">
      <w:pPr>
        <w:widowControl/>
        <w:suppressAutoHyphens w:val="0"/>
        <w:spacing w:before="0" w:after="0"/>
        <w:ind w:firstLine="0"/>
        <w:jc w:val="left"/>
        <w:rPr>
          <w:rFonts w:cs="Times New Roman"/>
          <w:b/>
          <w:noProof w:val="0"/>
        </w:rPr>
      </w:pPr>
    </w:p>
    <w:p w:rsidR="009036B6" w:rsidRPr="009036B6" w:rsidRDefault="009036B6" w:rsidP="009036B6">
      <w:pPr>
        <w:rPr>
          <w:rFonts w:cs="Times New Roman"/>
        </w:rPr>
      </w:pPr>
    </w:p>
    <w:p w:rsidR="009036B6" w:rsidRPr="009036B6" w:rsidRDefault="009036B6" w:rsidP="009036B6">
      <w:pPr>
        <w:tabs>
          <w:tab w:val="left" w:pos="5944"/>
        </w:tabs>
        <w:rPr>
          <w:rFonts w:cs="Times New Roman"/>
        </w:rPr>
      </w:pPr>
      <w:r>
        <w:rPr>
          <w:rFonts w:cs="Times New Roman"/>
        </w:rPr>
        <w:tab/>
        <w:t xml:space="preserve">Директор </w:t>
      </w:r>
    </w:p>
    <w:p w:rsidR="009036B6" w:rsidRDefault="009036B6" w:rsidP="009036B6">
      <w:pPr>
        <w:rPr>
          <w:rFonts w:cs="Times New Roman"/>
        </w:rPr>
      </w:pPr>
    </w:p>
    <w:p w:rsidR="009036B6" w:rsidRDefault="009036B6" w:rsidP="009036B6">
      <w:pPr>
        <w:rPr>
          <w:rFonts w:cs="Times New Roman"/>
        </w:rPr>
      </w:pPr>
      <w:r>
        <w:rPr>
          <w:rFonts w:cs="Times New Roman"/>
        </w:rPr>
        <w:t xml:space="preserve">                              ______________________</w:t>
      </w:r>
    </w:p>
    <w:p w:rsidR="009036B6" w:rsidRDefault="009036B6" w:rsidP="009036B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Славица Антић</w:t>
      </w:r>
    </w:p>
    <w:p w:rsidR="009036B6" w:rsidRDefault="009036B6" w:rsidP="009036B6">
      <w:pPr>
        <w:rPr>
          <w:rFonts w:cs="Times New Roman"/>
        </w:rPr>
      </w:pPr>
    </w:p>
    <w:p w:rsidR="00A37A8D" w:rsidRPr="009036B6" w:rsidRDefault="00A37A8D" w:rsidP="009036B6">
      <w:pPr>
        <w:rPr>
          <w:rFonts w:cs="Times New Roman"/>
        </w:rPr>
        <w:sectPr w:rsidR="00A37A8D" w:rsidRPr="009036B6" w:rsidSect="00777305">
          <w:footerReference w:type="default" r:id="rId9"/>
          <w:footnotePr>
            <w:pos w:val="beneathText"/>
          </w:footnotePr>
          <w:pgSz w:w="12240" w:h="15840"/>
          <w:pgMar w:top="1135" w:right="1440" w:bottom="1440" w:left="1440" w:header="709" w:footer="567" w:gutter="0"/>
          <w:pgNumType w:start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13176"/>
      </w:tblGrid>
      <w:tr w:rsidR="00EE3314" w:rsidRPr="00EE3314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950" w:type="dxa"/>
              <w:tblInd w:w="91" w:type="dxa"/>
              <w:tblLook w:val="04A0"/>
            </w:tblPr>
            <w:tblGrid>
              <w:gridCol w:w="631"/>
              <w:gridCol w:w="2007"/>
              <w:gridCol w:w="5444"/>
              <w:gridCol w:w="1731"/>
              <w:gridCol w:w="1830"/>
              <w:gridCol w:w="1226"/>
            </w:tblGrid>
            <w:tr w:rsidR="008A4A41" w:rsidTr="008A4A41">
              <w:trPr>
                <w:trHeight w:val="1170"/>
              </w:trPr>
              <w:tc>
                <w:tcPr>
                  <w:tcW w:w="11717" w:type="dxa"/>
                  <w:gridSpan w:val="5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lastRenderedPageBreak/>
                    <w:t>РЕГЛЕД  ОСТВАРЕЊА ФИНАНСИЈСКОГ  ПЛАНА НАРОДНОГ УНИВЕРЗИТЕТА ЗА 2016 год.</w:t>
                  </w:r>
                </w:p>
              </w:tc>
              <w:tc>
                <w:tcPr>
                  <w:tcW w:w="1233" w:type="dxa"/>
                  <w:noWrap/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</w:tr>
            <w:tr w:rsidR="008A4A41" w:rsidTr="008A4A41">
              <w:trPr>
                <w:trHeight w:val="255"/>
              </w:trPr>
              <w:tc>
                <w:tcPr>
                  <w:tcW w:w="633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5481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1742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1841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1233" w:type="dxa"/>
                  <w:noWrap/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</w:tr>
            <w:tr w:rsidR="008A4A41" w:rsidTr="008A4A41">
              <w:trPr>
                <w:trHeight w:val="510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Ред.</w:t>
                  </w: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br/>
                    <w:t>број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О  П  И  С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 xml:space="preserve">П Л А Н И Р А Н О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 xml:space="preserve">О С Т В А Р Е Н О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 xml:space="preserve">% </w:t>
                  </w: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br/>
                    <w:t>остварења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2"/>
                      <w:szCs w:val="22"/>
                      <w:lang w:val="en-US" w:bidi="ar-SA"/>
                    </w:rPr>
                    <w:t>ПРИХОДИ</w:t>
                  </w:r>
                  <w:r>
                    <w:rPr>
                      <w:rFonts w:ascii="Arial" w:eastAsia="Times New Roman" w:hAnsi="Arial" w:cs="Arial"/>
                      <w:noProof w:val="0"/>
                      <w:sz w:val="22"/>
                      <w:szCs w:val="22"/>
                      <w:lang w:val="en-US" w:bidi="ar-SA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noProof w:val="0"/>
                      <w:sz w:val="18"/>
                      <w:szCs w:val="18"/>
                      <w:lang w:val="en-US" w:bidi="ar-SA"/>
                    </w:rPr>
                    <w:t xml:space="preserve">СА ПОРЕЗОМ НА ДОДАТУ ВРЕДНОСТ 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34.266.000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35.624.068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104%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2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noProof w:val="0"/>
                      <w:sz w:val="18"/>
                      <w:szCs w:val="18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18"/>
                      <w:szCs w:val="18"/>
                      <w:lang w:val="en-US" w:bidi="ar-SA"/>
                    </w:rPr>
                    <w:t>ПОРЕЗ НА ДОДАТУ ВРЕДНОСТ ЗА УСЛУГЕ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  <w:t>3.970.400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  <w:t>4.029.607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101%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2"/>
                      <w:szCs w:val="22"/>
                      <w:lang w:val="en-US" w:bidi="ar-SA"/>
                    </w:rPr>
                    <w:t>НЕТО  ПРИХОД</w:t>
                  </w:r>
                  <w:r>
                    <w:rPr>
                      <w:rFonts w:ascii="Arial" w:eastAsia="Times New Roman" w:hAnsi="Arial" w:cs="Arial"/>
                      <w:noProof w:val="0"/>
                      <w:sz w:val="22"/>
                      <w:szCs w:val="22"/>
                      <w:lang w:val="en-US" w:bidi="ar-SA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noProof w:val="0"/>
                      <w:sz w:val="18"/>
                      <w:szCs w:val="18"/>
                      <w:lang w:val="en-US" w:bidi="ar-SA"/>
                    </w:rPr>
                    <w:t>БЕЗ   ПДВ-а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30.295.600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31.594.461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104%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0"/>
                      <w:szCs w:val="20"/>
                      <w:lang w:val="en-US" w:bidi="ar-SA"/>
                    </w:rPr>
                    <w:t xml:space="preserve">Т Р О Ш К О В И: </w:t>
                  </w:r>
                </w:p>
              </w:tc>
              <w:tc>
                <w:tcPr>
                  <w:tcW w:w="5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1. ПОСЛОВАЊА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  <w:t>13.178.100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  <w:t>13.778.528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105%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 </w:t>
                  </w:r>
                </w:p>
              </w:tc>
              <w:tc>
                <w:tcPr>
                  <w:tcW w:w="5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2. ДОПР. ПОСЛОДАВЦА НА ЗАРАДЕ РАДНИКА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  <w:t>2.598.800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4"/>
                      <w:lang w:val="en-US" w:bidi="ar-SA"/>
                    </w:rPr>
                    <w:t>2.739.879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105%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5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2"/>
                      <w:szCs w:val="22"/>
                      <w:lang w:val="en-US" w:bidi="ar-SA"/>
                    </w:rPr>
                    <w:t>УКУПНО  ТРОШКОВИ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15.776.900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16.518.407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105%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6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0"/>
                      <w:szCs w:val="20"/>
                      <w:lang w:val="en-US" w:bidi="ar-SA"/>
                    </w:rPr>
                    <w:t xml:space="preserve">ЗАРАДЕ  РАДНИКА </w:t>
                  </w: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(нето зарада са порезом и доприносима на терет радника)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14.518.700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15.026.777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103%</w:t>
                  </w:r>
                </w:p>
              </w:tc>
            </w:tr>
            <w:tr w:rsidR="008A4A41" w:rsidTr="008A4A41">
              <w:trPr>
                <w:trHeight w:val="525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7</w:t>
                  </w:r>
                </w:p>
              </w:tc>
              <w:tc>
                <w:tcPr>
                  <w:tcW w:w="75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0"/>
                      <w:szCs w:val="20"/>
                      <w:lang w:val="en-US" w:bidi="ar-SA"/>
                    </w:rPr>
                    <w:t>Д О Б И Т    (3 - 5 - 6)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sz w:val="24"/>
                      <w:lang w:val="en-US" w:bidi="ar-SA"/>
                    </w:rPr>
                    <w:t>49.277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noWrap/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center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 w:bidi="ar-SA"/>
                    </w:rPr>
                    <w:t> </w:t>
                  </w:r>
                </w:p>
              </w:tc>
            </w:tr>
            <w:tr w:rsidR="008A4A41" w:rsidTr="008A4A41">
              <w:trPr>
                <w:trHeight w:val="255"/>
              </w:trPr>
              <w:tc>
                <w:tcPr>
                  <w:tcW w:w="633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5481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1742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1841" w:type="dxa"/>
                  <w:noWrap/>
                  <w:vAlign w:val="bottom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  <w:tc>
                <w:tcPr>
                  <w:tcW w:w="1233" w:type="dxa"/>
                  <w:noWrap/>
                  <w:vAlign w:val="center"/>
                  <w:hideMark/>
                </w:tcPr>
                <w:p w:rsidR="008A4A41" w:rsidRDefault="008A4A41">
                  <w:pPr>
                    <w:widowControl/>
                    <w:suppressAutoHyphens w:val="0"/>
                    <w:spacing w:before="0" w:after="0"/>
                    <w:ind w:firstLine="0"/>
                    <w:jc w:val="left"/>
                    <w:rPr>
                      <w:rFonts w:eastAsiaTheme="minorEastAsia" w:cstheme="minorBidi"/>
                      <w:noProof w:val="0"/>
                      <w:sz w:val="22"/>
                      <w:szCs w:val="22"/>
                      <w:lang w:val="en-US" w:bidi="ar-SA"/>
                    </w:rPr>
                  </w:pPr>
                </w:p>
              </w:tc>
            </w:tr>
          </w:tbl>
          <w:p w:rsidR="00EE3314" w:rsidRPr="00EE3314" w:rsidRDefault="002A2F89" w:rsidP="000831AE">
            <w:pPr>
              <w:widowControl/>
              <w:suppressAutoHyphens w:val="0"/>
              <w:spacing w:before="0" w:after="0"/>
              <w:ind w:firstLine="0"/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t xml:space="preserve">  </w:t>
            </w:r>
          </w:p>
        </w:tc>
      </w:tr>
      <w:tr w:rsidR="000831AE" w:rsidRPr="000831AE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AE" w:rsidRPr="000831AE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Arial" w:eastAsia="Times New Roman" w:hAnsi="Arial" w:cs="Arial"/>
                <w:i/>
                <w:noProof w:val="0"/>
                <w:sz w:val="20"/>
                <w:szCs w:val="20"/>
                <w:lang w:val="en-US" w:bidi="ar-SA"/>
              </w:rPr>
            </w:pPr>
            <w:r>
              <w:rPr>
                <w:rFonts w:ascii="Arial" w:eastAsia="Times New Roman" w:hAnsi="Arial" w:cs="Arial"/>
                <w:i/>
                <w:noProof w:val="0"/>
                <w:sz w:val="20"/>
                <w:szCs w:val="20"/>
                <w:lang w:val="en-US" w:bidi="ar-SA"/>
              </w:rPr>
              <w:t xml:space="preserve">    </w:t>
            </w:r>
          </w:p>
        </w:tc>
      </w:tr>
      <w:tr w:rsidR="000831AE" w:rsidRPr="000831AE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AE" w:rsidRPr="000831AE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Arial" w:eastAsia="Times New Roman" w:hAnsi="Arial" w:cs="Arial"/>
                <w:noProof w:val="0"/>
                <w:sz w:val="20"/>
                <w:szCs w:val="20"/>
                <w:lang w:val="en-US" w:bidi="ar-SA"/>
              </w:rPr>
            </w:pPr>
          </w:p>
        </w:tc>
      </w:tr>
      <w:tr w:rsidR="000831AE" w:rsidRPr="000831AE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1AE" w:rsidRPr="000831AE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Arial" w:eastAsia="Times New Roman" w:hAnsi="Arial" w:cs="Arial"/>
                <w:noProof w:val="0"/>
                <w:sz w:val="20"/>
                <w:szCs w:val="20"/>
                <w:lang w:val="en-US" w:bidi="ar-SA"/>
              </w:rPr>
            </w:pPr>
          </w:p>
        </w:tc>
      </w:tr>
      <w:tr w:rsidR="000831AE" w:rsidRPr="000831AE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1AE" w:rsidRPr="000831AE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Arial" w:eastAsia="Times New Roman" w:hAnsi="Arial" w:cs="Arial"/>
                <w:noProof w:val="0"/>
                <w:sz w:val="20"/>
                <w:szCs w:val="20"/>
                <w:lang w:val="en-US" w:bidi="ar-SA"/>
              </w:rPr>
            </w:pPr>
          </w:p>
        </w:tc>
      </w:tr>
    </w:tbl>
    <w:p w:rsidR="00EE3314" w:rsidRPr="00C11963" w:rsidRDefault="00EE3314" w:rsidP="00D12B64">
      <w:pPr>
        <w:tabs>
          <w:tab w:val="center" w:pos="6946"/>
        </w:tabs>
        <w:spacing w:before="0" w:after="0"/>
        <w:ind w:firstLine="0"/>
        <w:rPr>
          <w:rFonts w:cs="Times New Roman"/>
          <w:b/>
          <w:noProof w:val="0"/>
        </w:rPr>
      </w:pPr>
    </w:p>
    <w:sectPr w:rsidR="00EE3314" w:rsidRPr="00C11963" w:rsidSect="00F04E1B">
      <w:footnotePr>
        <w:pos w:val="beneathText"/>
      </w:footnotePr>
      <w:pgSz w:w="15840" w:h="12240" w:orient="landscape"/>
      <w:pgMar w:top="1440" w:right="1440" w:bottom="1440" w:left="1440" w:header="709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43" w:rsidRDefault="00F46143" w:rsidP="000643F8">
      <w:r>
        <w:separator/>
      </w:r>
    </w:p>
  </w:endnote>
  <w:endnote w:type="continuationSeparator" w:id="1">
    <w:p w:rsidR="00F46143" w:rsidRDefault="00F46143" w:rsidP="0006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4" w:type="pct"/>
      <w:tblInd w:w="108" w:type="dxa"/>
      <w:tblLook w:val="04A0"/>
    </w:tblPr>
    <w:tblGrid>
      <w:gridCol w:w="9488"/>
    </w:tblGrid>
    <w:tr w:rsidR="009003F7" w:rsidTr="00847BD9">
      <w:tc>
        <w:tcPr>
          <w:tcW w:w="10915" w:type="dxa"/>
          <w:tcBorders>
            <w:top w:val="single" w:sz="12" w:space="0" w:color="auto"/>
          </w:tcBorders>
        </w:tcPr>
        <w:p w:rsidR="009003F7" w:rsidRPr="004905AF" w:rsidRDefault="009A5762" w:rsidP="000643F8">
          <w:pPr>
            <w:pStyle w:val="Footer"/>
            <w:jc w:val="right"/>
            <w:rPr>
              <w:b/>
              <w:szCs w:val="28"/>
            </w:rPr>
          </w:pPr>
          <w:r w:rsidRPr="004905AF">
            <w:rPr>
              <w:szCs w:val="28"/>
            </w:rPr>
            <w:fldChar w:fldCharType="begin"/>
          </w:r>
          <w:r w:rsidR="009003F7" w:rsidRPr="004905AF">
            <w:rPr>
              <w:szCs w:val="28"/>
            </w:rPr>
            <w:instrText xml:space="preserve"> PAGE   \* MERGEFORMAT </w:instrText>
          </w:r>
          <w:r w:rsidRPr="004905AF">
            <w:rPr>
              <w:szCs w:val="28"/>
            </w:rPr>
            <w:fldChar w:fldCharType="separate"/>
          </w:r>
          <w:r w:rsidR="00A01912" w:rsidRPr="00A01912">
            <w:rPr>
              <w:b/>
              <w:szCs w:val="28"/>
            </w:rPr>
            <w:t>1</w:t>
          </w:r>
          <w:r w:rsidRPr="004905AF">
            <w:rPr>
              <w:szCs w:val="28"/>
            </w:rPr>
            <w:fldChar w:fldCharType="end"/>
          </w:r>
        </w:p>
      </w:tc>
    </w:tr>
  </w:tbl>
  <w:p w:rsidR="009003F7" w:rsidRDefault="00900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43" w:rsidRDefault="00F46143" w:rsidP="000643F8">
      <w:r>
        <w:separator/>
      </w:r>
    </w:p>
  </w:footnote>
  <w:footnote w:type="continuationSeparator" w:id="1">
    <w:p w:rsidR="00F46143" w:rsidRDefault="00F46143" w:rsidP="00064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038"/>
    <w:multiLevelType w:val="hybridMultilevel"/>
    <w:tmpl w:val="B80069E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BAA4B7AC">
      <w:numFmt w:val="bullet"/>
      <w:lvlText w:val="-"/>
      <w:lvlJc w:val="left"/>
      <w:pPr>
        <w:ind w:left="2715" w:hanging="870"/>
      </w:pPr>
      <w:rPr>
        <w:rFonts w:ascii="Calibri" w:eastAsia="DejaVu Sans Condensed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96B6DF7"/>
    <w:multiLevelType w:val="hybridMultilevel"/>
    <w:tmpl w:val="B4C2FCD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21F09"/>
    <w:multiLevelType w:val="hybridMultilevel"/>
    <w:tmpl w:val="87A2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CF7"/>
    <w:multiLevelType w:val="hybridMultilevel"/>
    <w:tmpl w:val="DF9880A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18D011A"/>
    <w:multiLevelType w:val="hybridMultilevel"/>
    <w:tmpl w:val="9E129FE2"/>
    <w:lvl w:ilvl="0" w:tplc="6EAA0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4AA6"/>
    <w:multiLevelType w:val="hybridMultilevel"/>
    <w:tmpl w:val="FC92F0EA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17FA1A11"/>
    <w:multiLevelType w:val="hybridMultilevel"/>
    <w:tmpl w:val="5E9CF4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7ABFBE">
      <w:start w:val="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6E76"/>
    <w:multiLevelType w:val="hybridMultilevel"/>
    <w:tmpl w:val="2E306D2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802106F"/>
    <w:multiLevelType w:val="hybridMultilevel"/>
    <w:tmpl w:val="5956C9C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D1535FC"/>
    <w:multiLevelType w:val="hybridMultilevel"/>
    <w:tmpl w:val="8BF6BE7E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E80317"/>
    <w:multiLevelType w:val="hybridMultilevel"/>
    <w:tmpl w:val="72AA5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C00F7A"/>
    <w:multiLevelType w:val="hybridMultilevel"/>
    <w:tmpl w:val="4038F330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31A5E"/>
    <w:multiLevelType w:val="hybridMultilevel"/>
    <w:tmpl w:val="668805B2"/>
    <w:lvl w:ilvl="0" w:tplc="0BFC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7A06A9"/>
    <w:multiLevelType w:val="hybridMultilevel"/>
    <w:tmpl w:val="76A4D8A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34208"/>
    <w:multiLevelType w:val="hybridMultilevel"/>
    <w:tmpl w:val="F4C2363E"/>
    <w:lvl w:ilvl="0" w:tplc="C7CC70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06D90"/>
    <w:multiLevelType w:val="hybridMultilevel"/>
    <w:tmpl w:val="7EF62D0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6E4E7AB8"/>
    <w:multiLevelType w:val="hybridMultilevel"/>
    <w:tmpl w:val="5268FB3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77C0"/>
    <w:multiLevelType w:val="hybridMultilevel"/>
    <w:tmpl w:val="5B44B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9E"/>
    <w:rsid w:val="00001BD1"/>
    <w:rsid w:val="00002B6D"/>
    <w:rsid w:val="00006996"/>
    <w:rsid w:val="000103C8"/>
    <w:rsid w:val="00013334"/>
    <w:rsid w:val="000206D4"/>
    <w:rsid w:val="00020779"/>
    <w:rsid w:val="00020AC1"/>
    <w:rsid w:val="000229CB"/>
    <w:rsid w:val="00022F52"/>
    <w:rsid w:val="0003090B"/>
    <w:rsid w:val="00031EF2"/>
    <w:rsid w:val="00032E51"/>
    <w:rsid w:val="0003311C"/>
    <w:rsid w:val="00041C33"/>
    <w:rsid w:val="00042735"/>
    <w:rsid w:val="00047950"/>
    <w:rsid w:val="00047EF7"/>
    <w:rsid w:val="0005279A"/>
    <w:rsid w:val="00053B4A"/>
    <w:rsid w:val="000545D1"/>
    <w:rsid w:val="00054899"/>
    <w:rsid w:val="00054C8F"/>
    <w:rsid w:val="00060EA2"/>
    <w:rsid w:val="00061E69"/>
    <w:rsid w:val="0006249F"/>
    <w:rsid w:val="00062713"/>
    <w:rsid w:val="000643F8"/>
    <w:rsid w:val="00064FD1"/>
    <w:rsid w:val="0006755D"/>
    <w:rsid w:val="00072C89"/>
    <w:rsid w:val="000831AE"/>
    <w:rsid w:val="00083EEE"/>
    <w:rsid w:val="000864AA"/>
    <w:rsid w:val="00090D9B"/>
    <w:rsid w:val="000911F7"/>
    <w:rsid w:val="00092175"/>
    <w:rsid w:val="00096DC8"/>
    <w:rsid w:val="000A00BE"/>
    <w:rsid w:val="000A3985"/>
    <w:rsid w:val="000B032E"/>
    <w:rsid w:val="000B0823"/>
    <w:rsid w:val="000B1328"/>
    <w:rsid w:val="000B204F"/>
    <w:rsid w:val="000B2DDD"/>
    <w:rsid w:val="000B44E8"/>
    <w:rsid w:val="000B5939"/>
    <w:rsid w:val="000B6873"/>
    <w:rsid w:val="000C15C2"/>
    <w:rsid w:val="000C20FB"/>
    <w:rsid w:val="000C2260"/>
    <w:rsid w:val="000C3B3D"/>
    <w:rsid w:val="000C4507"/>
    <w:rsid w:val="000C48E1"/>
    <w:rsid w:val="000C5A66"/>
    <w:rsid w:val="000D0970"/>
    <w:rsid w:val="000D19C6"/>
    <w:rsid w:val="000D2F75"/>
    <w:rsid w:val="000D329A"/>
    <w:rsid w:val="000D3D34"/>
    <w:rsid w:val="000D3FB9"/>
    <w:rsid w:val="000D606A"/>
    <w:rsid w:val="000E0AD6"/>
    <w:rsid w:val="000E2E88"/>
    <w:rsid w:val="000E4223"/>
    <w:rsid w:val="000E5A67"/>
    <w:rsid w:val="000E5E81"/>
    <w:rsid w:val="000E7412"/>
    <w:rsid w:val="000F09ED"/>
    <w:rsid w:val="000F36F0"/>
    <w:rsid w:val="000F4F92"/>
    <w:rsid w:val="000F5772"/>
    <w:rsid w:val="001007BF"/>
    <w:rsid w:val="00101B45"/>
    <w:rsid w:val="00102A90"/>
    <w:rsid w:val="001033B9"/>
    <w:rsid w:val="00110556"/>
    <w:rsid w:val="001107A4"/>
    <w:rsid w:val="00110BCE"/>
    <w:rsid w:val="00111FFD"/>
    <w:rsid w:val="00112FE0"/>
    <w:rsid w:val="00113C6A"/>
    <w:rsid w:val="00115BBE"/>
    <w:rsid w:val="001163B2"/>
    <w:rsid w:val="00121B90"/>
    <w:rsid w:val="00122A41"/>
    <w:rsid w:val="00122E22"/>
    <w:rsid w:val="00124094"/>
    <w:rsid w:val="00125F7E"/>
    <w:rsid w:val="00127949"/>
    <w:rsid w:val="001308EF"/>
    <w:rsid w:val="001324DC"/>
    <w:rsid w:val="00132669"/>
    <w:rsid w:val="00135431"/>
    <w:rsid w:val="001421CD"/>
    <w:rsid w:val="00143842"/>
    <w:rsid w:val="00147010"/>
    <w:rsid w:val="0015108A"/>
    <w:rsid w:val="00151A9C"/>
    <w:rsid w:val="001560B5"/>
    <w:rsid w:val="001568B0"/>
    <w:rsid w:val="001614E6"/>
    <w:rsid w:val="00161A72"/>
    <w:rsid w:val="00162A23"/>
    <w:rsid w:val="00163809"/>
    <w:rsid w:val="0016380C"/>
    <w:rsid w:val="001653BD"/>
    <w:rsid w:val="00166F81"/>
    <w:rsid w:val="00167130"/>
    <w:rsid w:val="001712FF"/>
    <w:rsid w:val="00172639"/>
    <w:rsid w:val="001730A9"/>
    <w:rsid w:val="00173DA2"/>
    <w:rsid w:val="00175E97"/>
    <w:rsid w:val="00177455"/>
    <w:rsid w:val="00182D61"/>
    <w:rsid w:val="00183AA5"/>
    <w:rsid w:val="00184557"/>
    <w:rsid w:val="001849EC"/>
    <w:rsid w:val="00186EC5"/>
    <w:rsid w:val="00190AE2"/>
    <w:rsid w:val="00190D24"/>
    <w:rsid w:val="00191374"/>
    <w:rsid w:val="00191FDF"/>
    <w:rsid w:val="0019506B"/>
    <w:rsid w:val="001951BD"/>
    <w:rsid w:val="001A19AB"/>
    <w:rsid w:val="001A2206"/>
    <w:rsid w:val="001A2CB7"/>
    <w:rsid w:val="001A446D"/>
    <w:rsid w:val="001A55F8"/>
    <w:rsid w:val="001A5B2B"/>
    <w:rsid w:val="001A7388"/>
    <w:rsid w:val="001A7B14"/>
    <w:rsid w:val="001B0B6C"/>
    <w:rsid w:val="001B0C51"/>
    <w:rsid w:val="001B0C76"/>
    <w:rsid w:val="001B1DB8"/>
    <w:rsid w:val="001B307B"/>
    <w:rsid w:val="001B348C"/>
    <w:rsid w:val="001B58BB"/>
    <w:rsid w:val="001B6857"/>
    <w:rsid w:val="001B68CC"/>
    <w:rsid w:val="001B713C"/>
    <w:rsid w:val="001C6728"/>
    <w:rsid w:val="001C7311"/>
    <w:rsid w:val="001D02DA"/>
    <w:rsid w:val="001D3AFF"/>
    <w:rsid w:val="001D5618"/>
    <w:rsid w:val="001D7361"/>
    <w:rsid w:val="001E0035"/>
    <w:rsid w:val="001E14B5"/>
    <w:rsid w:val="001E15D0"/>
    <w:rsid w:val="001E2752"/>
    <w:rsid w:val="001E3454"/>
    <w:rsid w:val="001E492C"/>
    <w:rsid w:val="001E5F06"/>
    <w:rsid w:val="001E736F"/>
    <w:rsid w:val="001E75D2"/>
    <w:rsid w:val="001E7ED6"/>
    <w:rsid w:val="001F0A80"/>
    <w:rsid w:val="001F2782"/>
    <w:rsid w:val="001F3C3C"/>
    <w:rsid w:val="001F3D6C"/>
    <w:rsid w:val="001F4C50"/>
    <w:rsid w:val="001F5E68"/>
    <w:rsid w:val="001F77AC"/>
    <w:rsid w:val="00201648"/>
    <w:rsid w:val="00205501"/>
    <w:rsid w:val="00205E10"/>
    <w:rsid w:val="00206BD7"/>
    <w:rsid w:val="0021475E"/>
    <w:rsid w:val="00215EA6"/>
    <w:rsid w:val="002210A8"/>
    <w:rsid w:val="00221479"/>
    <w:rsid w:val="00221F2B"/>
    <w:rsid w:val="00222014"/>
    <w:rsid w:val="00222292"/>
    <w:rsid w:val="00222A9A"/>
    <w:rsid w:val="00223AAA"/>
    <w:rsid w:val="002240FF"/>
    <w:rsid w:val="00225BA9"/>
    <w:rsid w:val="0022677B"/>
    <w:rsid w:val="00227084"/>
    <w:rsid w:val="002310C0"/>
    <w:rsid w:val="00232C18"/>
    <w:rsid w:val="00234E7C"/>
    <w:rsid w:val="00234EF1"/>
    <w:rsid w:val="00240922"/>
    <w:rsid w:val="0024244F"/>
    <w:rsid w:val="002473A8"/>
    <w:rsid w:val="00247454"/>
    <w:rsid w:val="00247DA6"/>
    <w:rsid w:val="00253F64"/>
    <w:rsid w:val="00257D50"/>
    <w:rsid w:val="00261215"/>
    <w:rsid w:val="00267BF6"/>
    <w:rsid w:val="002715D5"/>
    <w:rsid w:val="00272AD7"/>
    <w:rsid w:val="00280ED8"/>
    <w:rsid w:val="00281210"/>
    <w:rsid w:val="00281816"/>
    <w:rsid w:val="00281B4B"/>
    <w:rsid w:val="00281F74"/>
    <w:rsid w:val="0028458B"/>
    <w:rsid w:val="0028484F"/>
    <w:rsid w:val="00286847"/>
    <w:rsid w:val="002875B4"/>
    <w:rsid w:val="00290BB6"/>
    <w:rsid w:val="0029538E"/>
    <w:rsid w:val="00295613"/>
    <w:rsid w:val="002A2F89"/>
    <w:rsid w:val="002A4BC9"/>
    <w:rsid w:val="002A53AD"/>
    <w:rsid w:val="002A6CF6"/>
    <w:rsid w:val="002A6F4F"/>
    <w:rsid w:val="002B0114"/>
    <w:rsid w:val="002B36AD"/>
    <w:rsid w:val="002B5A10"/>
    <w:rsid w:val="002B5B0E"/>
    <w:rsid w:val="002B6F68"/>
    <w:rsid w:val="002B7766"/>
    <w:rsid w:val="002C4489"/>
    <w:rsid w:val="002C45F1"/>
    <w:rsid w:val="002C61AD"/>
    <w:rsid w:val="002C7659"/>
    <w:rsid w:val="002D0943"/>
    <w:rsid w:val="002D1C34"/>
    <w:rsid w:val="002D2093"/>
    <w:rsid w:val="002D2273"/>
    <w:rsid w:val="002D6570"/>
    <w:rsid w:val="002D70BF"/>
    <w:rsid w:val="002D7257"/>
    <w:rsid w:val="002D76B1"/>
    <w:rsid w:val="002E07E5"/>
    <w:rsid w:val="002E2F57"/>
    <w:rsid w:val="002E3331"/>
    <w:rsid w:val="002E4225"/>
    <w:rsid w:val="002E6436"/>
    <w:rsid w:val="002E6DFA"/>
    <w:rsid w:val="002E7700"/>
    <w:rsid w:val="002F0F3C"/>
    <w:rsid w:val="002F6676"/>
    <w:rsid w:val="002F712F"/>
    <w:rsid w:val="002F713A"/>
    <w:rsid w:val="00300234"/>
    <w:rsid w:val="0030348A"/>
    <w:rsid w:val="003044F0"/>
    <w:rsid w:val="003048FC"/>
    <w:rsid w:val="003053FD"/>
    <w:rsid w:val="0030776A"/>
    <w:rsid w:val="0031044F"/>
    <w:rsid w:val="00310546"/>
    <w:rsid w:val="003156B6"/>
    <w:rsid w:val="003164BF"/>
    <w:rsid w:val="0031651B"/>
    <w:rsid w:val="00316BA1"/>
    <w:rsid w:val="00316F8C"/>
    <w:rsid w:val="00322683"/>
    <w:rsid w:val="003227E7"/>
    <w:rsid w:val="00326469"/>
    <w:rsid w:val="003278DA"/>
    <w:rsid w:val="00330214"/>
    <w:rsid w:val="00330DEA"/>
    <w:rsid w:val="003317D3"/>
    <w:rsid w:val="0033266A"/>
    <w:rsid w:val="0033273F"/>
    <w:rsid w:val="003353B7"/>
    <w:rsid w:val="00336241"/>
    <w:rsid w:val="00337436"/>
    <w:rsid w:val="00340398"/>
    <w:rsid w:val="0034079B"/>
    <w:rsid w:val="00342FCF"/>
    <w:rsid w:val="003449C7"/>
    <w:rsid w:val="003455B7"/>
    <w:rsid w:val="0034699F"/>
    <w:rsid w:val="0034717B"/>
    <w:rsid w:val="003513BC"/>
    <w:rsid w:val="003543F4"/>
    <w:rsid w:val="003543FE"/>
    <w:rsid w:val="00356477"/>
    <w:rsid w:val="00360B96"/>
    <w:rsid w:val="00361ECA"/>
    <w:rsid w:val="00362461"/>
    <w:rsid w:val="0036305C"/>
    <w:rsid w:val="00364C9E"/>
    <w:rsid w:val="00370967"/>
    <w:rsid w:val="00371413"/>
    <w:rsid w:val="00374C46"/>
    <w:rsid w:val="003750AC"/>
    <w:rsid w:val="00377DA5"/>
    <w:rsid w:val="00377DF1"/>
    <w:rsid w:val="00380BF0"/>
    <w:rsid w:val="0038182E"/>
    <w:rsid w:val="00382764"/>
    <w:rsid w:val="0039369B"/>
    <w:rsid w:val="00394AAE"/>
    <w:rsid w:val="003963F5"/>
    <w:rsid w:val="003967FB"/>
    <w:rsid w:val="00397D02"/>
    <w:rsid w:val="003A6718"/>
    <w:rsid w:val="003B0644"/>
    <w:rsid w:val="003B0969"/>
    <w:rsid w:val="003B1F1A"/>
    <w:rsid w:val="003B210D"/>
    <w:rsid w:val="003B25F2"/>
    <w:rsid w:val="003B5F68"/>
    <w:rsid w:val="003B6A2F"/>
    <w:rsid w:val="003B6A79"/>
    <w:rsid w:val="003C1686"/>
    <w:rsid w:val="003C3CD4"/>
    <w:rsid w:val="003C4E6A"/>
    <w:rsid w:val="003C6420"/>
    <w:rsid w:val="003C6CCD"/>
    <w:rsid w:val="003D2965"/>
    <w:rsid w:val="003D44A8"/>
    <w:rsid w:val="003D5EBB"/>
    <w:rsid w:val="003D753C"/>
    <w:rsid w:val="003D7ADE"/>
    <w:rsid w:val="003E0E0A"/>
    <w:rsid w:val="003E4D36"/>
    <w:rsid w:val="003E5CDC"/>
    <w:rsid w:val="003E6935"/>
    <w:rsid w:val="003F37DB"/>
    <w:rsid w:val="003F3A7B"/>
    <w:rsid w:val="003F4747"/>
    <w:rsid w:val="003F5625"/>
    <w:rsid w:val="003F6455"/>
    <w:rsid w:val="00402231"/>
    <w:rsid w:val="00403022"/>
    <w:rsid w:val="00403030"/>
    <w:rsid w:val="0040552B"/>
    <w:rsid w:val="004117BE"/>
    <w:rsid w:val="00411CF4"/>
    <w:rsid w:val="0041216A"/>
    <w:rsid w:val="00413632"/>
    <w:rsid w:val="00415C46"/>
    <w:rsid w:val="00415CB4"/>
    <w:rsid w:val="004166E0"/>
    <w:rsid w:val="00420107"/>
    <w:rsid w:val="00420502"/>
    <w:rsid w:val="00423BA1"/>
    <w:rsid w:val="00431670"/>
    <w:rsid w:val="0043442D"/>
    <w:rsid w:val="0043457D"/>
    <w:rsid w:val="004357DC"/>
    <w:rsid w:val="00436AD0"/>
    <w:rsid w:val="004372D6"/>
    <w:rsid w:val="004427DC"/>
    <w:rsid w:val="00444780"/>
    <w:rsid w:val="0044692D"/>
    <w:rsid w:val="00450FDF"/>
    <w:rsid w:val="0045278A"/>
    <w:rsid w:val="00452E45"/>
    <w:rsid w:val="00454592"/>
    <w:rsid w:val="004556FD"/>
    <w:rsid w:val="004561A1"/>
    <w:rsid w:val="004563C0"/>
    <w:rsid w:val="004575CC"/>
    <w:rsid w:val="00457F97"/>
    <w:rsid w:val="00457FAF"/>
    <w:rsid w:val="00460C47"/>
    <w:rsid w:val="00462354"/>
    <w:rsid w:val="004646F9"/>
    <w:rsid w:val="0046478B"/>
    <w:rsid w:val="00464AE7"/>
    <w:rsid w:val="004673B8"/>
    <w:rsid w:val="0046773C"/>
    <w:rsid w:val="004704EC"/>
    <w:rsid w:val="00473554"/>
    <w:rsid w:val="00473D68"/>
    <w:rsid w:val="00475177"/>
    <w:rsid w:val="0048023D"/>
    <w:rsid w:val="00480BA6"/>
    <w:rsid w:val="0048116A"/>
    <w:rsid w:val="00485EB2"/>
    <w:rsid w:val="004865E3"/>
    <w:rsid w:val="004871F8"/>
    <w:rsid w:val="00487FD2"/>
    <w:rsid w:val="004905AF"/>
    <w:rsid w:val="00491795"/>
    <w:rsid w:val="00494236"/>
    <w:rsid w:val="00494AD0"/>
    <w:rsid w:val="004969A8"/>
    <w:rsid w:val="00496C5A"/>
    <w:rsid w:val="004972CB"/>
    <w:rsid w:val="004A0BBB"/>
    <w:rsid w:val="004A277A"/>
    <w:rsid w:val="004A35CC"/>
    <w:rsid w:val="004A67D1"/>
    <w:rsid w:val="004B0742"/>
    <w:rsid w:val="004B1208"/>
    <w:rsid w:val="004B237F"/>
    <w:rsid w:val="004B2A5E"/>
    <w:rsid w:val="004B2BC0"/>
    <w:rsid w:val="004B3BF7"/>
    <w:rsid w:val="004B7197"/>
    <w:rsid w:val="004C3ABF"/>
    <w:rsid w:val="004C4027"/>
    <w:rsid w:val="004C500F"/>
    <w:rsid w:val="004C6424"/>
    <w:rsid w:val="004C7051"/>
    <w:rsid w:val="004D249D"/>
    <w:rsid w:val="004D2C94"/>
    <w:rsid w:val="004D5843"/>
    <w:rsid w:val="004D594A"/>
    <w:rsid w:val="004E2FC1"/>
    <w:rsid w:val="004E4C66"/>
    <w:rsid w:val="004E58AB"/>
    <w:rsid w:val="004E643E"/>
    <w:rsid w:val="004E7646"/>
    <w:rsid w:val="004F2169"/>
    <w:rsid w:val="004F3D37"/>
    <w:rsid w:val="004F61D3"/>
    <w:rsid w:val="004F7257"/>
    <w:rsid w:val="004F7812"/>
    <w:rsid w:val="00500016"/>
    <w:rsid w:val="005005F1"/>
    <w:rsid w:val="00500B68"/>
    <w:rsid w:val="00502777"/>
    <w:rsid w:val="0050313D"/>
    <w:rsid w:val="00505BC5"/>
    <w:rsid w:val="005068ED"/>
    <w:rsid w:val="005137D0"/>
    <w:rsid w:val="00514B68"/>
    <w:rsid w:val="005150CB"/>
    <w:rsid w:val="00515464"/>
    <w:rsid w:val="00517C77"/>
    <w:rsid w:val="00520D70"/>
    <w:rsid w:val="00523839"/>
    <w:rsid w:val="00524B94"/>
    <w:rsid w:val="00527C64"/>
    <w:rsid w:val="00531191"/>
    <w:rsid w:val="00532712"/>
    <w:rsid w:val="00532FB6"/>
    <w:rsid w:val="00534782"/>
    <w:rsid w:val="00534B67"/>
    <w:rsid w:val="005377F0"/>
    <w:rsid w:val="0054173A"/>
    <w:rsid w:val="005420E7"/>
    <w:rsid w:val="00545724"/>
    <w:rsid w:val="0054730C"/>
    <w:rsid w:val="00551A28"/>
    <w:rsid w:val="00551AF5"/>
    <w:rsid w:val="00552764"/>
    <w:rsid w:val="0055327B"/>
    <w:rsid w:val="005532D9"/>
    <w:rsid w:val="0055383B"/>
    <w:rsid w:val="0055396A"/>
    <w:rsid w:val="00553CFC"/>
    <w:rsid w:val="005544C7"/>
    <w:rsid w:val="005575E4"/>
    <w:rsid w:val="00560022"/>
    <w:rsid w:val="0056628C"/>
    <w:rsid w:val="00566429"/>
    <w:rsid w:val="0057012C"/>
    <w:rsid w:val="0057118C"/>
    <w:rsid w:val="0057156D"/>
    <w:rsid w:val="005723DA"/>
    <w:rsid w:val="005745FC"/>
    <w:rsid w:val="00575EA2"/>
    <w:rsid w:val="0057664D"/>
    <w:rsid w:val="00576C98"/>
    <w:rsid w:val="00577CCA"/>
    <w:rsid w:val="005829D2"/>
    <w:rsid w:val="00582EC6"/>
    <w:rsid w:val="00592114"/>
    <w:rsid w:val="005937BC"/>
    <w:rsid w:val="005954B2"/>
    <w:rsid w:val="00595DBC"/>
    <w:rsid w:val="005A08C9"/>
    <w:rsid w:val="005A328F"/>
    <w:rsid w:val="005A371D"/>
    <w:rsid w:val="005A6179"/>
    <w:rsid w:val="005A7963"/>
    <w:rsid w:val="005B213A"/>
    <w:rsid w:val="005B277F"/>
    <w:rsid w:val="005B308F"/>
    <w:rsid w:val="005B611D"/>
    <w:rsid w:val="005B703C"/>
    <w:rsid w:val="005B7319"/>
    <w:rsid w:val="005C015C"/>
    <w:rsid w:val="005C031B"/>
    <w:rsid w:val="005C0AAD"/>
    <w:rsid w:val="005C1B61"/>
    <w:rsid w:val="005C2F5D"/>
    <w:rsid w:val="005C46D2"/>
    <w:rsid w:val="005C65C4"/>
    <w:rsid w:val="005D0C0D"/>
    <w:rsid w:val="005D3AB0"/>
    <w:rsid w:val="005D67B7"/>
    <w:rsid w:val="005D6AD6"/>
    <w:rsid w:val="005D6E9E"/>
    <w:rsid w:val="005D7D00"/>
    <w:rsid w:val="005E2CA3"/>
    <w:rsid w:val="005E30AA"/>
    <w:rsid w:val="005E53A2"/>
    <w:rsid w:val="005E5609"/>
    <w:rsid w:val="005F0E4A"/>
    <w:rsid w:val="005F2DAA"/>
    <w:rsid w:val="005F3D56"/>
    <w:rsid w:val="005F615C"/>
    <w:rsid w:val="0060201D"/>
    <w:rsid w:val="00605895"/>
    <w:rsid w:val="00612AE6"/>
    <w:rsid w:val="00615886"/>
    <w:rsid w:val="006159E8"/>
    <w:rsid w:val="006160AF"/>
    <w:rsid w:val="00617E09"/>
    <w:rsid w:val="0062206A"/>
    <w:rsid w:val="006220D4"/>
    <w:rsid w:val="00622335"/>
    <w:rsid w:val="00622630"/>
    <w:rsid w:val="00623333"/>
    <w:rsid w:val="00623368"/>
    <w:rsid w:val="00624500"/>
    <w:rsid w:val="00627CEB"/>
    <w:rsid w:val="0063037E"/>
    <w:rsid w:val="00632003"/>
    <w:rsid w:val="00632030"/>
    <w:rsid w:val="00632C55"/>
    <w:rsid w:val="00633147"/>
    <w:rsid w:val="0063360B"/>
    <w:rsid w:val="00633CCD"/>
    <w:rsid w:val="00635399"/>
    <w:rsid w:val="006379AD"/>
    <w:rsid w:val="00642FD7"/>
    <w:rsid w:val="00643347"/>
    <w:rsid w:val="00646322"/>
    <w:rsid w:val="00646B46"/>
    <w:rsid w:val="00646BF9"/>
    <w:rsid w:val="00653098"/>
    <w:rsid w:val="006532BE"/>
    <w:rsid w:val="006548C6"/>
    <w:rsid w:val="006602BA"/>
    <w:rsid w:val="00661735"/>
    <w:rsid w:val="006623A9"/>
    <w:rsid w:val="00664E81"/>
    <w:rsid w:val="006650FA"/>
    <w:rsid w:val="00666AB2"/>
    <w:rsid w:val="00666D28"/>
    <w:rsid w:val="006709AB"/>
    <w:rsid w:val="00670A50"/>
    <w:rsid w:val="00671D7C"/>
    <w:rsid w:val="00674EE4"/>
    <w:rsid w:val="00675E6A"/>
    <w:rsid w:val="0067658A"/>
    <w:rsid w:val="006801D4"/>
    <w:rsid w:val="00682823"/>
    <w:rsid w:val="006846B2"/>
    <w:rsid w:val="00686762"/>
    <w:rsid w:val="006917E0"/>
    <w:rsid w:val="00693BD1"/>
    <w:rsid w:val="006940AD"/>
    <w:rsid w:val="00694CC0"/>
    <w:rsid w:val="0069580E"/>
    <w:rsid w:val="00696F75"/>
    <w:rsid w:val="006A01B8"/>
    <w:rsid w:val="006A0502"/>
    <w:rsid w:val="006A050B"/>
    <w:rsid w:val="006A11EE"/>
    <w:rsid w:val="006A179D"/>
    <w:rsid w:val="006A1813"/>
    <w:rsid w:val="006A26CD"/>
    <w:rsid w:val="006A4B82"/>
    <w:rsid w:val="006A5A5B"/>
    <w:rsid w:val="006A651E"/>
    <w:rsid w:val="006A70D0"/>
    <w:rsid w:val="006B2B40"/>
    <w:rsid w:val="006B3E38"/>
    <w:rsid w:val="006B3FBC"/>
    <w:rsid w:val="006B64F9"/>
    <w:rsid w:val="006C2834"/>
    <w:rsid w:val="006C32B0"/>
    <w:rsid w:val="006C4EC0"/>
    <w:rsid w:val="006C5BF8"/>
    <w:rsid w:val="006D1571"/>
    <w:rsid w:val="006D2043"/>
    <w:rsid w:val="006D4618"/>
    <w:rsid w:val="006D4881"/>
    <w:rsid w:val="006D7B74"/>
    <w:rsid w:val="006E1C9C"/>
    <w:rsid w:val="006E1F6D"/>
    <w:rsid w:val="006E1FD7"/>
    <w:rsid w:val="006E2535"/>
    <w:rsid w:val="006E3BAB"/>
    <w:rsid w:val="006E5383"/>
    <w:rsid w:val="006E5AEB"/>
    <w:rsid w:val="006E7CAA"/>
    <w:rsid w:val="006F07A6"/>
    <w:rsid w:val="006F1DCB"/>
    <w:rsid w:val="006F54A0"/>
    <w:rsid w:val="006F5D7E"/>
    <w:rsid w:val="006F6E35"/>
    <w:rsid w:val="0070017B"/>
    <w:rsid w:val="007016C9"/>
    <w:rsid w:val="00702002"/>
    <w:rsid w:val="007031CF"/>
    <w:rsid w:val="007051D5"/>
    <w:rsid w:val="00705C09"/>
    <w:rsid w:val="0070661A"/>
    <w:rsid w:val="0071367E"/>
    <w:rsid w:val="0071457F"/>
    <w:rsid w:val="00717EC6"/>
    <w:rsid w:val="007216E9"/>
    <w:rsid w:val="00723016"/>
    <w:rsid w:val="007251F7"/>
    <w:rsid w:val="00725AD7"/>
    <w:rsid w:val="00726674"/>
    <w:rsid w:val="00726BC1"/>
    <w:rsid w:val="00730805"/>
    <w:rsid w:val="007314C5"/>
    <w:rsid w:val="007344F9"/>
    <w:rsid w:val="0073494C"/>
    <w:rsid w:val="0073590E"/>
    <w:rsid w:val="00736D46"/>
    <w:rsid w:val="00741AB8"/>
    <w:rsid w:val="00742308"/>
    <w:rsid w:val="007426B1"/>
    <w:rsid w:val="0074376E"/>
    <w:rsid w:val="0074684A"/>
    <w:rsid w:val="00747A8B"/>
    <w:rsid w:val="007547C6"/>
    <w:rsid w:val="0075497B"/>
    <w:rsid w:val="00754EA5"/>
    <w:rsid w:val="00755502"/>
    <w:rsid w:val="00757AFE"/>
    <w:rsid w:val="00757E63"/>
    <w:rsid w:val="007605BC"/>
    <w:rsid w:val="00761848"/>
    <w:rsid w:val="007621FB"/>
    <w:rsid w:val="007632FD"/>
    <w:rsid w:val="00763637"/>
    <w:rsid w:val="00771C68"/>
    <w:rsid w:val="00772535"/>
    <w:rsid w:val="007728D4"/>
    <w:rsid w:val="00774396"/>
    <w:rsid w:val="00775C84"/>
    <w:rsid w:val="007767D6"/>
    <w:rsid w:val="00777305"/>
    <w:rsid w:val="00777EEF"/>
    <w:rsid w:val="007802F3"/>
    <w:rsid w:val="007815D0"/>
    <w:rsid w:val="00783DF9"/>
    <w:rsid w:val="007875AB"/>
    <w:rsid w:val="007902B7"/>
    <w:rsid w:val="007906D5"/>
    <w:rsid w:val="00790B98"/>
    <w:rsid w:val="00794A8A"/>
    <w:rsid w:val="00796108"/>
    <w:rsid w:val="00796A60"/>
    <w:rsid w:val="007979CF"/>
    <w:rsid w:val="007A0E8F"/>
    <w:rsid w:val="007A381A"/>
    <w:rsid w:val="007A3AB1"/>
    <w:rsid w:val="007A57A8"/>
    <w:rsid w:val="007A703B"/>
    <w:rsid w:val="007A79B0"/>
    <w:rsid w:val="007B3910"/>
    <w:rsid w:val="007B659F"/>
    <w:rsid w:val="007B7001"/>
    <w:rsid w:val="007B737A"/>
    <w:rsid w:val="007C069D"/>
    <w:rsid w:val="007C081F"/>
    <w:rsid w:val="007C1694"/>
    <w:rsid w:val="007C2412"/>
    <w:rsid w:val="007C3C73"/>
    <w:rsid w:val="007C3FD3"/>
    <w:rsid w:val="007C3FF1"/>
    <w:rsid w:val="007C602D"/>
    <w:rsid w:val="007C6A23"/>
    <w:rsid w:val="007D0FAA"/>
    <w:rsid w:val="007D2D84"/>
    <w:rsid w:val="007D5428"/>
    <w:rsid w:val="007D6675"/>
    <w:rsid w:val="007D66A4"/>
    <w:rsid w:val="007E011A"/>
    <w:rsid w:val="007E0E2A"/>
    <w:rsid w:val="007E0F9F"/>
    <w:rsid w:val="007E14F0"/>
    <w:rsid w:val="007E2DBF"/>
    <w:rsid w:val="007E37FB"/>
    <w:rsid w:val="007E38D3"/>
    <w:rsid w:val="007E7123"/>
    <w:rsid w:val="007E7406"/>
    <w:rsid w:val="007E7A7A"/>
    <w:rsid w:val="007F3F7D"/>
    <w:rsid w:val="007F4805"/>
    <w:rsid w:val="00800D53"/>
    <w:rsid w:val="0080220C"/>
    <w:rsid w:val="00802E3A"/>
    <w:rsid w:val="00803613"/>
    <w:rsid w:val="00804BE2"/>
    <w:rsid w:val="00805304"/>
    <w:rsid w:val="00807A9F"/>
    <w:rsid w:val="008104A0"/>
    <w:rsid w:val="00814039"/>
    <w:rsid w:val="008235C2"/>
    <w:rsid w:val="00826343"/>
    <w:rsid w:val="0082738D"/>
    <w:rsid w:val="00827D51"/>
    <w:rsid w:val="00830469"/>
    <w:rsid w:val="00831557"/>
    <w:rsid w:val="008328F7"/>
    <w:rsid w:val="00833C5D"/>
    <w:rsid w:val="00834A2D"/>
    <w:rsid w:val="00835049"/>
    <w:rsid w:val="0083546D"/>
    <w:rsid w:val="0083636D"/>
    <w:rsid w:val="00836824"/>
    <w:rsid w:val="008368A8"/>
    <w:rsid w:val="00837A43"/>
    <w:rsid w:val="00837F83"/>
    <w:rsid w:val="00840509"/>
    <w:rsid w:val="00845613"/>
    <w:rsid w:val="00845BAF"/>
    <w:rsid w:val="00847BD9"/>
    <w:rsid w:val="008513B3"/>
    <w:rsid w:val="00854D22"/>
    <w:rsid w:val="00856F34"/>
    <w:rsid w:val="008571EC"/>
    <w:rsid w:val="00863A75"/>
    <w:rsid w:val="0086549A"/>
    <w:rsid w:val="00865AE1"/>
    <w:rsid w:val="0087027B"/>
    <w:rsid w:val="00870A6D"/>
    <w:rsid w:val="0087545F"/>
    <w:rsid w:val="008776B1"/>
    <w:rsid w:val="008776EE"/>
    <w:rsid w:val="00877E94"/>
    <w:rsid w:val="0088552D"/>
    <w:rsid w:val="00885D49"/>
    <w:rsid w:val="0088680E"/>
    <w:rsid w:val="00890F47"/>
    <w:rsid w:val="00895170"/>
    <w:rsid w:val="008951F9"/>
    <w:rsid w:val="00896C05"/>
    <w:rsid w:val="00896EEF"/>
    <w:rsid w:val="008977A6"/>
    <w:rsid w:val="008A0099"/>
    <w:rsid w:val="008A2405"/>
    <w:rsid w:val="008A39C4"/>
    <w:rsid w:val="008A4A41"/>
    <w:rsid w:val="008A7385"/>
    <w:rsid w:val="008B03CC"/>
    <w:rsid w:val="008B0DA3"/>
    <w:rsid w:val="008B0F01"/>
    <w:rsid w:val="008B358A"/>
    <w:rsid w:val="008B6964"/>
    <w:rsid w:val="008B6D3D"/>
    <w:rsid w:val="008C1592"/>
    <w:rsid w:val="008C167C"/>
    <w:rsid w:val="008C3A97"/>
    <w:rsid w:val="008C42AC"/>
    <w:rsid w:val="008C4E0C"/>
    <w:rsid w:val="008D2A3F"/>
    <w:rsid w:val="008D381F"/>
    <w:rsid w:val="008D66F7"/>
    <w:rsid w:val="008D7212"/>
    <w:rsid w:val="008E471B"/>
    <w:rsid w:val="008E7FD0"/>
    <w:rsid w:val="008F2F31"/>
    <w:rsid w:val="008F6977"/>
    <w:rsid w:val="008F71DD"/>
    <w:rsid w:val="008F7CAA"/>
    <w:rsid w:val="009003F7"/>
    <w:rsid w:val="00900B3E"/>
    <w:rsid w:val="009036B6"/>
    <w:rsid w:val="00903B8A"/>
    <w:rsid w:val="00903B9A"/>
    <w:rsid w:val="009054BC"/>
    <w:rsid w:val="009114FE"/>
    <w:rsid w:val="00911F70"/>
    <w:rsid w:val="009123E2"/>
    <w:rsid w:val="0091566E"/>
    <w:rsid w:val="00915ED2"/>
    <w:rsid w:val="00924018"/>
    <w:rsid w:val="00924EA2"/>
    <w:rsid w:val="0092522A"/>
    <w:rsid w:val="0092609F"/>
    <w:rsid w:val="00931FF4"/>
    <w:rsid w:val="009321AE"/>
    <w:rsid w:val="009332EC"/>
    <w:rsid w:val="00934168"/>
    <w:rsid w:val="0093510B"/>
    <w:rsid w:val="0093531F"/>
    <w:rsid w:val="00937226"/>
    <w:rsid w:val="00937A8D"/>
    <w:rsid w:val="009410B8"/>
    <w:rsid w:val="00941770"/>
    <w:rsid w:val="0094456A"/>
    <w:rsid w:val="009457F0"/>
    <w:rsid w:val="009459A7"/>
    <w:rsid w:val="00945AF8"/>
    <w:rsid w:val="009463AF"/>
    <w:rsid w:val="0094734B"/>
    <w:rsid w:val="00947CAB"/>
    <w:rsid w:val="009650F3"/>
    <w:rsid w:val="00970D5D"/>
    <w:rsid w:val="00972831"/>
    <w:rsid w:val="00972970"/>
    <w:rsid w:val="00974AEF"/>
    <w:rsid w:val="00984660"/>
    <w:rsid w:val="00985EFC"/>
    <w:rsid w:val="009861F3"/>
    <w:rsid w:val="0098776B"/>
    <w:rsid w:val="00990D96"/>
    <w:rsid w:val="00990DA8"/>
    <w:rsid w:val="009929A0"/>
    <w:rsid w:val="00994B21"/>
    <w:rsid w:val="009964BD"/>
    <w:rsid w:val="009973FB"/>
    <w:rsid w:val="009A09D6"/>
    <w:rsid w:val="009A3D7A"/>
    <w:rsid w:val="009A47C0"/>
    <w:rsid w:val="009A4FFF"/>
    <w:rsid w:val="009A5762"/>
    <w:rsid w:val="009A5B8E"/>
    <w:rsid w:val="009A5E44"/>
    <w:rsid w:val="009A6FD2"/>
    <w:rsid w:val="009B1800"/>
    <w:rsid w:val="009B23B2"/>
    <w:rsid w:val="009B2BE2"/>
    <w:rsid w:val="009B3260"/>
    <w:rsid w:val="009B39B3"/>
    <w:rsid w:val="009B4053"/>
    <w:rsid w:val="009B455C"/>
    <w:rsid w:val="009C030D"/>
    <w:rsid w:val="009C3065"/>
    <w:rsid w:val="009C4972"/>
    <w:rsid w:val="009C4D49"/>
    <w:rsid w:val="009D0C4B"/>
    <w:rsid w:val="009D0E4F"/>
    <w:rsid w:val="009D22AC"/>
    <w:rsid w:val="009D24FC"/>
    <w:rsid w:val="009D2849"/>
    <w:rsid w:val="009D53B1"/>
    <w:rsid w:val="009D6E7E"/>
    <w:rsid w:val="009D71A2"/>
    <w:rsid w:val="009D71D3"/>
    <w:rsid w:val="009D7655"/>
    <w:rsid w:val="009E036A"/>
    <w:rsid w:val="009E0BAC"/>
    <w:rsid w:val="009E0E13"/>
    <w:rsid w:val="009E2249"/>
    <w:rsid w:val="009E4D81"/>
    <w:rsid w:val="009E6E6C"/>
    <w:rsid w:val="009E7016"/>
    <w:rsid w:val="009F0374"/>
    <w:rsid w:val="009F141C"/>
    <w:rsid w:val="009F243E"/>
    <w:rsid w:val="009F4309"/>
    <w:rsid w:val="009F43FA"/>
    <w:rsid w:val="009F4A8B"/>
    <w:rsid w:val="009F55F6"/>
    <w:rsid w:val="009F7066"/>
    <w:rsid w:val="00A0154C"/>
    <w:rsid w:val="00A01912"/>
    <w:rsid w:val="00A01A19"/>
    <w:rsid w:val="00A06EB3"/>
    <w:rsid w:val="00A06EF2"/>
    <w:rsid w:val="00A06FE4"/>
    <w:rsid w:val="00A07E6A"/>
    <w:rsid w:val="00A13AF6"/>
    <w:rsid w:val="00A2427A"/>
    <w:rsid w:val="00A27613"/>
    <w:rsid w:val="00A27880"/>
    <w:rsid w:val="00A31490"/>
    <w:rsid w:val="00A32208"/>
    <w:rsid w:val="00A3329F"/>
    <w:rsid w:val="00A36825"/>
    <w:rsid w:val="00A37289"/>
    <w:rsid w:val="00A374E4"/>
    <w:rsid w:val="00A37A8D"/>
    <w:rsid w:val="00A40996"/>
    <w:rsid w:val="00A40FF3"/>
    <w:rsid w:val="00A42E0B"/>
    <w:rsid w:val="00A4486C"/>
    <w:rsid w:val="00A44BDA"/>
    <w:rsid w:val="00A44D7B"/>
    <w:rsid w:val="00A45AF0"/>
    <w:rsid w:val="00A467AB"/>
    <w:rsid w:val="00A46A14"/>
    <w:rsid w:val="00A47ADA"/>
    <w:rsid w:val="00A50E1E"/>
    <w:rsid w:val="00A574B7"/>
    <w:rsid w:val="00A57D97"/>
    <w:rsid w:val="00A6116A"/>
    <w:rsid w:val="00A7401A"/>
    <w:rsid w:val="00A74639"/>
    <w:rsid w:val="00A75621"/>
    <w:rsid w:val="00A770B8"/>
    <w:rsid w:val="00A77197"/>
    <w:rsid w:val="00A810D5"/>
    <w:rsid w:val="00A818AE"/>
    <w:rsid w:val="00A82E6F"/>
    <w:rsid w:val="00A83878"/>
    <w:rsid w:val="00A9244F"/>
    <w:rsid w:val="00A92603"/>
    <w:rsid w:val="00A939E5"/>
    <w:rsid w:val="00AA2170"/>
    <w:rsid w:val="00AA289A"/>
    <w:rsid w:val="00AA3ED4"/>
    <w:rsid w:val="00AA43A3"/>
    <w:rsid w:val="00AA52AC"/>
    <w:rsid w:val="00AA5A6B"/>
    <w:rsid w:val="00AA64E6"/>
    <w:rsid w:val="00AB054E"/>
    <w:rsid w:val="00AB1A12"/>
    <w:rsid w:val="00AB2B0C"/>
    <w:rsid w:val="00AC2563"/>
    <w:rsid w:val="00AC3752"/>
    <w:rsid w:val="00AC573C"/>
    <w:rsid w:val="00AC5948"/>
    <w:rsid w:val="00AC5D53"/>
    <w:rsid w:val="00AC7FBE"/>
    <w:rsid w:val="00AD19F1"/>
    <w:rsid w:val="00AD1C15"/>
    <w:rsid w:val="00AD1E50"/>
    <w:rsid w:val="00AD336F"/>
    <w:rsid w:val="00AD59E5"/>
    <w:rsid w:val="00AD7D39"/>
    <w:rsid w:val="00AD7E91"/>
    <w:rsid w:val="00AE0AFE"/>
    <w:rsid w:val="00AE292B"/>
    <w:rsid w:val="00AE2947"/>
    <w:rsid w:val="00AE351A"/>
    <w:rsid w:val="00AE73E0"/>
    <w:rsid w:val="00AF0F42"/>
    <w:rsid w:val="00AF0F60"/>
    <w:rsid w:val="00AF1658"/>
    <w:rsid w:val="00AF5F3C"/>
    <w:rsid w:val="00AF6568"/>
    <w:rsid w:val="00AF69CC"/>
    <w:rsid w:val="00B002CD"/>
    <w:rsid w:val="00B003AD"/>
    <w:rsid w:val="00B02D7A"/>
    <w:rsid w:val="00B033B3"/>
    <w:rsid w:val="00B04D73"/>
    <w:rsid w:val="00B04E9E"/>
    <w:rsid w:val="00B06121"/>
    <w:rsid w:val="00B06A17"/>
    <w:rsid w:val="00B06BA6"/>
    <w:rsid w:val="00B07B06"/>
    <w:rsid w:val="00B102E7"/>
    <w:rsid w:val="00B117F0"/>
    <w:rsid w:val="00B1324F"/>
    <w:rsid w:val="00B200E7"/>
    <w:rsid w:val="00B23424"/>
    <w:rsid w:val="00B237C2"/>
    <w:rsid w:val="00B258AA"/>
    <w:rsid w:val="00B32978"/>
    <w:rsid w:val="00B340DD"/>
    <w:rsid w:val="00B40409"/>
    <w:rsid w:val="00B44C55"/>
    <w:rsid w:val="00B4698E"/>
    <w:rsid w:val="00B51560"/>
    <w:rsid w:val="00B518A6"/>
    <w:rsid w:val="00B53065"/>
    <w:rsid w:val="00B54C14"/>
    <w:rsid w:val="00B553DA"/>
    <w:rsid w:val="00B5584E"/>
    <w:rsid w:val="00B563CE"/>
    <w:rsid w:val="00B610D6"/>
    <w:rsid w:val="00B622B9"/>
    <w:rsid w:val="00B62C9F"/>
    <w:rsid w:val="00B64269"/>
    <w:rsid w:val="00B655FD"/>
    <w:rsid w:val="00B66003"/>
    <w:rsid w:val="00B6700C"/>
    <w:rsid w:val="00B67149"/>
    <w:rsid w:val="00B71D8E"/>
    <w:rsid w:val="00B74C7D"/>
    <w:rsid w:val="00B75E7B"/>
    <w:rsid w:val="00B761F8"/>
    <w:rsid w:val="00B77533"/>
    <w:rsid w:val="00B857AF"/>
    <w:rsid w:val="00B87C57"/>
    <w:rsid w:val="00B901BF"/>
    <w:rsid w:val="00B914FC"/>
    <w:rsid w:val="00B917EB"/>
    <w:rsid w:val="00B92833"/>
    <w:rsid w:val="00B95E99"/>
    <w:rsid w:val="00B97600"/>
    <w:rsid w:val="00B97C3B"/>
    <w:rsid w:val="00BA10DE"/>
    <w:rsid w:val="00BA2571"/>
    <w:rsid w:val="00BA631C"/>
    <w:rsid w:val="00BA67A2"/>
    <w:rsid w:val="00BB0659"/>
    <w:rsid w:val="00BB3F8B"/>
    <w:rsid w:val="00BB4A7F"/>
    <w:rsid w:val="00BC1C51"/>
    <w:rsid w:val="00BC572C"/>
    <w:rsid w:val="00BC5C8F"/>
    <w:rsid w:val="00BC5EBB"/>
    <w:rsid w:val="00BD20ED"/>
    <w:rsid w:val="00BD21E2"/>
    <w:rsid w:val="00BD2E33"/>
    <w:rsid w:val="00BD546A"/>
    <w:rsid w:val="00BD6F15"/>
    <w:rsid w:val="00BE0149"/>
    <w:rsid w:val="00BE2369"/>
    <w:rsid w:val="00BE6661"/>
    <w:rsid w:val="00BE7EA9"/>
    <w:rsid w:val="00BF1AC9"/>
    <w:rsid w:val="00BF4B75"/>
    <w:rsid w:val="00BF4E9D"/>
    <w:rsid w:val="00BF51CA"/>
    <w:rsid w:val="00BF69FE"/>
    <w:rsid w:val="00C019FF"/>
    <w:rsid w:val="00C020D9"/>
    <w:rsid w:val="00C04A5D"/>
    <w:rsid w:val="00C06277"/>
    <w:rsid w:val="00C06FC3"/>
    <w:rsid w:val="00C100F9"/>
    <w:rsid w:val="00C11963"/>
    <w:rsid w:val="00C128A7"/>
    <w:rsid w:val="00C148BF"/>
    <w:rsid w:val="00C14EC9"/>
    <w:rsid w:val="00C16C51"/>
    <w:rsid w:val="00C17683"/>
    <w:rsid w:val="00C17BC7"/>
    <w:rsid w:val="00C20CF4"/>
    <w:rsid w:val="00C22867"/>
    <w:rsid w:val="00C228BB"/>
    <w:rsid w:val="00C23DA4"/>
    <w:rsid w:val="00C24CFA"/>
    <w:rsid w:val="00C272C7"/>
    <w:rsid w:val="00C273A0"/>
    <w:rsid w:val="00C343C0"/>
    <w:rsid w:val="00C3713E"/>
    <w:rsid w:val="00C40D23"/>
    <w:rsid w:val="00C4135B"/>
    <w:rsid w:val="00C417BA"/>
    <w:rsid w:val="00C43DE6"/>
    <w:rsid w:val="00C449BD"/>
    <w:rsid w:val="00C450EF"/>
    <w:rsid w:val="00C4649B"/>
    <w:rsid w:val="00C46F6B"/>
    <w:rsid w:val="00C554A7"/>
    <w:rsid w:val="00C57B26"/>
    <w:rsid w:val="00C605BF"/>
    <w:rsid w:val="00C6216B"/>
    <w:rsid w:val="00C63069"/>
    <w:rsid w:val="00C63585"/>
    <w:rsid w:val="00C642F9"/>
    <w:rsid w:val="00C64827"/>
    <w:rsid w:val="00C64C75"/>
    <w:rsid w:val="00C7046B"/>
    <w:rsid w:val="00C70FAB"/>
    <w:rsid w:val="00C71FB2"/>
    <w:rsid w:val="00C72BF7"/>
    <w:rsid w:val="00C72DE2"/>
    <w:rsid w:val="00C746CD"/>
    <w:rsid w:val="00C74F14"/>
    <w:rsid w:val="00C8156F"/>
    <w:rsid w:val="00C822AE"/>
    <w:rsid w:val="00C82632"/>
    <w:rsid w:val="00C87209"/>
    <w:rsid w:val="00C90692"/>
    <w:rsid w:val="00C90A81"/>
    <w:rsid w:val="00C92D81"/>
    <w:rsid w:val="00C9650F"/>
    <w:rsid w:val="00C96A19"/>
    <w:rsid w:val="00CA1CC9"/>
    <w:rsid w:val="00CA1E70"/>
    <w:rsid w:val="00CA2046"/>
    <w:rsid w:val="00CA2801"/>
    <w:rsid w:val="00CA4903"/>
    <w:rsid w:val="00CA4E2B"/>
    <w:rsid w:val="00CA54D5"/>
    <w:rsid w:val="00CA5AB6"/>
    <w:rsid w:val="00CA5BB1"/>
    <w:rsid w:val="00CA70DE"/>
    <w:rsid w:val="00CA72A1"/>
    <w:rsid w:val="00CB09C8"/>
    <w:rsid w:val="00CB26C6"/>
    <w:rsid w:val="00CB2FD2"/>
    <w:rsid w:val="00CB409F"/>
    <w:rsid w:val="00CB6584"/>
    <w:rsid w:val="00CB701F"/>
    <w:rsid w:val="00CB7D07"/>
    <w:rsid w:val="00CC5353"/>
    <w:rsid w:val="00CC7016"/>
    <w:rsid w:val="00CD4203"/>
    <w:rsid w:val="00CD793A"/>
    <w:rsid w:val="00CE2D97"/>
    <w:rsid w:val="00CE3AE2"/>
    <w:rsid w:val="00CE4E0F"/>
    <w:rsid w:val="00CE61A1"/>
    <w:rsid w:val="00CF19E1"/>
    <w:rsid w:val="00CF27E6"/>
    <w:rsid w:val="00CF2FE2"/>
    <w:rsid w:val="00CF3E57"/>
    <w:rsid w:val="00CF5483"/>
    <w:rsid w:val="00CF75F6"/>
    <w:rsid w:val="00D02C39"/>
    <w:rsid w:val="00D03C0D"/>
    <w:rsid w:val="00D10C1D"/>
    <w:rsid w:val="00D110E1"/>
    <w:rsid w:val="00D12B64"/>
    <w:rsid w:val="00D13D8F"/>
    <w:rsid w:val="00D14D93"/>
    <w:rsid w:val="00D21F61"/>
    <w:rsid w:val="00D224D0"/>
    <w:rsid w:val="00D23B91"/>
    <w:rsid w:val="00D26E76"/>
    <w:rsid w:val="00D27140"/>
    <w:rsid w:val="00D30D18"/>
    <w:rsid w:val="00D3241C"/>
    <w:rsid w:val="00D33D78"/>
    <w:rsid w:val="00D355AE"/>
    <w:rsid w:val="00D368E0"/>
    <w:rsid w:val="00D412CD"/>
    <w:rsid w:val="00D437B2"/>
    <w:rsid w:val="00D43CB2"/>
    <w:rsid w:val="00D5209F"/>
    <w:rsid w:val="00D5223E"/>
    <w:rsid w:val="00D52E5B"/>
    <w:rsid w:val="00D54B5C"/>
    <w:rsid w:val="00D55A6C"/>
    <w:rsid w:val="00D56B3F"/>
    <w:rsid w:val="00D6228D"/>
    <w:rsid w:val="00D633AA"/>
    <w:rsid w:val="00D6409A"/>
    <w:rsid w:val="00D67DD6"/>
    <w:rsid w:val="00D70061"/>
    <w:rsid w:val="00D720AD"/>
    <w:rsid w:val="00D72763"/>
    <w:rsid w:val="00D74688"/>
    <w:rsid w:val="00D7542E"/>
    <w:rsid w:val="00D75C0D"/>
    <w:rsid w:val="00D80627"/>
    <w:rsid w:val="00D81467"/>
    <w:rsid w:val="00D84FEC"/>
    <w:rsid w:val="00D85D34"/>
    <w:rsid w:val="00D87AD3"/>
    <w:rsid w:val="00D920A7"/>
    <w:rsid w:val="00D9545E"/>
    <w:rsid w:val="00D95A0A"/>
    <w:rsid w:val="00D961E0"/>
    <w:rsid w:val="00D96209"/>
    <w:rsid w:val="00DA01CB"/>
    <w:rsid w:val="00DA0C7A"/>
    <w:rsid w:val="00DA19CE"/>
    <w:rsid w:val="00DA4F1D"/>
    <w:rsid w:val="00DA5E5A"/>
    <w:rsid w:val="00DA6C85"/>
    <w:rsid w:val="00DA7C95"/>
    <w:rsid w:val="00DB1427"/>
    <w:rsid w:val="00DB1CE7"/>
    <w:rsid w:val="00DB6360"/>
    <w:rsid w:val="00DB713A"/>
    <w:rsid w:val="00DB7BA0"/>
    <w:rsid w:val="00DC67C2"/>
    <w:rsid w:val="00DC723B"/>
    <w:rsid w:val="00DC7E64"/>
    <w:rsid w:val="00DD286A"/>
    <w:rsid w:val="00DD3307"/>
    <w:rsid w:val="00DD5097"/>
    <w:rsid w:val="00DD5515"/>
    <w:rsid w:val="00DD64DF"/>
    <w:rsid w:val="00DD735E"/>
    <w:rsid w:val="00DE1C78"/>
    <w:rsid w:val="00DE33E8"/>
    <w:rsid w:val="00DE5D2B"/>
    <w:rsid w:val="00DE62E9"/>
    <w:rsid w:val="00DF048F"/>
    <w:rsid w:val="00DF2706"/>
    <w:rsid w:val="00DF2C50"/>
    <w:rsid w:val="00DF5D4D"/>
    <w:rsid w:val="00DF6695"/>
    <w:rsid w:val="00DF7F4B"/>
    <w:rsid w:val="00E01E19"/>
    <w:rsid w:val="00E0290A"/>
    <w:rsid w:val="00E0337C"/>
    <w:rsid w:val="00E0382A"/>
    <w:rsid w:val="00E03F31"/>
    <w:rsid w:val="00E04477"/>
    <w:rsid w:val="00E054DC"/>
    <w:rsid w:val="00E05ED4"/>
    <w:rsid w:val="00E1034E"/>
    <w:rsid w:val="00E11037"/>
    <w:rsid w:val="00E12CD7"/>
    <w:rsid w:val="00E15C1D"/>
    <w:rsid w:val="00E17914"/>
    <w:rsid w:val="00E20547"/>
    <w:rsid w:val="00E22670"/>
    <w:rsid w:val="00E2341E"/>
    <w:rsid w:val="00E241D1"/>
    <w:rsid w:val="00E26764"/>
    <w:rsid w:val="00E331FC"/>
    <w:rsid w:val="00E334A0"/>
    <w:rsid w:val="00E33C9E"/>
    <w:rsid w:val="00E34629"/>
    <w:rsid w:val="00E37D43"/>
    <w:rsid w:val="00E40F13"/>
    <w:rsid w:val="00E41076"/>
    <w:rsid w:val="00E440F3"/>
    <w:rsid w:val="00E50085"/>
    <w:rsid w:val="00E5021E"/>
    <w:rsid w:val="00E50500"/>
    <w:rsid w:val="00E52889"/>
    <w:rsid w:val="00E55244"/>
    <w:rsid w:val="00E55BCE"/>
    <w:rsid w:val="00E5628F"/>
    <w:rsid w:val="00E60511"/>
    <w:rsid w:val="00E608A8"/>
    <w:rsid w:val="00E62040"/>
    <w:rsid w:val="00E63DA7"/>
    <w:rsid w:val="00E63E01"/>
    <w:rsid w:val="00E643F5"/>
    <w:rsid w:val="00E6657A"/>
    <w:rsid w:val="00E6713A"/>
    <w:rsid w:val="00E73411"/>
    <w:rsid w:val="00E7356E"/>
    <w:rsid w:val="00E74E51"/>
    <w:rsid w:val="00E77439"/>
    <w:rsid w:val="00E779DB"/>
    <w:rsid w:val="00E81E0E"/>
    <w:rsid w:val="00E820A5"/>
    <w:rsid w:val="00E83E7F"/>
    <w:rsid w:val="00E84305"/>
    <w:rsid w:val="00E8665C"/>
    <w:rsid w:val="00E87E7F"/>
    <w:rsid w:val="00E92EE3"/>
    <w:rsid w:val="00E93813"/>
    <w:rsid w:val="00E93AFD"/>
    <w:rsid w:val="00EA4336"/>
    <w:rsid w:val="00EA5A85"/>
    <w:rsid w:val="00EA72B2"/>
    <w:rsid w:val="00EB129F"/>
    <w:rsid w:val="00EB14B0"/>
    <w:rsid w:val="00EB1834"/>
    <w:rsid w:val="00EB283B"/>
    <w:rsid w:val="00EB4724"/>
    <w:rsid w:val="00EB4E92"/>
    <w:rsid w:val="00EC0F36"/>
    <w:rsid w:val="00EC134B"/>
    <w:rsid w:val="00EC1D59"/>
    <w:rsid w:val="00EC2ADF"/>
    <w:rsid w:val="00EC6DD8"/>
    <w:rsid w:val="00ED04D0"/>
    <w:rsid w:val="00ED1B5C"/>
    <w:rsid w:val="00ED1BF8"/>
    <w:rsid w:val="00ED1C15"/>
    <w:rsid w:val="00ED2985"/>
    <w:rsid w:val="00ED443D"/>
    <w:rsid w:val="00ED5D05"/>
    <w:rsid w:val="00ED6456"/>
    <w:rsid w:val="00ED6666"/>
    <w:rsid w:val="00ED7034"/>
    <w:rsid w:val="00ED7D40"/>
    <w:rsid w:val="00EE0CC7"/>
    <w:rsid w:val="00EE3314"/>
    <w:rsid w:val="00EF04DA"/>
    <w:rsid w:val="00EF2FFE"/>
    <w:rsid w:val="00EF3433"/>
    <w:rsid w:val="00EF4D74"/>
    <w:rsid w:val="00EF5B3A"/>
    <w:rsid w:val="00EF5CC6"/>
    <w:rsid w:val="00F01A48"/>
    <w:rsid w:val="00F01EEA"/>
    <w:rsid w:val="00F03390"/>
    <w:rsid w:val="00F04E1B"/>
    <w:rsid w:val="00F04EF7"/>
    <w:rsid w:val="00F061F0"/>
    <w:rsid w:val="00F0798B"/>
    <w:rsid w:val="00F10634"/>
    <w:rsid w:val="00F124AF"/>
    <w:rsid w:val="00F12F0C"/>
    <w:rsid w:val="00F143D9"/>
    <w:rsid w:val="00F153C0"/>
    <w:rsid w:val="00F24277"/>
    <w:rsid w:val="00F24CD6"/>
    <w:rsid w:val="00F269BA"/>
    <w:rsid w:val="00F27ECC"/>
    <w:rsid w:val="00F31451"/>
    <w:rsid w:val="00F364EF"/>
    <w:rsid w:val="00F368EB"/>
    <w:rsid w:val="00F40A89"/>
    <w:rsid w:val="00F41B78"/>
    <w:rsid w:val="00F4381B"/>
    <w:rsid w:val="00F45C8A"/>
    <w:rsid w:val="00F46143"/>
    <w:rsid w:val="00F55651"/>
    <w:rsid w:val="00F56DDF"/>
    <w:rsid w:val="00F5731A"/>
    <w:rsid w:val="00F5765C"/>
    <w:rsid w:val="00F57F99"/>
    <w:rsid w:val="00F602F9"/>
    <w:rsid w:val="00F609FD"/>
    <w:rsid w:val="00F70B7C"/>
    <w:rsid w:val="00F743CA"/>
    <w:rsid w:val="00F74CFC"/>
    <w:rsid w:val="00F7689B"/>
    <w:rsid w:val="00F77948"/>
    <w:rsid w:val="00F81439"/>
    <w:rsid w:val="00F84760"/>
    <w:rsid w:val="00F8601C"/>
    <w:rsid w:val="00F861C0"/>
    <w:rsid w:val="00F8652B"/>
    <w:rsid w:val="00F86B47"/>
    <w:rsid w:val="00F86E93"/>
    <w:rsid w:val="00F91242"/>
    <w:rsid w:val="00F955CA"/>
    <w:rsid w:val="00F95DA7"/>
    <w:rsid w:val="00F97E05"/>
    <w:rsid w:val="00FA6F97"/>
    <w:rsid w:val="00FA718C"/>
    <w:rsid w:val="00FB11AB"/>
    <w:rsid w:val="00FB1B60"/>
    <w:rsid w:val="00FB7D13"/>
    <w:rsid w:val="00FC0A0B"/>
    <w:rsid w:val="00FC1A6A"/>
    <w:rsid w:val="00FC20A7"/>
    <w:rsid w:val="00FC7899"/>
    <w:rsid w:val="00FD15BD"/>
    <w:rsid w:val="00FD1849"/>
    <w:rsid w:val="00FD1D9B"/>
    <w:rsid w:val="00FD3BAA"/>
    <w:rsid w:val="00FD3C2D"/>
    <w:rsid w:val="00FD55F1"/>
    <w:rsid w:val="00FD5D78"/>
    <w:rsid w:val="00FD7941"/>
    <w:rsid w:val="00FE08D1"/>
    <w:rsid w:val="00FE0A51"/>
    <w:rsid w:val="00FE1856"/>
    <w:rsid w:val="00FE26DE"/>
    <w:rsid w:val="00FE2D8D"/>
    <w:rsid w:val="00FE6E92"/>
    <w:rsid w:val="00FF0426"/>
    <w:rsid w:val="00FF1294"/>
    <w:rsid w:val="00FF24DC"/>
    <w:rsid w:val="00FF36F3"/>
    <w:rsid w:val="00FF41BD"/>
    <w:rsid w:val="00FF5766"/>
    <w:rsid w:val="00FF5965"/>
    <w:rsid w:val="00FF59DB"/>
    <w:rsid w:val="00FF6FF0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D"/>
    <w:pPr>
      <w:widowControl w:val="0"/>
      <w:suppressAutoHyphens/>
      <w:spacing w:before="120" w:after="120"/>
      <w:ind w:firstLine="709"/>
      <w:jc w:val="both"/>
    </w:pPr>
    <w:rPr>
      <w:rFonts w:asciiTheme="minorHAnsi" w:eastAsia="DejaVu Sans Condensed" w:hAnsiTheme="minorHAnsi" w:cs="DejaVu Sans Condensed"/>
      <w:noProof/>
      <w:sz w:val="28"/>
      <w:szCs w:val="24"/>
      <w:lang w:val="sr-Cyrl-CS" w:bidi="en-US"/>
    </w:rPr>
  </w:style>
  <w:style w:type="paragraph" w:styleId="Heading1">
    <w:name w:val="heading 1"/>
    <w:link w:val="Heading1Char"/>
    <w:autoRedefine/>
    <w:uiPriority w:val="9"/>
    <w:qFormat/>
    <w:rsid w:val="000C3B3D"/>
    <w:pPr>
      <w:keepNext/>
      <w:keepLines/>
      <w:spacing w:after="480"/>
      <w:jc w:val="right"/>
      <w:outlineLvl w:val="0"/>
    </w:pPr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2B"/>
    <w:pPr>
      <w:keepNext/>
      <w:keepLines/>
      <w:spacing w:before="0" w:after="600"/>
      <w:ind w:left="709"/>
      <w:outlineLvl w:val="1"/>
    </w:pPr>
    <w:rPr>
      <w:rFonts w:eastAsiaTheme="majorEastAsia" w:cstheme="majorBidi"/>
      <w:b/>
      <w:bCs/>
      <w:spacing w:val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3D"/>
    <w:pPr>
      <w:keepNext/>
      <w:keepLines/>
      <w:spacing w:before="0" w:after="360"/>
      <w:jc w:val="center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74C46"/>
  </w:style>
  <w:style w:type="character" w:customStyle="1" w:styleId="Bullets">
    <w:name w:val="Bullets"/>
    <w:rsid w:val="00374C4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374C46"/>
  </w:style>
  <w:style w:type="paragraph" w:customStyle="1" w:styleId="Heading">
    <w:name w:val="Heading"/>
    <w:basedOn w:val="Normal"/>
    <w:next w:val="BodyText"/>
    <w:rsid w:val="00374C46"/>
    <w:pPr>
      <w:keepNext/>
      <w:spacing w:before="240"/>
    </w:pPr>
    <w:rPr>
      <w:szCs w:val="28"/>
    </w:rPr>
  </w:style>
  <w:style w:type="paragraph" w:styleId="List">
    <w:name w:val="List"/>
    <w:basedOn w:val="BodyText"/>
    <w:semiHidden/>
    <w:rsid w:val="00374C46"/>
  </w:style>
  <w:style w:type="paragraph" w:styleId="Caption">
    <w:name w:val="caption"/>
    <w:basedOn w:val="Normal"/>
    <w:qFormat/>
    <w:rsid w:val="00374C46"/>
    <w:pPr>
      <w:suppressLineNumbers/>
    </w:pPr>
    <w:rPr>
      <w:i/>
      <w:iCs/>
    </w:rPr>
  </w:style>
  <w:style w:type="paragraph" w:customStyle="1" w:styleId="Index">
    <w:name w:val="Index"/>
    <w:basedOn w:val="Normal"/>
    <w:rsid w:val="00374C4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064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7902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902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902B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link w:val="NoSpacingChar"/>
    <w:uiPriority w:val="1"/>
    <w:rsid w:val="007C6A2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6A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23"/>
    <w:rPr>
      <w:rFonts w:ascii="Tahoma" w:eastAsia="DejaVu Sans Condensed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C3B3D"/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21F2B"/>
    <w:rPr>
      <w:rFonts w:asciiTheme="minorHAnsi" w:eastAsiaTheme="majorEastAsia" w:hAnsiTheme="minorHAnsi" w:cstheme="majorBidi"/>
      <w:b/>
      <w:bCs/>
      <w:noProof/>
      <w:spacing w:val="80"/>
      <w:sz w:val="32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3B3D"/>
    <w:rPr>
      <w:rFonts w:asciiTheme="minorHAnsi" w:eastAsiaTheme="majorEastAsia" w:hAnsiTheme="minorHAnsi" w:cstheme="majorBidi"/>
      <w:b/>
      <w:bCs/>
      <w:noProof/>
      <w:sz w:val="32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8A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pacing w:val="0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48A"/>
    <w:pPr>
      <w:widowControl/>
      <w:tabs>
        <w:tab w:val="right" w:leader="dot" w:pos="9678"/>
      </w:tabs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left="440"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0348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A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4"/>
      <w:lang w:val="sr-Cyrl-CS" w:bidi="en-US"/>
    </w:rPr>
  </w:style>
  <w:style w:type="paragraph" w:customStyle="1" w:styleId="H3">
    <w:name w:val="H3"/>
    <w:basedOn w:val="Heading3"/>
    <w:link w:val="H3Char"/>
    <w:qFormat/>
    <w:rsid w:val="009321AE"/>
    <w:pPr>
      <w:outlineLvl w:val="3"/>
    </w:pPr>
  </w:style>
  <w:style w:type="character" w:customStyle="1" w:styleId="H3Char">
    <w:name w:val="H3 Char"/>
    <w:basedOn w:val="Heading3Char"/>
    <w:link w:val="H3"/>
    <w:rsid w:val="009321AE"/>
  </w:style>
  <w:style w:type="paragraph" w:styleId="TOC4">
    <w:name w:val="toc 4"/>
    <w:basedOn w:val="Normal"/>
    <w:next w:val="Normal"/>
    <w:autoRedefine/>
    <w:uiPriority w:val="39"/>
    <w:unhideWhenUsed/>
    <w:rsid w:val="009D0C4B"/>
    <w:pPr>
      <w:spacing w:after="100"/>
      <w:ind w:left="840"/>
    </w:pPr>
  </w:style>
  <w:style w:type="paragraph" w:customStyle="1" w:styleId="2">
    <w:name w:val="2"/>
    <w:basedOn w:val="Normal"/>
    <w:link w:val="2Char"/>
    <w:qFormat/>
    <w:rsid w:val="004E643E"/>
    <w:pPr>
      <w:spacing w:before="0" w:after="0"/>
    </w:pPr>
    <w:rPr>
      <w:rFonts w:cs="Times New Roman"/>
      <w:noProof w:val="0"/>
    </w:rPr>
  </w:style>
  <w:style w:type="character" w:customStyle="1" w:styleId="2Char">
    <w:name w:val="2 Char"/>
    <w:basedOn w:val="DefaultParagraphFont"/>
    <w:link w:val="2"/>
    <w:rsid w:val="004E643E"/>
    <w:rPr>
      <w:rFonts w:asciiTheme="minorHAnsi" w:eastAsia="DejaVu Sans Condensed" w:hAnsiTheme="minorHAnsi"/>
      <w:sz w:val="28"/>
      <w:szCs w:val="24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C5BD-FEFA-45EB-96B0-F45A5D8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Е Ш Т А Ј</vt:lpstr>
    </vt:vector>
  </TitlesOfParts>
  <Company/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Ш Т А Ј</dc:title>
  <dc:subject>О ОСТВАРЕЊУ ПРОГРАМА РАДА И ФИНАНСИЈСКОГ ПЛАНА ЗА 2008. ГОДИНУ</dc:subject>
  <dc:creator>NUINF</dc:creator>
  <cp:keywords/>
  <dc:description/>
  <cp:lastModifiedBy>Narodni</cp:lastModifiedBy>
  <cp:revision>44</cp:revision>
  <cp:lastPrinted>2017-03-08T13:47:00Z</cp:lastPrinted>
  <dcterms:created xsi:type="dcterms:W3CDTF">2017-02-24T07:27:00Z</dcterms:created>
  <dcterms:modified xsi:type="dcterms:W3CDTF">2017-03-08T13:50:00Z</dcterms:modified>
</cp:coreProperties>
</file>