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04" w:rsidRDefault="00027B04" w:rsidP="00237B99">
      <w:pPr>
        <w:suppressLineNumbers/>
        <w:autoSpaceDE w:val="0"/>
        <w:autoSpaceDN w:val="0"/>
        <w:adjustRightInd w:val="0"/>
        <w:spacing w:after="0" w:line="240" w:lineRule="auto"/>
        <w:ind w:firstLine="1140"/>
        <w:rPr>
          <w:rFonts w:ascii="Arial" w:hAnsi="Arial" w:cs="Arial"/>
          <w:b/>
          <w:lang w:val="sr-Cyrl-CS"/>
        </w:rPr>
      </w:pPr>
      <w:r w:rsidRPr="00FB72FC">
        <w:rPr>
          <w:rFonts w:ascii="Arial" w:hAnsi="Arial" w:cs="Arial"/>
          <w:b/>
        </w:rPr>
        <w:t xml:space="preserve">ПРЕГЛЕД ЧЛАНОВА КОЈИ СЕ МЕЊАЈУ У СТАТУТУ ГРАДСКЕ ОПШТИНЕ </w:t>
      </w:r>
    </w:p>
    <w:p w:rsidR="00027B04" w:rsidRPr="00237B99" w:rsidRDefault="00027B04" w:rsidP="00237B99">
      <w:pPr>
        <w:suppressLineNumbers/>
        <w:autoSpaceDE w:val="0"/>
        <w:autoSpaceDN w:val="0"/>
        <w:adjustRightInd w:val="0"/>
        <w:spacing w:after="0" w:line="240" w:lineRule="auto"/>
        <w:ind w:firstLine="114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</w:t>
      </w:r>
      <w:r w:rsidRPr="00FB72FC">
        <w:rPr>
          <w:rFonts w:ascii="Arial" w:hAnsi="Arial" w:cs="Arial"/>
          <w:b/>
        </w:rPr>
        <w:t>ПАЛИЛУЛА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  <w:lang w:val="sr-Latn-CS"/>
        </w:rPr>
        <w:t>’’</w:t>
      </w:r>
      <w:r>
        <w:rPr>
          <w:rFonts w:ascii="Arial" w:hAnsi="Arial" w:cs="Arial"/>
          <w:b/>
          <w:lang w:val="sr-Cyrl-CS"/>
        </w:rPr>
        <w:t>Службени лист Града Ниша'', број 123/08 и 109/12)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1140"/>
        <w:jc w:val="center"/>
        <w:rPr>
          <w:rFonts w:ascii="Arial" w:hAnsi="Arial" w:cs="Arial"/>
        </w:rPr>
      </w:pPr>
    </w:p>
    <w:p w:rsidR="00027B04" w:rsidRPr="00FB72FC" w:rsidRDefault="00027B04" w:rsidP="0086687B">
      <w:pPr>
        <w:suppressLineNumbers/>
        <w:autoSpaceDE w:val="0"/>
        <w:autoSpaceDN w:val="0"/>
        <w:adjustRightInd w:val="0"/>
        <w:spacing w:after="0" w:line="240" w:lineRule="auto"/>
        <w:ind w:firstLine="1140"/>
        <w:rPr>
          <w:rFonts w:ascii="Arial" w:hAnsi="Arial" w:cs="Arial"/>
          <w:lang w:val="sr-Latn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 xml:space="preserve">                                                  </w:t>
      </w:r>
      <w:r w:rsidRPr="00FB72FC">
        <w:rPr>
          <w:rFonts w:ascii="Arial" w:hAnsi="Arial" w:cs="Arial"/>
        </w:rPr>
        <w:t>Члан 3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Latn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Територија Градске општине Палилула одређена је Статутом града Ниша и чине је подручја насељених места, односно подручја катастарских општина које улазе у њен састав, и то: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Насељено место</w:t>
      </w:r>
      <w:r w:rsidRPr="00FB72FC">
        <w:rPr>
          <w:rFonts w:ascii="Arial" w:hAnsi="Arial" w:cs="Arial"/>
          <w:lang w:val="sr-Cyrl-CS"/>
        </w:rPr>
        <w:tab/>
        <w:t xml:space="preserve"> Катастарска општина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Latn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 xml:space="preserve"> Ниш - део</w:t>
      </w:r>
      <w:r w:rsidRPr="00FB72FC">
        <w:rPr>
          <w:rFonts w:ascii="Arial" w:hAnsi="Arial" w:cs="Arial"/>
          <w:lang w:val="sr-Cyrl-CS"/>
        </w:rPr>
        <w:tab/>
        <w:t>Ниш - "Бубањ" - део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 xml:space="preserve"> Ниш - "Ћеле Кула" - део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Ниш - део: обухваћен је границом која полази од железничког моста на Нишави, пругом до триангле, наставља пругом Ниш - Димитровград до КО Суви До,границом катастарских општина Суви До, Габровац, Доње Власе, границом општине Дољевац, границом катастарских општина Паси Пољана, Бубањ, Доње Међурово,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>Ново Село до Нишаве, Нишавом до железничког моста.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Насељено место</w:t>
      </w:r>
      <w:r w:rsidRPr="00FB72FC">
        <w:rPr>
          <w:rFonts w:ascii="Arial" w:hAnsi="Arial" w:cs="Arial"/>
          <w:lang w:val="sr-Cyrl-CS"/>
        </w:rPr>
        <w:tab/>
        <w:t xml:space="preserve"> Катастарска општина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Лалинац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Лалинац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Крушце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Крушце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Мрамор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Мрамор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Мраморски поток</w:t>
      </w:r>
      <w:r w:rsidRPr="00FB72FC">
        <w:rPr>
          <w:rFonts w:ascii="Arial" w:hAnsi="Arial" w:cs="Arial"/>
          <w:lang w:val="sr-Cyrl-CS"/>
        </w:rPr>
        <w:tab/>
        <w:t>Мрамор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Девети Мај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Ново Село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Чокот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Чокот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 xml:space="preserve">Доње Међурово </w:t>
      </w:r>
      <w:r w:rsidRPr="00FB72FC">
        <w:rPr>
          <w:rFonts w:ascii="Arial" w:hAnsi="Arial" w:cs="Arial"/>
          <w:lang w:val="sr-Cyrl-CS"/>
        </w:rPr>
        <w:tab/>
        <w:t>Доње Међурово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Горње Међурово</w:t>
      </w:r>
      <w:r w:rsidRPr="00FB72FC">
        <w:rPr>
          <w:rFonts w:ascii="Arial" w:hAnsi="Arial" w:cs="Arial"/>
          <w:lang w:val="sr-Cyrl-CS"/>
        </w:rPr>
        <w:tab/>
        <w:t>Горње Међурово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Бубањ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Бубањ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Паси Пољана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Паси Пољана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Доње Власе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Доње Власе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Габровац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Габровац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Бербатово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Бербатово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Вукманово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Вукманово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Суви До</w:t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</w:r>
      <w:r w:rsidRPr="00FB72FC">
        <w:rPr>
          <w:rFonts w:ascii="Arial" w:hAnsi="Arial" w:cs="Arial"/>
          <w:lang w:val="sr-Cyrl-CS"/>
        </w:rPr>
        <w:tab/>
        <w:t>Суви До</w:t>
      </w:r>
    </w:p>
    <w:p w:rsidR="00027B04" w:rsidRPr="0086687B" w:rsidRDefault="00027B04">
      <w:pPr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13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1140"/>
        <w:rPr>
          <w:rFonts w:ascii="Arial" w:hAnsi="Arial" w:cs="Arial"/>
        </w:rPr>
      </w:pPr>
    </w:p>
    <w:p w:rsidR="00027B04" w:rsidRDefault="00027B04" w:rsidP="0086687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>Послове правне заштите имовинских права и интереса Градске општине Палилула, по овлашћењу, врши Градско јавно правобранилаштво.</w:t>
      </w:r>
    </w:p>
    <w:p w:rsidR="00027B04" w:rsidRPr="0086687B" w:rsidRDefault="00027B04" w:rsidP="0086687B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  <w:r w:rsidRPr="00FB72FC">
        <w:rPr>
          <w:rFonts w:ascii="Arial" w:hAnsi="Arial" w:cs="Arial"/>
        </w:rPr>
        <w:t>Члан 14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Latn-CS"/>
        </w:rPr>
      </w:pPr>
      <w:r w:rsidRPr="00FB72FC">
        <w:rPr>
          <w:rFonts w:ascii="Arial" w:hAnsi="Arial" w:cs="Arial"/>
          <w:lang w:val="sr-Cyrl-CS"/>
        </w:rPr>
        <w:t>Градска општина Палилула обавља послове из своје надлежности утврђене Статутом града: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1.</w:t>
      </w:r>
      <w:r w:rsidRPr="00FB72FC">
        <w:rPr>
          <w:rFonts w:ascii="Arial" w:hAnsi="Arial" w:cs="Arial"/>
          <w:lang w:val="sr-Cyrl-CS"/>
        </w:rPr>
        <w:tab/>
        <w:t xml:space="preserve">доноси Статут, буџет и завршни рачун буџета градске општине;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2.</w:t>
      </w:r>
      <w:r w:rsidRPr="00FB72FC">
        <w:rPr>
          <w:rFonts w:ascii="Arial" w:hAnsi="Arial" w:cs="Arial"/>
          <w:lang w:val="sr-Cyrl-CS"/>
        </w:rPr>
        <w:tab/>
        <w:t xml:space="preserve">доноси програме и спроводи пројекте развоја градске општине и стара се о унапређењу општег оквира за привређивање у градској општини, у складу са актима града;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3.</w:t>
      </w:r>
      <w:r w:rsidRPr="00FB72FC">
        <w:rPr>
          <w:rFonts w:ascii="Arial" w:hAnsi="Arial" w:cs="Arial"/>
          <w:lang w:val="sr-Cyrl-CS"/>
        </w:rPr>
        <w:tab/>
        <w:t xml:space="preserve">оснива месну заједницу, односно други облик месне самоуправе по прибављеном мишљењу грађана, у складу са законом, Стаутом града и овим Статутом;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4.</w:t>
      </w:r>
      <w:r w:rsidRPr="00FB72FC">
        <w:rPr>
          <w:rFonts w:ascii="Arial" w:hAnsi="Arial" w:cs="Arial"/>
          <w:lang w:val="sr-Cyrl-CS"/>
        </w:rPr>
        <w:tab/>
        <w:t xml:space="preserve">даје мишљење на просторне и урбанистичке планове који се доносе за њено подручје;   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5.</w:t>
      </w:r>
      <w:r w:rsidRPr="00FB72FC">
        <w:rPr>
          <w:rFonts w:ascii="Arial" w:hAnsi="Arial" w:cs="Arial"/>
          <w:lang w:val="sr-Cyrl-CS"/>
        </w:rPr>
        <w:tab/>
        <w:t>образује комуналну инспекцију, стара се о одржавању комуналног реда у градској општини и спроводи прописе којима се уређује комунални ред, у складу са законом и актима 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6.</w:t>
      </w:r>
      <w:r w:rsidRPr="00FB72FC">
        <w:rPr>
          <w:rFonts w:ascii="Arial" w:hAnsi="Arial" w:cs="Arial"/>
          <w:lang w:val="sr-Cyrl-CS"/>
        </w:rPr>
        <w:tab/>
        <w:t xml:space="preserve">спроводи поступак исељења бесправно усељених лица у станове и заједничке </w:t>
      </w: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просторије у стамбеним зградама;</w:t>
      </w: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7.</w:t>
      </w:r>
      <w:r w:rsidRPr="00FB72FC">
        <w:rPr>
          <w:rFonts w:ascii="Arial" w:hAnsi="Arial" w:cs="Arial"/>
          <w:lang w:val="sr-Cyrl-CS"/>
        </w:rPr>
        <w:tab/>
        <w:t xml:space="preserve">доноси годишњи програм, предузима мере за спречавање штета и учествује у организацији заштите од елементарних и других већих непогода и заштите од пожара и ствара услове за њихово отклањање, односно ублажавање њихових последица, у складу са прописима града;  </w:t>
      </w:r>
    </w:p>
    <w:p w:rsidR="00027B04" w:rsidRPr="00FB72FC" w:rsidRDefault="00027B04" w:rsidP="004D2AEC">
      <w:pPr>
        <w:suppressLineNumbers/>
        <w:tabs>
          <w:tab w:val="left" w:pos="993"/>
          <w:tab w:val="left" w:pos="7923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8.</w:t>
      </w:r>
      <w:r w:rsidRPr="00FB72FC">
        <w:rPr>
          <w:rFonts w:ascii="Arial" w:hAnsi="Arial" w:cs="Arial"/>
          <w:lang w:val="sr-Cyrl-CS"/>
        </w:rPr>
        <w:tab/>
        <w:t>уређује и обезбеђује коришћење пословног простора којим управља, утврђује   висину накнаде за коришћење пословног простора и врши надзор над коришћењем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 xml:space="preserve">пословног простора, у складу са посебном одлуком града;  </w:t>
      </w: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9.</w:t>
      </w:r>
      <w:r w:rsidRPr="00FB72FC">
        <w:rPr>
          <w:rFonts w:ascii="Arial" w:hAnsi="Arial" w:cs="Arial"/>
          <w:lang w:val="sr-Cyrl-CS"/>
        </w:rPr>
        <w:tab/>
        <w:t>учествује у изради програма изградње, одржавања, управљања и коришћења сеоских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>пољских и других некатегорисаних путева;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10.</w:t>
      </w:r>
      <w:r w:rsidRPr="00FB72FC">
        <w:rPr>
          <w:rFonts w:ascii="Arial" w:hAnsi="Arial" w:cs="Arial"/>
          <w:lang w:val="sr-Cyrl-CS"/>
        </w:rPr>
        <w:tab/>
        <w:t xml:space="preserve">штити и унапређује животну средину и стара се и обезбеђује услове за очување, коришћење и унапређење подручја са природним лековитим својствима;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11.</w:t>
      </w:r>
      <w:r w:rsidRPr="00FB72FC">
        <w:rPr>
          <w:rFonts w:ascii="Arial" w:hAnsi="Arial" w:cs="Arial"/>
          <w:lang w:val="sr-Cyrl-CS"/>
        </w:rPr>
        <w:tab/>
        <w:t>уређује и утврђује начин коришћења и управљања сеоским водоводима, изворима,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>јавним бунарима и чесмама;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12.</w:t>
      </w:r>
      <w:r w:rsidRPr="00FB72FC">
        <w:rPr>
          <w:rFonts w:ascii="Arial" w:hAnsi="Arial" w:cs="Arial"/>
          <w:lang w:val="sr-Cyrl-CS"/>
        </w:rPr>
        <w:tab/>
        <w:t>утврђује културне и спортске манифестације од значаја за Градску општину;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13.</w:t>
      </w:r>
      <w:r w:rsidRPr="00FB72FC">
        <w:rPr>
          <w:rFonts w:ascii="Arial" w:hAnsi="Arial" w:cs="Arial"/>
          <w:lang w:val="sr-Cyrl-CS"/>
        </w:rPr>
        <w:tab/>
        <w:t>стара се о развоју угоститељства, занатства, туризма и трговине на свом подручју,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>уређује радно време, места на којима се могу обављати угоститељске делатности и друге услове за њихов рад;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14.</w:t>
      </w:r>
      <w:r w:rsidRPr="00FB72FC">
        <w:rPr>
          <w:rFonts w:ascii="Arial" w:hAnsi="Arial" w:cs="Arial"/>
          <w:lang w:val="sr-Cyrl-CS"/>
        </w:rPr>
        <w:tab/>
        <w:t>стара се о коришћењу пашњака и одлучује о привођењу пашњака другој култури;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15.</w:t>
      </w:r>
      <w:r w:rsidRPr="00FB72FC">
        <w:rPr>
          <w:rFonts w:ascii="Arial" w:hAnsi="Arial" w:cs="Arial"/>
          <w:lang w:val="sr-Cyrl-CS"/>
        </w:rPr>
        <w:tab/>
        <w:t>уређује и организује вршење послова у вези са држањем и заштитом домаћих и егзотичних животиња;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16.</w:t>
      </w:r>
      <w:r w:rsidRPr="00FB72FC">
        <w:rPr>
          <w:rFonts w:ascii="Arial" w:hAnsi="Arial" w:cs="Arial"/>
          <w:lang w:val="sr-Cyrl-CS"/>
        </w:rPr>
        <w:tab/>
        <w:t>подстиче и помаже развој задругарства;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17.</w:t>
      </w:r>
      <w:r w:rsidRPr="00FB72FC">
        <w:rPr>
          <w:rFonts w:ascii="Arial" w:hAnsi="Arial" w:cs="Arial"/>
          <w:lang w:val="sr-Cyrl-CS"/>
        </w:rPr>
        <w:tab/>
        <w:t>одлучује о постављању монтажних објеката на јавним површинама у складу са</w:t>
      </w: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планом и прописом града;</w:t>
      </w: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18.</w:t>
      </w:r>
      <w:r w:rsidRPr="00FB72FC">
        <w:rPr>
          <w:rFonts w:ascii="Arial" w:hAnsi="Arial" w:cs="Arial"/>
          <w:lang w:val="sr-Cyrl-CS"/>
        </w:rPr>
        <w:tab/>
        <w:t>одлучује о одржавању и уређивању гробаља на свом подручју у складу са прописима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  <w:lang w:val="sr-Cyrl-CS"/>
        </w:rPr>
        <w:t>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19.</w:t>
      </w:r>
      <w:r w:rsidRPr="00FB72FC">
        <w:rPr>
          <w:rFonts w:ascii="Arial" w:hAnsi="Arial" w:cs="Arial"/>
          <w:lang w:val="sr-Cyrl-CS"/>
        </w:rPr>
        <w:tab/>
        <w:t>предлаже мере за уређење и одржавање спољног изгледа стамбених  и пословних објеката, зелених површина, дечјих игралишта, објеката јавне расвете и саобраћајни</w:t>
      </w:r>
      <w:r w:rsidRPr="00FB72FC">
        <w:rPr>
          <w:rFonts w:ascii="Arial" w:hAnsi="Arial" w:cs="Arial"/>
          <w:lang w:val="sr-Latn-CS"/>
        </w:rPr>
        <w:t xml:space="preserve">х </w:t>
      </w:r>
      <w:r w:rsidRPr="00FB72FC">
        <w:rPr>
          <w:rFonts w:ascii="Arial" w:hAnsi="Arial" w:cs="Arial"/>
          <w:lang w:val="sr-Cyrl-CS"/>
        </w:rPr>
        <w:t>знакова и сл;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20.</w:t>
      </w:r>
      <w:r w:rsidRPr="00FB72FC">
        <w:rPr>
          <w:rFonts w:ascii="Arial" w:hAnsi="Arial" w:cs="Arial"/>
          <w:lang w:val="sr-Cyrl-CS"/>
        </w:rPr>
        <w:tab/>
        <w:t>обезбеђује пружање правне помоћи грађанима за остваривање њихових права;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21.</w:t>
      </w:r>
      <w:r w:rsidRPr="00FB72FC">
        <w:rPr>
          <w:rFonts w:ascii="Arial" w:hAnsi="Arial" w:cs="Arial"/>
          <w:lang w:val="sr-Cyrl-CS"/>
        </w:rPr>
        <w:tab/>
        <w:t>уређује организацију и рад мировних већа;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22.</w:t>
      </w:r>
      <w:r w:rsidRPr="00FB72FC">
        <w:rPr>
          <w:rFonts w:ascii="Arial" w:hAnsi="Arial" w:cs="Arial"/>
          <w:lang w:val="sr-Cyrl-CS"/>
        </w:rPr>
        <w:tab/>
        <w:t xml:space="preserve">помаже развој различитих облика самопомоћи и солидарности са лицима са инвалидитетом, као и са лицима која су суштински у неједнаком положају са осталим грађанима и подстиче активности и пружа помоћ организацијама инвалида и другим социјално-хуманитарним организацијама на свом подручју;  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23.</w:t>
      </w:r>
      <w:r w:rsidRPr="00FB72FC">
        <w:rPr>
          <w:rFonts w:ascii="Arial" w:hAnsi="Arial" w:cs="Arial"/>
          <w:lang w:val="sr-Cyrl-CS"/>
        </w:rPr>
        <w:tab/>
        <w:t>подстиче развој културно-уметничког аматеризма;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24.</w:t>
      </w:r>
      <w:r w:rsidRPr="00FB72FC">
        <w:rPr>
          <w:rFonts w:ascii="Arial" w:hAnsi="Arial" w:cs="Arial"/>
          <w:lang w:val="sr-Cyrl-CS"/>
        </w:rPr>
        <w:tab/>
        <w:t>прописује прекршаје за повреде прописа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25.</w:t>
      </w:r>
      <w:r w:rsidRPr="00FB72FC">
        <w:rPr>
          <w:rFonts w:ascii="Arial" w:hAnsi="Arial" w:cs="Arial"/>
          <w:lang w:val="sr-Cyrl-CS"/>
        </w:rPr>
        <w:tab/>
        <w:t>уређује и обезбеђује употребу имена, грба и другог симбола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26.</w:t>
      </w:r>
      <w:r w:rsidRPr="00FB72FC">
        <w:rPr>
          <w:rFonts w:ascii="Arial" w:hAnsi="Arial" w:cs="Arial"/>
          <w:lang w:val="sr-Cyrl-CS"/>
        </w:rPr>
        <w:tab/>
        <w:t>израђује планове одбране за своје подручје у складу са планом 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27.</w:t>
      </w:r>
      <w:r w:rsidRPr="00FB72FC">
        <w:rPr>
          <w:rFonts w:ascii="Arial" w:hAnsi="Arial" w:cs="Arial"/>
          <w:lang w:val="sr-Cyrl-CS"/>
        </w:rPr>
        <w:tab/>
        <w:t xml:space="preserve">извршава прописе и опште акте града и градске општине и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28.</w:t>
      </w:r>
      <w:r w:rsidRPr="00FB72FC">
        <w:rPr>
          <w:rFonts w:ascii="Arial" w:hAnsi="Arial" w:cs="Arial"/>
          <w:lang w:val="sr-Cyrl-CS"/>
        </w:rPr>
        <w:tab/>
        <w:t xml:space="preserve">обавља и друге послове од непосредног интереса за грађане, у складу са законом, Статутом града, другим прописима града и овим Статутом.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>
      <w:pPr>
        <w:rPr>
          <w:rFonts w:ascii="Arial" w:hAnsi="Arial" w:cs="Arial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21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ab/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ab/>
        <w:t>Скупштина Градске општине је највиши орган Градске општине који врши основне функције локалне власти, утврђене Уставом, законом, Статутом града Ниша и овим Статутом.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ab/>
        <w:t>Скупштину Градске општине чине одборници, које бирају грађани на непосредним изборима, тајним гласањем, у складу са законом, Статутом града Ниша и овим Статутом.</w:t>
      </w:r>
    </w:p>
    <w:p w:rsidR="00027B04" w:rsidRPr="0086687B" w:rsidRDefault="00027B04" w:rsidP="0086687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ab/>
        <w:t>Скупштина Градске општине је конституисана избором председника Скупштине градске општине и постављењем секретара Скупштине градске општине.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Latn-CS"/>
        </w:rPr>
      </w:pPr>
      <w:r w:rsidRPr="00FB72FC">
        <w:rPr>
          <w:rFonts w:ascii="Arial" w:hAnsi="Arial" w:cs="Arial"/>
        </w:rPr>
        <w:t>Члан 30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Скупштина Градске општине Палилула: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Latn-CS"/>
        </w:rPr>
      </w:pPr>
      <w:r w:rsidRPr="00FB72FC">
        <w:rPr>
          <w:rFonts w:ascii="Arial" w:hAnsi="Arial" w:cs="Arial"/>
          <w:lang w:val="sr-Cyrl-CS"/>
        </w:rPr>
        <w:t>1)</w:t>
      </w:r>
      <w:r w:rsidRPr="00FB72FC">
        <w:rPr>
          <w:rFonts w:ascii="Arial" w:hAnsi="Arial" w:cs="Arial"/>
          <w:lang w:val="sr-Cyrl-CS"/>
        </w:rPr>
        <w:tab/>
        <w:t xml:space="preserve">доноси Статут, Одлуку о организацији Управе Градске општине и Пословник,  уз сагласност Скупштине града;  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2)</w:t>
      </w:r>
      <w:r w:rsidRPr="00FB72FC">
        <w:rPr>
          <w:rFonts w:ascii="Arial" w:hAnsi="Arial" w:cs="Arial"/>
          <w:lang w:val="sr-Cyrl-CS"/>
        </w:rPr>
        <w:tab/>
        <w:t>доноси буџет и завршни рачун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3)</w:t>
      </w:r>
      <w:r w:rsidRPr="00FB72FC">
        <w:rPr>
          <w:rFonts w:ascii="Arial" w:hAnsi="Arial" w:cs="Arial"/>
          <w:lang w:val="sr-Cyrl-CS"/>
        </w:rPr>
        <w:tab/>
        <w:t>доноси програм развоја градске општине и појединих делатности у складу са програмом развоја 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Latn-CS"/>
        </w:rPr>
      </w:pPr>
      <w:r w:rsidRPr="00FB72FC">
        <w:rPr>
          <w:rFonts w:ascii="Arial" w:hAnsi="Arial" w:cs="Arial"/>
          <w:lang w:val="sr-Cyrl-CS"/>
        </w:rPr>
        <w:t>4)</w:t>
      </w:r>
      <w:r w:rsidRPr="00FB72FC">
        <w:rPr>
          <w:rFonts w:ascii="Arial" w:hAnsi="Arial" w:cs="Arial"/>
          <w:lang w:val="sr-Cyrl-CS"/>
        </w:rPr>
        <w:tab/>
        <w:t>даје претходно мишљење на програм развоја Града, програм уређивања грађевинског земљишта, просторни план града, као и на урбанистичке планове, који се односе за подручје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5)</w:t>
      </w:r>
      <w:r w:rsidRPr="00FB72FC">
        <w:rPr>
          <w:rFonts w:ascii="Arial" w:hAnsi="Arial" w:cs="Arial"/>
          <w:lang w:val="sr-Cyrl-CS"/>
        </w:rPr>
        <w:tab/>
        <w:t>одлучује о обележјима и празнику градске општине и установљава јавна признања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6)</w:t>
      </w:r>
      <w:r w:rsidRPr="00FB72FC">
        <w:rPr>
          <w:rFonts w:ascii="Arial" w:hAnsi="Arial" w:cs="Arial"/>
          <w:lang w:val="sr-Cyrl-CS"/>
        </w:rPr>
        <w:tab/>
        <w:t>одлучује о сарадњи и удруживању са градским општинама у земљи и иностранству, уз сагласност Скупштине 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7)</w:t>
      </w:r>
      <w:r w:rsidRPr="00FB72FC">
        <w:rPr>
          <w:rFonts w:ascii="Arial" w:hAnsi="Arial" w:cs="Arial"/>
          <w:lang w:val="sr-Cyrl-CS"/>
        </w:rPr>
        <w:tab/>
        <w:t>доноси прописе и друге опште акте из своје надлежности;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8)</w:t>
      </w:r>
      <w:r w:rsidRPr="00FB72FC">
        <w:rPr>
          <w:rFonts w:ascii="Arial" w:hAnsi="Arial" w:cs="Arial"/>
          <w:lang w:val="sr-Cyrl-CS"/>
        </w:rPr>
        <w:tab/>
        <w:t>у складу са законом расписује референдум о питањима од значаја за локалну заједницу, изјашњава се о предлозима садржаним у грађанској иницијативи и утврђује предлог одлуке о самодоприносу;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9)</w:t>
      </w:r>
      <w:r w:rsidRPr="00FB72FC">
        <w:rPr>
          <w:rFonts w:ascii="Arial" w:hAnsi="Arial" w:cs="Arial"/>
          <w:lang w:val="sr-Cyrl-CS"/>
        </w:rPr>
        <w:tab/>
        <w:t>бира и разрешава председника Скупштине и заменика председника Скупштине;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10)</w:t>
      </w:r>
      <w:r w:rsidRPr="00FB72FC">
        <w:rPr>
          <w:rFonts w:ascii="Arial" w:hAnsi="Arial" w:cs="Arial"/>
          <w:lang w:val="sr-Cyrl-CS"/>
        </w:rPr>
        <w:tab/>
        <w:t>поставља и разрешава секретара Скупштине;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11)</w:t>
      </w:r>
      <w:r w:rsidRPr="00FB72FC">
        <w:rPr>
          <w:rFonts w:ascii="Arial" w:hAnsi="Arial" w:cs="Arial"/>
          <w:lang w:val="sr-Cyrl-CS"/>
        </w:rPr>
        <w:tab/>
        <w:t>бира и разрешава председника градске општине, заменика председника градске општине и чланове Већа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12)</w:t>
      </w:r>
      <w:r w:rsidRPr="00FB72FC">
        <w:rPr>
          <w:rFonts w:ascii="Arial" w:hAnsi="Arial" w:cs="Arial"/>
          <w:lang w:val="sr-Cyrl-CS"/>
        </w:rPr>
        <w:tab/>
        <w:t>даје сагласност на употребу имена, грба и другог обележја градске општине;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13)</w:t>
      </w:r>
      <w:r w:rsidRPr="00FB72FC">
        <w:rPr>
          <w:rFonts w:ascii="Arial" w:hAnsi="Arial" w:cs="Arial"/>
          <w:lang w:val="sr-Cyrl-CS"/>
        </w:rPr>
        <w:tab/>
        <w:t>оснива месне заједнице у селима и може образовати месне заједнице и друге облике месне самоуправе у градским насељима (кварт, четврт, рејон и сл.), уз сагласност Скупштине града;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14)</w:t>
      </w:r>
      <w:r w:rsidRPr="00FB72FC">
        <w:rPr>
          <w:rFonts w:ascii="Arial" w:hAnsi="Arial" w:cs="Arial"/>
          <w:lang w:val="sr-Cyrl-CS"/>
        </w:rPr>
        <w:tab/>
        <w:t xml:space="preserve">образује органе, организације и службе за потребе градске општине;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15)</w:t>
      </w:r>
      <w:r w:rsidRPr="00FB72FC">
        <w:rPr>
          <w:rFonts w:ascii="Arial" w:hAnsi="Arial" w:cs="Arial"/>
          <w:lang w:val="sr-Cyrl-CS"/>
        </w:rPr>
        <w:tab/>
        <w:t xml:space="preserve">обавља и друге послове, у складу са законом, Статутом града, другим прописима града и овим Статутом.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 xml:space="preserve">    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 xml:space="preserve">Члан </w:t>
      </w:r>
      <w:r w:rsidRPr="00FB72FC">
        <w:rPr>
          <w:rFonts w:ascii="Arial" w:hAnsi="Arial" w:cs="Arial"/>
          <w:lang w:val="sr-Latn-CS"/>
        </w:rPr>
        <w:t>3</w:t>
      </w:r>
      <w:r w:rsidRPr="00FB72FC">
        <w:rPr>
          <w:rFonts w:ascii="Arial" w:hAnsi="Arial" w:cs="Arial"/>
          <w:lang w:val="sr-Cyrl-CS"/>
        </w:rPr>
        <w:t>1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Већином гласова од укупног броја одборника Скупштина Градске општине  одлучује у следећим случајевима: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1140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доношењу и изменама Статута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доношењу буџета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давању претходног мишљења на програм развоја града, програм уређивања грађевинског земљишта, просторни план и урбанистичке планове града који се односе на подручје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симболима, празнику и другим обележјима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расписивању референдума и самодоприноса за подручје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избору и разрешењу председника и заменика председника Скупштине,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избору и разрешењу Председника и заменика Председника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избору и разрешењу чланова Већа градске општине,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  <w:lang w:val="sr-Cyrl-CS"/>
        </w:rPr>
        <w:t>-</w:t>
      </w:r>
      <w:r w:rsidRPr="00FB72FC">
        <w:rPr>
          <w:rFonts w:ascii="Arial" w:hAnsi="Arial" w:cs="Arial"/>
          <w:lang w:val="sr-Cyrl-CS"/>
        </w:rPr>
        <w:tab/>
        <w:t>о оснивању месних заједница и других облика месне самоуправе.</w:t>
      </w:r>
    </w:p>
    <w:p w:rsidR="00027B04" w:rsidRPr="00FB72FC" w:rsidRDefault="00027B04" w:rsidP="005B40A7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37</w:t>
      </w:r>
    </w:p>
    <w:p w:rsidR="00027B04" w:rsidRPr="00FB72FC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''Стална радна тела Скупштине су:</w:t>
      </w:r>
    </w:p>
    <w:p w:rsidR="00027B04" w:rsidRPr="00FB72FC" w:rsidRDefault="00027B04" w:rsidP="004D2AEC">
      <w:pPr>
        <w:suppressLineNumbers/>
        <w:tabs>
          <w:tab w:val="left" w:pos="510"/>
          <w:tab w:val="left" w:pos="547"/>
          <w:tab w:val="center" w:pos="4536"/>
        </w:tabs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1.</w:t>
      </w:r>
      <w:r w:rsidRPr="00FB72FC">
        <w:rPr>
          <w:rFonts w:ascii="Arial" w:hAnsi="Arial" w:cs="Arial"/>
        </w:rPr>
        <w:tab/>
        <w:t>Комисија за омладину,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2.</w:t>
      </w:r>
      <w:r w:rsidRPr="00FB72FC">
        <w:rPr>
          <w:rFonts w:ascii="Arial" w:hAnsi="Arial" w:cs="Arial"/>
        </w:rPr>
        <w:tab/>
        <w:t xml:space="preserve">Комисија за спорт, 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3.</w:t>
      </w:r>
      <w:r w:rsidRPr="00FB72FC">
        <w:rPr>
          <w:rFonts w:ascii="Arial" w:hAnsi="Arial" w:cs="Arial"/>
        </w:rPr>
        <w:tab/>
        <w:t>Комисија за социјална питања,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4.</w:t>
      </w:r>
      <w:r w:rsidRPr="00FB72FC">
        <w:rPr>
          <w:rFonts w:ascii="Arial" w:hAnsi="Arial" w:cs="Arial"/>
        </w:rPr>
        <w:tab/>
        <w:t>Комисија за културу, образовање и историјско наслеђе,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5.</w:t>
      </w:r>
      <w:r w:rsidRPr="00FB72FC">
        <w:rPr>
          <w:rFonts w:ascii="Arial" w:hAnsi="Arial" w:cs="Arial"/>
        </w:rPr>
        <w:tab/>
        <w:t>Комисија за комуналне делатности и за рад са саветима грађана,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6.</w:t>
      </w:r>
      <w:r w:rsidRPr="00FB72FC">
        <w:rPr>
          <w:rFonts w:ascii="Arial" w:hAnsi="Arial" w:cs="Arial"/>
        </w:rPr>
        <w:tab/>
        <w:t>Комисија за привреду, одрживи развој и заштиту животне средине,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7.</w:t>
      </w:r>
      <w:r w:rsidRPr="00FB72FC">
        <w:rPr>
          <w:rFonts w:ascii="Arial" w:hAnsi="Arial" w:cs="Arial"/>
        </w:rPr>
        <w:tab/>
        <w:t>Комисија за пројекте и предузетништво,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8.</w:t>
      </w:r>
      <w:r w:rsidRPr="00FB72FC">
        <w:rPr>
          <w:rFonts w:ascii="Arial" w:hAnsi="Arial" w:cs="Arial"/>
        </w:rPr>
        <w:tab/>
        <w:t>Комисија за родну равноправност и једнаке могућности</w:t>
      </w:r>
      <w:r w:rsidRPr="00FB72FC">
        <w:rPr>
          <w:rFonts w:ascii="Arial" w:hAnsi="Arial" w:cs="Arial"/>
          <w:lang w:val="sr-Cyrl-CS"/>
        </w:rPr>
        <w:t>''</w:t>
      </w:r>
      <w:r w:rsidRPr="00FB72FC">
        <w:rPr>
          <w:rFonts w:ascii="Arial" w:hAnsi="Arial" w:cs="Arial"/>
        </w:rPr>
        <w:t>.</w:t>
      </w:r>
    </w:p>
    <w:p w:rsidR="00027B04" w:rsidRPr="0086687B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left="547" w:hanging="360"/>
        <w:jc w:val="both"/>
        <w:rPr>
          <w:rFonts w:ascii="Arial" w:hAnsi="Arial" w:cs="Arial"/>
          <w:lang w:val="sr-Cyrl-CS"/>
        </w:rPr>
      </w:pPr>
    </w:p>
    <w:p w:rsidR="00027B04" w:rsidRPr="00237B99" w:rsidRDefault="00027B04" w:rsidP="00237B99">
      <w:pPr>
        <w:suppressLineNumbers/>
        <w:tabs>
          <w:tab w:val="left" w:pos="510"/>
        </w:tabs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>Члан 38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  <w:lang w:val="sr-Cyrl-CS"/>
        </w:rPr>
        <w:t>''</w:t>
      </w:r>
      <w:r w:rsidRPr="00FB72FC">
        <w:rPr>
          <w:rFonts w:ascii="Arial" w:hAnsi="Arial" w:cs="Arial"/>
          <w:b/>
          <w:bCs/>
        </w:rPr>
        <w:t>Комисија за омладину</w:t>
      </w:r>
      <w:r w:rsidRPr="00FB72FC">
        <w:rPr>
          <w:rFonts w:ascii="Arial" w:hAnsi="Arial" w:cs="Arial"/>
        </w:rPr>
        <w:t xml:space="preserve"> даје мишљења о питањима  од значаја за младе и о њима обавештава органе градске општине, иницира, даје препоруке и учествује у изради локалне омладинске политике у области образовања, спорта и културе,  даје предлоге за унапређење учешћа младих у јавном животу; даје препоруке за разне видове неформалне едукације младих (семинари и сл), одржава комуникацију са институцијама, организацијама и појединцима који се баве омладинском проблематиком, иницира и предлаже различита омладинска истраживања, даје мишљења  о спречавању насиља и криминалитета и другим областима од значаја за младе и обавља и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 xml:space="preserve">Комисија за спорт </w:t>
      </w:r>
      <w:r w:rsidRPr="00FB72FC">
        <w:rPr>
          <w:rFonts w:ascii="Arial" w:hAnsi="Arial" w:cs="Arial"/>
        </w:rPr>
        <w:t>разматра  предлоге прописа и других аката  из области спорта и даје предлоге за развој и унапређење спорта и јавних спортских објеката, прати спортске манифастације, као и  примену прописа из ове области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</w:rPr>
        <w:t>и обавља и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 xml:space="preserve">Комисија за социјална питања </w:t>
      </w:r>
      <w:r w:rsidRPr="00FB72FC">
        <w:rPr>
          <w:rFonts w:ascii="Arial" w:hAnsi="Arial" w:cs="Arial"/>
        </w:rPr>
        <w:t>разматра питања из области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</w:rPr>
        <w:t>здравствене и социјалне заштит</w:t>
      </w:r>
      <w:r w:rsidRPr="00FB72FC">
        <w:rPr>
          <w:rFonts w:ascii="Arial" w:hAnsi="Arial" w:cs="Arial"/>
          <w:lang w:val="sr-Latn-CS"/>
        </w:rPr>
        <w:t>e</w:t>
      </w:r>
      <w:r w:rsidRPr="00FB72FC">
        <w:rPr>
          <w:rFonts w:ascii="Arial" w:hAnsi="Arial" w:cs="Arial"/>
        </w:rPr>
        <w:t>,  предлаже мере и активности које имају за циљ решавање здравствених и социјалних проблема грађана и породица на територији градске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</w:rPr>
        <w:t>општине и обавља друге послове на унапређењу ових области</w:t>
      </w:r>
      <w:r w:rsidRPr="00FB72FC">
        <w:rPr>
          <w:rFonts w:ascii="Arial" w:hAnsi="Arial" w:cs="Arial"/>
          <w:lang w:val="sr-Latn-CS"/>
        </w:rPr>
        <w:t xml:space="preserve"> </w:t>
      </w:r>
      <w:r w:rsidRPr="00FB72FC">
        <w:rPr>
          <w:rFonts w:ascii="Arial" w:hAnsi="Arial" w:cs="Arial"/>
        </w:rPr>
        <w:t>и обавља и 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 xml:space="preserve">Комисија за културу, образовање и историјско наслеђе </w:t>
      </w:r>
      <w:r w:rsidRPr="00FB72FC">
        <w:rPr>
          <w:rFonts w:ascii="Arial" w:hAnsi="Arial" w:cs="Arial"/>
        </w:rPr>
        <w:t>разматра предлоге прописа и других аката из области образовања, културе</w:t>
      </w:r>
      <w:r w:rsidRPr="00FB72FC">
        <w:rPr>
          <w:rFonts w:ascii="Arial" w:hAnsi="Arial" w:cs="Arial"/>
          <w:color w:val="333333"/>
        </w:rPr>
        <w:t xml:space="preserve">, </w:t>
      </w:r>
      <w:r w:rsidRPr="00FB72FC">
        <w:rPr>
          <w:rFonts w:ascii="Arial" w:hAnsi="Arial" w:cs="Arial"/>
        </w:rPr>
        <w:t xml:space="preserve"> разматра и подноси предлоге Скупштини о питањима који се односе на заштити објеката културно-историјског наслеђа, иницира и учествује у организовању културно - образовних манифестација од значаја за Градску општину и обавља и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>Комисија за комуналне делатности и за рад са саветима грађана</w:t>
      </w:r>
      <w:r w:rsidRPr="00FB72FC">
        <w:rPr>
          <w:rFonts w:ascii="Arial" w:hAnsi="Arial" w:cs="Arial"/>
        </w:rPr>
        <w:t xml:space="preserve"> разматра</w:t>
      </w:r>
      <w:r w:rsidRPr="00FB72FC">
        <w:rPr>
          <w:rFonts w:ascii="Arial" w:hAnsi="Arial" w:cs="Arial"/>
          <w:b/>
          <w:bCs/>
        </w:rPr>
        <w:t xml:space="preserve"> </w:t>
      </w:r>
      <w:r w:rsidRPr="00FB72FC">
        <w:rPr>
          <w:rFonts w:ascii="Arial" w:hAnsi="Arial" w:cs="Arial"/>
        </w:rPr>
        <w:t>предлоге прописа и других аката из области комуналних делатности, разматра питања од непосредног интереса за грађане у</w:t>
      </w:r>
      <w:r w:rsidRPr="00FB72FC">
        <w:rPr>
          <w:rFonts w:ascii="Arial" w:hAnsi="Arial" w:cs="Arial"/>
          <w:b/>
          <w:bCs/>
        </w:rPr>
        <w:t xml:space="preserve"> </w:t>
      </w:r>
      <w:r w:rsidRPr="00FB72FC">
        <w:rPr>
          <w:rFonts w:ascii="Arial" w:hAnsi="Arial" w:cs="Arial"/>
        </w:rPr>
        <w:t>области комуналног уређења и даје предлоге за решавање одређених комуналних проблема, координира саветима грађана  усклађује њихове међусобне односе, усмерава и подстиче њихов рад, даје предлоге за решавање одређенох проблема, разматра  њихове захтеве и обавља и 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 xml:space="preserve">Комисија за привреду, одрживи развој и заштиту животне средине </w:t>
      </w:r>
      <w:r w:rsidRPr="00FB72FC">
        <w:rPr>
          <w:rFonts w:ascii="Arial" w:hAnsi="Arial" w:cs="Arial"/>
        </w:rPr>
        <w:t>разматра планове и програме развоја, прати стање и проблеме у раду и развоју привреде, прати стање рада и развоја приватног предузетништва,  указује на проблеме са којима се суочавају приватни предузетници,  разматра питања из области пољопривреде и развоја села,  разматрa предлогe  одлука и других аката из ове области  (укључујући занатство,  угоститељство и туризам)  на подручју градске општине,  предлаже активности и предузимање мера на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побољшању развоја ових области,</w:t>
      </w:r>
      <w:r w:rsidRPr="00FB72FC">
        <w:rPr>
          <w:rFonts w:ascii="Arial" w:hAnsi="Arial" w:cs="Arial"/>
          <w:color w:val="333333"/>
        </w:rPr>
        <w:t xml:space="preserve"> </w:t>
      </w:r>
      <w:r w:rsidRPr="00FB72FC">
        <w:rPr>
          <w:rFonts w:ascii="Arial" w:hAnsi="Arial" w:cs="Arial"/>
        </w:rPr>
        <w:t>даје предлоге о заштити и унапређењу животне средине  и стара се и обезбеђује услове  за очување коришћење и унапређење подручја са природним лековитим својствима обавља и 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FB72FC">
        <w:rPr>
          <w:rFonts w:ascii="Arial" w:hAnsi="Arial" w:cs="Arial"/>
          <w:b/>
          <w:bCs/>
        </w:rPr>
        <w:t xml:space="preserve">Комисија за пројекте и предузетништво учествује </w:t>
      </w:r>
      <w:r w:rsidRPr="00FB72FC">
        <w:rPr>
          <w:rFonts w:ascii="Arial" w:hAnsi="Arial" w:cs="Arial"/>
        </w:rPr>
        <w:t>у изради стратешких и појединачних планова развоја у областима од значаја за Градску општину Палилула, прати и даје мишљења о њиховој реализацији, даје мишљења о предлозима развојних пројеката, предлаже активности и предузимање мера на побољшању  развоја ове области обавља и друге послове утврђене Пословником  Скупштине Градске  општине.</w:t>
      </w:r>
    </w:p>
    <w:p w:rsidR="00027B04" w:rsidRPr="00FB72FC" w:rsidRDefault="00027B04" w:rsidP="004D2AEC">
      <w:pPr>
        <w:suppressLineNumbers/>
        <w:tabs>
          <w:tab w:val="left" w:pos="18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sr-Cyrl-CS"/>
        </w:rPr>
        <w:t xml:space="preserve">          </w:t>
      </w:r>
      <w:r w:rsidRPr="00FB72FC">
        <w:rPr>
          <w:rFonts w:ascii="Arial" w:hAnsi="Arial" w:cs="Arial"/>
          <w:b/>
          <w:bCs/>
        </w:rPr>
        <w:t>Комисија за родну равноправност и једнаке могућности</w:t>
      </w:r>
      <w:r w:rsidRPr="00FB72FC">
        <w:rPr>
          <w:rFonts w:ascii="Arial" w:hAnsi="Arial" w:cs="Arial"/>
        </w:rPr>
        <w:t xml:space="preserve"> прати остваривање равноправности полова, предлаже активности и предузимање мера, посебно оних којима се остварује политика једнаких могућности на нивоу градске општине обавља и друге послове утврђене Пословником  Скупштине Градске  општине</w:t>
      </w:r>
      <w:r w:rsidRPr="00FB72FC">
        <w:rPr>
          <w:rFonts w:ascii="Arial" w:hAnsi="Arial" w:cs="Arial"/>
          <w:lang w:val="sr-Cyrl-CS"/>
        </w:rPr>
        <w:t>''</w:t>
      </w:r>
      <w:r w:rsidRPr="00FB72FC">
        <w:rPr>
          <w:rFonts w:ascii="Arial" w:hAnsi="Arial" w:cs="Arial"/>
        </w:rPr>
        <w:t>.</w:t>
      </w:r>
    </w:p>
    <w:p w:rsidR="00027B04" w:rsidRPr="00FB72FC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027B04" w:rsidRPr="00FB72FC" w:rsidRDefault="00027B04" w:rsidP="001D00E7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43 став 1</w:t>
      </w:r>
    </w:p>
    <w:p w:rsidR="00027B04" w:rsidRPr="00FB72FC" w:rsidRDefault="00027B04" w:rsidP="001D00E7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7B04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>''Председници Одбора  могу бити на сталном раду''.</w:t>
      </w:r>
    </w:p>
    <w:p w:rsidR="00027B04" w:rsidRPr="0086687B" w:rsidRDefault="00027B04" w:rsidP="004D2AEC">
      <w:pPr>
        <w:suppressLineNumbers/>
        <w:tabs>
          <w:tab w:val="left" w:pos="510"/>
          <w:tab w:val="center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52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27B04" w:rsidRPr="005B40A7" w:rsidRDefault="00027B04" w:rsidP="005B40A7">
      <w:pPr>
        <w:suppressLineNumbers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>Председник Градске општине представља Веће градске општине, сазива и води његове седнице, одговоран је за законитост рада Већа градске општине и дужан је да обустави од примене одлуку Већа градске општине за коју сматра да није у сагласности са законом.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FB72FC">
        <w:rPr>
          <w:rFonts w:ascii="Arial" w:hAnsi="Arial" w:cs="Arial"/>
        </w:rPr>
        <w:t>Члан 56</w:t>
      </w: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27B04" w:rsidRPr="00FB72FC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Arial" w:hAnsi="Arial" w:cs="Arial"/>
        </w:rPr>
      </w:pPr>
      <w:r w:rsidRPr="00FB72FC">
        <w:rPr>
          <w:rFonts w:ascii="Arial" w:hAnsi="Arial" w:cs="Arial"/>
        </w:rPr>
        <w:t>У Управи Градске општине Палилула образују се унутрашње организационе јединице за вршење сродних послова.</w:t>
      </w:r>
    </w:p>
    <w:p w:rsidR="00027B04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Arial" w:hAnsi="Arial" w:cs="Arial"/>
          <w:lang w:val="sr-Cyrl-CS"/>
        </w:rPr>
      </w:pPr>
      <w:r w:rsidRPr="00FB72FC">
        <w:rPr>
          <w:rFonts w:ascii="Arial" w:hAnsi="Arial" w:cs="Arial"/>
        </w:rPr>
        <w:t>Руководиоце организационих јединица у Управи градске општине распоређује начелник у складу са правилником о унутрашњем уређењу и систематизацији радних места.</w:t>
      </w:r>
      <w:r>
        <w:rPr>
          <w:rFonts w:ascii="Arial" w:hAnsi="Arial" w:cs="Arial"/>
          <w:lang w:val="sr-Cyrl-CS"/>
        </w:rPr>
        <w:t xml:space="preserve">                                                                                    ПРЕДСЕДНИЦА СКУПШТИНЕ</w:t>
      </w:r>
    </w:p>
    <w:p w:rsidR="00027B04" w:rsidRPr="00237B99" w:rsidRDefault="00027B04" w:rsidP="004D2AEC">
      <w:pPr>
        <w:suppressLineNumbers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                             Адриана Анастасов</w:t>
      </w:r>
    </w:p>
    <w:p w:rsidR="00027B04" w:rsidRPr="00DB65B1" w:rsidRDefault="00027B04" w:rsidP="00DB65B1">
      <w:pPr>
        <w:suppressLineNumbers/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                                                               </w:t>
      </w:r>
    </w:p>
    <w:sectPr w:rsidR="00027B04" w:rsidRPr="00DB65B1" w:rsidSect="002D380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AEC"/>
    <w:rsid w:val="00027B04"/>
    <w:rsid w:val="00055B4A"/>
    <w:rsid w:val="00107A97"/>
    <w:rsid w:val="00151697"/>
    <w:rsid w:val="001D00E7"/>
    <w:rsid w:val="00237B99"/>
    <w:rsid w:val="0028182A"/>
    <w:rsid w:val="002D3800"/>
    <w:rsid w:val="003118BF"/>
    <w:rsid w:val="00445B03"/>
    <w:rsid w:val="004D2AEC"/>
    <w:rsid w:val="005B40A7"/>
    <w:rsid w:val="00744EE0"/>
    <w:rsid w:val="0086687B"/>
    <w:rsid w:val="00A51F1F"/>
    <w:rsid w:val="00AA1F5D"/>
    <w:rsid w:val="00BC3FC8"/>
    <w:rsid w:val="00C95EAC"/>
    <w:rsid w:val="00DB65B1"/>
    <w:rsid w:val="00EC6FBC"/>
    <w:rsid w:val="00FB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69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1897</Words>
  <Characters>10814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ЧЛАНОВА КОЈИ СЕ МЕЊАЈУ У СТАТУТУ ГРАДСКЕ ОПШТИНЕ ПАЛИЛУЛА:</dc:title>
  <dc:subject/>
  <dc:creator>Snežana Petrović</dc:creator>
  <cp:keywords/>
  <dc:description/>
  <cp:lastModifiedBy>Gradska opstina Palilula</cp:lastModifiedBy>
  <cp:revision>5</cp:revision>
  <cp:lastPrinted>2017-04-04T12:32:00Z</cp:lastPrinted>
  <dcterms:created xsi:type="dcterms:W3CDTF">2017-03-15T12:44:00Z</dcterms:created>
  <dcterms:modified xsi:type="dcterms:W3CDTF">2017-04-04T12:32:00Z</dcterms:modified>
</cp:coreProperties>
</file>