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ACE" w:rsidRDefault="00707ACE" w:rsidP="00707ACE">
      <w:pPr>
        <w:jc w:val="both"/>
        <w:rPr>
          <w:rFonts w:ascii="Arial" w:hAnsi="Arial" w:cs="Arial"/>
          <w:lang w:val="sr-Cyrl-RS"/>
        </w:rPr>
      </w:pPr>
    </w:p>
    <w:p w:rsidR="00707ACE" w:rsidRDefault="00707ACE" w:rsidP="00707ACE">
      <w:pPr>
        <w:jc w:val="both"/>
        <w:rPr>
          <w:rFonts w:ascii="Arial" w:hAnsi="Arial" w:cs="Arial"/>
          <w:lang w:val="sr-Cyrl-RS"/>
        </w:rPr>
      </w:pPr>
    </w:p>
    <w:p w:rsidR="00B6596C" w:rsidRDefault="00707ACE" w:rsidP="00707ACE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ab/>
      </w:r>
      <w:r w:rsidR="00B6596C">
        <w:rPr>
          <w:rFonts w:ascii="Arial" w:hAnsi="Arial" w:cs="Arial"/>
          <w:lang w:val="sr-Latn-RS"/>
        </w:rPr>
        <w:t>На основу члана 56. Статута Града Ниша (''Службени лист Града Ниша'', број 88/2008)</w:t>
      </w:r>
      <w:r w:rsidR="00B6596C">
        <w:rPr>
          <w:rFonts w:ascii="Arial" w:hAnsi="Arial" w:cs="Arial"/>
          <w:lang w:val="sr-Cyrl-CS"/>
        </w:rPr>
        <w:t>,</w:t>
      </w:r>
      <w:r w:rsidR="00B6596C">
        <w:rPr>
          <w:rFonts w:ascii="Arial" w:hAnsi="Arial" w:cs="Arial"/>
          <w:lang w:val="sr-Latn-RS"/>
        </w:rPr>
        <w:t xml:space="preserve"> члана 72. Пословника о раду Градског већа Града Ниша (“Службени лист Града Ниша” број 1/2013</w:t>
      </w:r>
      <w:r w:rsidR="00157117">
        <w:rPr>
          <w:rFonts w:ascii="Arial" w:hAnsi="Arial" w:cs="Arial"/>
          <w:lang w:val="sr-Cyrl-RS"/>
        </w:rPr>
        <w:t>,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95/2016</w:t>
      </w:r>
      <w:r w:rsidR="00157117">
        <w:rPr>
          <w:rFonts w:ascii="Arial" w:hAnsi="Arial" w:cs="Arial"/>
          <w:lang w:val="sr-Cyrl-RS"/>
        </w:rPr>
        <w:t xml:space="preserve"> и 98/2016</w:t>
      </w:r>
      <w:r w:rsidR="00B6596C">
        <w:rPr>
          <w:rFonts w:ascii="Arial" w:hAnsi="Arial" w:cs="Arial"/>
          <w:lang w:val="sr-Latn-RS"/>
        </w:rPr>
        <w:t>)</w:t>
      </w:r>
      <w:r w:rsidR="00B6596C">
        <w:rPr>
          <w:rFonts w:ascii="Arial" w:hAnsi="Arial" w:cs="Arial"/>
          <w:lang w:val="sr-Cyrl-CS"/>
        </w:rPr>
        <w:t xml:space="preserve"> и члана 12</w:t>
      </w:r>
      <w:r w:rsidR="00B6596C">
        <w:rPr>
          <w:rFonts w:ascii="Arial" w:hAnsi="Arial" w:cs="Arial"/>
          <w:lang w:val="sr-Latn-RS"/>
        </w:rPr>
        <w:t>.</w:t>
      </w:r>
      <w:r w:rsidR="00B6596C"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B6596C" w:rsidRDefault="00B6596C" w:rsidP="00707ACE">
      <w:pPr>
        <w:jc w:val="both"/>
        <w:rPr>
          <w:rFonts w:ascii="Arial" w:hAnsi="Arial" w:cs="Arial"/>
          <w:lang w:val="sr-Cyrl-RS"/>
        </w:rPr>
      </w:pPr>
    </w:p>
    <w:p w:rsidR="00B6596C" w:rsidRDefault="00707ACE" w:rsidP="00707ACE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</w:r>
      <w:r w:rsidR="00B6596C">
        <w:rPr>
          <w:rFonts w:ascii="Arial" w:hAnsi="Arial" w:cs="Arial"/>
          <w:lang w:val="sr-Cyrl-CS"/>
        </w:rPr>
        <w:t xml:space="preserve">Градско веће Града Ниша, на седници од </w:t>
      </w:r>
      <w:r w:rsidR="008B132A">
        <w:rPr>
          <w:rFonts w:ascii="Arial" w:hAnsi="Arial" w:cs="Arial"/>
          <w:lang w:val="sr-Latn-RS"/>
        </w:rPr>
        <w:t>28.09</w:t>
      </w:r>
      <w:r w:rsidR="00B6596C">
        <w:rPr>
          <w:rFonts w:ascii="Arial" w:hAnsi="Arial" w:cs="Arial"/>
          <w:lang w:val="sr-Latn-RS"/>
        </w:rPr>
        <w:t>.</w:t>
      </w:r>
      <w:r w:rsidR="00B6596C">
        <w:rPr>
          <w:rFonts w:ascii="Arial" w:hAnsi="Arial" w:cs="Arial"/>
          <w:lang w:val="sr-Cyrl-CS"/>
        </w:rPr>
        <w:t>201</w:t>
      </w:r>
      <w:r w:rsidR="00B6596C">
        <w:rPr>
          <w:rFonts w:ascii="Arial" w:hAnsi="Arial" w:cs="Arial"/>
          <w:lang w:val="sr-Latn-RS"/>
        </w:rPr>
        <w:t>6</w:t>
      </w:r>
      <w:r w:rsidR="00B6596C">
        <w:rPr>
          <w:rFonts w:ascii="Arial" w:hAnsi="Arial" w:cs="Arial"/>
          <w:lang w:val="sr-Cyrl-CS"/>
        </w:rPr>
        <w:t>. године, доноси</w:t>
      </w:r>
    </w:p>
    <w:p w:rsidR="00B6596C" w:rsidRDefault="00B6596C" w:rsidP="00707ACE">
      <w:pPr>
        <w:jc w:val="both"/>
        <w:rPr>
          <w:rFonts w:ascii="Arial" w:hAnsi="Arial" w:cs="Arial"/>
          <w:lang w:val="sr-Cyrl-CS"/>
        </w:rPr>
      </w:pPr>
    </w:p>
    <w:p w:rsidR="00B6596C" w:rsidRDefault="00B6596C" w:rsidP="00707ACE">
      <w:pPr>
        <w:jc w:val="both"/>
        <w:rPr>
          <w:rFonts w:ascii="Arial" w:hAnsi="Arial" w:cs="Arial"/>
          <w:lang w:val="sr-Cyrl-RS"/>
        </w:rPr>
      </w:pPr>
    </w:p>
    <w:p w:rsidR="00B6596C" w:rsidRDefault="00B6596C" w:rsidP="00707ACE">
      <w:pPr>
        <w:jc w:val="both"/>
        <w:rPr>
          <w:rFonts w:ascii="Arial" w:hAnsi="Arial" w:cs="Arial"/>
          <w:lang w:val="sr-Cyrl-CS"/>
        </w:rPr>
      </w:pPr>
    </w:p>
    <w:p w:rsidR="00B6596C" w:rsidRDefault="00B6596C" w:rsidP="00707ACE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B6596C" w:rsidRDefault="00B6596C" w:rsidP="00707ACE">
      <w:pPr>
        <w:jc w:val="center"/>
        <w:rPr>
          <w:rFonts w:ascii="Arial" w:hAnsi="Arial" w:cs="Arial"/>
          <w:b/>
          <w:lang w:val="sr-Cyrl-CS"/>
        </w:rPr>
      </w:pPr>
    </w:p>
    <w:p w:rsidR="00B6596C" w:rsidRDefault="00B6596C" w:rsidP="00707ACE">
      <w:pPr>
        <w:jc w:val="both"/>
        <w:rPr>
          <w:rFonts w:ascii="Arial" w:hAnsi="Arial" w:cs="Arial"/>
          <w:lang w:val="sr-Latn-RS"/>
        </w:rPr>
      </w:pPr>
    </w:p>
    <w:p w:rsidR="00B6596C" w:rsidRDefault="00B6596C" w:rsidP="00707ACE">
      <w:pPr>
        <w:jc w:val="both"/>
        <w:rPr>
          <w:rFonts w:ascii="Arial" w:hAnsi="Arial" w:cs="Arial"/>
          <w:lang w:val="sr-Latn-RS"/>
        </w:rPr>
      </w:pPr>
    </w:p>
    <w:p w:rsidR="00452A69" w:rsidRPr="00452A69" w:rsidRDefault="00707ACE" w:rsidP="00707ACE">
      <w:pPr>
        <w:spacing w:line="20" w:lineRule="atLeast"/>
        <w:jc w:val="both"/>
        <w:rPr>
          <w:rFonts w:ascii="Arial" w:eastAsia="Calibri" w:hAnsi="Arial" w:cs="Arial"/>
          <w:szCs w:val="20"/>
          <w:lang w:val="sr-Cyrl-RS" w:eastAsia="en-US"/>
        </w:rPr>
      </w:pPr>
      <w:r>
        <w:rPr>
          <w:rFonts w:ascii="Arial" w:hAnsi="Arial" w:cs="Arial"/>
          <w:b/>
          <w:lang w:val="sr-Cyrl-RS"/>
        </w:rPr>
        <w:tab/>
      </w:r>
      <w:r w:rsidR="00B6596C">
        <w:rPr>
          <w:rFonts w:ascii="Arial" w:hAnsi="Arial" w:cs="Arial"/>
          <w:b/>
          <w:lang w:val="sr-Latn-RS"/>
        </w:rPr>
        <w:t>I</w:t>
      </w:r>
      <w:r w:rsidR="00B6596C">
        <w:rPr>
          <w:rFonts w:ascii="Arial" w:hAnsi="Arial" w:cs="Arial"/>
          <w:lang w:val="sr-Latn-RS"/>
        </w:rPr>
        <w:t xml:space="preserve"> </w:t>
      </w:r>
      <w:r w:rsidR="00B6596C">
        <w:rPr>
          <w:rFonts w:ascii="Arial" w:hAnsi="Arial" w:cs="Arial"/>
          <w:lang w:val="sr-Cyrl-CS"/>
        </w:rPr>
        <w:t xml:space="preserve"> </w:t>
      </w:r>
      <w:r w:rsidR="00B6596C">
        <w:rPr>
          <w:rFonts w:ascii="Arial" w:hAnsi="Arial" w:cs="Arial"/>
          <w:lang w:val="sr-Cyrl-RS"/>
        </w:rPr>
        <w:t>Утврђује се</w:t>
      </w:r>
      <w:r w:rsidR="00B6596C">
        <w:rPr>
          <w:rFonts w:ascii="Arial" w:hAnsi="Arial" w:cs="Arial"/>
          <w:lang w:val="sr-Latn-RS"/>
        </w:rPr>
        <w:t xml:space="preserve"> </w:t>
      </w:r>
      <w:r w:rsidR="00452A69">
        <w:rPr>
          <w:rFonts w:ascii="Arial" w:eastAsia="Calibri" w:hAnsi="Arial" w:cs="Arial"/>
          <w:szCs w:val="20"/>
          <w:lang w:val="sr-Cyrl-RS" w:eastAsia="en-US"/>
        </w:rPr>
        <w:t>Предлог</w:t>
      </w:r>
      <w:r w:rsidR="00452A69" w:rsidRPr="00452A69">
        <w:rPr>
          <w:rFonts w:ascii="Arial" w:eastAsia="Calibri" w:hAnsi="Arial" w:cs="Arial"/>
          <w:szCs w:val="20"/>
          <w:lang w:val="sr-Cyrl-RS" w:eastAsia="en-US"/>
        </w:rPr>
        <w:t xml:space="preserve"> решења</w:t>
      </w:r>
      <w:r>
        <w:rPr>
          <w:rFonts w:ascii="Arial" w:eastAsia="Calibri" w:hAnsi="Arial" w:cs="Arial"/>
          <w:szCs w:val="20"/>
          <w:lang w:val="sr-Cyrl-RS" w:eastAsia="en-US"/>
        </w:rPr>
        <w:t xml:space="preserve"> </w:t>
      </w:r>
      <w:r w:rsidR="00DB7156" w:rsidRPr="00DB7156">
        <w:rPr>
          <w:rFonts w:ascii="Arial" w:eastAsia="Calibri" w:hAnsi="Arial" w:cs="Arial"/>
          <w:szCs w:val="20"/>
          <w:lang w:val="sr-Cyrl-RS" w:eastAsia="en-US"/>
        </w:rPr>
        <w:t>о давању сагласности на Одлуку Надзорног одбора ЈКП „Градска топлана“ Ниш о расподели добити по редовном годишњем финансијском извештају за 2015. годину, односно покрићу губитака из претходних година</w:t>
      </w:r>
      <w:r w:rsidR="00875A5D">
        <w:rPr>
          <w:rFonts w:ascii="Arial" w:eastAsia="Calibri" w:hAnsi="Arial" w:cs="Arial"/>
          <w:szCs w:val="20"/>
          <w:lang w:val="sr-Cyrl-RS" w:eastAsia="en-US"/>
        </w:rPr>
        <w:t>.</w:t>
      </w:r>
    </w:p>
    <w:p w:rsidR="00B6596C" w:rsidRDefault="00B6596C" w:rsidP="00707ACE">
      <w:pPr>
        <w:spacing w:line="20" w:lineRule="atLeast"/>
        <w:jc w:val="both"/>
        <w:rPr>
          <w:rFonts w:ascii="Arial" w:hAnsi="Arial" w:cs="Arial"/>
          <w:lang w:val="sr-Cyrl-RS"/>
        </w:rPr>
      </w:pPr>
    </w:p>
    <w:p w:rsidR="00B6596C" w:rsidRPr="007B2D2E" w:rsidRDefault="00707ACE" w:rsidP="00707ACE">
      <w:pPr>
        <w:spacing w:line="20" w:lineRule="atLeast"/>
        <w:jc w:val="both"/>
        <w:rPr>
          <w:rFonts w:ascii="Arial" w:eastAsia="Calibri" w:hAnsi="Arial" w:cs="Arial"/>
          <w:szCs w:val="20"/>
          <w:lang w:val="sr-Cyrl-RS" w:eastAsia="en-US"/>
        </w:rPr>
      </w:pPr>
      <w:r>
        <w:rPr>
          <w:rFonts w:ascii="Arial" w:hAnsi="Arial" w:cs="Arial"/>
          <w:b/>
          <w:lang w:val="sr-Cyrl-RS" w:eastAsia="ar-SA"/>
        </w:rPr>
        <w:tab/>
      </w:r>
      <w:r w:rsidR="00B6596C">
        <w:rPr>
          <w:rFonts w:ascii="Arial" w:hAnsi="Arial" w:cs="Arial"/>
          <w:b/>
          <w:lang w:val="sr-Latn-RS" w:eastAsia="ar-SA"/>
        </w:rPr>
        <w:t>II</w:t>
      </w:r>
      <w:r w:rsidR="00B6596C">
        <w:rPr>
          <w:rFonts w:ascii="Arial" w:hAnsi="Arial" w:cs="Arial"/>
          <w:lang w:val="sr-Latn-RS" w:eastAsia="ar-SA"/>
        </w:rPr>
        <w:t xml:space="preserve"> </w:t>
      </w:r>
      <w:r w:rsidR="006E5156">
        <w:rPr>
          <w:rFonts w:ascii="Arial" w:eastAsia="Calibri" w:hAnsi="Arial" w:cs="Arial"/>
          <w:szCs w:val="20"/>
          <w:lang w:val="sr-Cyrl-RS" w:eastAsia="en-US"/>
        </w:rPr>
        <w:t>Предлог</w:t>
      </w:r>
      <w:r w:rsidR="006E5156" w:rsidRPr="00452A69">
        <w:rPr>
          <w:rFonts w:ascii="Arial" w:eastAsia="Calibri" w:hAnsi="Arial" w:cs="Arial"/>
          <w:szCs w:val="20"/>
          <w:lang w:val="sr-Cyrl-RS" w:eastAsia="en-US"/>
        </w:rPr>
        <w:t xml:space="preserve"> </w:t>
      </w:r>
      <w:r w:rsidR="00056305" w:rsidRPr="00452A69">
        <w:rPr>
          <w:rFonts w:ascii="Arial" w:eastAsia="Calibri" w:hAnsi="Arial" w:cs="Arial"/>
          <w:szCs w:val="20"/>
          <w:lang w:val="sr-Cyrl-RS" w:eastAsia="en-US"/>
        </w:rPr>
        <w:t>решења</w:t>
      </w:r>
      <w:r w:rsidR="00056305">
        <w:rPr>
          <w:rFonts w:ascii="Arial" w:eastAsia="Calibri" w:hAnsi="Arial" w:cs="Arial"/>
          <w:szCs w:val="20"/>
          <w:lang w:val="sr-Cyrl-RS" w:eastAsia="en-US"/>
        </w:rPr>
        <w:t xml:space="preserve"> </w:t>
      </w:r>
      <w:r w:rsidR="00DB7156" w:rsidRPr="00DB7156">
        <w:rPr>
          <w:rFonts w:ascii="Arial" w:eastAsia="Calibri" w:hAnsi="Arial" w:cs="Arial"/>
          <w:szCs w:val="20"/>
          <w:lang w:val="sr-Cyrl-RS" w:eastAsia="en-US"/>
        </w:rPr>
        <w:t>о давању сагласности на Одлуку Надзорног одбора ЈКП „Градска топлана“ Ниш о расподели добити по редовном годишњем финансијском извештају за 2015. годину, односно покрићу губитака из претходних година</w:t>
      </w:r>
      <w:r w:rsidR="00AC68AF">
        <w:rPr>
          <w:rFonts w:ascii="Arial" w:eastAsia="Calibri" w:hAnsi="Arial" w:cs="Arial"/>
          <w:szCs w:val="20"/>
          <w:lang w:val="sr-Latn-RS" w:eastAsia="en-US"/>
        </w:rPr>
        <w:t xml:space="preserve"> </w:t>
      </w:r>
      <w:r w:rsidR="00B6596C">
        <w:rPr>
          <w:rFonts w:ascii="Arial" w:hAnsi="Arial" w:cs="Arial"/>
          <w:lang w:val="sr-Cyrl-RS"/>
        </w:rPr>
        <w:t>доставља се председнику</w:t>
      </w:r>
      <w:r w:rsidR="00B6596C">
        <w:rPr>
          <w:rFonts w:ascii="Arial" w:hAnsi="Arial" w:cs="Arial"/>
          <w:lang w:val="sr-Latn-RS"/>
        </w:rPr>
        <w:t xml:space="preserve"> </w:t>
      </w:r>
      <w:r w:rsidR="00B6596C"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 w:rsidR="00B6596C">
        <w:rPr>
          <w:rFonts w:ascii="Arial" w:hAnsi="Arial" w:cs="Arial"/>
          <w:lang w:val="sr-Latn-RS"/>
        </w:rPr>
        <w:t>.</w:t>
      </w:r>
      <w:r w:rsidR="00B6596C">
        <w:rPr>
          <w:rFonts w:ascii="Arial" w:hAnsi="Arial" w:cs="Arial"/>
          <w:lang w:val="sr-Cyrl-RS"/>
        </w:rPr>
        <w:t xml:space="preserve"> </w:t>
      </w:r>
    </w:p>
    <w:p w:rsidR="00B6596C" w:rsidRDefault="00B6596C" w:rsidP="00707ACE">
      <w:pPr>
        <w:jc w:val="both"/>
        <w:rPr>
          <w:rFonts w:ascii="Arial" w:hAnsi="Arial" w:cs="Arial"/>
          <w:lang w:val="sr-Cyrl-RS"/>
        </w:rPr>
      </w:pPr>
    </w:p>
    <w:p w:rsidR="00B6596C" w:rsidRDefault="00707ACE" w:rsidP="00707ACE">
      <w:pPr>
        <w:tabs>
          <w:tab w:val="left" w:pos="993"/>
        </w:tabs>
        <w:jc w:val="both"/>
        <w:rPr>
          <w:rFonts w:ascii="Arial" w:eastAsia="Calibri" w:hAnsi="Arial" w:cs="Arial"/>
          <w:szCs w:val="20"/>
          <w:lang w:val="sr-Cyrl-RS" w:eastAsia="en-US"/>
        </w:rPr>
      </w:pPr>
      <w:r>
        <w:rPr>
          <w:rFonts w:ascii="Arial" w:hAnsi="Arial" w:cs="Arial"/>
          <w:b/>
          <w:lang w:val="sr-Cyrl-RS"/>
        </w:rPr>
        <w:tab/>
      </w:r>
      <w:r w:rsidR="00B6596C">
        <w:rPr>
          <w:rFonts w:ascii="Arial" w:hAnsi="Arial" w:cs="Arial"/>
          <w:b/>
          <w:lang w:val="sr-Cyrl-RS"/>
        </w:rPr>
        <w:t>III</w:t>
      </w:r>
      <w:r w:rsidR="00B6596C">
        <w:rPr>
          <w:rFonts w:ascii="Arial" w:hAnsi="Arial" w:cs="Arial"/>
          <w:b/>
          <w:lang w:val="sr-Latn-RS"/>
        </w:rPr>
        <w:t xml:space="preserve"> </w:t>
      </w:r>
      <w:r w:rsidR="00B6596C">
        <w:rPr>
          <w:rFonts w:ascii="Arial" w:hAnsi="Arial" w:cs="Arial"/>
          <w:lang w:val="sr-Latn-ME"/>
        </w:rPr>
        <w:t>За представник</w:t>
      </w:r>
      <w:r>
        <w:rPr>
          <w:rFonts w:ascii="Arial" w:hAnsi="Arial" w:cs="Arial"/>
          <w:lang w:val="sr-Cyrl-CS"/>
        </w:rPr>
        <w:t>а</w:t>
      </w:r>
      <w:r w:rsidR="00B6596C"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 w:rsidR="00B6596C">
        <w:rPr>
          <w:rFonts w:ascii="Arial" w:hAnsi="Arial" w:cs="Arial"/>
          <w:lang w:val="sr-Cyrl-RS"/>
        </w:rPr>
        <w:t>ђ</w:t>
      </w:r>
      <w:r w:rsidR="00B6596C">
        <w:rPr>
          <w:rFonts w:ascii="Arial" w:hAnsi="Arial" w:cs="Arial"/>
          <w:lang w:val="sr-Latn-ME"/>
        </w:rPr>
        <w:t>уј</w:t>
      </w:r>
      <w:r w:rsidR="00B6596C">
        <w:rPr>
          <w:rFonts w:ascii="Arial" w:hAnsi="Arial" w:cs="Arial"/>
          <w:lang w:val="sr-Cyrl-CS"/>
        </w:rPr>
        <w:t>е</w:t>
      </w:r>
      <w:r w:rsidR="00B6596C">
        <w:rPr>
          <w:rFonts w:ascii="Arial" w:hAnsi="Arial" w:cs="Arial"/>
          <w:lang w:val="sr-Cyrl-RS"/>
        </w:rPr>
        <w:t xml:space="preserve"> се</w:t>
      </w:r>
      <w:r w:rsidR="00B6596C">
        <w:rPr>
          <w:rFonts w:ascii="Arial" w:eastAsia="Calibri" w:hAnsi="Arial" w:cs="Arial"/>
          <w:lang w:val="sr-Latn-RS" w:eastAsia="en-US"/>
        </w:rPr>
        <w:t xml:space="preserve"> </w:t>
      </w:r>
      <w:r w:rsidR="00F02B2D">
        <w:rPr>
          <w:rFonts w:ascii="Arial" w:hAnsi="Arial" w:cs="Arial"/>
          <w:lang w:val="sr-Cyrl-RS"/>
        </w:rPr>
        <w:t>Миодраг Брешковић, начелник Управе за комуналне делатности, енергетику и саобраћај</w:t>
      </w:r>
      <w:r w:rsidR="00F02B2D">
        <w:rPr>
          <w:rFonts w:ascii="Arial" w:hAnsi="Arial" w:cs="Arial"/>
          <w:lang w:val="sr-Latn-RS"/>
        </w:rPr>
        <w:t xml:space="preserve"> </w:t>
      </w:r>
      <w:r w:rsidR="00F02B2D">
        <w:rPr>
          <w:rFonts w:ascii="Arial" w:hAnsi="Arial" w:cs="Arial"/>
          <w:lang w:val="sr-Cyrl-RS"/>
        </w:rPr>
        <w:t xml:space="preserve">и </w:t>
      </w:r>
      <w:r w:rsidR="00DB7156">
        <w:rPr>
          <w:rFonts w:ascii="Arial" w:eastAsia="Calibri" w:hAnsi="Arial" w:cs="Arial"/>
          <w:lang w:val="sr-Cyrl-RS" w:eastAsia="en-US"/>
        </w:rPr>
        <w:t>Зоран Стојановић, в.д.</w:t>
      </w:r>
      <w:r>
        <w:rPr>
          <w:rFonts w:ascii="Arial" w:eastAsia="Calibri" w:hAnsi="Arial" w:cs="Arial"/>
          <w:lang w:val="sr-Cyrl-RS" w:eastAsia="en-US"/>
        </w:rPr>
        <w:t xml:space="preserve"> директор ЈКП </w:t>
      </w:r>
      <w:r w:rsidR="006E5156">
        <w:rPr>
          <w:rFonts w:ascii="Arial" w:eastAsia="Calibri" w:hAnsi="Arial" w:cs="Arial"/>
          <w:szCs w:val="20"/>
          <w:lang w:val="sr-Cyrl-RS" w:eastAsia="en-US"/>
        </w:rPr>
        <w:t>„</w:t>
      </w:r>
      <w:r w:rsidR="00DB7156">
        <w:rPr>
          <w:rFonts w:ascii="Arial" w:eastAsia="Calibri" w:hAnsi="Arial" w:cs="Arial"/>
          <w:szCs w:val="20"/>
          <w:lang w:val="sr-Cyrl-RS" w:eastAsia="en-US"/>
        </w:rPr>
        <w:t>Градска топлана</w:t>
      </w:r>
      <w:r w:rsidR="006E5156">
        <w:rPr>
          <w:rFonts w:ascii="Arial" w:eastAsia="Calibri" w:hAnsi="Arial" w:cs="Arial"/>
          <w:szCs w:val="20"/>
          <w:lang w:val="sr-Cyrl-RS" w:eastAsia="en-US"/>
        </w:rPr>
        <w:t>“</w:t>
      </w:r>
      <w:r w:rsidR="003B6007">
        <w:rPr>
          <w:rFonts w:ascii="Arial" w:eastAsia="Calibri" w:hAnsi="Arial" w:cs="Arial"/>
          <w:szCs w:val="20"/>
          <w:lang w:val="sr-Cyrl-RS" w:eastAsia="en-US"/>
        </w:rPr>
        <w:t xml:space="preserve"> </w:t>
      </w:r>
      <w:r w:rsidR="006E5156">
        <w:rPr>
          <w:rFonts w:ascii="Arial" w:eastAsia="Calibri" w:hAnsi="Arial" w:cs="Arial"/>
          <w:szCs w:val="20"/>
          <w:lang w:val="sr-Cyrl-RS" w:eastAsia="en-US"/>
        </w:rPr>
        <w:t>Ниш</w:t>
      </w:r>
      <w:r w:rsidR="0003797E">
        <w:rPr>
          <w:rFonts w:ascii="Arial" w:eastAsia="Calibri" w:hAnsi="Arial" w:cs="Arial"/>
          <w:szCs w:val="20"/>
          <w:lang w:val="sr-Cyrl-RS" w:eastAsia="en-US"/>
        </w:rPr>
        <w:t>.</w:t>
      </w:r>
    </w:p>
    <w:p w:rsidR="00F02B2D" w:rsidRPr="00670A3D" w:rsidRDefault="00F02B2D" w:rsidP="00707ACE">
      <w:pPr>
        <w:tabs>
          <w:tab w:val="left" w:pos="993"/>
        </w:tabs>
        <w:jc w:val="both"/>
        <w:rPr>
          <w:rFonts w:ascii="Arial" w:hAnsi="Arial" w:cs="Arial"/>
          <w:lang w:val="sr-Cyrl-RS"/>
        </w:rPr>
      </w:pPr>
    </w:p>
    <w:p w:rsidR="00B6596C" w:rsidRDefault="00B6596C" w:rsidP="00707ACE">
      <w:pPr>
        <w:tabs>
          <w:tab w:val="left" w:pos="993"/>
        </w:tabs>
        <w:jc w:val="both"/>
        <w:rPr>
          <w:rFonts w:ascii="Arial" w:hAnsi="Arial" w:cs="Arial"/>
          <w:lang w:val="sr-Cyrl-RS"/>
        </w:rPr>
      </w:pPr>
    </w:p>
    <w:p w:rsidR="00AC68AF" w:rsidRDefault="00B6596C" w:rsidP="00707ACE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863289">
        <w:rPr>
          <w:rFonts w:ascii="Arial" w:hAnsi="Arial" w:cs="Arial"/>
          <w:lang w:val="sr-Latn-RS" w:eastAsia="sr-Cyrl-CS"/>
        </w:rPr>
        <w:t>1366-</w:t>
      </w:r>
      <w:r w:rsidR="00863289">
        <w:rPr>
          <w:rFonts w:ascii="Arial" w:hAnsi="Arial" w:cs="Arial"/>
          <w:lang w:val="sr-Latn-RS" w:eastAsia="sr-Cyrl-CS"/>
        </w:rPr>
        <w:t>35</w:t>
      </w:r>
      <w:bookmarkStart w:id="0" w:name="_GoBack"/>
      <w:bookmarkEnd w:id="0"/>
      <w:r w:rsidR="00BC375F">
        <w:rPr>
          <w:rFonts w:ascii="Arial" w:hAnsi="Arial" w:cs="Arial"/>
          <w:lang w:val="sr-Latn-RS" w:eastAsia="sr-Cyrl-CS"/>
        </w:rPr>
        <w:t>/2016-03</w:t>
      </w:r>
    </w:p>
    <w:p w:rsidR="00B6596C" w:rsidRDefault="00B6596C" w:rsidP="00707ACE">
      <w:pPr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RS" w:eastAsia="sr-Cyrl-CS"/>
        </w:rPr>
        <w:t xml:space="preserve">У Нишу, </w:t>
      </w:r>
      <w:r w:rsidR="008B132A">
        <w:rPr>
          <w:rFonts w:ascii="Arial" w:hAnsi="Arial" w:cs="Arial"/>
          <w:lang w:val="sr-Latn-RS" w:eastAsia="sr-Cyrl-CS"/>
        </w:rPr>
        <w:t>28.09</w:t>
      </w:r>
      <w:r w:rsidR="00BC375F">
        <w:rPr>
          <w:rFonts w:ascii="Arial" w:hAnsi="Arial" w:cs="Arial"/>
          <w:lang w:val="sr-Latn-RS"/>
        </w:rPr>
        <w:t>.</w:t>
      </w:r>
      <w:r w:rsidR="00BC375F">
        <w:rPr>
          <w:rFonts w:ascii="Arial" w:hAnsi="Arial" w:cs="Arial"/>
          <w:lang w:val="sr-Cyrl-CS"/>
        </w:rPr>
        <w:t>201</w:t>
      </w:r>
      <w:r w:rsidR="00BC375F">
        <w:rPr>
          <w:rFonts w:ascii="Arial" w:hAnsi="Arial" w:cs="Arial"/>
          <w:lang w:val="sr-Latn-RS"/>
        </w:rPr>
        <w:t>6</w:t>
      </w:r>
      <w:r w:rsidR="00BC375F">
        <w:rPr>
          <w:rFonts w:ascii="Arial" w:hAnsi="Arial" w:cs="Arial"/>
          <w:lang w:val="sr-Cyrl-CS"/>
        </w:rPr>
        <w:t>. године</w:t>
      </w:r>
    </w:p>
    <w:p w:rsidR="00B6596C" w:rsidRDefault="00B6596C" w:rsidP="00707ACE">
      <w:pPr>
        <w:rPr>
          <w:rFonts w:ascii="Arial" w:hAnsi="Arial" w:cs="Arial"/>
          <w:lang w:val="sr-Cyrl-CS"/>
        </w:rPr>
      </w:pPr>
    </w:p>
    <w:p w:rsidR="00B6596C" w:rsidRDefault="00B6596C" w:rsidP="00707ACE">
      <w:pPr>
        <w:rPr>
          <w:rFonts w:ascii="Arial" w:hAnsi="Arial" w:cs="Arial"/>
          <w:lang w:val="sr-Cyrl-CS"/>
        </w:rPr>
      </w:pPr>
    </w:p>
    <w:p w:rsidR="00B6596C" w:rsidRDefault="00B6596C" w:rsidP="00707ACE">
      <w:pPr>
        <w:rPr>
          <w:rFonts w:ascii="Arial" w:hAnsi="Arial" w:cs="Arial"/>
          <w:lang w:val="sr-Cyrl-CS"/>
        </w:rPr>
      </w:pPr>
    </w:p>
    <w:p w:rsidR="00B6596C" w:rsidRDefault="00B6596C" w:rsidP="00707ACE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B6596C" w:rsidRDefault="00B6596C" w:rsidP="00707ACE">
      <w:pPr>
        <w:jc w:val="center"/>
        <w:rPr>
          <w:rFonts w:ascii="Arial" w:hAnsi="Arial" w:cs="Arial"/>
          <w:b/>
          <w:lang w:val="sr-Cyrl-CS"/>
        </w:rPr>
      </w:pPr>
    </w:p>
    <w:p w:rsidR="00B6596C" w:rsidRDefault="00B6596C" w:rsidP="00707ACE">
      <w:pPr>
        <w:jc w:val="center"/>
        <w:rPr>
          <w:rFonts w:ascii="Arial" w:hAnsi="Arial" w:cs="Arial"/>
          <w:b/>
          <w:lang w:val="sr-Cyrl-CS"/>
        </w:rPr>
      </w:pPr>
    </w:p>
    <w:p w:rsidR="00B6596C" w:rsidRDefault="00B6596C" w:rsidP="00707ACE">
      <w:pPr>
        <w:jc w:val="center"/>
        <w:rPr>
          <w:rFonts w:ascii="Arial" w:hAnsi="Arial" w:cs="Arial"/>
          <w:b/>
          <w:lang w:val="sr-Cyrl-CS"/>
        </w:rPr>
      </w:pPr>
    </w:p>
    <w:p w:rsidR="00B6596C" w:rsidRDefault="00B6596C" w:rsidP="00707ACE">
      <w:pPr>
        <w:jc w:val="center"/>
        <w:rPr>
          <w:rFonts w:ascii="Arial" w:hAnsi="Arial" w:cs="Arial"/>
          <w:b/>
          <w:lang w:val="sr-Cyrl-CS"/>
        </w:rPr>
      </w:pPr>
    </w:p>
    <w:p w:rsidR="008B132A" w:rsidRDefault="008B132A" w:rsidP="008B132A">
      <w:pPr>
        <w:ind w:left="4536"/>
        <w:jc w:val="center"/>
        <w:rPr>
          <w:rFonts w:ascii="Arial" w:hAnsi="Arial"/>
          <w:b/>
          <w:lang w:val="sr-Cyrl-RS" w:eastAsia="sr-Cyrl-CS"/>
        </w:rPr>
      </w:pPr>
      <w:r>
        <w:rPr>
          <w:rFonts w:ascii="Arial" w:hAnsi="Arial"/>
          <w:b/>
          <w:lang w:val="sr-Cyrl-CS" w:eastAsia="sr-Cyrl-CS"/>
        </w:rPr>
        <w:t>П</w:t>
      </w:r>
      <w:r>
        <w:rPr>
          <w:rFonts w:ascii="Arial" w:hAnsi="Arial"/>
          <w:b/>
          <w:lang w:val="sr-Cyrl-RS" w:eastAsia="sr-Cyrl-CS"/>
        </w:rPr>
        <w:t>РЕДСЕДАВАЈУЋИ</w:t>
      </w:r>
    </w:p>
    <w:p w:rsidR="008B132A" w:rsidRDefault="008B132A" w:rsidP="008B132A">
      <w:pPr>
        <w:ind w:left="4536"/>
        <w:jc w:val="center"/>
        <w:rPr>
          <w:rFonts w:ascii="Arial" w:hAnsi="Arial"/>
          <w:b/>
          <w:lang w:val="sr-Cyrl-RS" w:eastAsia="sr-Cyrl-CS"/>
        </w:rPr>
      </w:pPr>
      <w:r>
        <w:rPr>
          <w:rFonts w:ascii="Arial" w:hAnsi="Arial"/>
          <w:b/>
          <w:lang w:val="sr-Cyrl-RS" w:eastAsia="sr-Cyrl-CS"/>
        </w:rPr>
        <w:t>ЗАМЕНИК ГРАДОНАЧЕЛНИКА</w:t>
      </w:r>
    </w:p>
    <w:p w:rsidR="008B132A" w:rsidRDefault="008B132A" w:rsidP="008B132A">
      <w:pPr>
        <w:ind w:left="4536"/>
        <w:jc w:val="center"/>
        <w:rPr>
          <w:rFonts w:ascii="Arial" w:hAnsi="Arial"/>
          <w:b/>
          <w:lang w:val="sr-Cyrl-CS" w:eastAsia="sr-Cyrl-CS"/>
        </w:rPr>
      </w:pPr>
    </w:p>
    <w:p w:rsidR="008B132A" w:rsidRDefault="008B132A" w:rsidP="008B132A">
      <w:pPr>
        <w:ind w:left="4536"/>
        <w:jc w:val="center"/>
        <w:rPr>
          <w:rFonts w:ascii="Arial" w:hAnsi="Arial"/>
          <w:b/>
          <w:lang w:val="sr-Cyrl-CS" w:eastAsia="sr-Cyrl-CS"/>
        </w:rPr>
      </w:pPr>
    </w:p>
    <w:p w:rsidR="008B132A" w:rsidRDefault="008B132A" w:rsidP="008B132A">
      <w:pPr>
        <w:tabs>
          <w:tab w:val="center" w:pos="4536"/>
          <w:tab w:val="left" w:pos="6261"/>
        </w:tabs>
        <w:ind w:left="4536"/>
        <w:jc w:val="center"/>
        <w:rPr>
          <w:rFonts w:ascii="Arial" w:hAnsi="Arial" w:cs="Arial"/>
          <w:b/>
          <w:lang w:val="sr-Latn-RS" w:eastAsia="sr-Cyrl-CS"/>
        </w:rPr>
      </w:pPr>
      <w:r>
        <w:rPr>
          <w:rFonts w:ascii="Arial" w:hAnsi="Arial" w:cs="Arial"/>
          <w:b/>
          <w:lang w:val="sr-Cyrl-CS" w:eastAsia="sr-Cyrl-CS"/>
        </w:rPr>
        <w:t>Проф. др Милош Банђур</w:t>
      </w:r>
    </w:p>
    <w:p w:rsidR="00707ACE" w:rsidRDefault="00707ACE" w:rsidP="00707ACE">
      <w:pPr>
        <w:jc w:val="center"/>
        <w:rPr>
          <w:rFonts w:ascii="Arial" w:hAnsi="Arial" w:cs="Arial"/>
          <w:lang w:val="sr-Cyrl-CS"/>
        </w:rPr>
      </w:pPr>
    </w:p>
    <w:p w:rsidR="00B6596C" w:rsidRDefault="00B6596C" w:rsidP="00707ACE">
      <w:r>
        <w:rPr>
          <w:lang w:val="sr-Cyrl-R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132EC" w:rsidRDefault="00E132EC" w:rsidP="00707ACE"/>
    <w:sectPr w:rsidR="00E132EC" w:rsidSect="00707ACE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72191"/>
    <w:multiLevelType w:val="hybridMultilevel"/>
    <w:tmpl w:val="589CC462"/>
    <w:lvl w:ilvl="0" w:tplc="1632EB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  <w:szCs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96C"/>
    <w:rsid w:val="0003797E"/>
    <w:rsid w:val="00056305"/>
    <w:rsid w:val="00157117"/>
    <w:rsid w:val="003B6007"/>
    <w:rsid w:val="003C2051"/>
    <w:rsid w:val="00452A69"/>
    <w:rsid w:val="00670A3D"/>
    <w:rsid w:val="006E5156"/>
    <w:rsid w:val="00707ACE"/>
    <w:rsid w:val="007B2D2E"/>
    <w:rsid w:val="007F482D"/>
    <w:rsid w:val="0084667D"/>
    <w:rsid w:val="00863289"/>
    <w:rsid w:val="00875A5D"/>
    <w:rsid w:val="008B132A"/>
    <w:rsid w:val="009252C8"/>
    <w:rsid w:val="00AC68AF"/>
    <w:rsid w:val="00B6596C"/>
    <w:rsid w:val="00BC375F"/>
    <w:rsid w:val="00BD6F60"/>
    <w:rsid w:val="00DB7156"/>
    <w:rsid w:val="00E132EC"/>
    <w:rsid w:val="00F02B2D"/>
    <w:rsid w:val="00F2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5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Snežana Petrović</dc:creator>
  <cp:lastModifiedBy>Brankica Vukić Paunović</cp:lastModifiedBy>
  <cp:revision>23</cp:revision>
  <cp:lastPrinted>2016-09-28T08:57:00Z</cp:lastPrinted>
  <dcterms:created xsi:type="dcterms:W3CDTF">2016-08-03T06:53:00Z</dcterms:created>
  <dcterms:modified xsi:type="dcterms:W3CDTF">2016-09-28T13:46:00Z</dcterms:modified>
</cp:coreProperties>
</file>