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ru-RU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О Д Л У К А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Latn-CS"/>
        </w:rPr>
      </w:pPr>
      <w:r>
        <w:rPr>
          <w:rFonts w:ascii="Arial Black" w:hAnsi="Arial Black" w:cs="Arial Black"/>
          <w:b/>
          <w:bCs/>
          <w:sz w:val="20"/>
          <w:szCs w:val="20"/>
          <w:lang w:val="ru-RU"/>
        </w:rPr>
        <w:t>О ОСНИВАЊУ ЈАВНОГ КОМУНАЛНОГ ПРЕДУЗЕЋА ЗА ОБЈЕДИЊЕНУ НАПЛАТУ КОМУНАЛНИХ, СТАМБЕНИХ И ДРУГИХ УСЛУГА И НАКНАДА</w:t>
      </w:r>
    </w:p>
    <w:p w:rsidR="00627F19" w:rsidRPr="00627F19" w:rsidRDefault="00627F19" w:rsidP="00627F19">
      <w:pPr>
        <w:rPr>
          <w:rFonts w:ascii="Arial Black" w:hAnsi="Arial Black" w:cs="Arial Black"/>
          <w:b/>
          <w:bCs/>
          <w:sz w:val="20"/>
          <w:szCs w:val="20"/>
          <w:lang w:val="sr-Latn-CS"/>
        </w:rPr>
      </w:pPr>
      <w:r>
        <w:rPr>
          <w:rFonts w:ascii="Arial Black" w:hAnsi="Arial Black" w:cs="Arial Black"/>
          <w:b/>
          <w:bCs/>
          <w:sz w:val="20"/>
          <w:szCs w:val="20"/>
          <w:lang w:val="sr-Latn-CS"/>
        </w:rPr>
        <w:tab/>
      </w:r>
      <w:r w:rsidRPr="00627F19">
        <w:rPr>
          <w:rFonts w:ascii="Arial Black" w:hAnsi="Arial Black" w:cs="Arial Black"/>
          <w:b/>
          <w:bCs/>
          <w:sz w:val="20"/>
          <w:szCs w:val="20"/>
          <w:lang w:val="sr-Latn-CS"/>
        </w:rPr>
        <w:t>(''Службени лист Града Ниша'', број 51/2013 -пречишћен текст)</w:t>
      </w:r>
    </w:p>
    <w:p w:rsidR="00627F19" w:rsidRPr="00627F19" w:rsidRDefault="00627F19" w:rsidP="00627F1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i/>
          <w:sz w:val="20"/>
          <w:szCs w:val="20"/>
          <w:lang w:val="sr-Latn-CS"/>
        </w:rPr>
      </w:pPr>
      <w:r w:rsidRPr="00627F19">
        <w:rPr>
          <w:rFonts w:ascii="Arial Black" w:hAnsi="Arial Black" w:cs="Arial Black"/>
          <w:b/>
          <w:bCs/>
          <w:i/>
          <w:sz w:val="20"/>
          <w:szCs w:val="20"/>
          <w:lang w:val="sr-Latn-CS"/>
        </w:rPr>
        <w:t>-преглед чланова Одлуке који  се мењају и допуњују-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213D3D" w:rsidRDefault="00213D3D" w:rsidP="00213D3D">
      <w:pPr>
        <w:suppressLineNumbers/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>Оснива се Јавно комунално предузеће за обједињену наплату комуналних, стамбених и других услуга и накнада.</w:t>
      </w:r>
    </w:p>
    <w:p w:rsidR="00213D3D" w:rsidRPr="00D34953" w:rsidRDefault="00213D3D" w:rsidP="00213D3D">
      <w:pPr>
        <w:suppressLineNumbers/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>Оснивач јавног комуналног предузећа је Град Ниш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 xml:space="preserve">са седиштем у Нишу, 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У</w:t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 xml:space="preserve">лица Николе Пашића број 24, </w:t>
      </w: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у чије</w:t>
      </w:r>
      <w:r w:rsidRPr="00D34953">
        <w:rPr>
          <w:rFonts w:ascii="Arial CYR" w:hAnsi="Arial CYR" w:cs="Arial CYR"/>
          <w:i/>
          <w:iCs/>
          <w:sz w:val="20"/>
          <w:szCs w:val="20"/>
          <w:u w:val="single"/>
          <w:lang w:val="sr-Latn-CS"/>
        </w:rPr>
        <w:t xml:space="preserve"> </w:t>
      </w: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име оснивачка права врши Скупштина </w:t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>Г</w:t>
      </w: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рада</w:t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213D3D" w:rsidRPr="00D34953" w:rsidRDefault="00213D3D" w:rsidP="00213D3D">
      <w:pPr>
        <w:suppressLineNumbers/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9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Основни капитал предузећа</w:t>
      </w: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износи 5.000,00 динара.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213D3D" w:rsidRDefault="00213D3D" w:rsidP="00213D3D">
      <w:pPr>
        <w:suppressLineNumbers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11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Управљање у предузећу је организовано као једнодомно.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Органи предузећа су:</w:t>
      </w:r>
    </w:p>
    <w:p w:rsidR="00213D3D" w:rsidRDefault="00213D3D" w:rsidP="00213D3D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  <w:t>1) надзорни одбор</w:t>
      </w:r>
    </w:p>
    <w:p w:rsidR="00213D3D" w:rsidRDefault="00213D3D" w:rsidP="00213D3D">
      <w:pPr>
        <w:suppressLineNumbers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ab/>
        <w:t>2) директор.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0"/>
          <w:szCs w:val="10"/>
          <w:lang w:val="sr-Cyrl-CS"/>
        </w:rPr>
      </w:pPr>
      <w:r>
        <w:rPr>
          <w:rFonts w:ascii="Arial CYR" w:hAnsi="Arial CYR" w:cs="Arial CYR"/>
          <w:sz w:val="10"/>
          <w:szCs w:val="10"/>
          <w:lang w:val="ru-RU"/>
        </w:rPr>
        <w:tab/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12.</w:t>
      </w:r>
    </w:p>
    <w:p w:rsidR="00213D3D" w:rsidRDefault="00213D3D" w:rsidP="00213D3D">
      <w:pPr>
        <w:keepNext/>
        <w:suppressLineNumbers/>
        <w:tabs>
          <w:tab w:val="left" w:pos="1728"/>
        </w:tabs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Директора предузећа именује Скупштина Града, на основу спроведеног јавног конкурса, у складу са законом.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Директор предузећа је јавни функционер у смислу закона којим се регулише област вршења јавних функција.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На услове за именовање директора предузећа сходно се примењују одредбе Закона о раду.</w:t>
      </w:r>
    </w:p>
    <w:p w:rsidR="00213D3D" w:rsidRPr="00D34953" w:rsidRDefault="00213D3D" w:rsidP="00213D3D">
      <w:pPr>
        <w:suppressLineNumbers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ab/>
        <w:t>Директор предузећа заснива радни однос на одређено време.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15.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Предлог за разрешење директора предузећа може поднети надзорни одбор предузећа.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Предлог за разрешење мора бити образложен, са прецизно наведеним разлозима због којих се предлаже разрешење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16.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Скупштина Града разрешиће директора пре истека периода на који је именован: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1) уколико се утврди да је,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lastRenderedPageBreak/>
        <w:t>2) уколико у току трајања мандата буде правноснажно осуђен на условну или безусловну казну затвора;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3) у другим случајевима прописаним законом.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18.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Суспензија траје док се поступак правноснажно не оконча.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19.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Скупштина Града именује вршиоца дужности директора, у следећим случајевима: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1) уколико директору престане мандат због истека периода на који је именован, због подношења оставке или у случају разрешења пре истека мандата;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2) уколико буде донето решење о суспензији директора;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3) у случају смрти или губитка пословне способности директора.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Вршилац дужности може бити именован на период који није дужи од шест месеци.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Вршилац  дужности има сва права, обавезе и овлашћење директора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before="240" w:after="24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20.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Директор предузећа: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1) представља и заступа предузеће;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2) организује и руководи процесом рада;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3) води пословање предузећа;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4) одговара за законитост рада предузећа;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5) предлаже годишњи програм пословања и предузима мере за његово спровођење;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6) предлаже финансијске извештаје;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7) извршава одлуке надзорног одбора;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8) доноси акт о систематизацији уз сагласност Градског већа и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9) врши друге послове одређене законом, овом одлуком и статутом предузећа</w:t>
      </w:r>
      <w:r>
        <w:rPr>
          <w:rFonts w:ascii="Arial CYR" w:hAnsi="Arial CYR" w:cs="Arial CYR"/>
          <w:sz w:val="20"/>
          <w:szCs w:val="20"/>
          <w:lang w:val="ru-RU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21.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Директор има право на зараду, а може имати и право на стимулацију у случају када предузеће послује са позитивним пословним резултатима.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Одлуку о исплати стимулације доноси Скупштина Града.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826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Стимулација из става 1. овог члана не може бити одређена као учешће у расподели добити, а посебно се исказује у оквиру годишњих финансијских извештаја.</w:t>
      </w:r>
    </w:p>
    <w:p w:rsidR="00213D3D" w:rsidRPr="00D34953" w:rsidRDefault="00213D3D" w:rsidP="00213D3D">
      <w:pPr>
        <w:suppressLineNumbers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2.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213D3D" w:rsidRPr="00D34953" w:rsidRDefault="00213D3D" w:rsidP="00213D3D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>Надзорни одбор има три члана.</w:t>
      </w:r>
    </w:p>
    <w:p w:rsidR="00213D3D" w:rsidRPr="00D34953" w:rsidRDefault="00213D3D" w:rsidP="00213D3D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ab/>
        <w:t xml:space="preserve">Председника и чланове надзорног одбора именује и разрешава Скупштина Града. Једног члана надзорног одбора предлажу запослени на начин утврђен 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с</w:t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 xml:space="preserve">татутом. </w:t>
      </w:r>
    </w:p>
    <w:p w:rsidR="00213D3D" w:rsidRPr="00D34953" w:rsidRDefault="00213D3D" w:rsidP="00213D3D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ab/>
        <w:t>Чланови надзорног одбора бирају се на четири године.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За председника и чланове надзорног одбора именује се лице које испуњава следеће услове: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1) да је пунолетно и пословно способно;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2) да има стечено високо образовање трећег или другог степена, односно на основним студијама у трајању од најмање четири године;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lastRenderedPageBreak/>
        <w:t>3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) да је стручњак у једној или више области из које је делатност од општег интереса за чије обављање је оснивано предузеће;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4) најмање три године искуства на руководећем положају;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5) да поседује стручност из области финансија, права или корпоративног управљања;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>Члан 23.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разрешавају се пре истека периода на који су именовани, уколико: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- надзорни одбор не достави Скупштини Града на сагласност годишњи програм пословања,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- Скупштина Града не прихвати финансијски извештај предузећа,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могу се разрешити пре истека периода на који су именовани, уколико: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- Предузеће не испуни годишњи програм пословања или не оствари кључне показатеље учинка.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sr-Cyrl-CS"/>
        </w:rPr>
        <w:t>Члан 24.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одбор: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1) утврђује пословну стратегију и пословне циљеве предузећа и стара се о њиховој реализацији;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2) усваја извештај о степену реализације програма пословања;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3) доноси годишњи програм пословања, уз сагласност Скупштине Града;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4) надзире рад директора;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5) врши унутрашњи надзор над пословањем предузећа;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6) успоставља, одобрава и прати рачуноводство, унутрашњу контролу, финансијске извештаје и политику управљања ризицима;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7) утврђује финансијске извештаје предузећа и доставља их Скупштини Града ради давања сагласности;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8) доноси статут уз сагласност Скупштине Града;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9) одлучује о статусним променама и оснивању других правних субјеката, уз сагласност Скупштине Града;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10) доноси одлуку о расподели добити, односно начину покрића губитка уз сагласност Скупштине Града;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11) даје сагласност директору за предузимање послова или радњи у складу са законом, статутом и одлуком оснивача;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12) закључује уговор о раду на одређено време са директором предузећа;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13) врши друге послове у складу са законом, статутом и прописима којима се уређује правни положај привредних друштава.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Надзорни одбор не може пренети право одлучивања о питањима из своје надлежности на директора или друго лице у предузећу.</w:t>
      </w:r>
    </w:p>
    <w:p w:rsidR="00213D3D" w:rsidRPr="00D34953" w:rsidRDefault="00213D3D" w:rsidP="00213D3D">
      <w:pPr>
        <w:suppressLineNumbers/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25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Latn-CS"/>
        </w:rPr>
        <w:lastRenderedPageBreak/>
        <w:t>Председник и чланови надзорног одбора имају право на одговарајућу накнаду за рад у надзорном одбору.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826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Висину накнаде из става 1. овог члана утврђује Скупштина Града, на основу извештаја о степену реализације програма пословања предузећа.</w:t>
      </w:r>
    </w:p>
    <w:p w:rsidR="00213D3D" w:rsidRPr="00D34953" w:rsidRDefault="00213D3D" w:rsidP="00213D3D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</w:p>
    <w:p w:rsidR="00213D3D" w:rsidRDefault="00213D3D" w:rsidP="00213D3D">
      <w:pPr>
        <w:suppressLineNumbers/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sr-Latn-CS"/>
        </w:rPr>
      </w:pPr>
      <w:r>
        <w:rPr>
          <w:rFonts w:ascii="Arial CYR" w:hAnsi="Arial CYR" w:cs="Arial CYR"/>
          <w:b/>
          <w:bCs/>
          <w:sz w:val="20"/>
          <w:szCs w:val="20"/>
          <w:lang w:val="sr-Latn-CS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27</w:t>
      </w:r>
      <w:r>
        <w:rPr>
          <w:rFonts w:ascii="Arial CYR" w:hAnsi="Arial CYR" w:cs="Arial CYR"/>
          <w:b/>
          <w:bCs/>
          <w:sz w:val="20"/>
          <w:szCs w:val="20"/>
          <w:lang w:val="sr-Latn-CS"/>
        </w:rPr>
        <w:t>.</w:t>
      </w:r>
    </w:p>
    <w:p w:rsidR="00213D3D" w:rsidRDefault="00213D3D" w:rsidP="00213D3D">
      <w:pPr>
        <w:suppressLineNumbers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Ради обезбеђивања заштите општег интереса у предузећу, надлежни орган даје сагласност на: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1) статут;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5) акт о општим условима за испоруку производа и услуга;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i/>
          <w:iCs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6) улагање капитала;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7) статусне промене;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Скупштина Града даје сагласност на одлуке из тачке 1), 4), 6), 7) и 8), а Градско веће на одлуке из тачке 2), 3) и 5) 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30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213D3D" w:rsidRPr="00D34953" w:rsidRDefault="00213D3D" w:rsidP="00213D3D">
      <w:pPr>
        <w:suppressLineNumbers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ab/>
      </w:r>
      <w:r w:rsidRPr="00D34953">
        <w:rPr>
          <w:rFonts w:ascii="Arial CYR" w:hAnsi="Arial CYR" w:cs="Arial CYR"/>
          <w:sz w:val="20"/>
          <w:szCs w:val="20"/>
          <w:u w:val="single"/>
          <w:lang w:val="sr-Latn-CS"/>
        </w:rPr>
        <w:t>Јавно предузеће може оснивати зависна друштва капитала за обављање делатности из предмета свог пословања, утврђеног оснивачим актом.</w:t>
      </w:r>
    </w:p>
    <w:p w:rsidR="00213D3D" w:rsidRPr="00D34953" w:rsidRDefault="00213D3D" w:rsidP="00213D3D">
      <w:pPr>
        <w:suppressLineNumbers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ab/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 xml:space="preserve">Предузеће према зависном друштву капитала из става 1. овог члана, има права, обавезе и одговорности које има и оснивач према 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п</w:t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>редузећу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</w:p>
    <w:p w:rsidR="00213D3D" w:rsidRPr="00D34953" w:rsidRDefault="00213D3D" w:rsidP="00213D3D">
      <w:pPr>
        <w:suppressLineNumbers/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ab/>
        <w:t>На акт о оснивању из става 1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.</w:t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 xml:space="preserve"> овог члана сагласност даје Скупштина Града.</w:t>
      </w:r>
    </w:p>
    <w:p w:rsidR="00213D3D" w:rsidRPr="00D34953" w:rsidRDefault="00213D3D" w:rsidP="00213D3D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u w:val="single"/>
          <w:lang w:val="sr-Latn-CS"/>
        </w:rPr>
      </w:pP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>37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213D3D" w:rsidRDefault="00213D3D" w:rsidP="00213D3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213D3D" w:rsidRPr="00D34953" w:rsidRDefault="00213D3D" w:rsidP="00213D3D">
      <w:pPr>
        <w:suppressLineNumbers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 xml:space="preserve">Предузеће је дужно да усклади 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с</w:t>
      </w:r>
      <w:r w:rsidRPr="00D34953">
        <w:rPr>
          <w:rFonts w:ascii="Arial CYR" w:hAnsi="Arial CYR" w:cs="Arial CYR"/>
          <w:sz w:val="20"/>
          <w:szCs w:val="20"/>
          <w:u w:val="single"/>
          <w:lang w:val="ru-RU"/>
        </w:rPr>
        <w:t xml:space="preserve">татут са одредбама ове одлуке </w:t>
      </w:r>
      <w:r w:rsidRPr="00D34953">
        <w:rPr>
          <w:rFonts w:ascii="Arial CYR" w:hAnsi="Arial CYR" w:cs="Arial CYR"/>
          <w:sz w:val="20"/>
          <w:szCs w:val="20"/>
          <w:u w:val="single"/>
          <w:lang w:val="sr-Cyrl-CS"/>
        </w:rPr>
        <w:t>до 30. јуна 2013. године.</w:t>
      </w:r>
    </w:p>
    <w:p w:rsidR="00213D3D" w:rsidRPr="00D34953" w:rsidRDefault="00213D3D" w:rsidP="00213D3D">
      <w:pPr>
        <w:suppressLineNumbers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</w:p>
    <w:p w:rsidR="00EB6627" w:rsidRPr="00D34953" w:rsidRDefault="00D34953">
      <w:pPr>
        <w:rPr>
          <w:u w:val="single"/>
        </w:rPr>
      </w:pPr>
      <w:bookmarkStart w:id="0" w:name="_GoBack"/>
      <w:bookmarkEnd w:id="0"/>
    </w:p>
    <w:sectPr w:rsidR="00EB6627" w:rsidRPr="00D34953" w:rsidSect="00111DA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3D"/>
    <w:rsid w:val="00213D3D"/>
    <w:rsid w:val="004F7C17"/>
    <w:rsid w:val="005E0DA7"/>
    <w:rsid w:val="00627F19"/>
    <w:rsid w:val="007B4CB2"/>
    <w:rsid w:val="00C62AD6"/>
    <w:rsid w:val="00D3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294F-817C-4DAA-976B-A699A508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Jelena Dinčić</cp:lastModifiedBy>
  <cp:revision>4</cp:revision>
  <dcterms:created xsi:type="dcterms:W3CDTF">2016-09-09T06:46:00Z</dcterms:created>
  <dcterms:modified xsi:type="dcterms:W3CDTF">2016-11-16T12:06:00Z</dcterms:modified>
</cp:coreProperties>
</file>