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pacing w:val="70"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pacing w:val="70"/>
          <w:sz w:val="20"/>
          <w:szCs w:val="20"/>
          <w:lang w:val="sr-Cyrl-CS"/>
        </w:rPr>
        <w:t xml:space="preserve">ОДЛУКА </w:t>
      </w:r>
    </w:p>
    <w:p w:rsidR="00E4677C" w:rsidRDefault="008D6EFD" w:rsidP="00E467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>О ОСНИВАЊУ ЈАВНОГ КОМУНАЛНОГ ПРЕДУЗЕЋА</w:t>
      </w:r>
      <w:r w:rsidR="00E4677C"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</w:t>
      </w:r>
    </w:p>
    <w:p w:rsidR="008D6EFD" w:rsidRDefault="008D6EFD" w:rsidP="00E4677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CS"/>
        </w:rPr>
      </w:pP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ДИРЕКЦИЈА 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>ЗА ЈАВНИ ПРЕВОЗ</w:t>
      </w:r>
      <w:r>
        <w:rPr>
          <w:rFonts w:ascii="Arial Black" w:hAnsi="Arial Black" w:cs="Arial Black"/>
          <w:b/>
          <w:bCs/>
          <w:sz w:val="20"/>
          <w:szCs w:val="20"/>
          <w:lang w:val="sr-Cyrl-CS"/>
        </w:rPr>
        <w:t xml:space="preserve"> ГРАДА НИША</w:t>
      </w:r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</w:p>
    <w:p w:rsidR="00905AD1" w:rsidRDefault="006C100E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Arial Black" w:hAnsi="Arial Black" w:cs="Arial Black"/>
          <w:b/>
          <w:bCs/>
          <w:sz w:val="20"/>
          <w:szCs w:val="20"/>
          <w:lang w:val="ru-RU"/>
        </w:rPr>
        <w:t xml:space="preserve"> </w:t>
      </w:r>
      <w:r w:rsidR="00905AD1">
        <w:rPr>
          <w:rFonts w:ascii="Arial Black" w:hAnsi="Arial Black" w:cs="Arial Black"/>
          <w:b/>
          <w:bCs/>
          <w:sz w:val="20"/>
          <w:szCs w:val="20"/>
          <w:lang w:val="ru-RU"/>
        </w:rPr>
        <w:t>(''Службени лист Града Ниша'', број 51/2013</w:t>
      </w:r>
      <w:r w:rsidR="00905AD1">
        <w:rPr>
          <w:b/>
        </w:rPr>
        <w:t xml:space="preserve"> -</w:t>
      </w:r>
      <w:r w:rsidR="00905AD1">
        <w:rPr>
          <w:rFonts w:ascii="Arial Black" w:hAnsi="Arial Black" w:cs="Arial Black"/>
          <w:b/>
          <w:bCs/>
          <w:sz w:val="20"/>
          <w:szCs w:val="20"/>
          <w:lang w:val="ru-RU"/>
        </w:rPr>
        <w:t>пречишћен текст)</w:t>
      </w:r>
    </w:p>
    <w:p w:rsidR="00E4677C" w:rsidRDefault="00E4677C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</w:p>
    <w:p w:rsidR="00E4677C" w:rsidRDefault="00E4677C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>-преглед чланова Одлуке који  се мењају</w:t>
      </w:r>
      <w:r>
        <w:rPr>
          <w:rFonts w:ascii="Arial CYR" w:hAnsi="Arial CYR" w:cs="Arial CYR"/>
          <w:i/>
          <w:sz w:val="20"/>
          <w:szCs w:val="20"/>
          <w:lang w:val="ru-RU"/>
        </w:rPr>
        <w:t xml:space="preserve"> </w:t>
      </w:r>
      <w:r>
        <w:rPr>
          <w:rFonts w:ascii="Arial CYR" w:hAnsi="Arial CYR" w:cs="Arial CYR"/>
          <w:i/>
          <w:sz w:val="20"/>
          <w:szCs w:val="20"/>
        </w:rPr>
        <w:t>и</w:t>
      </w:r>
      <w:r w:rsidRPr="00E73F0E">
        <w:rPr>
          <w:rFonts w:ascii="Arial CYR" w:hAnsi="Arial CYR" w:cs="Arial CYR"/>
          <w:i/>
          <w:sz w:val="20"/>
          <w:szCs w:val="20"/>
          <w:lang w:val="ru-RU"/>
        </w:rPr>
        <w:t xml:space="preserve"> допуњују</w:t>
      </w:r>
      <w:r>
        <w:rPr>
          <w:rFonts w:ascii="Arial CYR" w:hAnsi="Arial CYR" w:cs="Arial CYR"/>
          <w:i/>
          <w:sz w:val="20"/>
          <w:szCs w:val="20"/>
          <w:lang w:val="ru-RU"/>
        </w:rPr>
        <w:t>-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Оснива се Јавно комунално предузеће Дирекција за јавни превоз Града Ниша.</w:t>
      </w:r>
    </w:p>
    <w:p w:rsidR="008D6EFD" w:rsidRPr="00C47387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C47387">
        <w:rPr>
          <w:rFonts w:ascii="Arial CYR" w:hAnsi="Arial CYR" w:cs="Arial CYR"/>
          <w:sz w:val="20"/>
          <w:szCs w:val="20"/>
          <w:u w:val="single"/>
          <w:lang w:val="sr-Cyrl-CS"/>
        </w:rPr>
        <w:t>Оснивач јавног</w:t>
      </w:r>
      <w:r w:rsidRPr="00C47387">
        <w:rPr>
          <w:rFonts w:ascii="Arial CYR" w:hAnsi="Arial CYR" w:cs="Arial CYR"/>
          <w:sz w:val="20"/>
          <w:szCs w:val="20"/>
          <w:u w:val="single"/>
          <w:lang w:val="ru-RU"/>
        </w:rPr>
        <w:t xml:space="preserve"> </w:t>
      </w:r>
      <w:r w:rsidRPr="00C47387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комуналног предузећа је Град Ниш </w:t>
      </w:r>
      <w:r w:rsidRPr="00C47387">
        <w:rPr>
          <w:rFonts w:ascii="Arial CYR" w:hAnsi="Arial CYR" w:cs="Arial CYR"/>
          <w:sz w:val="20"/>
          <w:szCs w:val="20"/>
          <w:u w:val="single"/>
          <w:lang w:val="ru-RU"/>
        </w:rPr>
        <w:t>са седиштем у Нишу, Улица Николе Пашића број 24</w:t>
      </w:r>
      <w:r w:rsidRPr="00C47387">
        <w:rPr>
          <w:rFonts w:ascii="Arial CYR" w:hAnsi="Arial CYR" w:cs="Arial CYR"/>
          <w:sz w:val="20"/>
          <w:szCs w:val="20"/>
          <w:u w:val="single"/>
          <w:lang w:val="sr-Cyrl-CS"/>
        </w:rPr>
        <w:t>, у чије име оснивачка права врши Скупштина Града.</w:t>
      </w:r>
    </w:p>
    <w:p w:rsidR="008D6EFD" w:rsidRDefault="008D6EFD" w:rsidP="00C4738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9.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306E7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306E7D">
        <w:rPr>
          <w:rFonts w:ascii="Arial CYR" w:hAnsi="Arial CYR" w:cs="Arial CYR"/>
          <w:sz w:val="20"/>
          <w:szCs w:val="20"/>
          <w:u w:val="single"/>
          <w:lang w:val="ru-RU"/>
        </w:rPr>
        <w:t xml:space="preserve">Основни капитал </w:t>
      </w:r>
      <w:r w:rsidRPr="00306E7D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306E7D">
        <w:rPr>
          <w:rFonts w:ascii="Arial CYR" w:hAnsi="Arial CYR" w:cs="Arial CYR"/>
          <w:sz w:val="20"/>
          <w:szCs w:val="20"/>
          <w:u w:val="single"/>
          <w:lang w:val="ru-RU"/>
        </w:rPr>
        <w:t>редузећа</w:t>
      </w:r>
      <w:r w:rsidRPr="00306E7D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306E7D">
        <w:rPr>
          <w:rFonts w:ascii="Arial CYR" w:hAnsi="Arial CYR" w:cs="Arial CYR"/>
          <w:sz w:val="20"/>
          <w:szCs w:val="20"/>
          <w:u w:val="single"/>
          <w:lang w:val="ru-RU"/>
        </w:rPr>
        <w:t xml:space="preserve">износи </w:t>
      </w:r>
      <w:r w:rsidRPr="00306E7D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50.584,00 динара</w:t>
      </w:r>
      <w:r w:rsidRPr="00306E7D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306E7D">
        <w:rPr>
          <w:rFonts w:ascii="Arial CYR" w:hAnsi="Arial CYR" w:cs="Arial CYR"/>
          <w:sz w:val="20"/>
          <w:szCs w:val="20"/>
          <w:u w:val="single"/>
          <w:lang w:val="ru-RU"/>
        </w:rPr>
        <w:tab/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11.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 xml:space="preserve">Управљање у </w:t>
      </w:r>
      <w:r w:rsidRPr="00F142E8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редузећу је организовано као једнодомно.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Органи предузећа су:</w:t>
      </w:r>
    </w:p>
    <w:p w:rsidR="00306E7D" w:rsidRDefault="008D6EFD" w:rsidP="00306E7D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 xml:space="preserve">1) </w:t>
      </w:r>
      <w:r>
        <w:rPr>
          <w:rFonts w:ascii="Arial CYR" w:hAnsi="Arial CYR" w:cs="Arial CYR"/>
          <w:sz w:val="20"/>
          <w:szCs w:val="20"/>
          <w:lang w:val="sr-Cyrl-CS"/>
        </w:rPr>
        <w:t>н</w:t>
      </w:r>
      <w:r>
        <w:rPr>
          <w:rFonts w:ascii="Arial CYR" w:hAnsi="Arial CYR" w:cs="Arial CYR"/>
          <w:sz w:val="20"/>
          <w:szCs w:val="20"/>
          <w:lang w:val="ru-RU"/>
        </w:rPr>
        <w:t>адзорни одбор</w:t>
      </w:r>
    </w:p>
    <w:p w:rsidR="008D6EFD" w:rsidRPr="00306E7D" w:rsidRDefault="008D6EFD" w:rsidP="00306E7D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2) директор.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Надзорни одбор има три члана.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   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ab/>
        <w:t xml:space="preserve">Председника и чланове надзорног одбора именује и разрешава Скупштина Града. 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   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ab/>
        <w:t xml:space="preserve">Једног члана надзорног одбора предлажу запослени на начин утврђен </w:t>
      </w:r>
      <w:r w:rsidRPr="00F142E8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татутом.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   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ab/>
        <w:t>Чланови надзорног одбора бирају се на четири године.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b/>
          <w:bCs/>
          <w:sz w:val="20"/>
          <w:szCs w:val="20"/>
          <w:u w:val="single"/>
          <w:lang w:val="ru-RU"/>
        </w:rPr>
        <w:tab/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За председника и чланове надзорног одбора именује се лице које испуњава следеће услове: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да је пунолетно и пословно способно;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да је стручњак у једној или више области из које је делатност од општег интереса за чије обављање је оснивано предузеће;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4) најмање три године искуства на руководећем положају;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5) да поседује стручност из области финансија, права или корпоративног управљања;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lastRenderedPageBreak/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4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 не може пренети право одлучивања о питањима из своје надлежности на директора или друго лице у предузећу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15.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Председник и чланови надзорног одбора имају право на одговарајућу накнаду за рад у надзорном одбору.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6.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 xml:space="preserve">Директора </w:t>
      </w: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редузећа именује Скупштина Града</w:t>
      </w: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, на основу спроведеног јавног конкурса у складу са законом.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је јавни функционер у смислу закона којим се регулише област вршења јавних функција.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На услове за именовање директора предузећа сходно се примењују одредбе Закона о раду.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 заснива радни однос на одређено време.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lastRenderedPageBreak/>
        <w:t>Члан 1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9.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директора предузећа може поднети надзорни одбор предузећа.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Предлог за разрешење мора бити образложен, са прецизно наведеним разлозима због којих се предлаже разрешење.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20.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разрешиће директора пре истека периода на који је именован: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2) уколико у току трајања мандата буде правноснажно осуђен на условну или безусловну казну затвора;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3) у другим случајевима прописаним законом.</w:t>
      </w:r>
    </w:p>
    <w:p w:rsidR="00F142E8" w:rsidRPr="00F142E8" w:rsidRDefault="00F142E8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22.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Суспензија траје док се поступак правноснажно не оконча.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23.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именује вршиоца дужности директора, у следећим случајевима: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2) уколико буде донето решење о суспензији директора;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3) у случају смрти или губитка пословне способности директора.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може бити именован на период који није дужи од шест месеци.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Вршилац дужности има сва права, обавезе и овлашћење директора.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24.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Директор предузећа: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1) представља и заступа предузеће;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2) организује и руководи процесом рада;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3) води пословање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4) одговара за законитост рада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5) предлаже годишњи програм пословања и предузима мере за његово спровођење;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6) предлаже финансијске извештаје;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7) извршава одлуке надзорног одбора;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8) доноси акт о систематизацији уз сагласност Градског већа и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9) врши друге послове одређене законом, овом одлуком и статутом предузећа</w:t>
      </w: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F142E8" w:rsidRDefault="00F142E8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F142E8" w:rsidRDefault="00F142E8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</w:p>
    <w:p w:rsidR="00F142E8" w:rsidRDefault="00F142E8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lastRenderedPageBreak/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25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Одлуку о исплати стимулације доноси Скупштина Града.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26.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У случају поремећаја у пословању предузећа Скупштина Града може предузети мере којима ће обезбедити услове за несметано функционисање предузећа и за обављање делатности од општег интереса, а нарочито: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1) промену унутрашње организације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2) разрешење органа које именује и именовање привремених органа предузећа;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ab/>
        <w:t>3) ограничења права појединих делова - огранака  предузећа да иступају у правном промету са трећим лицима;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ru-RU"/>
        </w:rPr>
        <w:tab/>
        <w:t>4) ограничење у погледу права располагања појединим средствима у јавној својини;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5) друге мере одређене законом којим се уређују услови и начин обављања делатности од општег интереса и овом одлуком.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28.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Ради обезбеђивања заштите општег интереса у </w:t>
      </w:r>
      <w:r>
        <w:rPr>
          <w:rFonts w:ascii="Arial CYR" w:hAnsi="Arial CYR" w:cs="Arial CYR"/>
          <w:sz w:val="20"/>
          <w:szCs w:val="20"/>
          <w:lang w:val="sr-Cyrl-CS"/>
        </w:rPr>
        <w:t>п</w:t>
      </w:r>
      <w:r>
        <w:rPr>
          <w:rFonts w:ascii="Arial CYR" w:hAnsi="Arial CYR" w:cs="Arial CYR"/>
          <w:sz w:val="20"/>
          <w:szCs w:val="20"/>
          <w:lang w:val="ru-RU"/>
        </w:rPr>
        <w:t>редузећу, надлежни орган даје сагласност на: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1) статут;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5) акт о општим условима за испоруку производа и услуга;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6) улагање капитала;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7) статусне промене;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Скупштина Града даје сагласност на одлуке из тачке 1), 4), 6), 7) и 8), а Градско веће на одлуке из тачке 2), 3) и 5).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31.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 w:rsidRPr="00F142E8">
        <w:rPr>
          <w:rFonts w:ascii="Arial CYR" w:hAnsi="Arial CYR" w:cs="Arial CYR"/>
          <w:sz w:val="20"/>
          <w:szCs w:val="20"/>
          <w:u w:val="single"/>
          <w:lang w:val="sr-Cyrl-CS"/>
        </w:rPr>
        <w:t>Предузеће може оснивати зависна друштва капитала за обављање делатности из предмета свог пословања, утврђеног оснивачким актом.</w:t>
      </w: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Предузеће према зависном друштву капитала из става 1. овог члана, има права, обавезе и одговорности које има и оснивач према предузећу.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На акт из става 1. овог члана сагласност даје Скупштина Града.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 xml:space="preserve"> 37.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8D6EFD" w:rsidRPr="00F142E8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F142E8">
        <w:rPr>
          <w:rFonts w:ascii="Arial CYR" w:hAnsi="Arial CYR" w:cs="Arial CYR"/>
          <w:sz w:val="20"/>
          <w:szCs w:val="20"/>
          <w:u w:val="single"/>
          <w:lang w:val="sr-Latn-CS"/>
        </w:rPr>
        <w:t>Предузеће је дужно да усклади статут са одредбама ове одлуке до 30. јуна 2013. године.</w:t>
      </w: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8D6EFD" w:rsidRDefault="008D6EFD" w:rsidP="008D6EFD">
      <w:pPr>
        <w:suppressLineNumber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 CYR" w:hAnsi="Arial CYR" w:cs="Arial CYR"/>
          <w:sz w:val="20"/>
          <w:szCs w:val="20"/>
          <w:lang w:val="sr-Cyrl-CS"/>
        </w:rPr>
      </w:pPr>
    </w:p>
    <w:sectPr w:rsidR="008D6EFD" w:rsidSect="001E585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4A"/>
    <w:rsid w:val="00306E7D"/>
    <w:rsid w:val="00524563"/>
    <w:rsid w:val="00631447"/>
    <w:rsid w:val="006C100E"/>
    <w:rsid w:val="008D6EFD"/>
    <w:rsid w:val="00905AD1"/>
    <w:rsid w:val="00A3211D"/>
    <w:rsid w:val="00C47387"/>
    <w:rsid w:val="00E4677C"/>
    <w:rsid w:val="00F0294A"/>
    <w:rsid w:val="00F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8</cp:revision>
  <dcterms:created xsi:type="dcterms:W3CDTF">2016-08-10T12:46:00Z</dcterms:created>
  <dcterms:modified xsi:type="dcterms:W3CDTF">2016-11-14T13:13:00Z</dcterms:modified>
</cp:coreProperties>
</file>