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2C" w:rsidRPr="00F1182C" w:rsidRDefault="00F1182C" w:rsidP="00F1182C">
      <w:pPr>
        <w:widowControl w:val="0"/>
        <w:autoSpaceDE w:val="0"/>
        <w:autoSpaceDN w:val="0"/>
        <w:adjustRightInd w:val="0"/>
        <w:spacing w:after="0" w:line="240" w:lineRule="auto"/>
        <w:ind w:left="142" w:right="-20" w:firstLine="578"/>
        <w:jc w:val="both"/>
        <w:rPr>
          <w:rFonts w:ascii="Arial" w:hAnsi="Arial" w:cs="Arial"/>
          <w:spacing w:val="2"/>
          <w:sz w:val="24"/>
          <w:szCs w:val="24"/>
        </w:rPr>
      </w:pPr>
      <w:r w:rsidRPr="00F1182C">
        <w:rPr>
          <w:rFonts w:ascii="Arial" w:hAnsi="Arial" w:cs="Arial"/>
          <w:sz w:val="24"/>
          <w:szCs w:val="24"/>
        </w:rPr>
        <w:t>На</w:t>
      </w:r>
      <w:r w:rsidRPr="00F1182C">
        <w:rPr>
          <w:rFonts w:ascii="Arial" w:hAnsi="Arial" w:cs="Arial"/>
          <w:spacing w:val="16"/>
          <w:sz w:val="24"/>
          <w:szCs w:val="24"/>
        </w:rPr>
        <w:t xml:space="preserve"> </w:t>
      </w:r>
      <w:r w:rsidRPr="00F1182C">
        <w:rPr>
          <w:rFonts w:ascii="Arial" w:hAnsi="Arial" w:cs="Arial"/>
          <w:sz w:val="24"/>
          <w:szCs w:val="24"/>
        </w:rPr>
        <w:t>о</w:t>
      </w:r>
      <w:r w:rsidRPr="00F1182C">
        <w:rPr>
          <w:rFonts w:ascii="Arial" w:hAnsi="Arial" w:cs="Arial"/>
          <w:spacing w:val="1"/>
          <w:sz w:val="24"/>
          <w:szCs w:val="24"/>
        </w:rPr>
        <w:t>с</w:t>
      </w:r>
      <w:r w:rsidRPr="00F1182C">
        <w:rPr>
          <w:rFonts w:ascii="Arial" w:hAnsi="Arial" w:cs="Arial"/>
          <w:sz w:val="24"/>
          <w:szCs w:val="24"/>
        </w:rPr>
        <w:t>н</w:t>
      </w:r>
      <w:r w:rsidRPr="00F1182C">
        <w:rPr>
          <w:rFonts w:ascii="Arial" w:hAnsi="Arial" w:cs="Arial"/>
          <w:spacing w:val="-1"/>
          <w:sz w:val="24"/>
          <w:szCs w:val="24"/>
        </w:rPr>
        <w:t>о</w:t>
      </w:r>
      <w:r w:rsidRPr="00F1182C">
        <w:rPr>
          <w:rFonts w:ascii="Arial" w:hAnsi="Arial" w:cs="Arial"/>
          <w:sz w:val="24"/>
          <w:szCs w:val="24"/>
        </w:rPr>
        <w:t>ву</w:t>
      </w:r>
      <w:r w:rsidRPr="00F1182C">
        <w:rPr>
          <w:rFonts w:ascii="Arial" w:hAnsi="Arial" w:cs="Arial"/>
          <w:spacing w:val="18"/>
          <w:sz w:val="24"/>
          <w:szCs w:val="24"/>
        </w:rPr>
        <w:t xml:space="preserve"> </w:t>
      </w:r>
      <w:r w:rsidRPr="00F1182C">
        <w:rPr>
          <w:rFonts w:ascii="Arial" w:hAnsi="Arial" w:cs="Arial"/>
          <w:sz w:val="24"/>
          <w:szCs w:val="24"/>
        </w:rPr>
        <w:t>члана</w:t>
      </w:r>
      <w:r w:rsidRPr="00F1182C">
        <w:rPr>
          <w:rFonts w:ascii="Arial" w:hAnsi="Arial" w:cs="Arial"/>
          <w:spacing w:val="19"/>
          <w:sz w:val="24"/>
          <w:szCs w:val="24"/>
        </w:rPr>
        <w:t xml:space="preserve"> </w:t>
      </w:r>
      <w:r w:rsidRPr="00F1182C">
        <w:rPr>
          <w:rFonts w:ascii="Arial" w:hAnsi="Arial" w:cs="Arial"/>
          <w:sz w:val="24"/>
          <w:szCs w:val="24"/>
        </w:rPr>
        <w:t>56.</w:t>
      </w:r>
      <w:r w:rsidRPr="00F1182C">
        <w:rPr>
          <w:rFonts w:ascii="Arial" w:hAnsi="Arial" w:cs="Arial"/>
          <w:spacing w:val="18"/>
          <w:sz w:val="24"/>
          <w:szCs w:val="24"/>
        </w:rPr>
        <w:t xml:space="preserve"> </w:t>
      </w:r>
      <w:r w:rsidRPr="00F1182C">
        <w:rPr>
          <w:rFonts w:ascii="Arial" w:hAnsi="Arial" w:cs="Arial"/>
          <w:sz w:val="24"/>
          <w:szCs w:val="24"/>
        </w:rPr>
        <w:t>Статута</w:t>
      </w:r>
      <w:r w:rsidRPr="00F1182C">
        <w:rPr>
          <w:rFonts w:ascii="Arial" w:hAnsi="Arial" w:cs="Arial"/>
          <w:spacing w:val="17"/>
          <w:sz w:val="24"/>
          <w:szCs w:val="24"/>
        </w:rPr>
        <w:t xml:space="preserve"> </w:t>
      </w:r>
      <w:r w:rsidRPr="00F1182C">
        <w:rPr>
          <w:rFonts w:ascii="Arial" w:hAnsi="Arial" w:cs="Arial"/>
          <w:sz w:val="24"/>
          <w:szCs w:val="24"/>
        </w:rPr>
        <w:t>Града</w:t>
      </w:r>
      <w:r w:rsidRPr="00F1182C">
        <w:rPr>
          <w:rFonts w:ascii="Arial" w:hAnsi="Arial" w:cs="Arial"/>
          <w:spacing w:val="17"/>
          <w:sz w:val="24"/>
          <w:szCs w:val="24"/>
        </w:rPr>
        <w:t xml:space="preserve"> </w:t>
      </w:r>
      <w:r w:rsidRPr="00F1182C">
        <w:rPr>
          <w:rFonts w:ascii="Arial" w:hAnsi="Arial" w:cs="Arial"/>
          <w:sz w:val="24"/>
          <w:szCs w:val="24"/>
        </w:rPr>
        <w:t>Ниша</w:t>
      </w:r>
      <w:r w:rsidRPr="00F1182C">
        <w:rPr>
          <w:rFonts w:ascii="Arial" w:hAnsi="Arial" w:cs="Arial"/>
          <w:spacing w:val="17"/>
          <w:sz w:val="24"/>
          <w:szCs w:val="24"/>
        </w:rPr>
        <w:t xml:space="preserve"> </w:t>
      </w:r>
      <w:r w:rsidRPr="00F1182C">
        <w:rPr>
          <w:rFonts w:ascii="Arial" w:hAnsi="Arial" w:cs="Arial"/>
          <w:sz w:val="24"/>
          <w:szCs w:val="24"/>
        </w:rPr>
        <w:t>("Службени</w:t>
      </w:r>
      <w:r w:rsidRPr="00F1182C">
        <w:rPr>
          <w:rFonts w:ascii="Arial" w:hAnsi="Arial" w:cs="Arial"/>
          <w:spacing w:val="17"/>
          <w:sz w:val="24"/>
          <w:szCs w:val="24"/>
        </w:rPr>
        <w:t xml:space="preserve"> </w:t>
      </w:r>
      <w:r w:rsidRPr="00F1182C">
        <w:rPr>
          <w:rFonts w:ascii="Arial" w:hAnsi="Arial" w:cs="Arial"/>
          <w:sz w:val="24"/>
          <w:szCs w:val="24"/>
        </w:rPr>
        <w:t>лист</w:t>
      </w:r>
      <w:r w:rsidRPr="00F1182C">
        <w:rPr>
          <w:rFonts w:ascii="Arial" w:hAnsi="Arial" w:cs="Arial"/>
          <w:spacing w:val="18"/>
          <w:sz w:val="24"/>
          <w:szCs w:val="24"/>
        </w:rPr>
        <w:t xml:space="preserve"> </w:t>
      </w:r>
      <w:r w:rsidRPr="00F1182C">
        <w:rPr>
          <w:rFonts w:ascii="Arial" w:hAnsi="Arial" w:cs="Arial"/>
          <w:sz w:val="24"/>
          <w:szCs w:val="24"/>
        </w:rPr>
        <w:t>Г</w:t>
      </w:r>
      <w:r w:rsidRPr="00F1182C">
        <w:rPr>
          <w:rFonts w:ascii="Arial" w:hAnsi="Arial" w:cs="Arial"/>
          <w:spacing w:val="-1"/>
          <w:sz w:val="24"/>
          <w:szCs w:val="24"/>
        </w:rPr>
        <w:t>р</w:t>
      </w:r>
      <w:r w:rsidRPr="00F1182C">
        <w:rPr>
          <w:rFonts w:ascii="Arial" w:hAnsi="Arial" w:cs="Arial"/>
          <w:sz w:val="24"/>
          <w:szCs w:val="24"/>
        </w:rPr>
        <w:t>ада</w:t>
      </w:r>
      <w:r w:rsidRPr="00F1182C">
        <w:rPr>
          <w:rFonts w:ascii="Arial" w:hAnsi="Arial" w:cs="Arial"/>
          <w:spacing w:val="17"/>
          <w:sz w:val="24"/>
          <w:szCs w:val="24"/>
        </w:rPr>
        <w:t xml:space="preserve"> </w:t>
      </w:r>
      <w:r w:rsidRPr="00F1182C">
        <w:rPr>
          <w:rFonts w:ascii="Arial" w:hAnsi="Arial" w:cs="Arial"/>
          <w:sz w:val="24"/>
          <w:szCs w:val="24"/>
        </w:rPr>
        <w:t>Ниша",</w:t>
      </w:r>
      <w:r w:rsidRPr="00F1182C">
        <w:rPr>
          <w:rFonts w:ascii="Arial" w:hAnsi="Arial" w:cs="Arial"/>
          <w:spacing w:val="18"/>
          <w:sz w:val="24"/>
          <w:szCs w:val="24"/>
        </w:rPr>
        <w:t xml:space="preserve"> б</w:t>
      </w:r>
      <w:r w:rsidRPr="00F1182C">
        <w:rPr>
          <w:rFonts w:ascii="Arial" w:hAnsi="Arial" w:cs="Arial"/>
          <w:sz w:val="24"/>
          <w:szCs w:val="24"/>
        </w:rPr>
        <w:t>р. 88/200</w:t>
      </w:r>
      <w:r w:rsidRPr="00F1182C">
        <w:rPr>
          <w:rFonts w:ascii="Arial" w:hAnsi="Arial" w:cs="Arial"/>
          <w:spacing w:val="-1"/>
          <w:sz w:val="24"/>
          <w:szCs w:val="24"/>
        </w:rPr>
        <w:t>8</w:t>
      </w:r>
      <w:r w:rsidRPr="00F1182C">
        <w:rPr>
          <w:rFonts w:ascii="Arial" w:hAnsi="Arial" w:cs="Arial"/>
          <w:sz w:val="24"/>
          <w:szCs w:val="24"/>
        </w:rPr>
        <w:t>)</w:t>
      </w:r>
      <w:r w:rsidRPr="00F1182C">
        <w:rPr>
          <w:rFonts w:ascii="Arial" w:hAnsi="Arial" w:cs="Arial"/>
          <w:spacing w:val="39"/>
          <w:sz w:val="24"/>
          <w:szCs w:val="24"/>
        </w:rPr>
        <w:t xml:space="preserve"> </w:t>
      </w:r>
      <w:r w:rsidRPr="00F1182C">
        <w:rPr>
          <w:rFonts w:ascii="Arial" w:hAnsi="Arial" w:cs="Arial"/>
          <w:sz w:val="24"/>
          <w:szCs w:val="24"/>
        </w:rPr>
        <w:t>и</w:t>
      </w:r>
      <w:r w:rsidRPr="00F1182C">
        <w:rPr>
          <w:rFonts w:ascii="Arial" w:hAnsi="Arial" w:cs="Arial"/>
          <w:spacing w:val="39"/>
          <w:sz w:val="24"/>
          <w:szCs w:val="24"/>
        </w:rPr>
        <w:t xml:space="preserve"> </w:t>
      </w:r>
      <w:r w:rsidRPr="00F1182C">
        <w:rPr>
          <w:rFonts w:ascii="Arial" w:hAnsi="Arial" w:cs="Arial"/>
          <w:sz w:val="24"/>
          <w:szCs w:val="24"/>
        </w:rPr>
        <w:t>члана</w:t>
      </w:r>
      <w:r w:rsidRPr="00F1182C">
        <w:rPr>
          <w:rFonts w:ascii="Arial" w:hAnsi="Arial" w:cs="Arial"/>
          <w:spacing w:val="38"/>
          <w:sz w:val="24"/>
          <w:szCs w:val="24"/>
        </w:rPr>
        <w:t xml:space="preserve"> </w:t>
      </w:r>
      <w:r w:rsidRPr="00F1182C">
        <w:rPr>
          <w:rFonts w:ascii="Arial" w:hAnsi="Arial" w:cs="Arial"/>
          <w:sz w:val="24"/>
          <w:szCs w:val="24"/>
        </w:rPr>
        <w:t>114.</w:t>
      </w:r>
      <w:r w:rsidRPr="00F1182C">
        <w:rPr>
          <w:rFonts w:ascii="Arial" w:hAnsi="Arial" w:cs="Arial"/>
          <w:spacing w:val="39"/>
          <w:sz w:val="24"/>
          <w:szCs w:val="24"/>
        </w:rPr>
        <w:t xml:space="preserve"> </w:t>
      </w:r>
      <w:r w:rsidRPr="00F1182C">
        <w:rPr>
          <w:rFonts w:ascii="Arial" w:hAnsi="Arial" w:cs="Arial"/>
          <w:sz w:val="24"/>
          <w:szCs w:val="24"/>
        </w:rPr>
        <w:t>и</w:t>
      </w:r>
      <w:r w:rsidRPr="00F1182C">
        <w:rPr>
          <w:rFonts w:ascii="Arial" w:hAnsi="Arial" w:cs="Arial"/>
          <w:spacing w:val="39"/>
          <w:sz w:val="24"/>
          <w:szCs w:val="24"/>
        </w:rPr>
        <w:t xml:space="preserve"> </w:t>
      </w:r>
      <w:r w:rsidRPr="00F1182C">
        <w:rPr>
          <w:rFonts w:ascii="Arial" w:hAnsi="Arial" w:cs="Arial"/>
          <w:sz w:val="24"/>
          <w:szCs w:val="24"/>
        </w:rPr>
        <w:t>11</w:t>
      </w:r>
      <w:r w:rsidRPr="00F1182C">
        <w:rPr>
          <w:rFonts w:ascii="Arial" w:hAnsi="Arial" w:cs="Arial"/>
          <w:spacing w:val="-1"/>
          <w:sz w:val="24"/>
          <w:szCs w:val="24"/>
        </w:rPr>
        <w:t>5</w:t>
      </w:r>
      <w:r w:rsidRPr="00F1182C">
        <w:rPr>
          <w:rFonts w:ascii="Arial" w:hAnsi="Arial" w:cs="Arial"/>
          <w:sz w:val="24"/>
          <w:szCs w:val="24"/>
        </w:rPr>
        <w:t>.</w:t>
      </w:r>
      <w:r w:rsidRPr="00F1182C">
        <w:rPr>
          <w:rFonts w:ascii="Arial" w:hAnsi="Arial" w:cs="Arial"/>
          <w:spacing w:val="38"/>
          <w:sz w:val="24"/>
          <w:szCs w:val="24"/>
        </w:rPr>
        <w:t xml:space="preserve"> </w:t>
      </w:r>
      <w:r w:rsidRPr="00F1182C">
        <w:rPr>
          <w:rFonts w:ascii="Arial" w:hAnsi="Arial" w:cs="Arial"/>
          <w:sz w:val="24"/>
          <w:szCs w:val="24"/>
        </w:rPr>
        <w:t>Пословника</w:t>
      </w:r>
      <w:r w:rsidRPr="00F1182C">
        <w:rPr>
          <w:rFonts w:ascii="Arial" w:hAnsi="Arial" w:cs="Arial"/>
          <w:spacing w:val="39"/>
          <w:sz w:val="24"/>
          <w:szCs w:val="24"/>
        </w:rPr>
        <w:t xml:space="preserve"> </w:t>
      </w:r>
      <w:r w:rsidRPr="00F1182C">
        <w:rPr>
          <w:rFonts w:ascii="Arial" w:hAnsi="Arial" w:cs="Arial"/>
          <w:sz w:val="24"/>
          <w:szCs w:val="24"/>
        </w:rPr>
        <w:t>Скуп</w:t>
      </w:r>
      <w:r w:rsidRPr="00F1182C">
        <w:rPr>
          <w:rFonts w:ascii="Arial" w:hAnsi="Arial" w:cs="Arial"/>
          <w:spacing w:val="-1"/>
          <w:sz w:val="24"/>
          <w:szCs w:val="24"/>
        </w:rPr>
        <w:t>ш</w:t>
      </w:r>
      <w:r w:rsidRPr="00F1182C">
        <w:rPr>
          <w:rFonts w:ascii="Arial" w:hAnsi="Arial" w:cs="Arial"/>
          <w:sz w:val="24"/>
          <w:szCs w:val="24"/>
        </w:rPr>
        <w:t>тине</w:t>
      </w:r>
      <w:r w:rsidRPr="00F1182C">
        <w:rPr>
          <w:rFonts w:ascii="Arial" w:hAnsi="Arial" w:cs="Arial"/>
          <w:spacing w:val="38"/>
          <w:sz w:val="24"/>
          <w:szCs w:val="24"/>
        </w:rPr>
        <w:t xml:space="preserve"> </w:t>
      </w:r>
      <w:r w:rsidRPr="00F1182C">
        <w:rPr>
          <w:rFonts w:ascii="Arial" w:hAnsi="Arial" w:cs="Arial"/>
          <w:sz w:val="24"/>
          <w:szCs w:val="24"/>
        </w:rPr>
        <w:t>Г</w:t>
      </w:r>
      <w:r w:rsidRPr="00F1182C">
        <w:rPr>
          <w:rFonts w:ascii="Arial" w:hAnsi="Arial" w:cs="Arial"/>
          <w:spacing w:val="-1"/>
          <w:sz w:val="24"/>
          <w:szCs w:val="24"/>
        </w:rPr>
        <w:t>р</w:t>
      </w:r>
      <w:r w:rsidRPr="00F1182C">
        <w:rPr>
          <w:rFonts w:ascii="Arial" w:hAnsi="Arial" w:cs="Arial"/>
          <w:sz w:val="24"/>
          <w:szCs w:val="24"/>
        </w:rPr>
        <w:t>ада</w:t>
      </w:r>
      <w:r w:rsidRPr="00F1182C">
        <w:rPr>
          <w:rFonts w:ascii="Arial" w:hAnsi="Arial" w:cs="Arial"/>
          <w:spacing w:val="40"/>
          <w:sz w:val="24"/>
          <w:szCs w:val="24"/>
        </w:rPr>
        <w:t xml:space="preserve"> </w:t>
      </w:r>
      <w:r w:rsidRPr="00F1182C">
        <w:rPr>
          <w:rFonts w:ascii="Arial" w:hAnsi="Arial" w:cs="Arial"/>
          <w:sz w:val="24"/>
          <w:szCs w:val="24"/>
        </w:rPr>
        <w:t>Ни</w:t>
      </w:r>
      <w:r w:rsidRPr="00F1182C">
        <w:rPr>
          <w:rFonts w:ascii="Arial" w:hAnsi="Arial" w:cs="Arial"/>
          <w:spacing w:val="-1"/>
          <w:sz w:val="24"/>
          <w:szCs w:val="24"/>
        </w:rPr>
        <w:t>ш</w:t>
      </w:r>
      <w:r w:rsidRPr="00F1182C">
        <w:rPr>
          <w:rFonts w:ascii="Arial" w:hAnsi="Arial" w:cs="Arial"/>
          <w:sz w:val="24"/>
          <w:szCs w:val="24"/>
        </w:rPr>
        <w:t>а</w:t>
      </w:r>
      <w:r w:rsidRPr="00F1182C">
        <w:rPr>
          <w:rFonts w:ascii="Arial" w:hAnsi="Arial" w:cs="Arial"/>
          <w:spacing w:val="39"/>
          <w:sz w:val="24"/>
          <w:szCs w:val="24"/>
        </w:rPr>
        <w:t xml:space="preserve"> </w:t>
      </w:r>
      <w:r w:rsidRPr="00F1182C">
        <w:rPr>
          <w:rFonts w:ascii="Arial" w:hAnsi="Arial" w:cs="Arial"/>
          <w:sz w:val="24"/>
          <w:szCs w:val="24"/>
        </w:rPr>
        <w:t>("Службени</w:t>
      </w:r>
      <w:r w:rsidRPr="00F1182C">
        <w:rPr>
          <w:rFonts w:ascii="Arial" w:hAnsi="Arial" w:cs="Arial"/>
          <w:spacing w:val="39"/>
          <w:sz w:val="24"/>
          <w:szCs w:val="24"/>
        </w:rPr>
        <w:t xml:space="preserve"> </w:t>
      </w:r>
      <w:r w:rsidRPr="00F1182C">
        <w:rPr>
          <w:rFonts w:ascii="Arial" w:hAnsi="Arial" w:cs="Arial"/>
          <w:sz w:val="24"/>
          <w:szCs w:val="24"/>
        </w:rPr>
        <w:t>ли</w:t>
      </w:r>
      <w:r w:rsidRPr="00F1182C">
        <w:rPr>
          <w:rFonts w:ascii="Arial" w:hAnsi="Arial" w:cs="Arial"/>
          <w:spacing w:val="-2"/>
          <w:sz w:val="24"/>
          <w:szCs w:val="24"/>
        </w:rPr>
        <w:t>с</w:t>
      </w:r>
      <w:r w:rsidRPr="00F1182C">
        <w:rPr>
          <w:rFonts w:ascii="Arial" w:hAnsi="Arial" w:cs="Arial"/>
          <w:sz w:val="24"/>
          <w:szCs w:val="24"/>
        </w:rPr>
        <w:t>т Г</w:t>
      </w:r>
      <w:r w:rsidRPr="00F1182C">
        <w:rPr>
          <w:rFonts w:ascii="Arial" w:hAnsi="Arial" w:cs="Arial"/>
          <w:spacing w:val="-1"/>
          <w:sz w:val="24"/>
          <w:szCs w:val="24"/>
        </w:rPr>
        <w:t>р</w:t>
      </w:r>
      <w:r w:rsidRPr="00F1182C">
        <w:rPr>
          <w:rFonts w:ascii="Arial" w:hAnsi="Arial" w:cs="Arial"/>
          <w:sz w:val="24"/>
          <w:szCs w:val="24"/>
        </w:rPr>
        <w:t xml:space="preserve">ада Ниша", </w:t>
      </w:r>
      <w:r w:rsidRPr="00F1182C">
        <w:rPr>
          <w:rFonts w:ascii="Arial" w:hAnsi="Arial" w:cs="Arial"/>
          <w:spacing w:val="1"/>
          <w:sz w:val="24"/>
          <w:szCs w:val="24"/>
        </w:rPr>
        <w:t>б</w:t>
      </w:r>
      <w:r w:rsidRPr="00F1182C">
        <w:rPr>
          <w:rFonts w:ascii="Arial" w:hAnsi="Arial" w:cs="Arial"/>
          <w:sz w:val="24"/>
          <w:szCs w:val="24"/>
        </w:rPr>
        <w:t>р. 1</w:t>
      </w:r>
      <w:r w:rsidRPr="00F1182C">
        <w:rPr>
          <w:rFonts w:ascii="Arial" w:hAnsi="Arial" w:cs="Arial"/>
          <w:spacing w:val="-2"/>
          <w:sz w:val="24"/>
          <w:szCs w:val="24"/>
        </w:rPr>
        <w:t>0</w:t>
      </w:r>
      <w:r w:rsidRPr="00F1182C">
        <w:rPr>
          <w:rFonts w:ascii="Arial" w:hAnsi="Arial" w:cs="Arial"/>
          <w:sz w:val="24"/>
          <w:szCs w:val="24"/>
        </w:rPr>
        <w:t>0/2008),</w:t>
      </w:r>
      <w:r w:rsidRPr="00F1182C">
        <w:rPr>
          <w:rFonts w:ascii="Arial" w:hAnsi="Arial" w:cs="Arial"/>
          <w:spacing w:val="2"/>
          <w:sz w:val="24"/>
          <w:szCs w:val="24"/>
        </w:rPr>
        <w:t xml:space="preserve"> </w:t>
      </w:r>
    </w:p>
    <w:p w:rsidR="00F1182C" w:rsidRPr="00F1182C" w:rsidRDefault="00F1182C" w:rsidP="00F1182C">
      <w:pPr>
        <w:widowControl w:val="0"/>
        <w:autoSpaceDE w:val="0"/>
        <w:autoSpaceDN w:val="0"/>
        <w:adjustRightInd w:val="0"/>
        <w:spacing w:after="0" w:line="240" w:lineRule="auto"/>
        <w:ind w:left="142" w:right="-20" w:firstLine="578"/>
        <w:jc w:val="both"/>
        <w:rPr>
          <w:rFonts w:ascii="Arial" w:hAnsi="Arial" w:cs="Arial"/>
          <w:sz w:val="24"/>
          <w:szCs w:val="24"/>
        </w:rPr>
      </w:pPr>
      <w:r w:rsidRPr="00F1182C">
        <w:rPr>
          <w:rFonts w:ascii="Arial" w:hAnsi="Arial" w:cs="Arial"/>
          <w:sz w:val="24"/>
          <w:szCs w:val="24"/>
        </w:rPr>
        <w:t>Г</w:t>
      </w:r>
      <w:r w:rsidRPr="00F1182C">
        <w:rPr>
          <w:rFonts w:ascii="Arial" w:hAnsi="Arial" w:cs="Arial"/>
          <w:spacing w:val="-1"/>
          <w:sz w:val="24"/>
          <w:szCs w:val="24"/>
        </w:rPr>
        <w:t>р</w:t>
      </w:r>
      <w:r w:rsidRPr="00F1182C">
        <w:rPr>
          <w:rFonts w:ascii="Arial" w:hAnsi="Arial" w:cs="Arial"/>
          <w:sz w:val="24"/>
          <w:szCs w:val="24"/>
        </w:rPr>
        <w:t>адско веће</w:t>
      </w:r>
      <w:r w:rsidRPr="00F1182C">
        <w:rPr>
          <w:rFonts w:ascii="Arial" w:hAnsi="Arial" w:cs="Arial"/>
          <w:spacing w:val="-1"/>
          <w:sz w:val="24"/>
          <w:szCs w:val="24"/>
        </w:rPr>
        <w:t xml:space="preserve"> </w:t>
      </w:r>
      <w:r w:rsidRPr="00F1182C">
        <w:rPr>
          <w:rFonts w:ascii="Arial" w:hAnsi="Arial" w:cs="Arial"/>
          <w:sz w:val="24"/>
          <w:szCs w:val="24"/>
        </w:rPr>
        <w:t>Града Ниш</w:t>
      </w:r>
      <w:r w:rsidRPr="00F1182C">
        <w:rPr>
          <w:rFonts w:ascii="Arial" w:hAnsi="Arial" w:cs="Arial"/>
          <w:spacing w:val="-1"/>
          <w:sz w:val="24"/>
          <w:szCs w:val="24"/>
        </w:rPr>
        <w:t>а</w:t>
      </w:r>
      <w:r w:rsidRPr="00F1182C">
        <w:rPr>
          <w:rFonts w:ascii="Arial" w:hAnsi="Arial" w:cs="Arial"/>
          <w:sz w:val="24"/>
          <w:szCs w:val="24"/>
        </w:rPr>
        <w:t>,</w:t>
      </w:r>
      <w:r w:rsidRPr="00F1182C">
        <w:rPr>
          <w:rFonts w:ascii="Arial" w:hAnsi="Arial" w:cs="Arial"/>
          <w:spacing w:val="2"/>
          <w:sz w:val="24"/>
          <w:szCs w:val="24"/>
        </w:rPr>
        <w:t xml:space="preserve"> на седници од 29.11.2016. године, </w:t>
      </w:r>
      <w:r w:rsidRPr="00F1182C">
        <w:rPr>
          <w:rFonts w:ascii="Arial" w:hAnsi="Arial" w:cs="Arial"/>
          <w:sz w:val="24"/>
          <w:szCs w:val="24"/>
        </w:rPr>
        <w:t>п</w:t>
      </w:r>
      <w:r w:rsidRPr="00F1182C">
        <w:rPr>
          <w:rFonts w:ascii="Arial" w:hAnsi="Arial" w:cs="Arial"/>
          <w:spacing w:val="-1"/>
          <w:sz w:val="24"/>
          <w:szCs w:val="24"/>
        </w:rPr>
        <w:t>о</w:t>
      </w:r>
      <w:r w:rsidRPr="00F1182C">
        <w:rPr>
          <w:rFonts w:ascii="Arial" w:hAnsi="Arial" w:cs="Arial"/>
          <w:sz w:val="24"/>
          <w:szCs w:val="24"/>
        </w:rPr>
        <w:t>дн</w:t>
      </w:r>
      <w:r w:rsidRPr="00F1182C">
        <w:rPr>
          <w:rFonts w:ascii="Arial" w:hAnsi="Arial" w:cs="Arial"/>
          <w:spacing w:val="1"/>
          <w:sz w:val="24"/>
          <w:szCs w:val="24"/>
        </w:rPr>
        <w:t>о</w:t>
      </w:r>
      <w:r w:rsidRPr="00F1182C">
        <w:rPr>
          <w:rFonts w:ascii="Arial" w:hAnsi="Arial" w:cs="Arial"/>
          <w:sz w:val="24"/>
          <w:szCs w:val="24"/>
        </w:rPr>
        <w:t>си</w:t>
      </w:r>
    </w:p>
    <w:p w:rsidR="00F1182C" w:rsidRPr="00F1182C" w:rsidRDefault="00F1182C" w:rsidP="00F118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182C" w:rsidRPr="00F1182C" w:rsidRDefault="00F1182C" w:rsidP="00F11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1182C">
        <w:rPr>
          <w:rFonts w:ascii="Arial" w:hAnsi="Arial" w:cs="Arial"/>
          <w:b/>
          <w:bCs/>
          <w:sz w:val="24"/>
          <w:szCs w:val="24"/>
        </w:rPr>
        <w:t>АМА</w:t>
      </w:r>
      <w:r w:rsidRPr="00F1182C">
        <w:rPr>
          <w:rFonts w:ascii="Arial" w:hAnsi="Arial" w:cs="Arial"/>
          <w:b/>
          <w:bCs/>
          <w:spacing w:val="-1"/>
          <w:sz w:val="24"/>
          <w:szCs w:val="24"/>
        </w:rPr>
        <w:t>Н</w:t>
      </w:r>
      <w:r w:rsidRPr="00F1182C">
        <w:rPr>
          <w:rFonts w:ascii="Arial" w:hAnsi="Arial" w:cs="Arial"/>
          <w:b/>
          <w:bCs/>
          <w:sz w:val="24"/>
          <w:szCs w:val="24"/>
        </w:rPr>
        <w:t>Д</w:t>
      </w:r>
      <w:r w:rsidRPr="00F1182C">
        <w:rPr>
          <w:rFonts w:ascii="Arial" w:hAnsi="Arial" w:cs="Arial"/>
          <w:b/>
          <w:bCs/>
          <w:spacing w:val="1"/>
          <w:sz w:val="24"/>
          <w:szCs w:val="24"/>
        </w:rPr>
        <w:t>М</w:t>
      </w:r>
      <w:r w:rsidRPr="00F1182C">
        <w:rPr>
          <w:rFonts w:ascii="Arial" w:hAnsi="Arial" w:cs="Arial"/>
          <w:b/>
          <w:bCs/>
          <w:sz w:val="24"/>
          <w:szCs w:val="24"/>
        </w:rPr>
        <w:t>АН 1</w:t>
      </w:r>
    </w:p>
    <w:p w:rsidR="00F1182C" w:rsidRPr="00F1182C" w:rsidRDefault="00F1182C" w:rsidP="00F11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182C">
        <w:rPr>
          <w:rFonts w:ascii="Arial" w:hAnsi="Arial" w:cs="Arial"/>
          <w:b/>
          <w:bCs/>
          <w:sz w:val="24"/>
          <w:szCs w:val="24"/>
        </w:rPr>
        <w:t>на ПРЕДЛОГ ПРВИХ ИЗМЕНА И ДОПУНА ПЛАНА ГЕНЕРАЛНЕ РЕГУЛАЦИЈЕ ПОДРУЧЈА ГРАДСКЕ ОПШТИНЕ НИШКА БАЊА – ПРВА ФАЗА</w:t>
      </w:r>
    </w:p>
    <w:p w:rsidR="00F1182C" w:rsidRPr="00F1182C" w:rsidRDefault="00F1182C" w:rsidP="00F1182C">
      <w:pPr>
        <w:widowControl w:val="0"/>
        <w:autoSpaceDE w:val="0"/>
        <w:autoSpaceDN w:val="0"/>
        <w:adjustRightInd w:val="0"/>
        <w:spacing w:after="0" w:line="240" w:lineRule="auto"/>
        <w:ind w:right="-43"/>
        <w:jc w:val="center"/>
        <w:rPr>
          <w:rFonts w:ascii="Arial" w:hAnsi="Arial" w:cs="Arial"/>
          <w:b/>
          <w:bCs/>
          <w:sz w:val="24"/>
          <w:szCs w:val="24"/>
        </w:rPr>
      </w:pPr>
    </w:p>
    <w:p w:rsidR="00F1182C" w:rsidRPr="00F1182C" w:rsidRDefault="00F1182C" w:rsidP="00F1182C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Arial" w:hAnsi="Arial" w:cs="Arial"/>
          <w:sz w:val="24"/>
          <w:szCs w:val="24"/>
        </w:rPr>
      </w:pPr>
      <w:r w:rsidRPr="00A26353">
        <w:rPr>
          <w:rFonts w:ascii="Arial" w:hAnsi="Arial" w:cs="Arial"/>
          <w:b/>
          <w:sz w:val="24"/>
          <w:szCs w:val="24"/>
        </w:rPr>
        <w:t xml:space="preserve">I </w:t>
      </w:r>
      <w:r w:rsidRPr="00C029D0">
        <w:rPr>
          <w:rFonts w:ascii="Arial" w:hAnsi="Arial" w:cs="Arial"/>
          <w:sz w:val="24"/>
          <w:szCs w:val="24"/>
        </w:rPr>
        <w:t xml:space="preserve">У ПРЕДЛОГУ </w:t>
      </w:r>
      <w:r w:rsidRPr="00F1182C">
        <w:rPr>
          <w:rFonts w:ascii="Arial" w:hAnsi="Arial" w:cs="Arial"/>
          <w:sz w:val="24"/>
          <w:szCs w:val="24"/>
        </w:rPr>
        <w:t>ПРВИХ ИЗМЕНА И ДОПУНА ПЛАНА ГЕНЕРАЛНЕ РЕГУЛАЦИЈЕ ПОДРУЧЈА ГРАДСКЕ ОПШТИНЕ НИШКА БАЊА – ПРВА ФАЗА</w:t>
      </w:r>
      <w:r>
        <w:rPr>
          <w:rFonts w:ascii="Arial" w:hAnsi="Arial" w:cs="Arial"/>
          <w:sz w:val="24"/>
          <w:szCs w:val="24"/>
        </w:rPr>
        <w:t>,</w:t>
      </w:r>
      <w:r w:rsidRPr="00F1182C">
        <w:rPr>
          <w:rFonts w:ascii="Arial" w:hAnsi="Arial" w:cs="Arial"/>
          <w:sz w:val="24"/>
          <w:szCs w:val="24"/>
        </w:rPr>
        <w:t xml:space="preserve"> у текстуaлном делу плана, у поглављу </w:t>
      </w:r>
      <w:r>
        <w:rPr>
          <w:rFonts w:ascii="Arial" w:hAnsi="Arial" w:cs="Arial"/>
          <w:sz w:val="24"/>
          <w:szCs w:val="24"/>
        </w:rPr>
        <w:t>„</w:t>
      </w:r>
      <w:r w:rsidRPr="00F1182C">
        <w:rPr>
          <w:rFonts w:ascii="Arial" w:hAnsi="Arial" w:cs="Arial"/>
          <w:sz w:val="24"/>
          <w:szCs w:val="24"/>
        </w:rPr>
        <w:t xml:space="preserve">Г. Завршне одредбе", у ставу 4. уместо речи: </w:t>
      </w:r>
      <w:r>
        <w:rPr>
          <w:rFonts w:ascii="Arial" w:hAnsi="Arial" w:cs="Arial"/>
          <w:sz w:val="24"/>
          <w:szCs w:val="24"/>
        </w:rPr>
        <w:t>„</w:t>
      </w:r>
      <w:r w:rsidRPr="00F1182C">
        <w:rPr>
          <w:rFonts w:ascii="Arial" w:hAnsi="Arial" w:cs="Arial"/>
          <w:sz w:val="24"/>
          <w:szCs w:val="24"/>
        </w:rPr>
        <w:t xml:space="preserve">ступа на снагу осмог дана од дана објављивања у </w:t>
      </w:r>
      <w:r w:rsidR="0022701A">
        <w:rPr>
          <w:rFonts w:ascii="Arial" w:hAnsi="Arial" w:cs="Arial"/>
          <w:sz w:val="24"/>
          <w:szCs w:val="24"/>
        </w:rPr>
        <w:t>“</w:t>
      </w:r>
      <w:r w:rsidRPr="00F1182C">
        <w:rPr>
          <w:rFonts w:ascii="Arial" w:hAnsi="Arial" w:cs="Arial"/>
          <w:sz w:val="24"/>
          <w:szCs w:val="24"/>
        </w:rPr>
        <w:t>Службен</w:t>
      </w:r>
      <w:r w:rsidR="00B4604C">
        <w:rPr>
          <w:rFonts w:ascii="Arial" w:hAnsi="Arial" w:cs="Arial"/>
          <w:sz w:val="24"/>
          <w:szCs w:val="24"/>
        </w:rPr>
        <w:t>o</w:t>
      </w:r>
      <w:r w:rsidRPr="00F1182C">
        <w:rPr>
          <w:rFonts w:ascii="Arial" w:hAnsi="Arial" w:cs="Arial"/>
          <w:sz w:val="24"/>
          <w:szCs w:val="24"/>
        </w:rPr>
        <w:t>м листу Града Ниша</w:t>
      </w:r>
      <w:r w:rsidR="005277F6" w:rsidRPr="00F1182C">
        <w:rPr>
          <w:rFonts w:ascii="Arial" w:hAnsi="Arial" w:cs="Arial"/>
          <w:sz w:val="24"/>
          <w:szCs w:val="24"/>
        </w:rPr>
        <w:t>"</w:t>
      </w:r>
      <w:r w:rsidR="005277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77F6" w:rsidRPr="00F1182C">
        <w:rPr>
          <w:rFonts w:ascii="Arial" w:hAnsi="Arial" w:cs="Arial"/>
          <w:sz w:val="24"/>
          <w:szCs w:val="24"/>
        </w:rPr>
        <w:t>"</w:t>
      </w:r>
      <w:r w:rsidRPr="00F1182C">
        <w:rPr>
          <w:rFonts w:ascii="Arial" w:hAnsi="Arial" w:cs="Arial"/>
          <w:sz w:val="24"/>
          <w:szCs w:val="24"/>
        </w:rPr>
        <w:t xml:space="preserve"> треба да стоји:</w:t>
      </w:r>
    </w:p>
    <w:p w:rsidR="00F1182C" w:rsidRPr="005277F6" w:rsidRDefault="00F1182C" w:rsidP="00F1182C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„</w:t>
      </w:r>
      <w:r w:rsidRPr="00F1182C">
        <w:rPr>
          <w:rFonts w:ascii="Arial" w:hAnsi="Arial" w:cs="Arial"/>
          <w:sz w:val="24"/>
          <w:szCs w:val="24"/>
        </w:rPr>
        <w:t xml:space="preserve">ступа на снагу наредног дана од дана објављивања у </w:t>
      </w:r>
      <w:r w:rsidR="0022701A">
        <w:rPr>
          <w:rFonts w:ascii="Arial" w:hAnsi="Arial" w:cs="Arial"/>
          <w:sz w:val="24"/>
          <w:szCs w:val="24"/>
        </w:rPr>
        <w:t>“</w:t>
      </w:r>
      <w:r w:rsidRPr="00F1182C">
        <w:rPr>
          <w:rFonts w:ascii="Arial" w:hAnsi="Arial" w:cs="Arial"/>
          <w:sz w:val="24"/>
          <w:szCs w:val="24"/>
        </w:rPr>
        <w:t>Службен</w:t>
      </w:r>
      <w:r w:rsidR="00B4604C">
        <w:rPr>
          <w:rFonts w:ascii="Arial" w:hAnsi="Arial" w:cs="Arial"/>
          <w:sz w:val="24"/>
          <w:szCs w:val="24"/>
        </w:rPr>
        <w:t>o</w:t>
      </w:r>
      <w:r w:rsidRPr="00F1182C">
        <w:rPr>
          <w:rFonts w:ascii="Arial" w:hAnsi="Arial" w:cs="Arial"/>
          <w:sz w:val="24"/>
          <w:szCs w:val="24"/>
        </w:rPr>
        <w:t>м листу Града Ниша</w:t>
      </w:r>
      <w:r w:rsidR="005277F6" w:rsidRPr="00F1182C">
        <w:rPr>
          <w:rFonts w:ascii="Arial" w:hAnsi="Arial" w:cs="Arial"/>
          <w:sz w:val="24"/>
          <w:szCs w:val="24"/>
        </w:rPr>
        <w:t>"</w:t>
      </w:r>
      <w:r w:rsidR="005277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77F6" w:rsidRPr="00F1182C">
        <w:rPr>
          <w:rFonts w:ascii="Arial" w:hAnsi="Arial" w:cs="Arial"/>
          <w:sz w:val="24"/>
          <w:szCs w:val="24"/>
        </w:rPr>
        <w:t>"</w:t>
      </w:r>
    </w:p>
    <w:p w:rsidR="00F1182C" w:rsidRPr="00C029D0" w:rsidRDefault="00F1182C" w:rsidP="00F1182C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Arial" w:hAnsi="Arial" w:cs="Arial"/>
          <w:sz w:val="24"/>
          <w:szCs w:val="24"/>
        </w:rPr>
      </w:pPr>
      <w:r w:rsidRPr="00A26353">
        <w:rPr>
          <w:rFonts w:ascii="Arial" w:hAnsi="Arial" w:cs="Arial"/>
          <w:b/>
          <w:sz w:val="24"/>
          <w:szCs w:val="24"/>
        </w:rPr>
        <w:t>II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26353">
        <w:rPr>
          <w:rFonts w:ascii="Arial" w:hAnsi="Arial" w:cs="Arial"/>
          <w:bCs/>
          <w:sz w:val="24"/>
          <w:szCs w:val="24"/>
          <w:lang w:val="sr-Cyrl-CS" w:eastAsia="ar-SA"/>
        </w:rPr>
        <w:t xml:space="preserve">Овај </w:t>
      </w:r>
      <w:r>
        <w:rPr>
          <w:rFonts w:ascii="Arial" w:hAnsi="Arial" w:cs="Arial"/>
          <w:bCs/>
          <w:sz w:val="24"/>
          <w:szCs w:val="24"/>
          <w:lang w:val="sr-Cyrl-CS" w:eastAsia="ar-SA"/>
        </w:rPr>
        <w:t>а</w:t>
      </w:r>
      <w:r w:rsidRPr="00A26353">
        <w:rPr>
          <w:rFonts w:ascii="Arial" w:hAnsi="Arial" w:cs="Arial"/>
          <w:bCs/>
          <w:sz w:val="24"/>
          <w:szCs w:val="24"/>
          <w:lang w:val="sr-Cyrl-CS" w:eastAsia="ar-SA"/>
        </w:rPr>
        <w:t>мандман постаје саставни део ПРЕДЛОГА</w:t>
      </w:r>
      <w:r>
        <w:rPr>
          <w:rFonts w:ascii="Arial" w:hAnsi="Arial" w:cs="Arial"/>
          <w:bCs/>
          <w:sz w:val="24"/>
          <w:szCs w:val="24"/>
          <w:lang w:val="sr-Cyrl-CS" w:eastAsia="ar-SA"/>
        </w:rPr>
        <w:t xml:space="preserve"> </w:t>
      </w:r>
      <w:r w:rsidRPr="00F1182C">
        <w:rPr>
          <w:rFonts w:ascii="Arial" w:hAnsi="Arial" w:cs="Arial"/>
          <w:sz w:val="24"/>
          <w:szCs w:val="24"/>
        </w:rPr>
        <w:t>ПРВИХ ИЗМЕНА И ДОПУНА ПЛАНА ГЕНЕРАЛНЕ РЕГУЛАЦИЈЕ ПОДРУЧЈА ГРАДСКЕ ОПШТИНЕ НИШКА БАЊА – ПРВА ФАЗА</w:t>
      </w:r>
      <w:r>
        <w:rPr>
          <w:rFonts w:ascii="Arial" w:hAnsi="Arial" w:cs="Arial"/>
          <w:sz w:val="24"/>
          <w:szCs w:val="24"/>
        </w:rPr>
        <w:t>.</w:t>
      </w:r>
    </w:p>
    <w:p w:rsidR="00F1182C" w:rsidRDefault="00F1182C" w:rsidP="00F1182C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Arial" w:hAnsi="Arial" w:cs="Arial"/>
          <w:sz w:val="24"/>
          <w:szCs w:val="24"/>
        </w:rPr>
      </w:pPr>
    </w:p>
    <w:p w:rsidR="00F1182C" w:rsidRPr="00A26353" w:rsidRDefault="00F1182C" w:rsidP="00F1182C">
      <w:pPr>
        <w:widowControl w:val="0"/>
        <w:autoSpaceDE w:val="0"/>
        <w:autoSpaceDN w:val="0"/>
        <w:adjustRightInd w:val="0"/>
        <w:spacing w:after="0" w:line="240" w:lineRule="auto"/>
        <w:ind w:right="-43"/>
        <w:jc w:val="center"/>
        <w:rPr>
          <w:rFonts w:ascii="Arial" w:hAnsi="Arial" w:cs="Arial"/>
          <w:b/>
          <w:sz w:val="24"/>
          <w:szCs w:val="24"/>
        </w:rPr>
      </w:pPr>
      <w:r w:rsidRPr="00A26353">
        <w:rPr>
          <w:rFonts w:ascii="Arial" w:hAnsi="Arial" w:cs="Arial"/>
          <w:b/>
          <w:sz w:val="24"/>
          <w:szCs w:val="24"/>
        </w:rPr>
        <w:t>О</w:t>
      </w:r>
      <w:r w:rsidRPr="00A2635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26353">
        <w:rPr>
          <w:rFonts w:ascii="Arial" w:hAnsi="Arial" w:cs="Arial"/>
          <w:b/>
          <w:sz w:val="24"/>
          <w:szCs w:val="24"/>
        </w:rPr>
        <w:t>б</w:t>
      </w:r>
      <w:r w:rsidRPr="00A2635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26353">
        <w:rPr>
          <w:rFonts w:ascii="Arial" w:hAnsi="Arial" w:cs="Arial"/>
          <w:b/>
          <w:sz w:val="24"/>
          <w:szCs w:val="24"/>
        </w:rPr>
        <w:t>р а з л</w:t>
      </w:r>
      <w:r w:rsidRPr="00A2635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26353">
        <w:rPr>
          <w:rFonts w:ascii="Arial" w:hAnsi="Arial" w:cs="Arial"/>
          <w:b/>
          <w:sz w:val="24"/>
          <w:szCs w:val="24"/>
        </w:rPr>
        <w:t>о ж е</w:t>
      </w:r>
      <w:r w:rsidRPr="00A2635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26353">
        <w:rPr>
          <w:rFonts w:ascii="Arial" w:hAnsi="Arial" w:cs="Arial"/>
          <w:b/>
          <w:sz w:val="24"/>
          <w:szCs w:val="24"/>
        </w:rPr>
        <w:t>њ</w:t>
      </w:r>
      <w:r w:rsidRPr="00A2635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26353">
        <w:rPr>
          <w:rFonts w:ascii="Arial" w:hAnsi="Arial" w:cs="Arial"/>
          <w:b/>
          <w:sz w:val="24"/>
          <w:szCs w:val="24"/>
        </w:rPr>
        <w:t>е</w:t>
      </w:r>
    </w:p>
    <w:p w:rsidR="00F1182C" w:rsidRPr="00C029D0" w:rsidRDefault="00F1182C" w:rsidP="00F1182C">
      <w:pPr>
        <w:pStyle w:val="Normal8"/>
        <w:ind w:firstLine="851"/>
        <w:rPr>
          <w:rFonts w:ascii="Arial" w:hAnsi="Arial" w:cs="Arial"/>
          <w:bCs/>
          <w:sz w:val="24"/>
          <w:szCs w:val="24"/>
        </w:rPr>
      </w:pPr>
    </w:p>
    <w:p w:rsidR="00F1182C" w:rsidRDefault="00F1182C" w:rsidP="00F1182C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 циљу ефикасније припреме локацијских услова и грађевинске дозволе, у складу са динамиком инвестиционих активности, Градско веће Града Ниша</w:t>
      </w:r>
      <w:r w:rsidRPr="008E5948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подноси Амандман 1 на </w:t>
      </w:r>
      <w:r w:rsidRPr="00023412">
        <w:rPr>
          <w:rFonts w:ascii="Arial" w:hAnsi="Arial" w:cs="Arial"/>
          <w:sz w:val="24"/>
          <w:szCs w:val="24"/>
          <w:lang w:val="sr-Cyrl-CS"/>
        </w:rPr>
        <w:t xml:space="preserve">ПРЕДЛОГ </w:t>
      </w:r>
      <w:r w:rsidRPr="00F1182C">
        <w:rPr>
          <w:rFonts w:ascii="Arial" w:hAnsi="Arial" w:cs="Arial"/>
          <w:sz w:val="24"/>
          <w:szCs w:val="24"/>
          <w:lang w:val="sr-Cyrl-CS"/>
        </w:rPr>
        <w:t>ПРВИХ ИЗМЕНА И ДОПУНА ПЛАНА ГЕНЕРАЛНЕ РЕГУЛАЦИЈЕ ПОДРУЧЈА ГРАДСКЕ ОПШТИНЕ НИШКА БАЊА – ПРВА ФАЗА</w:t>
      </w:r>
      <w:r>
        <w:rPr>
          <w:rFonts w:ascii="Arial" w:hAnsi="Arial" w:cs="Arial"/>
          <w:sz w:val="24"/>
          <w:szCs w:val="24"/>
          <w:lang w:val="sr-Cyrl-CS"/>
        </w:rPr>
        <w:t xml:space="preserve">, тако што </w:t>
      </w:r>
      <w:r w:rsidRPr="00C029D0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 </w:t>
      </w:r>
      <w:r w:rsidRPr="00F1182C">
        <w:rPr>
          <w:rFonts w:ascii="Arial" w:hAnsi="Arial" w:cs="Arial"/>
          <w:sz w:val="24"/>
          <w:szCs w:val="24"/>
        </w:rPr>
        <w:t xml:space="preserve">поглављу </w:t>
      </w:r>
      <w:r>
        <w:rPr>
          <w:rFonts w:ascii="Arial" w:hAnsi="Arial" w:cs="Arial"/>
          <w:sz w:val="24"/>
          <w:szCs w:val="24"/>
        </w:rPr>
        <w:t>„</w:t>
      </w:r>
      <w:r w:rsidRPr="00F1182C">
        <w:rPr>
          <w:rFonts w:ascii="Arial" w:hAnsi="Arial" w:cs="Arial"/>
          <w:sz w:val="24"/>
          <w:szCs w:val="24"/>
        </w:rPr>
        <w:t xml:space="preserve">Г. Завршне одредбе", у ставу 4. уместо речи: </w:t>
      </w:r>
      <w:r>
        <w:rPr>
          <w:rFonts w:ascii="Arial" w:hAnsi="Arial" w:cs="Arial"/>
          <w:sz w:val="24"/>
          <w:szCs w:val="24"/>
        </w:rPr>
        <w:t>„</w:t>
      </w:r>
      <w:r w:rsidRPr="00F1182C">
        <w:rPr>
          <w:rFonts w:ascii="Arial" w:hAnsi="Arial" w:cs="Arial"/>
          <w:sz w:val="24"/>
          <w:szCs w:val="24"/>
        </w:rPr>
        <w:t xml:space="preserve">ступа на снагу осмог дана од дана објављивања у </w:t>
      </w:r>
      <w:r w:rsidR="005277F6" w:rsidRPr="00F1182C">
        <w:rPr>
          <w:rFonts w:ascii="Arial" w:hAnsi="Arial" w:cs="Arial"/>
          <w:sz w:val="24"/>
          <w:szCs w:val="24"/>
        </w:rPr>
        <w:t>"</w:t>
      </w:r>
      <w:r w:rsidRPr="00F1182C">
        <w:rPr>
          <w:rFonts w:ascii="Arial" w:hAnsi="Arial" w:cs="Arial"/>
          <w:sz w:val="24"/>
          <w:szCs w:val="24"/>
        </w:rPr>
        <w:t>Службен</w:t>
      </w:r>
      <w:r w:rsidR="00B4604C">
        <w:rPr>
          <w:rFonts w:ascii="Arial" w:hAnsi="Arial" w:cs="Arial"/>
          <w:sz w:val="24"/>
          <w:szCs w:val="24"/>
        </w:rPr>
        <w:t>o</w:t>
      </w:r>
      <w:r w:rsidRPr="00F1182C">
        <w:rPr>
          <w:rFonts w:ascii="Arial" w:hAnsi="Arial" w:cs="Arial"/>
          <w:sz w:val="24"/>
          <w:szCs w:val="24"/>
        </w:rPr>
        <w:t>м листу Града Ниша</w:t>
      </w:r>
      <w:r w:rsidR="005277F6" w:rsidRPr="00F1182C">
        <w:rPr>
          <w:rFonts w:ascii="Arial" w:hAnsi="Arial" w:cs="Arial"/>
          <w:sz w:val="24"/>
          <w:szCs w:val="24"/>
        </w:rPr>
        <w:t>"</w:t>
      </w:r>
      <w:r w:rsidR="005277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77F6" w:rsidRPr="00F1182C">
        <w:rPr>
          <w:rFonts w:ascii="Arial" w:hAnsi="Arial" w:cs="Arial"/>
          <w:sz w:val="24"/>
          <w:szCs w:val="24"/>
        </w:rPr>
        <w:t>"</w:t>
      </w:r>
      <w:r w:rsidRPr="00F1182C">
        <w:rPr>
          <w:rFonts w:ascii="Arial" w:hAnsi="Arial" w:cs="Arial"/>
          <w:sz w:val="24"/>
          <w:szCs w:val="24"/>
        </w:rPr>
        <w:t xml:space="preserve"> треба да стоји:</w:t>
      </w:r>
      <w:r>
        <w:rPr>
          <w:rFonts w:ascii="Arial" w:hAnsi="Arial" w:cs="Arial"/>
          <w:sz w:val="24"/>
          <w:szCs w:val="24"/>
        </w:rPr>
        <w:t xml:space="preserve"> „</w:t>
      </w:r>
      <w:r w:rsidRPr="00F1182C">
        <w:rPr>
          <w:rFonts w:ascii="Arial" w:hAnsi="Arial" w:cs="Arial"/>
          <w:sz w:val="24"/>
          <w:szCs w:val="24"/>
        </w:rPr>
        <w:t xml:space="preserve">ступа на снагу наредног дана од дана објављивања у </w:t>
      </w:r>
      <w:r w:rsidR="0022701A">
        <w:rPr>
          <w:rFonts w:ascii="Arial" w:hAnsi="Arial" w:cs="Arial"/>
          <w:sz w:val="24"/>
          <w:szCs w:val="24"/>
        </w:rPr>
        <w:t>“</w:t>
      </w:r>
      <w:r w:rsidRPr="00F1182C">
        <w:rPr>
          <w:rFonts w:ascii="Arial" w:hAnsi="Arial" w:cs="Arial"/>
          <w:sz w:val="24"/>
          <w:szCs w:val="24"/>
        </w:rPr>
        <w:t>Службен</w:t>
      </w:r>
      <w:r w:rsidR="00B4604C">
        <w:rPr>
          <w:rFonts w:ascii="Arial" w:hAnsi="Arial" w:cs="Arial"/>
          <w:sz w:val="24"/>
          <w:szCs w:val="24"/>
        </w:rPr>
        <w:t>o</w:t>
      </w:r>
      <w:r w:rsidRPr="00F1182C">
        <w:rPr>
          <w:rFonts w:ascii="Arial" w:hAnsi="Arial" w:cs="Arial"/>
          <w:sz w:val="24"/>
          <w:szCs w:val="24"/>
        </w:rPr>
        <w:t>м листу Града Ниша</w:t>
      </w:r>
      <w:r w:rsidR="005277F6" w:rsidRPr="00F1182C">
        <w:rPr>
          <w:rFonts w:ascii="Arial" w:hAnsi="Arial" w:cs="Arial"/>
          <w:sz w:val="24"/>
          <w:szCs w:val="24"/>
        </w:rPr>
        <w:t>"</w:t>
      </w:r>
      <w:r w:rsidR="005277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77F6" w:rsidRPr="00F1182C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основу наведеног, а ради убрзања припремних активности, предвиђа се ступање Плана на снагу </w:t>
      </w:r>
      <w:r w:rsidRPr="008E5948">
        <w:rPr>
          <w:rFonts w:ascii="Arial" w:hAnsi="Arial" w:cs="Arial"/>
          <w:sz w:val="24"/>
          <w:szCs w:val="24"/>
        </w:rPr>
        <w:t xml:space="preserve">наредног дана од дана објављивања у </w:t>
      </w:r>
      <w:r>
        <w:rPr>
          <w:rFonts w:ascii="Arial" w:hAnsi="Arial" w:cs="Arial"/>
          <w:sz w:val="24"/>
          <w:szCs w:val="24"/>
        </w:rPr>
        <w:t>„</w:t>
      </w:r>
      <w:r w:rsidRPr="008E5948">
        <w:rPr>
          <w:rFonts w:ascii="Arial" w:hAnsi="Arial" w:cs="Arial"/>
          <w:sz w:val="24"/>
          <w:szCs w:val="24"/>
        </w:rPr>
        <w:t>Службен</w:t>
      </w:r>
      <w:r>
        <w:rPr>
          <w:rFonts w:ascii="Arial" w:hAnsi="Arial" w:cs="Arial"/>
          <w:sz w:val="24"/>
          <w:szCs w:val="24"/>
        </w:rPr>
        <w:t>о</w:t>
      </w:r>
      <w:r w:rsidRPr="008E5948">
        <w:rPr>
          <w:rFonts w:ascii="Arial" w:hAnsi="Arial" w:cs="Arial"/>
          <w:sz w:val="24"/>
          <w:szCs w:val="24"/>
        </w:rPr>
        <w:t>м листу Града Ниша</w:t>
      </w:r>
      <w:r>
        <w:rPr>
          <w:rFonts w:ascii="Arial" w:hAnsi="Arial" w:cs="Arial"/>
          <w:sz w:val="24"/>
          <w:szCs w:val="24"/>
        </w:rPr>
        <w:t>“.</w:t>
      </w:r>
    </w:p>
    <w:p w:rsidR="00F1182C" w:rsidRDefault="00F1182C" w:rsidP="00F1182C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</w:rPr>
        <w:t xml:space="preserve">Сагласно члану 115. Пословника Скупштине града Ниша овај амандман постаје саставни део </w:t>
      </w:r>
      <w:r w:rsidRPr="007864CE">
        <w:rPr>
          <w:rFonts w:ascii="Arial" w:hAnsi="Arial" w:cs="Arial"/>
          <w:sz w:val="24"/>
          <w:szCs w:val="24"/>
        </w:rPr>
        <w:t>ПРЕДЛОГ</w:t>
      </w:r>
      <w:r>
        <w:rPr>
          <w:rFonts w:ascii="Arial" w:hAnsi="Arial" w:cs="Arial"/>
          <w:sz w:val="24"/>
          <w:szCs w:val="24"/>
        </w:rPr>
        <w:t>А</w:t>
      </w:r>
      <w:r w:rsidRPr="00023412">
        <w:rPr>
          <w:rFonts w:ascii="Arial" w:hAnsi="Arial" w:cs="Arial"/>
          <w:sz w:val="24"/>
          <w:szCs w:val="24"/>
        </w:rPr>
        <w:t xml:space="preserve"> </w:t>
      </w:r>
      <w:r w:rsidRPr="00F1182C">
        <w:rPr>
          <w:rFonts w:ascii="Arial" w:hAnsi="Arial" w:cs="Arial"/>
          <w:sz w:val="24"/>
          <w:szCs w:val="24"/>
        </w:rPr>
        <w:t>ПРВИХ ИЗМЕНА И ДОПУНА ПЛАНА ГЕНЕРАЛНЕ РЕГУЛАЦИЈЕ ПОДРУЧЈА ГРАДСКЕ ОПШТИНЕ НИШКА БАЊА – ПРВА ФАЗА</w:t>
      </w:r>
      <w:r>
        <w:rPr>
          <w:rFonts w:ascii="Arial" w:hAnsi="Arial" w:cs="Arial"/>
          <w:sz w:val="24"/>
          <w:szCs w:val="24"/>
        </w:rPr>
        <w:t>.</w:t>
      </w:r>
    </w:p>
    <w:p w:rsidR="00F1182C" w:rsidRPr="00C029D0" w:rsidRDefault="00F1182C" w:rsidP="00F118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182C" w:rsidRPr="00C029D0" w:rsidRDefault="00F1182C" w:rsidP="00F1182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 w:rsidRPr="00C029D0">
        <w:rPr>
          <w:rFonts w:ascii="Arial" w:hAnsi="Arial" w:cs="Arial"/>
          <w:sz w:val="24"/>
          <w:szCs w:val="24"/>
        </w:rPr>
        <w:t>Бр</w:t>
      </w:r>
      <w:r w:rsidRPr="00C029D0">
        <w:rPr>
          <w:rFonts w:ascii="Arial" w:hAnsi="Arial" w:cs="Arial"/>
          <w:spacing w:val="-1"/>
          <w:sz w:val="24"/>
          <w:szCs w:val="24"/>
        </w:rPr>
        <w:t>о</w:t>
      </w:r>
      <w:r w:rsidRPr="00C029D0">
        <w:rPr>
          <w:rFonts w:ascii="Arial" w:hAnsi="Arial" w:cs="Arial"/>
          <w:sz w:val="24"/>
          <w:szCs w:val="24"/>
        </w:rPr>
        <w:t>ј:</w:t>
      </w:r>
      <w:r w:rsidRPr="00C029D0">
        <w:rPr>
          <w:rFonts w:ascii="Arial" w:hAnsi="Arial" w:cs="Arial"/>
          <w:spacing w:val="2"/>
          <w:sz w:val="24"/>
          <w:szCs w:val="24"/>
        </w:rPr>
        <w:t xml:space="preserve"> </w:t>
      </w:r>
      <w:r w:rsidR="00476B7D">
        <w:rPr>
          <w:rFonts w:ascii="Arial" w:hAnsi="Arial" w:cs="Arial"/>
          <w:sz w:val="24"/>
          <w:szCs w:val="24"/>
          <w:lang w:val="sr-Latn-RS"/>
        </w:rPr>
        <w:t>1786-</w:t>
      </w:r>
      <w:r w:rsidR="00476B7D">
        <w:rPr>
          <w:rFonts w:ascii="Arial" w:hAnsi="Arial" w:cs="Arial"/>
          <w:sz w:val="24"/>
          <w:szCs w:val="24"/>
          <w:lang w:val="sr-Latn-RS"/>
        </w:rPr>
        <w:t>10</w:t>
      </w:r>
      <w:bookmarkStart w:id="0" w:name="_GoBack"/>
      <w:bookmarkEnd w:id="0"/>
      <w:r w:rsidRPr="00C029D0">
        <w:rPr>
          <w:rFonts w:ascii="Arial" w:hAnsi="Arial" w:cs="Arial"/>
          <w:sz w:val="24"/>
          <w:szCs w:val="24"/>
        </w:rPr>
        <w:t>/2016-03</w:t>
      </w:r>
    </w:p>
    <w:p w:rsidR="00F1182C" w:rsidRPr="00C029D0" w:rsidRDefault="00F1182C" w:rsidP="00F1182C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 w:rsidRPr="00C029D0">
        <w:rPr>
          <w:rFonts w:ascii="Arial" w:hAnsi="Arial" w:cs="Arial"/>
          <w:sz w:val="24"/>
          <w:szCs w:val="24"/>
        </w:rPr>
        <w:t>У Нишу,</w:t>
      </w:r>
      <w:r w:rsidRPr="00C029D0">
        <w:rPr>
          <w:rFonts w:ascii="Arial" w:hAnsi="Arial" w:cs="Arial"/>
          <w:spacing w:val="1"/>
          <w:sz w:val="24"/>
          <w:szCs w:val="24"/>
        </w:rPr>
        <w:t xml:space="preserve"> </w:t>
      </w:r>
      <w:r w:rsidR="00F05A22">
        <w:rPr>
          <w:rFonts w:ascii="Arial" w:hAnsi="Arial" w:cs="Arial"/>
          <w:spacing w:val="1"/>
          <w:sz w:val="24"/>
          <w:szCs w:val="24"/>
        </w:rPr>
        <w:t>29</w:t>
      </w:r>
      <w:r w:rsidRPr="00C029D0">
        <w:rPr>
          <w:rFonts w:ascii="Arial" w:hAnsi="Arial" w:cs="Arial"/>
          <w:sz w:val="24"/>
          <w:szCs w:val="24"/>
        </w:rPr>
        <w:t>.11.201</w:t>
      </w:r>
      <w:r w:rsidRPr="00C029D0">
        <w:rPr>
          <w:rFonts w:ascii="Arial" w:hAnsi="Arial" w:cs="Arial"/>
          <w:spacing w:val="-1"/>
          <w:sz w:val="24"/>
          <w:szCs w:val="24"/>
        </w:rPr>
        <w:t>6</w:t>
      </w:r>
      <w:r w:rsidRPr="00C029D0">
        <w:rPr>
          <w:rFonts w:ascii="Arial" w:hAnsi="Arial" w:cs="Arial"/>
          <w:sz w:val="24"/>
          <w:szCs w:val="24"/>
        </w:rPr>
        <w:t>.године</w:t>
      </w:r>
    </w:p>
    <w:p w:rsidR="00F1182C" w:rsidRPr="00C029D0" w:rsidRDefault="00F1182C" w:rsidP="00F1182C">
      <w:pPr>
        <w:widowControl w:val="0"/>
        <w:autoSpaceDE w:val="0"/>
        <w:autoSpaceDN w:val="0"/>
        <w:adjustRightInd w:val="0"/>
        <w:spacing w:after="0" w:line="240" w:lineRule="auto"/>
        <w:ind w:left="6025" w:right="1429" w:hanging="2903"/>
        <w:rPr>
          <w:rFonts w:ascii="Arial" w:hAnsi="Arial" w:cs="Arial"/>
          <w:b/>
          <w:bCs/>
          <w:sz w:val="24"/>
          <w:szCs w:val="24"/>
        </w:rPr>
      </w:pPr>
    </w:p>
    <w:p w:rsidR="00F1182C" w:rsidRPr="00C029D0" w:rsidRDefault="00F1182C" w:rsidP="00F1182C">
      <w:pPr>
        <w:widowControl w:val="0"/>
        <w:autoSpaceDE w:val="0"/>
        <w:autoSpaceDN w:val="0"/>
        <w:adjustRightInd w:val="0"/>
        <w:spacing w:after="0" w:line="240" w:lineRule="auto"/>
        <w:ind w:right="-43"/>
        <w:jc w:val="center"/>
        <w:rPr>
          <w:rFonts w:ascii="Arial" w:hAnsi="Arial" w:cs="Arial"/>
          <w:b/>
          <w:bCs/>
          <w:sz w:val="24"/>
          <w:szCs w:val="24"/>
        </w:rPr>
      </w:pPr>
      <w:r w:rsidRPr="00C029D0">
        <w:rPr>
          <w:rFonts w:ascii="Arial" w:hAnsi="Arial" w:cs="Arial"/>
          <w:b/>
          <w:bCs/>
          <w:sz w:val="24"/>
          <w:szCs w:val="24"/>
        </w:rPr>
        <w:t>Г</w:t>
      </w:r>
      <w:r w:rsidRPr="00C029D0">
        <w:rPr>
          <w:rFonts w:ascii="Arial" w:hAnsi="Arial" w:cs="Arial"/>
          <w:b/>
          <w:bCs/>
          <w:spacing w:val="-1"/>
          <w:sz w:val="24"/>
          <w:szCs w:val="24"/>
        </w:rPr>
        <w:t>Р</w:t>
      </w:r>
      <w:r w:rsidRPr="00C029D0">
        <w:rPr>
          <w:rFonts w:ascii="Arial" w:hAnsi="Arial" w:cs="Arial"/>
          <w:b/>
          <w:bCs/>
          <w:sz w:val="24"/>
          <w:szCs w:val="24"/>
        </w:rPr>
        <w:t>АДСКО ВЕЋЕ Г</w:t>
      </w:r>
      <w:r w:rsidRPr="00C029D0">
        <w:rPr>
          <w:rFonts w:ascii="Arial" w:hAnsi="Arial" w:cs="Arial"/>
          <w:b/>
          <w:bCs/>
          <w:spacing w:val="1"/>
          <w:sz w:val="24"/>
          <w:szCs w:val="24"/>
        </w:rPr>
        <w:t>Р</w:t>
      </w:r>
      <w:r w:rsidRPr="00C029D0">
        <w:rPr>
          <w:rFonts w:ascii="Arial" w:hAnsi="Arial" w:cs="Arial"/>
          <w:b/>
          <w:bCs/>
          <w:sz w:val="24"/>
          <w:szCs w:val="24"/>
        </w:rPr>
        <w:t>А</w:t>
      </w:r>
      <w:r w:rsidRPr="00C029D0">
        <w:rPr>
          <w:rFonts w:ascii="Arial" w:hAnsi="Arial" w:cs="Arial"/>
          <w:b/>
          <w:bCs/>
          <w:spacing w:val="-1"/>
          <w:sz w:val="24"/>
          <w:szCs w:val="24"/>
        </w:rPr>
        <w:t>Д</w:t>
      </w:r>
      <w:r w:rsidRPr="00C029D0">
        <w:rPr>
          <w:rFonts w:ascii="Arial" w:hAnsi="Arial" w:cs="Arial"/>
          <w:b/>
          <w:bCs/>
          <w:sz w:val="24"/>
          <w:szCs w:val="24"/>
        </w:rPr>
        <w:t>А НИ</w:t>
      </w:r>
      <w:r w:rsidRPr="00C029D0">
        <w:rPr>
          <w:rFonts w:ascii="Arial" w:hAnsi="Arial" w:cs="Arial"/>
          <w:b/>
          <w:bCs/>
          <w:spacing w:val="1"/>
          <w:sz w:val="24"/>
          <w:szCs w:val="24"/>
        </w:rPr>
        <w:t>Ш</w:t>
      </w:r>
      <w:r w:rsidRPr="00C029D0">
        <w:rPr>
          <w:rFonts w:ascii="Arial" w:hAnsi="Arial" w:cs="Arial"/>
          <w:b/>
          <w:bCs/>
          <w:sz w:val="24"/>
          <w:szCs w:val="24"/>
        </w:rPr>
        <w:t>А</w:t>
      </w:r>
    </w:p>
    <w:p w:rsidR="00F1182C" w:rsidRPr="00C029D0" w:rsidRDefault="00F1182C" w:rsidP="00F1182C">
      <w:pPr>
        <w:widowControl w:val="0"/>
        <w:autoSpaceDE w:val="0"/>
        <w:autoSpaceDN w:val="0"/>
        <w:adjustRightInd w:val="0"/>
        <w:spacing w:after="0" w:line="240" w:lineRule="auto"/>
        <w:ind w:right="-43"/>
        <w:jc w:val="center"/>
        <w:rPr>
          <w:rFonts w:ascii="Arial" w:hAnsi="Arial" w:cs="Arial"/>
          <w:b/>
          <w:bCs/>
          <w:sz w:val="24"/>
          <w:szCs w:val="24"/>
        </w:rPr>
      </w:pPr>
    </w:p>
    <w:p w:rsidR="00F1182C" w:rsidRPr="00C029D0" w:rsidRDefault="00F1182C" w:rsidP="00F1182C">
      <w:pPr>
        <w:widowControl w:val="0"/>
        <w:autoSpaceDE w:val="0"/>
        <w:autoSpaceDN w:val="0"/>
        <w:adjustRightInd w:val="0"/>
        <w:spacing w:after="0" w:line="240" w:lineRule="auto"/>
        <w:ind w:left="4536" w:right="-43"/>
        <w:jc w:val="center"/>
        <w:rPr>
          <w:rFonts w:ascii="Arial" w:hAnsi="Arial" w:cs="Arial"/>
          <w:b/>
          <w:bCs/>
          <w:sz w:val="24"/>
          <w:szCs w:val="24"/>
        </w:rPr>
      </w:pPr>
      <w:r w:rsidRPr="00C029D0">
        <w:rPr>
          <w:rFonts w:ascii="Arial" w:hAnsi="Arial" w:cs="Arial"/>
          <w:b/>
          <w:bCs/>
          <w:sz w:val="24"/>
          <w:szCs w:val="24"/>
        </w:rPr>
        <w:t>ПРЕДСЕДНИК</w:t>
      </w:r>
    </w:p>
    <w:p w:rsidR="00F1182C" w:rsidRPr="00C029D0" w:rsidRDefault="00F1182C" w:rsidP="00F1182C">
      <w:pPr>
        <w:widowControl w:val="0"/>
        <w:autoSpaceDE w:val="0"/>
        <w:autoSpaceDN w:val="0"/>
        <w:adjustRightInd w:val="0"/>
        <w:spacing w:after="0" w:line="240" w:lineRule="auto"/>
        <w:ind w:left="4536" w:right="-43"/>
        <w:jc w:val="center"/>
        <w:rPr>
          <w:rFonts w:ascii="Arial" w:hAnsi="Arial" w:cs="Arial"/>
          <w:b/>
          <w:bCs/>
          <w:sz w:val="24"/>
          <w:szCs w:val="24"/>
        </w:rPr>
      </w:pPr>
    </w:p>
    <w:p w:rsidR="00F1182C" w:rsidRPr="00C029D0" w:rsidRDefault="00F1182C" w:rsidP="00F1182C">
      <w:pPr>
        <w:widowControl w:val="0"/>
        <w:autoSpaceDE w:val="0"/>
        <w:autoSpaceDN w:val="0"/>
        <w:adjustRightInd w:val="0"/>
        <w:spacing w:after="0" w:line="240" w:lineRule="auto"/>
        <w:ind w:left="4536" w:right="-43"/>
        <w:jc w:val="center"/>
        <w:rPr>
          <w:rFonts w:ascii="Arial" w:hAnsi="Arial" w:cs="Arial"/>
          <w:b/>
          <w:bCs/>
          <w:sz w:val="24"/>
          <w:szCs w:val="24"/>
        </w:rPr>
      </w:pPr>
      <w:r w:rsidRPr="00C029D0">
        <w:rPr>
          <w:rFonts w:ascii="Arial" w:hAnsi="Arial" w:cs="Arial"/>
          <w:b/>
          <w:bCs/>
          <w:sz w:val="24"/>
          <w:szCs w:val="24"/>
        </w:rPr>
        <w:t>Дарко Булатовић</w:t>
      </w:r>
    </w:p>
    <w:p w:rsidR="00F1182C" w:rsidRDefault="00F1182C" w:rsidP="00F1182C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Arial" w:hAnsi="Arial" w:cs="Arial"/>
          <w:sz w:val="24"/>
          <w:szCs w:val="24"/>
        </w:rPr>
      </w:pPr>
    </w:p>
    <w:p w:rsidR="00F1182C" w:rsidRDefault="00F1182C" w:rsidP="00F1182C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Arial" w:hAnsi="Arial" w:cs="Arial"/>
          <w:sz w:val="24"/>
          <w:szCs w:val="24"/>
        </w:rPr>
      </w:pPr>
    </w:p>
    <w:p w:rsidR="001D340E" w:rsidRPr="00F1182C" w:rsidRDefault="001D340E">
      <w:pPr>
        <w:rPr>
          <w:sz w:val="24"/>
          <w:szCs w:val="24"/>
        </w:rPr>
      </w:pPr>
    </w:p>
    <w:sectPr w:rsidR="001D340E" w:rsidRPr="00F1182C" w:rsidSect="000E30B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HelvPlain"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1182C"/>
    <w:rsid w:val="000E30BE"/>
    <w:rsid w:val="001D340E"/>
    <w:rsid w:val="0022701A"/>
    <w:rsid w:val="002A509F"/>
    <w:rsid w:val="00476B7D"/>
    <w:rsid w:val="005277F6"/>
    <w:rsid w:val="00B4604C"/>
    <w:rsid w:val="00CB575B"/>
    <w:rsid w:val="00F05A22"/>
    <w:rsid w:val="00F1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82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8">
    <w:name w:val="Normal 8"/>
    <w:basedOn w:val="Normal"/>
    <w:link w:val="Normal8Char"/>
    <w:rsid w:val="00F1182C"/>
    <w:pPr>
      <w:spacing w:after="0" w:line="240" w:lineRule="auto"/>
      <w:jc w:val="both"/>
    </w:pPr>
    <w:rPr>
      <w:rFonts w:ascii="CHelvPlain" w:hAnsi="CHelvPlain"/>
      <w:sz w:val="16"/>
      <w:szCs w:val="20"/>
      <w:lang w:val="en-GB"/>
    </w:rPr>
  </w:style>
  <w:style w:type="character" w:customStyle="1" w:styleId="Normal8Char">
    <w:name w:val="Normal 8 Char"/>
    <w:link w:val="Normal8"/>
    <w:rsid w:val="00F1182C"/>
    <w:rPr>
      <w:rFonts w:ascii="CHelvPlain" w:eastAsia="Times New Roman" w:hAnsi="CHelvPlain" w:cs="Times New Roman"/>
      <w:sz w:val="16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zlmilan</dc:creator>
  <cp:keywords/>
  <dc:description/>
  <cp:lastModifiedBy>Brankica Vukić Paunović</cp:lastModifiedBy>
  <cp:revision>8</cp:revision>
  <cp:lastPrinted>2016-11-29T12:13:00Z</cp:lastPrinted>
  <dcterms:created xsi:type="dcterms:W3CDTF">2016-11-29T10:29:00Z</dcterms:created>
  <dcterms:modified xsi:type="dcterms:W3CDTF">2016-11-29T14:54:00Z</dcterms:modified>
</cp:coreProperties>
</file>