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54EC" w:rsidRPr="00860A25" w:rsidRDefault="00E34A2F" w:rsidP="00860A2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860A25">
        <w:rPr>
          <w:rFonts w:ascii="Times New Roman" w:hAnsi="Times New Roman" w:cs="Times New Roman"/>
          <w:b/>
          <w:sz w:val="22"/>
          <w:szCs w:val="22"/>
        </w:rPr>
        <w:t>ANEKS IV</w:t>
      </w:r>
    </w:p>
    <w:p w:rsidR="000E54EC" w:rsidRPr="00860A25" w:rsidRDefault="00E34A2F" w:rsidP="00860A2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A25">
        <w:rPr>
          <w:rFonts w:ascii="Times New Roman" w:hAnsi="Times New Roman" w:cs="Times New Roman"/>
          <w:b/>
          <w:sz w:val="22"/>
          <w:szCs w:val="22"/>
        </w:rPr>
        <w:t>DRUŠTVO POSEBNE NAMENE (DPN)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1.1. Osnivanje DPN</w:t>
      </w: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1.2. Izmena Ugovora o osnivanju DPN - Dokapitalizacija </w:t>
      </w:r>
      <w:r w:rsidR="00A76E66">
        <w:rPr>
          <w:rFonts w:ascii="Times New Roman" w:hAnsi="Times New Roman" w:cs="Times New Roman"/>
          <w:sz w:val="22"/>
          <w:szCs w:val="22"/>
        </w:rPr>
        <w:t>DPN</w:t>
      </w: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1.3. Izmena Ugovora o osnivanju DPN</w:t>
      </w:r>
      <w:r w:rsidR="00A76E66">
        <w:rPr>
          <w:rFonts w:ascii="Times New Roman" w:hAnsi="Times New Roman" w:cs="Times New Roman"/>
          <w:sz w:val="22"/>
          <w:szCs w:val="22"/>
        </w:rPr>
        <w:t xml:space="preserve"> po dokapitalizaciji</w:t>
      </w:r>
      <w:r w:rsidRPr="00860A25">
        <w:rPr>
          <w:rFonts w:ascii="Times New Roman" w:hAnsi="Times New Roman" w:cs="Times New Roman"/>
          <w:sz w:val="22"/>
          <w:szCs w:val="22"/>
        </w:rPr>
        <w:t xml:space="preserve"> - Organi upravljanja i zaštita javnog interesa</w:t>
      </w:r>
      <w:r w:rsidR="00A76E66">
        <w:rPr>
          <w:rFonts w:ascii="Times New Roman" w:hAnsi="Times New Roman" w:cs="Times New Roman"/>
          <w:sz w:val="22"/>
          <w:szCs w:val="22"/>
        </w:rPr>
        <w:t xml:space="preserve"> u DPN</w:t>
      </w: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1.4. Izmena Ugovora o osnivanju DPN - Pretežna delatnost</w:t>
      </w: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1.5. Izmena Ugovora o osnivanju DPN - Proširenje delatnosti</w:t>
      </w:r>
    </w:p>
    <w:p w:rsidR="000E54EC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1.6. Izmena Ugovora o osnivanju DPN – </w:t>
      </w:r>
      <w:r w:rsidR="00A76E66">
        <w:rPr>
          <w:rFonts w:ascii="Times New Roman" w:hAnsi="Times New Roman" w:cs="Times New Roman"/>
          <w:sz w:val="22"/>
          <w:szCs w:val="22"/>
        </w:rPr>
        <w:t>Tranzicija</w:t>
      </w:r>
    </w:p>
    <w:p w:rsidR="00A76E66" w:rsidRPr="00860A25" w:rsidRDefault="00A76E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1.7. Projektno finansiranje u odnosu na DPN</w:t>
      </w:r>
    </w:p>
    <w:p w:rsidR="000E54EC" w:rsidRPr="00860A25" w:rsidRDefault="000E54EC">
      <w:pPr>
        <w:pStyle w:val="wP2"/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b/>
          <w:bCs/>
          <w:sz w:val="22"/>
          <w:szCs w:val="22"/>
        </w:rPr>
        <w:t>1.1. Osnivanje DPN</w:t>
      </w:r>
    </w:p>
    <w:p w:rsidR="00860A25" w:rsidRDefault="00860A25" w:rsidP="00860A2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1.1.1. Koncedent je osnovao Regionalno privredno društvo „Niški region“ doo, PIB____________</w:t>
      </w:r>
    </w:p>
    <w:p w:rsidR="000E54EC" w:rsidRPr="00860A25" w:rsidRDefault="00E34A2F" w:rsidP="00860A25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matični broj_________________, sa sedištem u Nišu, ulica ____________________________,</w:t>
      </w: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koje se smatra Društvom posebne namene </w:t>
      </w:r>
      <w:r w:rsidR="00BC2BC1" w:rsidRPr="00BC2BC1">
        <w:rPr>
          <w:rFonts w:ascii="Times New Roman" w:hAnsi="Times New Roman" w:cs="Times New Roman" w:hint="eastAsia"/>
          <w:sz w:val="22"/>
          <w:szCs w:val="22"/>
        </w:rPr>
        <w:t>(dalje: DPN)</w:t>
      </w:r>
      <w:r w:rsidR="00BC2BC1">
        <w:rPr>
          <w:rFonts w:ascii="Times New Roman" w:hAnsi="Times New Roman" w:cs="Times New Roman"/>
          <w:sz w:val="22"/>
          <w:szCs w:val="22"/>
        </w:rPr>
        <w:t xml:space="preserve"> </w:t>
      </w:r>
      <w:r w:rsidRPr="00860A25">
        <w:rPr>
          <w:rFonts w:ascii="Times New Roman" w:hAnsi="Times New Roman" w:cs="Times New Roman"/>
          <w:sz w:val="22"/>
          <w:szCs w:val="22"/>
        </w:rPr>
        <w:t>u smislu člana 9. Zakona o javno privatnom partnerstvu i koncesijama Republike Srbije (Sl.gl. 88/2011) i članova 9,</w:t>
      </w:r>
      <w:r w:rsidR="00BC2BC1">
        <w:rPr>
          <w:rFonts w:ascii="Times New Roman" w:hAnsi="Times New Roman" w:cs="Times New Roman"/>
          <w:sz w:val="22"/>
          <w:szCs w:val="22"/>
        </w:rPr>
        <w:t xml:space="preserve"> </w:t>
      </w:r>
      <w:r w:rsidRPr="00860A25">
        <w:rPr>
          <w:rFonts w:ascii="Times New Roman" w:hAnsi="Times New Roman" w:cs="Times New Roman"/>
          <w:sz w:val="22"/>
          <w:szCs w:val="22"/>
        </w:rPr>
        <w:t>19 i 20 Ugovora o implementaciji od 19.07.2013 godine.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b/>
          <w:bCs/>
          <w:sz w:val="22"/>
          <w:szCs w:val="22"/>
        </w:rPr>
        <w:t>1.2. Izmena Ugovora o osnivanju DPN - Dokapitalizacija DPN</w:t>
      </w:r>
    </w:p>
    <w:p w:rsidR="00860A25" w:rsidRDefault="00860A25" w:rsidP="00860A25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1.2.1. Koncesionar dokapitalizuje DPN, upisom novčanog uloga u visini ponuđene ugovorne cene definisane članom 6.1.a.</w:t>
      </w:r>
      <w:r w:rsidR="00BC2BC1">
        <w:rPr>
          <w:rFonts w:ascii="Times New Roman" w:hAnsi="Times New Roman" w:cs="Times New Roman"/>
          <w:sz w:val="22"/>
          <w:szCs w:val="22"/>
        </w:rPr>
        <w:t>(</w:t>
      </w:r>
      <w:r w:rsidRPr="00860A25">
        <w:rPr>
          <w:rFonts w:ascii="Times New Roman" w:hAnsi="Times New Roman" w:cs="Times New Roman"/>
          <w:sz w:val="22"/>
          <w:szCs w:val="22"/>
        </w:rPr>
        <w:t xml:space="preserve">i) javnog ugovora, </w:t>
      </w:r>
      <w:r w:rsidR="00BC2BC1" w:rsidRPr="00BC2BC1">
        <w:rPr>
          <w:rFonts w:ascii="Times New Roman" w:hAnsi="Times New Roman" w:cs="Times New Roman"/>
          <w:sz w:val="22"/>
          <w:szCs w:val="22"/>
        </w:rPr>
        <w:t>na način i u skladu sa</w:t>
      </w:r>
      <w:r w:rsidRPr="00860A25">
        <w:rPr>
          <w:rFonts w:ascii="Times New Roman" w:hAnsi="Times New Roman" w:cs="Times New Roman"/>
          <w:sz w:val="22"/>
          <w:szCs w:val="22"/>
        </w:rPr>
        <w:t xml:space="preserve"> </w:t>
      </w:r>
      <w:r w:rsidR="00BC2BC1">
        <w:rPr>
          <w:rFonts w:ascii="Times New Roman" w:hAnsi="Times New Roman" w:cs="Times New Roman"/>
          <w:sz w:val="22"/>
          <w:szCs w:val="22"/>
        </w:rPr>
        <w:t>članom 3.1.</w:t>
      </w:r>
      <w:r w:rsidRPr="00860A25">
        <w:rPr>
          <w:rFonts w:ascii="Times New Roman" w:hAnsi="Times New Roman" w:cs="Times New Roman"/>
          <w:sz w:val="22"/>
          <w:szCs w:val="22"/>
        </w:rPr>
        <w:t xml:space="preserve"> </w:t>
      </w:r>
      <w:r w:rsidR="00BC2BC1" w:rsidRPr="00860A25">
        <w:rPr>
          <w:rFonts w:ascii="Times New Roman" w:hAnsi="Times New Roman" w:cs="Times New Roman"/>
          <w:sz w:val="22"/>
          <w:szCs w:val="22"/>
        </w:rPr>
        <w:t>Aneks</w:t>
      </w:r>
      <w:r w:rsidR="00BC2BC1">
        <w:rPr>
          <w:rFonts w:ascii="Times New Roman" w:hAnsi="Times New Roman" w:cs="Times New Roman"/>
          <w:sz w:val="22"/>
          <w:szCs w:val="22"/>
        </w:rPr>
        <w:t>a</w:t>
      </w:r>
      <w:r w:rsidR="00BC2BC1" w:rsidRPr="00860A25">
        <w:rPr>
          <w:rFonts w:ascii="Times New Roman" w:hAnsi="Times New Roman" w:cs="Times New Roman"/>
          <w:sz w:val="22"/>
          <w:szCs w:val="22"/>
        </w:rPr>
        <w:t xml:space="preserve"> </w:t>
      </w:r>
      <w:r w:rsidRPr="00860A25">
        <w:rPr>
          <w:rFonts w:ascii="Times New Roman" w:hAnsi="Times New Roman" w:cs="Times New Roman"/>
          <w:sz w:val="22"/>
          <w:szCs w:val="22"/>
        </w:rPr>
        <w:t xml:space="preserve">III Javnog ugovora, </w:t>
      </w:r>
      <w:r w:rsidR="00BC2BC1">
        <w:rPr>
          <w:rFonts w:ascii="Times New Roman" w:hAnsi="Times New Roman" w:cs="Times New Roman"/>
          <w:sz w:val="22"/>
          <w:szCs w:val="22"/>
        </w:rPr>
        <w:t>i</w:t>
      </w:r>
      <w:r w:rsidRPr="00860A25">
        <w:rPr>
          <w:rFonts w:ascii="Times New Roman" w:hAnsi="Times New Roman" w:cs="Times New Roman"/>
          <w:sz w:val="22"/>
          <w:szCs w:val="22"/>
        </w:rPr>
        <w:t xml:space="preserve"> sa ponudom Koncesionara.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1.2.2. Upisani novčani ulog Koncesionar je dužan da uplati na način definisan </w:t>
      </w:r>
      <w:r w:rsidR="00BC2BC1">
        <w:rPr>
          <w:rFonts w:ascii="Times New Roman" w:hAnsi="Times New Roman" w:cs="Times New Roman"/>
          <w:sz w:val="22"/>
          <w:szCs w:val="22"/>
        </w:rPr>
        <w:t xml:space="preserve">članom 3.1. </w:t>
      </w:r>
      <w:r w:rsidR="00BC2BC1" w:rsidRPr="00860A25">
        <w:rPr>
          <w:rFonts w:ascii="Times New Roman" w:hAnsi="Times New Roman" w:cs="Times New Roman"/>
          <w:sz w:val="22"/>
          <w:szCs w:val="22"/>
        </w:rPr>
        <w:t>Aneks</w:t>
      </w:r>
      <w:r w:rsidR="00BC2BC1">
        <w:rPr>
          <w:rFonts w:ascii="Times New Roman" w:hAnsi="Times New Roman" w:cs="Times New Roman"/>
          <w:sz w:val="22"/>
          <w:szCs w:val="22"/>
        </w:rPr>
        <w:t>a</w:t>
      </w:r>
      <w:r w:rsidR="00BC2BC1" w:rsidRPr="00860A25">
        <w:rPr>
          <w:rFonts w:ascii="Times New Roman" w:hAnsi="Times New Roman" w:cs="Times New Roman"/>
          <w:sz w:val="22"/>
          <w:szCs w:val="22"/>
        </w:rPr>
        <w:t xml:space="preserve"> </w:t>
      </w:r>
      <w:r w:rsidRPr="00860A25">
        <w:rPr>
          <w:rFonts w:ascii="Times New Roman" w:hAnsi="Times New Roman" w:cs="Times New Roman"/>
          <w:sz w:val="22"/>
          <w:szCs w:val="22"/>
        </w:rPr>
        <w:t>III Javnog ugovora.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1.2.3. Ugovorne strane su saglasne da se upisani i uplaćeni novčani ulog Koncesionara može povećati u toku ili po završetku projektovanja i gradnje RCUO na zahtev Koncesionara, na osnovu kona</w:t>
      </w:r>
      <w:r w:rsidRPr="00860A25">
        <w:rPr>
          <w:rFonts w:ascii="Times New Roman" w:hAnsi="Times New Roman" w:cs="Times New Roman"/>
          <w:sz w:val="22"/>
          <w:szCs w:val="22"/>
          <w:lang w:val="sr-Latn-CS"/>
        </w:rPr>
        <w:t xml:space="preserve">čnog predmera i predračuna radova dobijenog iz projekta izvedenog </w:t>
      </w:r>
      <w:r w:rsidR="00955F65">
        <w:rPr>
          <w:rFonts w:ascii="Times New Roman" w:hAnsi="Times New Roman" w:cs="Times New Roman"/>
          <w:sz w:val="22"/>
          <w:szCs w:val="22"/>
          <w:lang w:val="sr-Latn-CS"/>
        </w:rPr>
        <w:t>stanja</w:t>
      </w:r>
      <w:r w:rsidR="00955F65" w:rsidRPr="00860A25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860A25">
        <w:rPr>
          <w:rFonts w:ascii="Times New Roman" w:hAnsi="Times New Roman" w:cs="Times New Roman"/>
          <w:sz w:val="22"/>
          <w:szCs w:val="22"/>
          <w:lang w:val="sr-Latn-CS"/>
        </w:rPr>
        <w:t xml:space="preserve">i drugih </w:t>
      </w:r>
      <w:r w:rsidRPr="00860A25">
        <w:rPr>
          <w:rFonts w:ascii="Times New Roman" w:hAnsi="Times New Roman" w:cs="Times New Roman"/>
          <w:sz w:val="22"/>
          <w:szCs w:val="22"/>
        </w:rPr>
        <w:t>odgovarajućih dokaza koje Koncesionar dostavlja Koncedentu. Izuzetno, povećanje upisanog novčanog uloga Koncesionara, Koncedent može prihvatiti i na osnovu obrazloženog zahteva Koncesionara zbog nepredviđenih i dodatnih građevinskih radova</w:t>
      </w:r>
      <w:r w:rsidR="00955F65">
        <w:rPr>
          <w:rFonts w:ascii="Times New Roman" w:hAnsi="Times New Roman" w:cs="Times New Roman"/>
          <w:sz w:val="22"/>
          <w:szCs w:val="22"/>
        </w:rPr>
        <w:t>,</w:t>
      </w:r>
      <w:r w:rsidRPr="00860A25">
        <w:rPr>
          <w:rFonts w:ascii="Times New Roman" w:hAnsi="Times New Roman" w:cs="Times New Roman"/>
          <w:sz w:val="22"/>
          <w:szCs w:val="22"/>
        </w:rPr>
        <w:t xml:space="preserve"> a čije neizvršavanje može da izazove štetu Koncesionaru. 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1.2.4. Ugovorne strane su saglasne da se upisani i uplaćeni novčani ulog Koncesionara može povećati u toku ili po završetku projektovanja i gradnje RCUO na obrazloženi zahtev Koncedenta zbog nepredviđenih razloga koji se tiču zaštite životne sredine, opšte zaštite zdravlja stanovništva, bezbednosti stanovništva kao i izvršavanja ugovornih obaveza Koncesionara, a čije neizvršavanje može da izazove štetu ili nenadoknadivu štetu Koncedentu.</w:t>
      </w:r>
    </w:p>
    <w:p w:rsidR="00860A25" w:rsidRPr="00860A25" w:rsidRDefault="00860A25" w:rsidP="00860A25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1.2.5. Primena članova 1.2.3. i 1.2.4. ovog Aneksa podrazumeva izmenu Javnog ugovora i Ugovora o osnivanju DPN na način definisan Javnim ugovorom i Ugovorom o osnivanju DPN. 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1.2.6. Koncesionar je dužan da upisani novčani ulog uplati u celosti, i odriče se prava zahteva izmene Javnog ugovora kojim bi se ponuđena ugovorna cena iz člana 6.1.a.</w:t>
      </w:r>
      <w:r w:rsidR="00955F65">
        <w:rPr>
          <w:rFonts w:ascii="Times New Roman" w:hAnsi="Times New Roman" w:cs="Times New Roman"/>
          <w:sz w:val="22"/>
          <w:szCs w:val="22"/>
        </w:rPr>
        <w:t>(</w:t>
      </w:r>
      <w:r w:rsidRPr="00860A25">
        <w:rPr>
          <w:rFonts w:ascii="Times New Roman" w:hAnsi="Times New Roman" w:cs="Times New Roman"/>
          <w:sz w:val="22"/>
          <w:szCs w:val="22"/>
        </w:rPr>
        <w:t>i). Javnog ugovora smanjila.</w:t>
      </w:r>
    </w:p>
    <w:p w:rsidR="00955F65" w:rsidRDefault="00955F65" w:rsidP="00860A25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955F65" w:rsidRPr="00860A25" w:rsidRDefault="00955F65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955F65">
        <w:rPr>
          <w:rFonts w:ascii="Times New Roman" w:hAnsi="Times New Roman" w:cs="Times New Roman"/>
          <w:sz w:val="22"/>
          <w:szCs w:val="22"/>
        </w:rPr>
        <w:t>1.2.7. Koncedent je obavezan doneti odluke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5F65">
        <w:rPr>
          <w:rFonts w:ascii="Times New Roman" w:hAnsi="Times New Roman" w:cs="Times New Roman"/>
          <w:sz w:val="22"/>
          <w:szCs w:val="22"/>
        </w:rPr>
        <w:t>i saglasnosti  organa iz</w:t>
      </w:r>
      <w:r>
        <w:rPr>
          <w:rFonts w:ascii="Times New Roman" w:hAnsi="Times New Roman" w:cs="Times New Roman"/>
          <w:sz w:val="22"/>
          <w:szCs w:val="22"/>
        </w:rPr>
        <w:t xml:space="preserve"> člana 13a Ugovora o osnivanju </w:t>
      </w:r>
      <w:r w:rsidRPr="00955F65">
        <w:rPr>
          <w:rFonts w:ascii="Times New Roman" w:hAnsi="Times New Roman" w:cs="Times New Roman"/>
          <w:sz w:val="22"/>
          <w:szCs w:val="22"/>
        </w:rPr>
        <w:t xml:space="preserve">DPN koje omogućuju nesmetan upis novčanog osnivačkog uloga </w:t>
      </w:r>
      <w:r>
        <w:rPr>
          <w:rFonts w:ascii="Times New Roman" w:hAnsi="Times New Roman" w:cs="Times New Roman"/>
          <w:sz w:val="22"/>
          <w:szCs w:val="22"/>
        </w:rPr>
        <w:t xml:space="preserve">Koncesonara i izmenu Ugovora o </w:t>
      </w:r>
      <w:r w:rsidRPr="00955F65">
        <w:rPr>
          <w:rFonts w:ascii="Times New Roman" w:hAnsi="Times New Roman" w:cs="Times New Roman"/>
          <w:sz w:val="22"/>
          <w:szCs w:val="22"/>
        </w:rPr>
        <w:t>osnivanju u skladu sa članom 1.2. ovog Aneksa, u rokovima definisan</w:t>
      </w:r>
      <w:r w:rsidRPr="00955F65">
        <w:rPr>
          <w:rFonts w:ascii="Times New Roman" w:hAnsi="Times New Roman" w:cs="Times New Roman" w:hint="eastAsia"/>
          <w:sz w:val="22"/>
          <w:szCs w:val="22"/>
        </w:rPr>
        <w:t>im Javnim ugovorom.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Default="00E34A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60A25">
        <w:rPr>
          <w:rFonts w:ascii="Times New Roman" w:hAnsi="Times New Roman" w:cs="Times New Roman"/>
          <w:b/>
          <w:bCs/>
          <w:sz w:val="22"/>
          <w:szCs w:val="22"/>
        </w:rPr>
        <w:t>1.3. Izmena Ugovora o osnivanju DPN po dokapitalizaciji - Organi upravljanja i zaštita javnog interesa u DPN</w:t>
      </w:r>
    </w:p>
    <w:p w:rsidR="00860A25" w:rsidRP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1.3.1. Ugovorne strane su saglasne da je pravo upravljanja u DPN srazmerno visini osnivačkih uloga u skladu sa Ugovorom o osnivanju DPN i Javnim ugovorom. 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1.3.2. Organi upravljanja DPN su: Skupština, Nadzorni odbor i Direktor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1.3.3. Članovi Skupštine DPN su, na strani Koncedenta, svaka jedinica lokalne samouprave pojedinačno srazmerno osnivačkom udelu i Koncesionar: članovi Skupštine DPN na strani koncesionara, ukoliko je Koncesionar organizovan u konzorcijum su članovi Konzorcijuma u skladu sa Ugovorom o konzorcijumu. 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1.3.4. Ukupan broj glasova Skupštine DPN je 100. Svaki član Skupštine DPN predstavlja broj glasova srazmeran upisanom novčanom ulogu u DPN u proporciji.</w:t>
      </w:r>
    </w:p>
    <w:p w:rsidR="00860A25" w:rsidRDefault="00860A25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1.3.4.1. Članovi Skupštine koji imaju manje od 1% upisanog osnivačkog uloga DPN imaju pravo na</w:t>
      </w:r>
      <w:r w:rsidR="00873301">
        <w:rPr>
          <w:rFonts w:ascii="Times New Roman" w:hAnsi="Times New Roman" w:cs="Times New Roman"/>
          <w:sz w:val="22"/>
          <w:szCs w:val="22"/>
        </w:rPr>
        <w:t xml:space="preserve"> jednog člana</w:t>
      </w:r>
      <w:r w:rsidRPr="00860A25">
        <w:rPr>
          <w:rFonts w:ascii="Times New Roman" w:hAnsi="Times New Roman" w:cs="Times New Roman"/>
          <w:sz w:val="22"/>
          <w:szCs w:val="22"/>
        </w:rPr>
        <w:t xml:space="preserve">. Primenom ovog člana, </w:t>
      </w:r>
      <w:r w:rsidR="00873301">
        <w:rPr>
          <w:rFonts w:ascii="Times New Roman" w:hAnsi="Times New Roman" w:cs="Times New Roman"/>
          <w:sz w:val="22"/>
          <w:szCs w:val="22"/>
        </w:rPr>
        <w:t>ne menja se princip odlučivanja srazmerno procentu udela osnivača</w:t>
      </w:r>
      <w:r w:rsidRPr="00860A25">
        <w:rPr>
          <w:rFonts w:ascii="Times New Roman" w:hAnsi="Times New Roman" w:cs="Times New Roman"/>
          <w:sz w:val="22"/>
          <w:szCs w:val="22"/>
        </w:rPr>
        <w:t>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1.3.5. Skupština DPN odlučuje većinom glasova na način definisan Ugovorom o osnivanju DPN.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860A25">
      <w:pPr>
        <w:ind w:left="1418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1.3.5.1 Skupština donosi odluke 2/3 većinom ukupnog broja glasova, u skladu sa </w:t>
      </w:r>
      <w:r w:rsidR="00873301" w:rsidRPr="00873301">
        <w:rPr>
          <w:rFonts w:ascii="Times New Roman" w:hAnsi="Times New Roman" w:cs="Times New Roman"/>
          <w:sz w:val="22"/>
          <w:szCs w:val="22"/>
        </w:rPr>
        <w:t>članom 13a. Ugovora o osnivanju DPN.</w:t>
      </w:r>
      <w:r w:rsidR="0087330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60A25" w:rsidRDefault="00860A25">
      <w:pPr>
        <w:tabs>
          <w:tab w:val="left" w:pos="72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0E54EC" w:rsidRPr="00860A25" w:rsidRDefault="00860A25">
      <w:pPr>
        <w:tabs>
          <w:tab w:val="left" w:pos="72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E34A2F"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>1.3.5.2 Skupština DPN odlučuje jednoglasno o sledećim pitanjima:</w:t>
      </w:r>
    </w:p>
    <w:p w:rsidR="000E54EC" w:rsidRPr="00860A25" w:rsidRDefault="00E34A2F">
      <w:pPr>
        <w:tabs>
          <w:tab w:val="left" w:pos="720"/>
        </w:tabs>
        <w:ind w:left="1418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73301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>) povećanju ili smanjenju osnovnog kapitala;</w:t>
      </w:r>
    </w:p>
    <w:p w:rsidR="000E54EC" w:rsidRPr="00860A25" w:rsidRDefault="00E34A2F" w:rsidP="00860A25">
      <w:pPr>
        <w:tabs>
          <w:tab w:val="left" w:pos="720"/>
        </w:tabs>
        <w:ind w:left="1418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73301">
        <w:rPr>
          <w:rFonts w:ascii="Times New Roman" w:hAnsi="Times New Roman" w:cs="Times New Roman"/>
          <w:bCs/>
          <w:color w:val="000000"/>
          <w:sz w:val="22"/>
          <w:szCs w:val="22"/>
        </w:rPr>
        <w:t>b</w:t>
      </w:r>
      <w:r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>) statusnim promenama i promenama pravne forme;</w:t>
      </w:r>
    </w:p>
    <w:p w:rsidR="000E54EC" w:rsidRDefault="00873301" w:rsidP="00860A25">
      <w:pPr>
        <w:tabs>
          <w:tab w:val="left" w:pos="720"/>
        </w:tabs>
        <w:ind w:left="212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c</w:t>
      </w:r>
      <w:r w:rsidR="00E34A2F"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>) donošenju odluke o likvidaciji društva ili podnošenju</w:t>
      </w:r>
      <w:r w:rsidR="00860A2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predloga za pokretnje stečaja i</w:t>
      </w:r>
      <w:r w:rsidR="00E34A2F" w:rsidRPr="00860A2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imenovanju likvidacionog upravnika, kao i usvajanju likvidacionih bilansa i izveštaja likvidacionog upravnika;</w:t>
      </w:r>
    </w:p>
    <w:p w:rsidR="000E54EC" w:rsidRPr="00860A25" w:rsidRDefault="00873301" w:rsidP="00860A25">
      <w:pPr>
        <w:tabs>
          <w:tab w:val="left" w:pos="720"/>
        </w:tabs>
        <w:ind w:left="2127"/>
        <w:jc w:val="both"/>
        <w:rPr>
          <w:rFonts w:ascii="Times New Roman" w:eastAsia="Arial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d</w:t>
      </w:r>
      <w:r w:rsidR="00E34A2F" w:rsidRPr="00860A25">
        <w:rPr>
          <w:rFonts w:ascii="Times New Roman" w:eastAsia="Arial" w:hAnsi="Times New Roman" w:cs="Times New Roman"/>
          <w:bCs/>
          <w:color w:val="000000"/>
          <w:sz w:val="22"/>
          <w:szCs w:val="22"/>
        </w:rPr>
        <w:t>) saglasnosti na sticanje, prodaju, davanje u zakup, zalaganje ili drugo raspolaganje imovinom velike vrednosti u smislu člana 470. Zakona o privrednim društvima, uz prethodno pribavljenu saglasnost datu od strane nadležnog izvršnog organa osnivača</w:t>
      </w:r>
      <w:r>
        <w:rPr>
          <w:rFonts w:ascii="Times New Roman" w:eastAsia="Arial" w:hAnsi="Times New Roman" w:cs="Times New Roman"/>
          <w:bCs/>
          <w:color w:val="000000"/>
          <w:sz w:val="22"/>
          <w:szCs w:val="22"/>
        </w:rPr>
        <w:t>;</w:t>
      </w:r>
    </w:p>
    <w:p w:rsidR="000E54EC" w:rsidRPr="00860A25" w:rsidRDefault="00E34A2F" w:rsidP="00860A25">
      <w:pPr>
        <w:tabs>
          <w:tab w:val="left" w:pos="720"/>
        </w:tabs>
        <w:ind w:left="21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0A25">
        <w:rPr>
          <w:rFonts w:ascii="Times New Roman" w:eastAsia="Arial" w:hAnsi="Times New Roman" w:cs="Times New Roman"/>
          <w:bCs/>
          <w:color w:val="000000"/>
          <w:sz w:val="22"/>
          <w:szCs w:val="22"/>
        </w:rPr>
        <w:t>m) donošenju odluke kojom se odobrava Ugovor o pristupanju novog člana i daje saglasnost na prenos udela trećem licu u slučaju iz člana 167. Zakona o privrednim društvima, a na osnovu prethodno pribavljene saglasnosti od strane nadležnog izvršnog organa osnivača.</w:t>
      </w:r>
    </w:p>
    <w:p w:rsidR="000E54EC" w:rsidRPr="00860A25" w:rsidRDefault="000E54E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color w:val="000000"/>
          <w:sz w:val="22"/>
          <w:szCs w:val="22"/>
        </w:rPr>
        <w:t>1.3.6. Nadzorni odbor DPN čine Predsednik i 4 člana koje bira Skupština DPN svojom odlukom u skladu sa Ugovorom o osnivanju DPN i ovim Aneksom.</w:t>
      </w:r>
    </w:p>
    <w:p w:rsidR="00860A25" w:rsidRDefault="00860A25" w:rsidP="00860A25">
      <w:pPr>
        <w:ind w:left="709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0E54EC" w:rsidRPr="00860A25" w:rsidRDefault="00E34A2F" w:rsidP="00860A25">
      <w:pPr>
        <w:ind w:left="1418"/>
        <w:rPr>
          <w:rFonts w:ascii="Times New Roman" w:hAnsi="Times New Roman" w:cs="Times New Roman"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color w:val="000000"/>
          <w:sz w:val="22"/>
          <w:szCs w:val="22"/>
        </w:rPr>
        <w:t>1.3.6.1. Koncedent delegira 2 člana nadzornog odbora, dok Koncesionar delegira 3 člana nadzornog odbora od kojih je jedan član Predsednik nadzornog odbora. Koncedent za svoje predstavnike delegira predstavnika Grada Niša i Opštine Doljevac.</w:t>
      </w:r>
    </w:p>
    <w:p w:rsidR="00860A25" w:rsidRDefault="00860A25" w:rsidP="00860A25">
      <w:pPr>
        <w:ind w:left="709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0E54EC" w:rsidRPr="00860A25" w:rsidRDefault="00E34A2F" w:rsidP="00860A25">
      <w:pPr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color w:val="000000"/>
          <w:sz w:val="22"/>
          <w:szCs w:val="22"/>
        </w:rPr>
        <w:t>1.3.7. Nadzorni odbor odlučuje većinom glasova u skladu sa svojim nadležnostima definisanim Ugovorom o osnivanju DPN.</w:t>
      </w:r>
    </w:p>
    <w:p w:rsidR="00860A25" w:rsidRDefault="00860A2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E54EC" w:rsidRDefault="00E34A2F" w:rsidP="00860A25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860A25">
        <w:rPr>
          <w:rFonts w:ascii="Times New Roman" w:hAnsi="Times New Roman" w:cs="Times New Roman"/>
          <w:color w:val="000000"/>
          <w:sz w:val="22"/>
          <w:szCs w:val="22"/>
        </w:rPr>
        <w:t>1.3.8. Direktora DPN imenuje nadzorni odbor.</w:t>
      </w:r>
    </w:p>
    <w:p w:rsidR="00785C88" w:rsidRDefault="00785C88" w:rsidP="00860A25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785C88" w:rsidRPr="00860A25" w:rsidRDefault="00785C88" w:rsidP="00860A25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5C88">
        <w:rPr>
          <w:rFonts w:ascii="Times New Roman" w:hAnsi="Times New Roman" w:cs="Times New Roman"/>
          <w:sz w:val="22"/>
          <w:szCs w:val="22"/>
        </w:rPr>
        <w:t xml:space="preserve">1.3.9. Koncedent je obavezan doneti odluke i saglasnosti organa iz člana 13 Ugovora o osnivanju </w:t>
      </w:r>
      <w:r w:rsidRPr="00785C88">
        <w:rPr>
          <w:rFonts w:ascii="Times New Roman" w:hAnsi="Times New Roman" w:cs="Times New Roman"/>
          <w:sz w:val="22"/>
          <w:szCs w:val="22"/>
        </w:rPr>
        <w:tab/>
        <w:t xml:space="preserve">DPN koje omogućuju nesmetanu izmenu Ugovora o osnivanju u skladu sa članom 1.3. ovog </w:t>
      </w:r>
      <w:r w:rsidRPr="00785C88">
        <w:rPr>
          <w:rFonts w:ascii="Times New Roman" w:hAnsi="Times New Roman" w:cs="Times New Roman"/>
          <w:sz w:val="22"/>
          <w:szCs w:val="22"/>
        </w:rPr>
        <w:tab/>
        <w:t>Aneksa, u rokovima  definisanim Javnim ugovorom.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845588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b/>
          <w:bCs/>
          <w:sz w:val="22"/>
          <w:szCs w:val="22"/>
        </w:rPr>
        <w:t>1.4. Izmena Ugovora o osnivanju DPN - Pretežna delatnost</w:t>
      </w:r>
    </w:p>
    <w:p w:rsidR="00845588" w:rsidRDefault="00845588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B05AC1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1.4.1. Ugovorne strane su saglasne da je šifra pretežne delatnost DPN za vreme trajanja Javnog ugovora:</w:t>
      </w:r>
      <w:r w:rsidR="007434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54EC" w:rsidRPr="00860A25" w:rsidRDefault="00E34A2F" w:rsidP="00B05AC1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38.21 Tretman i odlaganje otpada (MSW)</w:t>
      </w:r>
      <w:r w:rsidRPr="00860A25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Pr="00860A25">
        <w:rPr>
          <w:rFonts w:ascii="Times New Roman" w:hAnsi="Times New Roman" w:cs="Times New Roman"/>
          <w:sz w:val="22"/>
          <w:szCs w:val="22"/>
        </w:rPr>
        <w:t xml:space="preserve"> koji nije opasan</w:t>
      </w:r>
    </w:p>
    <w:p w:rsidR="000E54EC" w:rsidRPr="00860A25" w:rsidRDefault="000E54EC" w:rsidP="00B05AC1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0E54EC" w:rsidRDefault="00E34A2F" w:rsidP="00B05AC1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>Društvo može obavljati i sve druge delatnosti koje zakonom nisu zabranjene, ako posebnim zakonom registracija ili obavljanje delatnosti nije uslovljeno izdavanjem prethodnog odobrenja, saglasnosti ili drugog akta nadležnog organa, ali sve u cilju ostvarivanja svrhe svog osnivanja i postojanja, kao i opštim aktima opredeljenih i konkretizovanih cilljeva.</w:t>
      </w:r>
    </w:p>
    <w:p w:rsidR="00B05AC1" w:rsidRPr="00860A25" w:rsidRDefault="00B05AC1">
      <w:pPr>
        <w:rPr>
          <w:rStyle w:val="wT1"/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B05AC1">
      <w:pPr>
        <w:ind w:firstLine="709"/>
        <w:rPr>
          <w:rStyle w:val="wT2"/>
          <w:rFonts w:ascii="Times New Roman" w:hAnsi="Times New Roman" w:cs="Times New Roman"/>
          <w:sz w:val="22"/>
          <w:szCs w:val="22"/>
        </w:rPr>
      </w:pPr>
      <w:r w:rsidRPr="00860A25">
        <w:rPr>
          <w:rStyle w:val="wT1"/>
          <w:rFonts w:ascii="Times New Roman" w:hAnsi="Times New Roman" w:cs="Times New Roman"/>
          <w:sz w:val="22"/>
          <w:szCs w:val="22"/>
        </w:rPr>
        <w:t xml:space="preserve">1.4.2. </w:t>
      </w:r>
      <w:r w:rsidRPr="00860A25">
        <w:rPr>
          <w:rStyle w:val="wT2"/>
          <w:rFonts w:ascii="Times New Roman" w:hAnsi="Times New Roman" w:cs="Times New Roman"/>
          <w:sz w:val="22"/>
          <w:szCs w:val="22"/>
        </w:rPr>
        <w:t xml:space="preserve">Delatnosti iz stava 2. člana 1.4.1. ovog </w:t>
      </w:r>
      <w:r w:rsidRPr="00860A25">
        <w:rPr>
          <w:rStyle w:val="wT3"/>
          <w:rFonts w:ascii="Times New Roman" w:hAnsi="Times New Roman" w:cs="Times New Roman"/>
          <w:sz w:val="22"/>
          <w:szCs w:val="22"/>
        </w:rPr>
        <w:t>Aneksa</w:t>
      </w:r>
      <w:r w:rsidRPr="00860A25">
        <w:rPr>
          <w:rStyle w:val="wT2"/>
          <w:rFonts w:ascii="Times New Roman" w:hAnsi="Times New Roman" w:cs="Times New Roman"/>
          <w:sz w:val="22"/>
          <w:szCs w:val="22"/>
        </w:rPr>
        <w:t xml:space="preserve"> moraju biti definisane Ponudom Koncesionara.</w:t>
      </w:r>
    </w:p>
    <w:p w:rsidR="000E54EC" w:rsidRPr="00860A25" w:rsidRDefault="00E34A2F" w:rsidP="00B05AC1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60A25">
        <w:rPr>
          <w:rStyle w:val="wT2"/>
          <w:rFonts w:ascii="Times New Roman" w:hAnsi="Times New Roman" w:cs="Times New Roman"/>
          <w:sz w:val="22"/>
          <w:szCs w:val="22"/>
        </w:rPr>
        <w:lastRenderedPageBreak/>
        <w:t>Prihvatanjem Ponude Koncesionara, Koncedent prihvata i sve delatnosti obuhvaćene istom.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55465A" w:rsidRDefault="00E34A2F" w:rsidP="00B05AC1">
      <w:pPr>
        <w:ind w:left="709"/>
        <w:rPr>
          <w:rStyle w:val="wT3"/>
          <w:rFonts w:ascii="Times New Roman" w:hAnsi="Times New Roman" w:cs="Times New Roman"/>
          <w:i/>
          <w:iCs/>
          <w:sz w:val="22"/>
          <w:szCs w:val="22"/>
        </w:rPr>
      </w:pP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1.4.3. Koncesionar ima pravo </w:t>
      </w:r>
      <w:r w:rsidRPr="0055465A">
        <w:rPr>
          <w:rStyle w:val="wT2"/>
          <w:rFonts w:ascii="Times New Roman" w:hAnsi="Times New Roman" w:cs="Times New Roman"/>
          <w:sz w:val="22"/>
          <w:szCs w:val="22"/>
          <w:lang w:val="sr-Latn-CS"/>
        </w:rPr>
        <w:t xml:space="preserve">da 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ponudi Koncedentu obavljanje delatnosti iz stava 2. člana </w:t>
      </w:r>
      <w:r w:rsidRPr="0055465A">
        <w:rPr>
          <w:rStyle w:val="wT2"/>
          <w:rFonts w:ascii="Times New Roman" w:hAnsi="Times New Roman" w:cs="Times New Roman"/>
          <w:iCs/>
          <w:sz w:val="22"/>
          <w:szCs w:val="22"/>
        </w:rPr>
        <w:t>1.4.1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. ovog 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>Aneksa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 i u toku trajanja Javnog ugovora, iako one nisu  definisane Ponudom Koncesionara u smislu člana 1.4.2. ovog 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>Aneksa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>.</w:t>
      </w:r>
    </w:p>
    <w:p w:rsidR="00B05AC1" w:rsidRPr="0055465A" w:rsidRDefault="00B05AC1">
      <w:pPr>
        <w:rPr>
          <w:rStyle w:val="wT3"/>
          <w:rFonts w:ascii="Times New Roman" w:hAnsi="Times New Roman" w:cs="Times New Roman"/>
          <w:i/>
          <w:iCs/>
          <w:sz w:val="22"/>
          <w:szCs w:val="22"/>
        </w:rPr>
      </w:pPr>
    </w:p>
    <w:p w:rsidR="000E54EC" w:rsidRPr="0055465A" w:rsidRDefault="00E34A2F" w:rsidP="00B05AC1">
      <w:pPr>
        <w:ind w:firstLine="709"/>
        <w:rPr>
          <w:rStyle w:val="wT3"/>
          <w:rFonts w:ascii="Times New Roman" w:hAnsi="Times New Roman" w:cs="Times New Roman"/>
          <w:sz w:val="22"/>
          <w:szCs w:val="22"/>
        </w:rPr>
      </w:pPr>
      <w:r w:rsidRPr="0055465A">
        <w:rPr>
          <w:rStyle w:val="wT3"/>
          <w:rFonts w:ascii="Times New Roman" w:hAnsi="Times New Roman" w:cs="Times New Roman"/>
          <w:iCs/>
          <w:sz w:val="22"/>
          <w:szCs w:val="22"/>
        </w:rPr>
        <w:t>1.4.4.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Koncedent samostalno odlučuje o ponudi Koncesionara iz prethodnog 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>člana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 i donosi odluku.</w:t>
      </w:r>
    </w:p>
    <w:p w:rsidR="00B05AC1" w:rsidRPr="0055465A" w:rsidRDefault="00B05AC1" w:rsidP="00B05AC1">
      <w:pPr>
        <w:ind w:firstLine="709"/>
        <w:rPr>
          <w:rStyle w:val="wT3"/>
          <w:rFonts w:ascii="Times New Roman" w:hAnsi="Times New Roman" w:cs="Times New Roman"/>
          <w:sz w:val="22"/>
          <w:szCs w:val="22"/>
        </w:rPr>
      </w:pPr>
    </w:p>
    <w:p w:rsidR="000E54EC" w:rsidRPr="0055465A" w:rsidRDefault="00E34A2F" w:rsidP="00B05AC1">
      <w:pPr>
        <w:ind w:left="709"/>
        <w:rPr>
          <w:rStyle w:val="wT3"/>
          <w:rFonts w:ascii="Times New Roman" w:hAnsi="Times New Roman" w:cs="Times New Roman"/>
          <w:sz w:val="22"/>
          <w:szCs w:val="22"/>
        </w:rPr>
      </w:pPr>
      <w:r w:rsidRPr="0055465A">
        <w:rPr>
          <w:rStyle w:val="wT3"/>
          <w:rFonts w:ascii="Times New Roman" w:hAnsi="Times New Roman" w:cs="Times New Roman"/>
          <w:sz w:val="22"/>
          <w:szCs w:val="22"/>
        </w:rPr>
        <w:t xml:space="preserve">1.4.5. 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Koncedent ima pravo na posebnu naknadu 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 xml:space="preserve">od obavljanja delatnosti Koncesionara iz člana </w:t>
      </w:r>
      <w:r w:rsidRPr="0055465A">
        <w:rPr>
          <w:rStyle w:val="wT3"/>
          <w:rFonts w:ascii="Times New Roman" w:hAnsi="Times New Roman" w:cs="Times New Roman"/>
          <w:iCs/>
          <w:sz w:val="22"/>
          <w:szCs w:val="22"/>
        </w:rPr>
        <w:t>1.4.3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>. ovog Aneksa, uključujući i nove oblike iskorišćavanja generisane energije na ovaj način i to 40% od iskazane dobiti po ovom osnovu. Dobit se iskazuje u poslovnim knjigama Koncesionara u skladu sa pozitivni</w:t>
      </w:r>
      <w:r w:rsidR="0002144D">
        <w:rPr>
          <w:rStyle w:val="wT3"/>
          <w:rFonts w:ascii="Times New Roman" w:hAnsi="Times New Roman" w:cs="Times New Roman"/>
          <w:sz w:val="22"/>
          <w:szCs w:val="22"/>
        </w:rPr>
        <w:t>m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 xml:space="preserve"> zakonskim normama koje uredjuju oblast računovodstva i finansijske evidencije poslovanja.  </w:t>
      </w:r>
    </w:p>
    <w:p w:rsidR="00B05AC1" w:rsidRPr="0055465A" w:rsidRDefault="00B05AC1" w:rsidP="00B05AC1">
      <w:pPr>
        <w:ind w:left="709"/>
        <w:rPr>
          <w:rStyle w:val="wT3"/>
          <w:rFonts w:ascii="Times New Roman" w:hAnsi="Times New Roman" w:cs="Times New Roman"/>
          <w:sz w:val="22"/>
          <w:szCs w:val="22"/>
        </w:rPr>
      </w:pPr>
    </w:p>
    <w:p w:rsidR="000E54EC" w:rsidRPr="0055465A" w:rsidRDefault="00E34A2F" w:rsidP="00B05AC1">
      <w:pPr>
        <w:ind w:left="709"/>
        <w:rPr>
          <w:rFonts w:ascii="Times New Roman" w:hAnsi="Times New Roman" w:cs="Times New Roman"/>
          <w:sz w:val="22"/>
          <w:szCs w:val="22"/>
        </w:rPr>
      </w:pPr>
      <w:r w:rsidRPr="0055465A">
        <w:rPr>
          <w:rStyle w:val="wT3"/>
          <w:rFonts w:ascii="Times New Roman" w:hAnsi="Times New Roman" w:cs="Times New Roman"/>
          <w:sz w:val="22"/>
          <w:szCs w:val="22"/>
        </w:rPr>
        <w:t>1.4.6. Koncesionar je obavezan finansijski evidentirati poslovanje delatnosti iz člana 1.4.3. ovog Aneksa kao poseban profitni centar.</w:t>
      </w:r>
    </w:p>
    <w:p w:rsidR="000E54EC" w:rsidRPr="00B05AC1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B05AC1" w:rsidP="00B05AC1">
      <w:pPr>
        <w:ind w:left="709"/>
        <w:rPr>
          <w:rFonts w:ascii="Times New Roman" w:hAnsi="Times New Roman" w:cs="Times New Roman"/>
          <w:sz w:val="22"/>
          <w:szCs w:val="22"/>
        </w:rPr>
      </w:pPr>
      <w:r>
        <w:rPr>
          <w:rStyle w:val="wT3"/>
          <w:rFonts w:ascii="Times New Roman" w:hAnsi="Times New Roman" w:cs="Times New Roman"/>
          <w:sz w:val="22"/>
          <w:szCs w:val="22"/>
        </w:rPr>
        <w:t>1.4.7</w:t>
      </w:r>
      <w:r w:rsidR="00E34A2F" w:rsidRPr="00860A25">
        <w:rPr>
          <w:rStyle w:val="wT3"/>
          <w:rFonts w:ascii="Times New Roman" w:hAnsi="Times New Roman" w:cs="Times New Roman"/>
          <w:sz w:val="22"/>
          <w:szCs w:val="22"/>
        </w:rPr>
        <w:t xml:space="preserve">. </w:t>
      </w:r>
      <w:r w:rsidR="00E34A2F" w:rsidRPr="00860A25">
        <w:rPr>
          <w:rStyle w:val="wT7"/>
          <w:rFonts w:ascii="Times New Roman" w:hAnsi="Times New Roman" w:cs="Times New Roman"/>
          <w:sz w:val="22"/>
          <w:szCs w:val="22"/>
        </w:rPr>
        <w:t xml:space="preserve">Obligacioni odnosi, </w:t>
      </w:r>
      <w:r w:rsidR="00E34A2F" w:rsidRPr="00860A25">
        <w:rPr>
          <w:rStyle w:val="wT6"/>
          <w:rFonts w:ascii="Times New Roman" w:hAnsi="Times New Roman" w:cs="Times New Roman"/>
          <w:sz w:val="22"/>
          <w:szCs w:val="22"/>
        </w:rPr>
        <w:t>kao i ostale  obaveze</w:t>
      </w:r>
      <w:r w:rsidR="00E34A2F" w:rsidRPr="00860A25">
        <w:rPr>
          <w:rStyle w:val="wT7"/>
          <w:rFonts w:ascii="Times New Roman" w:hAnsi="Times New Roman" w:cs="Times New Roman"/>
          <w:sz w:val="22"/>
          <w:szCs w:val="22"/>
        </w:rPr>
        <w:t xml:space="preserve"> nastal</w:t>
      </w:r>
      <w:r w:rsidR="00E34A2F" w:rsidRPr="00860A25">
        <w:rPr>
          <w:rStyle w:val="wT6"/>
          <w:rFonts w:ascii="Times New Roman" w:hAnsi="Times New Roman" w:cs="Times New Roman"/>
          <w:sz w:val="22"/>
          <w:szCs w:val="22"/>
        </w:rPr>
        <w:t>e</w:t>
      </w:r>
      <w:r w:rsidR="00E34A2F" w:rsidRPr="00860A25">
        <w:rPr>
          <w:rStyle w:val="wT7"/>
          <w:rFonts w:ascii="Times New Roman" w:hAnsi="Times New Roman" w:cs="Times New Roman"/>
          <w:sz w:val="22"/>
          <w:szCs w:val="22"/>
        </w:rPr>
        <w:t xml:space="preserve"> prihvatanjem ponude Koncesionara od strane Koncedenta iz člana </w:t>
      </w:r>
      <w:r w:rsidR="00E34A2F" w:rsidRPr="00860A25">
        <w:rPr>
          <w:rStyle w:val="wT7"/>
          <w:rFonts w:ascii="Times New Roman" w:hAnsi="Times New Roman" w:cs="Times New Roman"/>
          <w:i/>
          <w:iCs/>
          <w:sz w:val="22"/>
          <w:szCs w:val="22"/>
        </w:rPr>
        <w:t xml:space="preserve">1.4.3. </w:t>
      </w:r>
      <w:r w:rsidR="00E34A2F" w:rsidRPr="00860A25">
        <w:rPr>
          <w:rStyle w:val="wT6"/>
          <w:rFonts w:ascii="Times New Roman" w:hAnsi="Times New Roman" w:cs="Times New Roman"/>
          <w:i/>
          <w:iCs/>
          <w:sz w:val="22"/>
          <w:szCs w:val="22"/>
        </w:rPr>
        <w:t>i 1.4.5.</w:t>
      </w:r>
      <w:r w:rsidR="00E34A2F" w:rsidRPr="00860A25">
        <w:rPr>
          <w:rStyle w:val="wT6"/>
          <w:rFonts w:ascii="Times New Roman" w:hAnsi="Times New Roman" w:cs="Times New Roman"/>
          <w:sz w:val="22"/>
          <w:szCs w:val="22"/>
        </w:rPr>
        <w:t xml:space="preserve"> </w:t>
      </w:r>
      <w:r w:rsidR="00E34A2F" w:rsidRPr="00860A25">
        <w:rPr>
          <w:rStyle w:val="wT7"/>
          <w:rFonts w:ascii="Times New Roman" w:hAnsi="Times New Roman" w:cs="Times New Roman"/>
          <w:sz w:val="22"/>
          <w:szCs w:val="22"/>
        </w:rPr>
        <w:t xml:space="preserve">ovog </w:t>
      </w:r>
      <w:r w:rsidR="00E34A2F" w:rsidRPr="00860A25">
        <w:rPr>
          <w:rStyle w:val="wT3"/>
          <w:rFonts w:ascii="Times New Roman" w:hAnsi="Times New Roman" w:cs="Times New Roman"/>
          <w:sz w:val="22"/>
          <w:szCs w:val="22"/>
        </w:rPr>
        <w:t>Aneksa</w:t>
      </w:r>
      <w:r w:rsidR="00E34A2F" w:rsidRPr="00860A25">
        <w:rPr>
          <w:rStyle w:val="wT7"/>
          <w:rFonts w:ascii="Times New Roman" w:hAnsi="Times New Roman" w:cs="Times New Roman"/>
          <w:sz w:val="22"/>
          <w:szCs w:val="22"/>
        </w:rPr>
        <w:t>, definišu se posebnim Ugovorom između Koncesionara i Koncedenta, koje su ugovorne strane obavezne potpisati pre početka obavljanja predmetne delatnosti.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>
      <w:pPr>
        <w:rPr>
          <w:rStyle w:val="wT1"/>
          <w:rFonts w:ascii="Times New Roman" w:hAnsi="Times New Roman" w:cs="Times New Roman"/>
          <w:sz w:val="22"/>
          <w:szCs w:val="22"/>
        </w:rPr>
      </w:pPr>
      <w:r w:rsidRPr="00860A25">
        <w:rPr>
          <w:rStyle w:val="wT1"/>
          <w:rFonts w:ascii="Times New Roman" w:hAnsi="Times New Roman" w:cs="Times New Roman"/>
          <w:b/>
          <w:bCs/>
          <w:sz w:val="22"/>
          <w:szCs w:val="22"/>
        </w:rPr>
        <w:t>1.5. Izmena Ugovora o osnivanju DPN - Proširenje delatnosti</w:t>
      </w:r>
    </w:p>
    <w:p w:rsidR="00BE7F8E" w:rsidRDefault="00BE7F8E">
      <w:pPr>
        <w:rPr>
          <w:rStyle w:val="wT1"/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BE7F8E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60A25">
        <w:rPr>
          <w:rStyle w:val="wT1"/>
          <w:rFonts w:ascii="Times New Roman" w:hAnsi="Times New Roman" w:cs="Times New Roman"/>
          <w:sz w:val="22"/>
          <w:szCs w:val="22"/>
        </w:rPr>
        <w:t>1.5.1. Koncesionar može ponuditi Koncedentu proširenje delatnosti DPN za vreme trajanja Javnog ugovora i na delatnosti za koje je posebnim zakonom registracija ili obavljanje delatnosti uslovljena izdavanjem prethodnog odobrenja, saglasnosti ili drugog akta nadležnog organa.</w:t>
      </w:r>
    </w:p>
    <w:p w:rsidR="00BE7F8E" w:rsidRDefault="00BE7F8E">
      <w:pPr>
        <w:rPr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BE7F8E">
      <w:pPr>
        <w:ind w:left="709"/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sz w:val="22"/>
          <w:szCs w:val="22"/>
        </w:rPr>
        <w:t xml:space="preserve">1.5.2. </w:t>
      </w:r>
      <w:r w:rsidRPr="00860A25">
        <w:rPr>
          <w:rStyle w:val="wT2"/>
          <w:rFonts w:ascii="Times New Roman" w:hAnsi="Times New Roman" w:cs="Times New Roman"/>
          <w:sz w:val="22"/>
          <w:szCs w:val="22"/>
        </w:rPr>
        <w:t xml:space="preserve">Koncedent samostalno odlučuje o ponudi Koncesionara iz prethodnog </w:t>
      </w:r>
      <w:r w:rsidRPr="00860A25">
        <w:rPr>
          <w:rStyle w:val="wT1"/>
          <w:rFonts w:ascii="Times New Roman" w:hAnsi="Times New Roman" w:cs="Times New Roman"/>
          <w:sz w:val="22"/>
          <w:szCs w:val="22"/>
        </w:rPr>
        <w:t>člana</w:t>
      </w:r>
      <w:r w:rsidRPr="00860A25">
        <w:rPr>
          <w:rStyle w:val="wT2"/>
          <w:rFonts w:ascii="Times New Roman" w:hAnsi="Times New Roman" w:cs="Times New Roman"/>
          <w:sz w:val="22"/>
          <w:szCs w:val="22"/>
        </w:rPr>
        <w:t xml:space="preserve"> i donosi odluku.</w:t>
      </w:r>
    </w:p>
    <w:p w:rsidR="00BE7F8E" w:rsidRDefault="00BE7F8E" w:rsidP="00BE7F8E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0E54EC" w:rsidRPr="0055465A" w:rsidRDefault="00E34A2F" w:rsidP="00BE7F8E">
      <w:pPr>
        <w:ind w:left="709"/>
        <w:rPr>
          <w:rStyle w:val="wT3"/>
          <w:rFonts w:ascii="Times New Roman" w:hAnsi="Times New Roman" w:cs="Times New Roman"/>
          <w:sz w:val="22"/>
          <w:szCs w:val="22"/>
        </w:rPr>
      </w:pPr>
      <w:r w:rsidRPr="0055465A">
        <w:rPr>
          <w:rFonts w:ascii="Times New Roman" w:hAnsi="Times New Roman" w:cs="Times New Roman"/>
          <w:sz w:val="22"/>
          <w:szCs w:val="22"/>
        </w:rPr>
        <w:t xml:space="preserve">1.5.3. </w:t>
      </w:r>
      <w:r w:rsidRPr="0055465A">
        <w:rPr>
          <w:rStyle w:val="wT2"/>
          <w:rFonts w:ascii="Times New Roman" w:hAnsi="Times New Roman" w:cs="Times New Roman"/>
          <w:sz w:val="22"/>
          <w:szCs w:val="22"/>
        </w:rPr>
        <w:t xml:space="preserve">Koncedent ima pravo na posebnu naknadu 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 xml:space="preserve">od obavljanja delatnosti Koncesionara iz člana </w:t>
      </w:r>
      <w:r w:rsidRPr="0055465A">
        <w:rPr>
          <w:rStyle w:val="wT3"/>
          <w:rFonts w:ascii="Times New Roman" w:hAnsi="Times New Roman" w:cs="Times New Roman"/>
          <w:i/>
          <w:iCs/>
          <w:sz w:val="22"/>
          <w:szCs w:val="22"/>
        </w:rPr>
        <w:t>1.5.1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>. ovog Aneksa, uključujući i nove oblike iskorišćavanja generisane energije na ovaj način i to 40% od iskazane dobiti po ovom osnovu. Dobit se iskazuje u poslovnim knjigama Koncesionara u skladu sa pozitivni</w:t>
      </w:r>
      <w:r w:rsidR="0002144D">
        <w:rPr>
          <w:rStyle w:val="wT3"/>
          <w:rFonts w:ascii="Times New Roman" w:hAnsi="Times New Roman" w:cs="Times New Roman"/>
          <w:sz w:val="22"/>
          <w:szCs w:val="22"/>
        </w:rPr>
        <w:t>m</w:t>
      </w:r>
      <w:r w:rsidRPr="0055465A">
        <w:rPr>
          <w:rStyle w:val="wT3"/>
          <w:rFonts w:ascii="Times New Roman" w:hAnsi="Times New Roman" w:cs="Times New Roman"/>
          <w:sz w:val="22"/>
          <w:szCs w:val="22"/>
        </w:rPr>
        <w:t xml:space="preserve"> zakonskim normama koje uredjuju oblast računovodstva i finansijske evidencije poslovanja.  </w:t>
      </w:r>
    </w:p>
    <w:p w:rsidR="00BE7F8E" w:rsidRPr="0055465A" w:rsidRDefault="00BE7F8E" w:rsidP="00BE7F8E">
      <w:pPr>
        <w:ind w:left="709"/>
        <w:rPr>
          <w:rStyle w:val="wT3"/>
          <w:rFonts w:ascii="Times New Roman" w:hAnsi="Times New Roman" w:cs="Times New Roman"/>
          <w:sz w:val="22"/>
          <w:szCs w:val="22"/>
        </w:rPr>
      </w:pPr>
    </w:p>
    <w:p w:rsidR="000E54EC" w:rsidRPr="0055465A" w:rsidRDefault="00E34A2F" w:rsidP="00BE7F8E">
      <w:pPr>
        <w:ind w:left="709"/>
        <w:rPr>
          <w:rStyle w:val="wT1"/>
          <w:rFonts w:ascii="Times New Roman" w:hAnsi="Times New Roman" w:cs="Times New Roman"/>
          <w:sz w:val="22"/>
          <w:szCs w:val="22"/>
        </w:rPr>
      </w:pPr>
      <w:r w:rsidRPr="0055465A">
        <w:rPr>
          <w:rStyle w:val="wT3"/>
          <w:rFonts w:ascii="Times New Roman" w:hAnsi="Times New Roman" w:cs="Times New Roman"/>
          <w:sz w:val="22"/>
          <w:szCs w:val="22"/>
        </w:rPr>
        <w:t>1.5.4. Koncesionar je obavezan finansijski evidentirati poslovanje delatnosti iz člana 1.4.3. ovog Aneksa kao poseban profitni centar.</w:t>
      </w:r>
    </w:p>
    <w:p w:rsidR="00BE7F8E" w:rsidRDefault="00BE7F8E" w:rsidP="00BE7F8E">
      <w:pPr>
        <w:ind w:left="709"/>
        <w:rPr>
          <w:rStyle w:val="wT1"/>
          <w:rFonts w:ascii="Times New Roman" w:hAnsi="Times New Roman" w:cs="Times New Roman"/>
          <w:sz w:val="22"/>
          <w:szCs w:val="22"/>
        </w:rPr>
      </w:pPr>
    </w:p>
    <w:p w:rsidR="000E54EC" w:rsidRPr="00860A25" w:rsidRDefault="00E34A2F" w:rsidP="00BE7F8E">
      <w:pPr>
        <w:ind w:left="709"/>
        <w:rPr>
          <w:rFonts w:ascii="Times New Roman" w:hAnsi="Times New Roman" w:cs="Times New Roman"/>
          <w:sz w:val="22"/>
          <w:szCs w:val="22"/>
          <w:lang w:val="sr-Latn-CS"/>
        </w:rPr>
      </w:pPr>
      <w:r w:rsidRPr="00860A25">
        <w:rPr>
          <w:rStyle w:val="wT1"/>
          <w:rFonts w:ascii="Times New Roman" w:hAnsi="Times New Roman" w:cs="Times New Roman"/>
          <w:sz w:val="22"/>
          <w:szCs w:val="22"/>
        </w:rPr>
        <w:t xml:space="preserve">1.5.5. </w:t>
      </w:r>
      <w:r w:rsidRPr="00860A25">
        <w:rPr>
          <w:rStyle w:val="wT3"/>
          <w:rFonts w:ascii="Times New Roman" w:hAnsi="Times New Roman" w:cs="Times New Roman"/>
          <w:sz w:val="22"/>
          <w:szCs w:val="22"/>
        </w:rPr>
        <w:t xml:space="preserve">Obligacioni odnosi, </w:t>
      </w:r>
      <w:r w:rsidRPr="00860A25">
        <w:rPr>
          <w:rStyle w:val="wT1"/>
          <w:rFonts w:ascii="Times New Roman" w:hAnsi="Times New Roman" w:cs="Times New Roman"/>
          <w:sz w:val="22"/>
          <w:szCs w:val="22"/>
        </w:rPr>
        <w:t>kao i ostale obaveze</w:t>
      </w:r>
      <w:r w:rsidRPr="00860A25">
        <w:rPr>
          <w:rStyle w:val="wT3"/>
          <w:rFonts w:ascii="Times New Roman" w:hAnsi="Times New Roman" w:cs="Times New Roman"/>
          <w:sz w:val="22"/>
          <w:szCs w:val="22"/>
        </w:rPr>
        <w:t xml:space="preserve"> nastal</w:t>
      </w:r>
      <w:r w:rsidRPr="00860A25">
        <w:rPr>
          <w:rStyle w:val="wT1"/>
          <w:rFonts w:ascii="Times New Roman" w:hAnsi="Times New Roman" w:cs="Times New Roman"/>
          <w:sz w:val="22"/>
          <w:szCs w:val="22"/>
        </w:rPr>
        <w:t>e</w:t>
      </w:r>
      <w:r w:rsidRPr="00860A25">
        <w:rPr>
          <w:rStyle w:val="wT3"/>
          <w:rFonts w:ascii="Times New Roman" w:hAnsi="Times New Roman" w:cs="Times New Roman"/>
          <w:sz w:val="22"/>
          <w:szCs w:val="22"/>
        </w:rPr>
        <w:t xml:space="preserve"> prihvatanjem ponude Koncesionara od strane Koncedenta iz člana </w:t>
      </w:r>
      <w:r w:rsidRPr="00860A25">
        <w:rPr>
          <w:rStyle w:val="wT3"/>
          <w:rFonts w:ascii="Times New Roman" w:hAnsi="Times New Roman" w:cs="Times New Roman"/>
          <w:i/>
          <w:iCs/>
          <w:sz w:val="22"/>
          <w:szCs w:val="22"/>
        </w:rPr>
        <w:t>1.5.</w:t>
      </w:r>
      <w:r w:rsidRPr="00860A25">
        <w:rPr>
          <w:rStyle w:val="wT1"/>
          <w:rFonts w:ascii="Times New Roman" w:hAnsi="Times New Roman" w:cs="Times New Roman"/>
          <w:i/>
          <w:iCs/>
          <w:sz w:val="22"/>
          <w:szCs w:val="22"/>
        </w:rPr>
        <w:t>1</w:t>
      </w:r>
      <w:r w:rsidRPr="00860A25">
        <w:rPr>
          <w:rStyle w:val="wT3"/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860A25">
        <w:rPr>
          <w:rStyle w:val="wT1"/>
          <w:rFonts w:ascii="Times New Roman" w:hAnsi="Times New Roman" w:cs="Times New Roman"/>
          <w:i/>
          <w:iCs/>
          <w:sz w:val="22"/>
          <w:szCs w:val="22"/>
        </w:rPr>
        <w:t>i 1.5.3.</w:t>
      </w:r>
      <w:r w:rsidRPr="00860A25">
        <w:rPr>
          <w:rStyle w:val="wT1"/>
          <w:rFonts w:ascii="Times New Roman" w:hAnsi="Times New Roman" w:cs="Times New Roman"/>
          <w:sz w:val="22"/>
          <w:szCs w:val="22"/>
        </w:rPr>
        <w:t xml:space="preserve"> </w:t>
      </w:r>
      <w:r w:rsidRPr="00860A25">
        <w:rPr>
          <w:rStyle w:val="wT3"/>
          <w:rFonts w:ascii="Times New Roman" w:hAnsi="Times New Roman" w:cs="Times New Roman"/>
          <w:sz w:val="22"/>
          <w:szCs w:val="22"/>
        </w:rPr>
        <w:t>ovog Aneksa, definišu se posebnim Ugovorom između Koncesionara i Koncedenta, koje su ugovorne strane obavezne potpisati pre početka obavljanja predmetne delatnosti.</w:t>
      </w:r>
      <w:r w:rsidRPr="00860A25">
        <w:rPr>
          <w:rStyle w:val="wT3"/>
          <w:rFonts w:ascii="Times New Roman" w:hAnsi="Times New Roman" w:cs="Times New Roman"/>
          <w:sz w:val="22"/>
          <w:szCs w:val="22"/>
          <w:lang w:val="sr-Latn-CS"/>
        </w:rPr>
        <w:t xml:space="preserve"> </w:t>
      </w:r>
    </w:p>
    <w:p w:rsidR="000E54EC" w:rsidRPr="00860A25" w:rsidRDefault="000E54EC">
      <w:pPr>
        <w:rPr>
          <w:rFonts w:ascii="Times New Roman" w:hAnsi="Times New Roman" w:cs="Times New Roman"/>
          <w:sz w:val="22"/>
          <w:szCs w:val="22"/>
          <w:lang w:val="sr-Latn-CS"/>
        </w:rPr>
      </w:pPr>
    </w:p>
    <w:p w:rsidR="000E54EC" w:rsidRPr="00860A25" w:rsidRDefault="00E34A2F">
      <w:pPr>
        <w:rPr>
          <w:rFonts w:ascii="Times New Roman" w:hAnsi="Times New Roman" w:cs="Times New Roman"/>
          <w:sz w:val="22"/>
          <w:szCs w:val="22"/>
        </w:rPr>
      </w:pPr>
      <w:r w:rsidRPr="00860A25">
        <w:rPr>
          <w:rFonts w:ascii="Times New Roman" w:hAnsi="Times New Roman" w:cs="Times New Roman"/>
          <w:b/>
          <w:bCs/>
          <w:sz w:val="22"/>
          <w:szCs w:val="22"/>
        </w:rPr>
        <w:t xml:space="preserve">1.6. Izmena Ugovora o osnivanju DPN – </w:t>
      </w:r>
      <w:r w:rsidR="0002144D">
        <w:rPr>
          <w:rFonts w:ascii="Times New Roman" w:hAnsi="Times New Roman" w:cs="Times New Roman"/>
          <w:b/>
          <w:bCs/>
          <w:sz w:val="22"/>
          <w:szCs w:val="22"/>
        </w:rPr>
        <w:t>Tranzicija</w:t>
      </w:r>
    </w:p>
    <w:p w:rsidR="00BE7F8E" w:rsidRDefault="00BE7F8E">
      <w:pPr>
        <w:rPr>
          <w:rFonts w:ascii="Times New Roman" w:hAnsi="Times New Roman" w:cs="Times New Roman"/>
          <w:sz w:val="22"/>
          <w:szCs w:val="22"/>
        </w:rPr>
      </w:pPr>
    </w:p>
    <w:p w:rsidR="0002144D" w:rsidRPr="0002144D" w:rsidRDefault="0002144D" w:rsidP="00F85E97">
      <w:pPr>
        <w:ind w:left="709"/>
        <w:rPr>
          <w:rFonts w:ascii="Times New Roman" w:hAnsi="Times New Roman" w:cs="Times New Roman"/>
          <w:sz w:val="22"/>
          <w:szCs w:val="22"/>
        </w:rPr>
      </w:pPr>
      <w:r w:rsidRPr="0002144D">
        <w:rPr>
          <w:rFonts w:ascii="Times New Roman" w:hAnsi="Times New Roman" w:cs="Times New Roman"/>
          <w:sz w:val="22"/>
          <w:szCs w:val="22"/>
        </w:rPr>
        <w:t>1.6.1. Ugovorne strane su saglasne da po isteku roka trajanja Javnog ugovora, Koncesionar bez naknade ustupi svoj udeo u DPN Koncedentu srazmerno osnivačkom ulogu svakoj jedinici lokalne samouprave pojedinačno.</w:t>
      </w:r>
    </w:p>
    <w:p w:rsidR="0002144D" w:rsidRPr="0002144D" w:rsidRDefault="0002144D" w:rsidP="0002144D">
      <w:pPr>
        <w:rPr>
          <w:rFonts w:ascii="Times New Roman" w:hAnsi="Times New Roman" w:cs="Times New Roman"/>
          <w:sz w:val="22"/>
          <w:szCs w:val="22"/>
        </w:rPr>
      </w:pPr>
    </w:p>
    <w:p w:rsidR="0002144D" w:rsidRPr="0002144D" w:rsidRDefault="0002144D" w:rsidP="00F85E97">
      <w:pPr>
        <w:ind w:left="709"/>
        <w:rPr>
          <w:rFonts w:ascii="Times New Roman" w:hAnsi="Times New Roman" w:cs="Times New Roman"/>
          <w:sz w:val="22"/>
          <w:szCs w:val="22"/>
        </w:rPr>
      </w:pPr>
      <w:r w:rsidRPr="0002144D">
        <w:rPr>
          <w:rFonts w:ascii="Times New Roman" w:hAnsi="Times New Roman" w:cs="Times New Roman"/>
          <w:sz w:val="22"/>
          <w:szCs w:val="22"/>
        </w:rPr>
        <w:t>1.6.2. Koncesionar se u</w:t>
      </w:r>
      <w:r>
        <w:rPr>
          <w:rFonts w:ascii="Times New Roman" w:hAnsi="Times New Roman" w:cs="Times New Roman"/>
          <w:sz w:val="22"/>
          <w:szCs w:val="22"/>
        </w:rPr>
        <w:t>napred odriče bilo kakvog prava</w:t>
      </w:r>
      <w:r w:rsidRPr="0002144D">
        <w:rPr>
          <w:rFonts w:ascii="Times New Roman" w:hAnsi="Times New Roman" w:cs="Times New Roman"/>
          <w:sz w:val="22"/>
          <w:szCs w:val="22"/>
        </w:rPr>
        <w:t xml:space="preserve"> po bilo kom osnovu, po</w:t>
      </w:r>
      <w:r>
        <w:rPr>
          <w:rFonts w:ascii="Times New Roman" w:hAnsi="Times New Roman" w:cs="Times New Roman"/>
          <w:sz w:val="22"/>
          <w:szCs w:val="22"/>
        </w:rPr>
        <w:t>dnoše</w:t>
      </w:r>
      <w:r w:rsidRPr="0002144D">
        <w:rPr>
          <w:rFonts w:ascii="Times New Roman" w:hAnsi="Times New Roman" w:cs="Times New Roman"/>
          <w:sz w:val="22"/>
          <w:szCs w:val="22"/>
        </w:rPr>
        <w:t>nja zahteva za nadoknadu po osnovu ustupanja udela u DPN po za</w:t>
      </w:r>
      <w:r>
        <w:rPr>
          <w:rFonts w:ascii="Times New Roman" w:hAnsi="Times New Roman" w:cs="Times New Roman"/>
          <w:sz w:val="22"/>
          <w:szCs w:val="22"/>
        </w:rPr>
        <w:t>vršet</w:t>
      </w:r>
      <w:r w:rsidRPr="0002144D">
        <w:rPr>
          <w:rFonts w:ascii="Times New Roman" w:hAnsi="Times New Roman" w:cs="Times New Roman"/>
          <w:sz w:val="22"/>
          <w:szCs w:val="22"/>
        </w:rPr>
        <w:t>ku trajanja Javnog ugovora.</w:t>
      </w:r>
    </w:p>
    <w:p w:rsidR="0002144D" w:rsidRPr="0002144D" w:rsidRDefault="0002144D" w:rsidP="0002144D">
      <w:pPr>
        <w:rPr>
          <w:rFonts w:ascii="Times New Roman" w:hAnsi="Times New Roman" w:cs="Times New Roman"/>
          <w:sz w:val="22"/>
          <w:szCs w:val="22"/>
        </w:rPr>
      </w:pPr>
    </w:p>
    <w:p w:rsidR="0002144D" w:rsidRPr="0002144D" w:rsidRDefault="0002144D" w:rsidP="00F85E97">
      <w:pPr>
        <w:ind w:left="709"/>
        <w:rPr>
          <w:rFonts w:ascii="Times New Roman" w:hAnsi="Times New Roman" w:cs="Times New Roman"/>
          <w:sz w:val="22"/>
          <w:szCs w:val="22"/>
        </w:rPr>
      </w:pPr>
      <w:r w:rsidRPr="0002144D">
        <w:rPr>
          <w:rFonts w:ascii="Times New Roman" w:hAnsi="Times New Roman" w:cs="Times New Roman"/>
          <w:sz w:val="22"/>
          <w:szCs w:val="22"/>
        </w:rPr>
        <w:t>1.6.3. Rok za izv</w:t>
      </w:r>
      <w:r>
        <w:rPr>
          <w:rFonts w:ascii="Times New Roman" w:hAnsi="Times New Roman" w:cs="Times New Roman"/>
          <w:sz w:val="22"/>
          <w:szCs w:val="22"/>
        </w:rPr>
        <w:t>rše</w:t>
      </w:r>
      <w:r w:rsidRPr="0002144D">
        <w:rPr>
          <w:rFonts w:ascii="Times New Roman" w:hAnsi="Times New Roman" w:cs="Times New Roman"/>
          <w:sz w:val="22"/>
          <w:szCs w:val="22"/>
        </w:rPr>
        <w:t xml:space="preserve">nje obaveze Koncesionara iz člana 1.6.1. ovog Aneksa je 30 dana od dana isteka trajanja Javnog ugovora. </w:t>
      </w:r>
    </w:p>
    <w:p w:rsidR="0002144D" w:rsidRPr="0002144D" w:rsidRDefault="0002144D" w:rsidP="0002144D">
      <w:pPr>
        <w:rPr>
          <w:rFonts w:ascii="Times New Roman" w:hAnsi="Times New Roman" w:cs="Times New Roman"/>
          <w:sz w:val="22"/>
          <w:szCs w:val="22"/>
        </w:rPr>
      </w:pPr>
    </w:p>
    <w:p w:rsidR="0002144D" w:rsidRDefault="0002144D" w:rsidP="0002144D">
      <w:pPr>
        <w:ind w:left="709"/>
        <w:rPr>
          <w:rFonts w:ascii="Times New Roman" w:hAnsi="Times New Roman" w:cs="Times New Roman"/>
          <w:sz w:val="22"/>
          <w:szCs w:val="22"/>
        </w:rPr>
      </w:pPr>
      <w:r w:rsidRPr="0002144D">
        <w:rPr>
          <w:rFonts w:ascii="Times New Roman" w:hAnsi="Times New Roman" w:cs="Times New Roman"/>
          <w:sz w:val="22"/>
          <w:szCs w:val="22"/>
        </w:rPr>
        <w:t xml:space="preserve">1.6.4. Koncesionar je obavezan ispuniti obavezu tranzicione pomoći na način i u rokovima </w:t>
      </w:r>
      <w:r w:rsidRPr="0002144D">
        <w:rPr>
          <w:rFonts w:ascii="Times New Roman" w:hAnsi="Times New Roman" w:cs="Times New Roman"/>
          <w:sz w:val="22"/>
          <w:szCs w:val="22"/>
        </w:rPr>
        <w:lastRenderedPageBreak/>
        <w:t xml:space="preserve">definisanim članom 3.3.2. Javnog ugovora i Aneksa II. </w:t>
      </w:r>
    </w:p>
    <w:p w:rsidR="0002144D" w:rsidRDefault="0002144D" w:rsidP="0002144D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A7602A" w:rsidRPr="00F85E97" w:rsidRDefault="00A7602A" w:rsidP="00F85E97">
      <w:pPr>
        <w:rPr>
          <w:rFonts w:ascii="Times New Roman" w:hAnsi="Times New Roman" w:cs="Times New Roman"/>
          <w:b/>
          <w:sz w:val="22"/>
          <w:szCs w:val="22"/>
        </w:rPr>
      </w:pPr>
      <w:r w:rsidRPr="00F85E97">
        <w:rPr>
          <w:rFonts w:ascii="Times New Roman" w:hAnsi="Times New Roman" w:cs="Times New Roman"/>
          <w:b/>
          <w:sz w:val="22"/>
          <w:szCs w:val="22"/>
        </w:rPr>
        <w:t>1.7.  Projektno finansiranje u odnosu na DPN</w:t>
      </w: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  <w:r w:rsidRPr="00A7602A">
        <w:rPr>
          <w:rFonts w:ascii="Times New Roman" w:hAnsi="Times New Roman" w:cs="Times New Roman"/>
          <w:sz w:val="22"/>
          <w:szCs w:val="22"/>
        </w:rPr>
        <w:t>1.7.1. Koncesionar može izv</w:t>
      </w:r>
      <w:r>
        <w:rPr>
          <w:rFonts w:ascii="Times New Roman" w:hAnsi="Times New Roman" w:cs="Times New Roman"/>
          <w:sz w:val="22"/>
          <w:szCs w:val="22"/>
        </w:rPr>
        <w:t>rši</w:t>
      </w:r>
      <w:r w:rsidRPr="00A7602A">
        <w:rPr>
          <w:rFonts w:ascii="Times New Roman" w:hAnsi="Times New Roman" w:cs="Times New Roman"/>
          <w:sz w:val="22"/>
          <w:szCs w:val="22"/>
        </w:rPr>
        <w:t>ti finansiranje javnog ugovora</w:t>
      </w:r>
      <w:r>
        <w:rPr>
          <w:rFonts w:ascii="Times New Roman" w:hAnsi="Times New Roman" w:cs="Times New Roman"/>
          <w:sz w:val="22"/>
          <w:szCs w:val="22"/>
        </w:rPr>
        <w:t xml:space="preserve"> projektnim finansiranjem koje </w:t>
      </w:r>
      <w:r w:rsidRPr="00A7602A">
        <w:rPr>
          <w:rFonts w:ascii="Times New Roman" w:hAnsi="Times New Roman" w:cs="Times New Roman"/>
          <w:sz w:val="22"/>
          <w:szCs w:val="22"/>
        </w:rPr>
        <w:t>sprovodi DPN na način definisan Javnim ugovorom i Aneksom III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7602A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 u skladu sa članom 49. Zakona o JPP i </w:t>
      </w:r>
      <w:r w:rsidRPr="00A7602A">
        <w:rPr>
          <w:rFonts w:ascii="Times New Roman" w:hAnsi="Times New Roman" w:cs="Times New Roman"/>
          <w:sz w:val="22"/>
          <w:szCs w:val="22"/>
        </w:rPr>
        <w:t>koncesijama Republike Srbije.</w:t>
      </w: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  <w:r w:rsidRPr="00A7602A">
        <w:rPr>
          <w:rFonts w:ascii="Times New Roman" w:hAnsi="Times New Roman" w:cs="Times New Roman"/>
          <w:sz w:val="22"/>
          <w:szCs w:val="22"/>
        </w:rPr>
        <w:t>1.7.2. Izuzeto od člana 1.7.1. Koncesionar ne može opteretiti hi</w:t>
      </w:r>
      <w:r w:rsidR="004723CD">
        <w:rPr>
          <w:rFonts w:ascii="Times New Roman" w:hAnsi="Times New Roman" w:cs="Times New Roman"/>
          <w:sz w:val="22"/>
          <w:szCs w:val="22"/>
        </w:rPr>
        <w:t xml:space="preserve">potekom ili bilo kakvom drugom </w:t>
      </w:r>
      <w:r w:rsidRPr="00A7602A">
        <w:rPr>
          <w:rFonts w:ascii="Times New Roman" w:hAnsi="Times New Roman" w:cs="Times New Roman"/>
          <w:sz w:val="22"/>
          <w:szCs w:val="22"/>
        </w:rPr>
        <w:t>vrstom zaloge: zgrade,  zemlj</w:t>
      </w:r>
      <w:r w:rsidR="004723CD">
        <w:rPr>
          <w:rFonts w:ascii="Times New Roman" w:hAnsi="Times New Roman" w:cs="Times New Roman"/>
          <w:sz w:val="22"/>
          <w:szCs w:val="22"/>
        </w:rPr>
        <w:t>išt</w:t>
      </w:r>
      <w:r w:rsidRPr="00A7602A">
        <w:rPr>
          <w:rFonts w:ascii="Times New Roman" w:hAnsi="Times New Roman" w:cs="Times New Roman"/>
          <w:sz w:val="22"/>
          <w:szCs w:val="22"/>
        </w:rPr>
        <w:t>e i opremu u vlasn</w:t>
      </w:r>
      <w:r w:rsidR="004723CD">
        <w:rPr>
          <w:rFonts w:ascii="Times New Roman" w:hAnsi="Times New Roman" w:cs="Times New Roman"/>
          <w:sz w:val="22"/>
          <w:szCs w:val="22"/>
        </w:rPr>
        <w:t>išt</w:t>
      </w:r>
      <w:r w:rsidRPr="00A7602A">
        <w:rPr>
          <w:rFonts w:ascii="Times New Roman" w:hAnsi="Times New Roman" w:cs="Times New Roman"/>
          <w:sz w:val="22"/>
          <w:szCs w:val="22"/>
        </w:rPr>
        <w:t>vu DPN  u sm</w:t>
      </w:r>
      <w:r w:rsidR="004723CD">
        <w:rPr>
          <w:rFonts w:ascii="Times New Roman" w:hAnsi="Times New Roman" w:cs="Times New Roman"/>
          <w:sz w:val="22"/>
          <w:szCs w:val="22"/>
        </w:rPr>
        <w:t xml:space="preserve">islu kolaterala finansijeru za </w:t>
      </w:r>
      <w:r w:rsidRPr="00A7602A">
        <w:rPr>
          <w:rFonts w:ascii="Times New Roman" w:hAnsi="Times New Roman" w:cs="Times New Roman"/>
          <w:sz w:val="22"/>
          <w:szCs w:val="22"/>
        </w:rPr>
        <w:t>projektno finansiranje.</w:t>
      </w: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  <w:r w:rsidRPr="00A7602A">
        <w:rPr>
          <w:rFonts w:ascii="Times New Roman" w:hAnsi="Times New Roman" w:cs="Times New Roman"/>
          <w:sz w:val="22"/>
          <w:szCs w:val="22"/>
        </w:rPr>
        <w:t>1.7.3. Koncesionar kao obezbeđenje projektnog finansiranja, finansijeru mož</w:t>
      </w:r>
      <w:r w:rsidR="00594BBA">
        <w:rPr>
          <w:rFonts w:ascii="Times New Roman" w:hAnsi="Times New Roman" w:cs="Times New Roman"/>
          <w:sz w:val="22"/>
          <w:szCs w:val="22"/>
        </w:rPr>
        <w:t xml:space="preserve">e dati sredstva </w:t>
      </w:r>
      <w:r w:rsidRPr="00A7602A">
        <w:rPr>
          <w:rFonts w:ascii="Times New Roman" w:hAnsi="Times New Roman" w:cs="Times New Roman"/>
          <w:sz w:val="22"/>
          <w:szCs w:val="22"/>
        </w:rPr>
        <w:t>obezbeđenja nad finansijskom imovinom DPN kao i sreds</w:t>
      </w:r>
      <w:r w:rsidR="00594BBA">
        <w:rPr>
          <w:rFonts w:ascii="Times New Roman" w:hAnsi="Times New Roman" w:cs="Times New Roman"/>
          <w:sz w:val="22"/>
          <w:szCs w:val="22"/>
        </w:rPr>
        <w:t xml:space="preserve">tva obezbeđenja ili zalogu nad </w:t>
      </w:r>
      <w:r w:rsidRPr="00A7602A">
        <w:rPr>
          <w:rFonts w:ascii="Times New Roman" w:hAnsi="Times New Roman" w:cs="Times New Roman"/>
          <w:sz w:val="22"/>
          <w:szCs w:val="22"/>
        </w:rPr>
        <w:t xml:space="preserve">sopstvenim udelima u DPN, </w:t>
      </w: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  <w:r w:rsidRPr="00A7602A">
        <w:rPr>
          <w:rFonts w:ascii="Times New Roman" w:hAnsi="Times New Roman" w:cs="Times New Roman"/>
          <w:sz w:val="22"/>
          <w:szCs w:val="22"/>
        </w:rPr>
        <w:t>1.7.4. Koncedent nema obavezu davanja finansijskih garancija fina</w:t>
      </w:r>
      <w:r w:rsidR="00594BBA">
        <w:rPr>
          <w:rFonts w:ascii="Times New Roman" w:hAnsi="Times New Roman" w:cs="Times New Roman"/>
          <w:sz w:val="22"/>
          <w:szCs w:val="22"/>
        </w:rPr>
        <w:t xml:space="preserve">nsijeru za finansiranje javnog </w:t>
      </w:r>
      <w:r w:rsidRPr="00A7602A">
        <w:rPr>
          <w:rFonts w:ascii="Times New Roman" w:hAnsi="Times New Roman" w:cs="Times New Roman"/>
          <w:sz w:val="22"/>
          <w:szCs w:val="22"/>
        </w:rPr>
        <w:t>ugovora iz člana 1.7.1. ili pristupanja dugu Koncesionara po obavez</w:t>
      </w:r>
      <w:r w:rsidR="00594BBA">
        <w:rPr>
          <w:rFonts w:ascii="Times New Roman" w:hAnsi="Times New Roman" w:cs="Times New Roman"/>
          <w:sz w:val="22"/>
          <w:szCs w:val="22"/>
        </w:rPr>
        <w:t xml:space="preserve">i finansiranja javnog ugovora. </w:t>
      </w:r>
      <w:r w:rsidRPr="00A7602A">
        <w:rPr>
          <w:rFonts w:ascii="Times New Roman" w:hAnsi="Times New Roman" w:cs="Times New Roman"/>
          <w:sz w:val="22"/>
          <w:szCs w:val="22"/>
        </w:rPr>
        <w:t>Koncesionar se unapred i neopozivo odriče prava da takav za</w:t>
      </w:r>
      <w:r w:rsidRPr="00A7602A">
        <w:rPr>
          <w:rFonts w:ascii="Times New Roman" w:hAnsi="Times New Roman" w:cs="Times New Roman" w:hint="eastAsia"/>
          <w:sz w:val="22"/>
          <w:szCs w:val="22"/>
        </w:rPr>
        <w:t>htev uputi Koncedentu.</w:t>
      </w:r>
    </w:p>
    <w:p w:rsidR="00A7602A" w:rsidRPr="00A7602A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</w:p>
    <w:p w:rsidR="00E34A2F" w:rsidRPr="00860A25" w:rsidRDefault="00A7602A" w:rsidP="00A7602A">
      <w:pPr>
        <w:ind w:left="709"/>
        <w:rPr>
          <w:rFonts w:ascii="Times New Roman" w:hAnsi="Times New Roman" w:cs="Times New Roman"/>
          <w:sz w:val="22"/>
          <w:szCs w:val="22"/>
        </w:rPr>
      </w:pPr>
      <w:r w:rsidRPr="00A7602A">
        <w:rPr>
          <w:rFonts w:ascii="Times New Roman" w:hAnsi="Times New Roman" w:cs="Times New Roman"/>
          <w:sz w:val="22"/>
          <w:szCs w:val="22"/>
        </w:rPr>
        <w:t>1.7.5. Koncesionar ima pravo da obezbedi garanciju za obezbeđenje fi</w:t>
      </w:r>
      <w:r w:rsidR="00594BBA">
        <w:rPr>
          <w:rFonts w:ascii="Times New Roman" w:hAnsi="Times New Roman" w:cs="Times New Roman"/>
          <w:sz w:val="22"/>
          <w:szCs w:val="22"/>
        </w:rPr>
        <w:t xml:space="preserve">nansiranja javnog ugovora i od </w:t>
      </w:r>
      <w:r w:rsidRPr="00A7602A">
        <w:rPr>
          <w:rFonts w:ascii="Times New Roman" w:hAnsi="Times New Roman" w:cs="Times New Roman"/>
          <w:sz w:val="22"/>
          <w:szCs w:val="22"/>
        </w:rPr>
        <w:t>trećih lica i institucija iz oblasti osiguranja o svom tr</w:t>
      </w:r>
      <w:r w:rsidR="00594BBA">
        <w:rPr>
          <w:rFonts w:ascii="Times New Roman" w:hAnsi="Times New Roman" w:cs="Times New Roman"/>
          <w:sz w:val="22"/>
          <w:szCs w:val="22"/>
        </w:rPr>
        <w:t>ošk</w:t>
      </w:r>
      <w:r w:rsidRPr="00A7602A">
        <w:rPr>
          <w:rFonts w:ascii="Times New Roman" w:hAnsi="Times New Roman" w:cs="Times New Roman"/>
          <w:sz w:val="22"/>
          <w:szCs w:val="22"/>
        </w:rPr>
        <w:t>u.</w:t>
      </w:r>
    </w:p>
    <w:sectPr w:rsidR="00E34A2F" w:rsidRPr="00860A25"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B7" w:rsidRDefault="005429B7">
      <w:pPr>
        <w:rPr>
          <w:rFonts w:hint="eastAsia"/>
        </w:rPr>
      </w:pPr>
      <w:r>
        <w:separator/>
      </w:r>
    </w:p>
  </w:endnote>
  <w:endnote w:type="continuationSeparator" w:id="0">
    <w:p w:rsidR="005429B7" w:rsidRDefault="005429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B7" w:rsidRDefault="005429B7">
      <w:pPr>
        <w:rPr>
          <w:rFonts w:hint="eastAsia"/>
        </w:rPr>
      </w:pPr>
      <w:r>
        <w:separator/>
      </w:r>
    </w:p>
  </w:footnote>
  <w:footnote w:type="continuationSeparator" w:id="0">
    <w:p w:rsidR="005429B7" w:rsidRDefault="005429B7">
      <w:pPr>
        <w:rPr>
          <w:rFonts w:hint="eastAsia"/>
        </w:rPr>
      </w:pPr>
      <w:r>
        <w:continuationSeparator/>
      </w:r>
    </w:p>
  </w:footnote>
  <w:footnote w:id="1">
    <w:p w:rsidR="000E54EC" w:rsidRDefault="00E34A2F">
      <w:pPr>
        <w:pStyle w:val="wP20"/>
        <w:pageBreakBefore/>
        <w:rPr>
          <w:rFonts w:hint="eastAsia"/>
        </w:rPr>
      </w:pPr>
      <w:r>
        <w:rPr>
          <w:rStyle w:val="FootnoteCharacters"/>
          <w:rFonts w:ascii="Arial" w:hAnsi="Arial"/>
        </w:rPr>
        <w:footnoteRef/>
      </w:r>
      <w:r>
        <w:rPr>
          <w:lang w:val="sr-Latn-CS"/>
        </w:rPr>
        <w:tab/>
        <w:t>Op</w:t>
      </w:r>
      <w:r>
        <w:t>štinski komunalni otpad Municipality solid waste (MSW)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924D6"/>
    <w:rsid w:val="0002144D"/>
    <w:rsid w:val="000E54EC"/>
    <w:rsid w:val="001B4621"/>
    <w:rsid w:val="00445A0F"/>
    <w:rsid w:val="004723CD"/>
    <w:rsid w:val="005429B7"/>
    <w:rsid w:val="0055465A"/>
    <w:rsid w:val="00594BBA"/>
    <w:rsid w:val="0068135D"/>
    <w:rsid w:val="00734428"/>
    <w:rsid w:val="00743458"/>
    <w:rsid w:val="00785C88"/>
    <w:rsid w:val="00845588"/>
    <w:rsid w:val="00860A25"/>
    <w:rsid w:val="00873301"/>
    <w:rsid w:val="008D5BCA"/>
    <w:rsid w:val="00955F65"/>
    <w:rsid w:val="00A7602A"/>
    <w:rsid w:val="00A76E66"/>
    <w:rsid w:val="00B05AC1"/>
    <w:rsid w:val="00BA0E53"/>
    <w:rsid w:val="00BC2BC1"/>
    <w:rsid w:val="00BE7F8E"/>
    <w:rsid w:val="00E34A2F"/>
    <w:rsid w:val="00E924D6"/>
    <w:rsid w:val="00F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C600AC-FD60-4751-9780-FA02F250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</w:style>
  <w:style w:type="character" w:styleId="FootnoteReference">
    <w:name w:val="footnote reference"/>
    <w:rPr>
      <w:vertAlign w:val="superscript"/>
    </w:rPr>
  </w:style>
  <w:style w:type="character" w:customStyle="1" w:styleId="wFootnote20Symbol">
    <w:name w:val="wFootnote_20_Symbol"/>
  </w:style>
  <w:style w:type="character" w:customStyle="1" w:styleId="wFootnote20anchor">
    <w:name w:val="wFootnote_20_anchor"/>
    <w:rPr>
      <w:b w:val="0"/>
      <w:bCs w:val="0"/>
    </w:rPr>
  </w:style>
  <w:style w:type="character" w:customStyle="1" w:styleId="wT1">
    <w:name w:val="wT1"/>
    <w:rPr>
      <w:b w:val="0"/>
      <w:bCs w:val="0"/>
    </w:rPr>
  </w:style>
  <w:style w:type="character" w:customStyle="1" w:styleId="wT2">
    <w:name w:val="wT2"/>
    <w:rPr>
      <w:b w:val="0"/>
      <w:bCs w:val="0"/>
    </w:rPr>
  </w:style>
  <w:style w:type="character" w:customStyle="1" w:styleId="wT3">
    <w:name w:val="wT3"/>
    <w:rPr>
      <w:b w:val="0"/>
      <w:bCs w:val="0"/>
    </w:rPr>
  </w:style>
  <w:style w:type="character" w:customStyle="1" w:styleId="wT4">
    <w:name w:val="wT4"/>
    <w:rPr>
      <w:b w:val="0"/>
      <w:bCs w:val="0"/>
    </w:rPr>
  </w:style>
  <w:style w:type="character" w:customStyle="1" w:styleId="wT5">
    <w:name w:val="wT5"/>
    <w:rPr>
      <w:b w:val="0"/>
      <w:bCs w:val="0"/>
    </w:rPr>
  </w:style>
  <w:style w:type="character" w:customStyle="1" w:styleId="wT6">
    <w:name w:val="wT6"/>
    <w:rPr>
      <w:b w:val="0"/>
      <w:bCs w:val="0"/>
    </w:rPr>
  </w:style>
  <w:style w:type="character" w:customStyle="1" w:styleId="wT7">
    <w:name w:val="wT7"/>
    <w:rPr>
      <w:b w:val="0"/>
      <w:bCs w:val="0"/>
    </w:rPr>
  </w:style>
  <w:style w:type="character" w:customStyle="1" w:styleId="wHyperlink">
    <w:name w:val="wHyperlink"/>
    <w:rPr>
      <w:b w:val="0"/>
      <w:bCs w:val="0"/>
    </w:rPr>
  </w:style>
  <w:style w:type="character" w:customStyle="1" w:styleId="wFollowedHyperlink">
    <w:name w:val="wFollowedHyperlink"/>
    <w:rPr>
      <w:b w:val="0"/>
      <w:bCs w:val="0"/>
    </w:rPr>
  </w:style>
  <w:style w:type="character" w:customStyle="1" w:styleId="wCommentReference">
    <w:name w:val="wCommentReference"/>
    <w:rPr>
      <w:b w:val="0"/>
      <w:bCs w:val="0"/>
    </w:rPr>
  </w:style>
  <w:style w:type="character" w:styleId="EndnoteReference">
    <w:name w:val="endnote reference"/>
    <w:rPr>
      <w:vertAlign w:val="superscript"/>
    </w:rPr>
  </w:style>
  <w:style w:type="character" w:customStyle="1" w:styleId="FontStyle62">
    <w:name w:val="Font Style62"/>
    <w:rPr>
      <w:rFonts w:ascii="Arial" w:hAnsi="Arial" w:cs="Arial"/>
      <w:sz w:val="18"/>
      <w:szCs w:val="18"/>
    </w:rPr>
  </w:style>
  <w:style w:type="character" w:customStyle="1" w:styleId="WW8Num9z0">
    <w:name w:val="WW8Num9z0"/>
    <w:rPr>
      <w:rFonts w:ascii="Arial" w:hAnsi="Arial" w:cs="Arial"/>
      <w:bCs/>
      <w:color w:val="000000"/>
      <w:sz w:val="22"/>
      <w:szCs w:val="22"/>
      <w:lang w:val="sr-Cyrl-C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BalloonTextChar">
    <w:name w:val="Balloon Text Char"/>
    <w:basedOn w:val="DefaultParagraphFont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ommentSubjectChar">
    <w:name w:val="Comment Subject Char"/>
    <w:basedOn w:val="CommentTextChar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default-paragraph-style">
    <w:name w:val="wdefault-paragraph-styl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Standard">
    <w:name w:val="wStandard"/>
    <w:basedOn w:val="wdefault-paragraph-style"/>
  </w:style>
  <w:style w:type="paragraph" w:customStyle="1" w:styleId="wHeading">
    <w:name w:val="wHeading"/>
    <w:basedOn w:val="wStandard"/>
    <w:next w:val="wStandard"/>
    <w:rPr>
      <w:rFonts w:ascii="Liberation Sans" w:eastAsia="Microsoft YaHei" w:hAnsi="Liberation Sans"/>
      <w:sz w:val="28"/>
    </w:rPr>
  </w:style>
  <w:style w:type="paragraph" w:customStyle="1" w:styleId="wText20body">
    <w:name w:val="wText_20_body"/>
    <w:basedOn w:val="wStandard"/>
    <w:pPr>
      <w:spacing w:line="288" w:lineRule="auto"/>
    </w:pPr>
  </w:style>
  <w:style w:type="paragraph" w:customStyle="1" w:styleId="wList">
    <w:name w:val="wList"/>
    <w:basedOn w:val="wText20body"/>
    <w:rPr>
      <w:rFonts w:cs="Mangal1"/>
    </w:rPr>
  </w:style>
  <w:style w:type="paragraph" w:customStyle="1" w:styleId="wCaption">
    <w:name w:val="wCaption"/>
    <w:basedOn w:val="wStandard"/>
    <w:rPr>
      <w:rFonts w:cs="Mangal1"/>
    </w:rPr>
  </w:style>
  <w:style w:type="paragraph" w:customStyle="1" w:styleId="wIndex">
    <w:name w:val="wIndex"/>
    <w:basedOn w:val="wStandard"/>
    <w:rPr>
      <w:rFonts w:cs="Mangal1"/>
    </w:rPr>
  </w:style>
  <w:style w:type="paragraph" w:customStyle="1" w:styleId="wFootnote">
    <w:name w:val="wFootnote"/>
    <w:basedOn w:val="wStandard"/>
    <w:rPr>
      <w:sz w:val="20"/>
    </w:rPr>
  </w:style>
  <w:style w:type="paragraph" w:customStyle="1" w:styleId="wP1">
    <w:name w:val="wP1"/>
    <w:basedOn w:val="wStandard"/>
    <w:pPr>
      <w:jc w:val="center"/>
    </w:pPr>
    <w:rPr>
      <w:rFonts w:ascii="Arial" w:hAnsi="Arial" w:cs="Arial"/>
    </w:rPr>
  </w:style>
  <w:style w:type="paragraph" w:customStyle="1" w:styleId="wP2">
    <w:name w:val="wP2"/>
    <w:basedOn w:val="wStandard"/>
    <w:rPr>
      <w:rFonts w:ascii="Arial" w:hAnsi="Arial" w:cs="Arial"/>
    </w:rPr>
  </w:style>
  <w:style w:type="paragraph" w:customStyle="1" w:styleId="wP3">
    <w:name w:val="wP3"/>
    <w:basedOn w:val="wStandard"/>
    <w:rPr>
      <w:rFonts w:ascii="Arial" w:hAnsi="Arial" w:cs="Arial"/>
    </w:rPr>
  </w:style>
  <w:style w:type="paragraph" w:customStyle="1" w:styleId="wP4">
    <w:name w:val="wP4"/>
    <w:basedOn w:val="wStandard"/>
    <w:rPr>
      <w:rFonts w:ascii="Arial" w:hAnsi="Arial" w:cs="Arial"/>
    </w:rPr>
  </w:style>
  <w:style w:type="paragraph" w:customStyle="1" w:styleId="wP5">
    <w:name w:val="wP5"/>
    <w:basedOn w:val="wStandard"/>
    <w:pPr>
      <w:autoSpaceDE w:val="0"/>
      <w:jc w:val="both"/>
    </w:pPr>
  </w:style>
  <w:style w:type="paragraph" w:customStyle="1" w:styleId="wP6">
    <w:name w:val="wP6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7">
    <w:name w:val="wP7"/>
    <w:basedOn w:val="wStandard"/>
    <w:pPr>
      <w:autoSpaceDE w:val="0"/>
      <w:jc w:val="both"/>
    </w:pPr>
  </w:style>
  <w:style w:type="paragraph" w:customStyle="1" w:styleId="wP8">
    <w:name w:val="wP8"/>
    <w:basedOn w:val="wStandard"/>
    <w:pPr>
      <w:autoSpaceDE w:val="0"/>
      <w:jc w:val="both"/>
    </w:pPr>
  </w:style>
  <w:style w:type="paragraph" w:customStyle="1" w:styleId="wP9">
    <w:name w:val="wP9"/>
    <w:basedOn w:val="wStandard"/>
    <w:pPr>
      <w:autoSpaceDE w:val="0"/>
      <w:jc w:val="both"/>
    </w:pPr>
  </w:style>
  <w:style w:type="paragraph" w:customStyle="1" w:styleId="wP10">
    <w:name w:val="wP10"/>
    <w:basedOn w:val="wStandard"/>
    <w:pPr>
      <w:autoSpaceDE w:val="0"/>
      <w:jc w:val="both"/>
    </w:pPr>
  </w:style>
  <w:style w:type="paragraph" w:customStyle="1" w:styleId="wP11">
    <w:name w:val="wP11"/>
    <w:basedOn w:val="wStandard"/>
    <w:pPr>
      <w:autoSpaceDE w:val="0"/>
      <w:jc w:val="both"/>
    </w:pPr>
  </w:style>
  <w:style w:type="paragraph" w:customStyle="1" w:styleId="wP12">
    <w:name w:val="wP12"/>
    <w:basedOn w:val="wStandard"/>
    <w:pPr>
      <w:autoSpaceDE w:val="0"/>
      <w:jc w:val="both"/>
    </w:pPr>
  </w:style>
  <w:style w:type="paragraph" w:customStyle="1" w:styleId="wP13">
    <w:name w:val="wP13"/>
    <w:basedOn w:val="wStandard"/>
    <w:pPr>
      <w:autoSpaceDE w:val="0"/>
      <w:jc w:val="both"/>
    </w:pPr>
  </w:style>
  <w:style w:type="paragraph" w:customStyle="1" w:styleId="wP14">
    <w:name w:val="wP14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15">
    <w:name w:val="wP15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16">
    <w:name w:val="wP16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17">
    <w:name w:val="wP17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18">
    <w:name w:val="wP18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19">
    <w:name w:val="wP19"/>
    <w:basedOn w:val="wStandard"/>
    <w:pPr>
      <w:autoSpaceDE w:val="0"/>
      <w:jc w:val="both"/>
    </w:pPr>
    <w:rPr>
      <w:rFonts w:ascii="Arial" w:hAnsi="Arial" w:cs="Arial"/>
    </w:rPr>
  </w:style>
  <w:style w:type="paragraph" w:customStyle="1" w:styleId="wP20">
    <w:name w:val="wP20"/>
    <w:basedOn w:val="wFootnote"/>
  </w:style>
  <w:style w:type="paragraph" w:customStyle="1" w:styleId="wCommentText">
    <w:name w:val="wCommentText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wCommentSubject">
    <w:name w:val="wCommentSubject"/>
    <w:basedOn w:val="wCommentText"/>
    <w:next w:val="wCommentText"/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CommentText">
    <w:name w:val="annotation text"/>
    <w:basedOn w:val="Normal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Avramović</dc:creator>
  <cp:lastModifiedBy>I71</cp:lastModifiedBy>
  <cp:revision>21</cp:revision>
  <cp:lastPrinted>1900-12-31T22:00:00Z</cp:lastPrinted>
  <dcterms:created xsi:type="dcterms:W3CDTF">2015-04-27T07:17:00Z</dcterms:created>
  <dcterms:modified xsi:type="dcterms:W3CDTF">2016-02-12T12:05:00Z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/>
  </property>
  <property fmtid="{D5CDD505-2E9C-101B-9397-08002B2CF9AE}" pid="4" name="Editor">
    <vt:lpwstr>LibreOffice/4.2.4.2$Windows_x86 LibreOffice_project/63150712c6d317d27ce2db16eb94c2f3d7b699f8</vt:lpwstr>
  </property>
  <property fmtid="{D5CDD505-2E9C-101B-9397-08002B2CF9AE}" pid="5" name="HyperlinkBase">
    <vt:lpwstr/>
  </property>
  <property fmtid="{D5CDD505-2E9C-101B-9397-08002B2CF9AE}" pid="6" name="Language">
    <vt:lpwstr/>
  </property>
  <property fmtid="{D5CDD505-2E9C-101B-9397-08002B2CF9AE}" pid="7" name="Manager">
    <vt:lpwstr/>
  </property>
  <property fmtid="{D5CDD505-2E9C-101B-9397-08002B2CF9AE}" pid="8" name="Version">
    <vt:lpwstr/>
  </property>
</Properties>
</file>