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ANEKS III</w:t>
      </w:r>
    </w:p>
    <w:p w:rsidR="00C766E2" w:rsidRDefault="00275EF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FINANSIJSKI ANEKS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SADRŽAJ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1.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Valutna klauzula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2.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Finansijske ugovorne obaveze ugovornih strana u skladu </w:t>
      </w:r>
      <w:proofErr w:type="gramStart"/>
      <w:r>
        <w:rPr>
          <w:rFonts w:ascii="Times New Roman" w:hAnsi="Times New Roman" w:cs="Times New Roman"/>
          <w:sz w:val="22"/>
          <w:szCs w:val="22"/>
        </w:rPr>
        <w:t>sa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Javnim ugovorom 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3.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Vrednost ugovorene investicije za projektovanje i izgradnju (u fazi 1).</w:t>
      </w:r>
      <w:proofErr w:type="gramEnd"/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4.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Naknada jedinične </w:t>
      </w:r>
      <w:r>
        <w:rPr>
          <w:rFonts w:ascii="Times New Roman" w:hAnsi="Times New Roman" w:cs="Times New Roman"/>
          <w:sz w:val="22"/>
          <w:szCs w:val="22"/>
        </w:rPr>
        <w:t>cene u odnosu na eksploataciju postrojenja, obračunate po toni predatog opštinskog komunalnog otpada (MSW</w:t>
      </w:r>
      <w:proofErr w:type="gramStart"/>
      <w:r>
        <w:rPr>
          <w:rFonts w:ascii="Times New Roman" w:hAnsi="Times New Roman" w:cs="Times New Roman"/>
          <w:sz w:val="22"/>
          <w:szCs w:val="22"/>
        </w:rPr>
        <w:t>)(</w:t>
      </w:r>
      <w:proofErr w:type="gramEnd"/>
      <w:r>
        <w:rPr>
          <w:rFonts w:ascii="Times New Roman" w:hAnsi="Times New Roman" w:cs="Times New Roman"/>
          <w:sz w:val="22"/>
          <w:szCs w:val="22"/>
        </w:rPr>
        <w:t>u fazi 2)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5.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Koncesiona naknada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6.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Obaveza finansiranja izrade koncesione dokumentacije, planskih dokumenata, kao i ekspropijacije i konver</w:t>
      </w:r>
      <w:r>
        <w:rPr>
          <w:rFonts w:ascii="Times New Roman" w:hAnsi="Times New Roman" w:cs="Times New Roman"/>
          <w:sz w:val="22"/>
          <w:szCs w:val="22"/>
        </w:rPr>
        <w:t xml:space="preserve">zije zemljišta 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7.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Finansijska obaveza korporativne odgovornosti i zaštite </w:t>
      </w:r>
      <w:r>
        <w:rPr>
          <w:rFonts w:ascii="Cambria" w:hAnsi="Cambria" w:cs="Cambria"/>
          <w:sz w:val="22"/>
          <w:szCs w:val="22"/>
        </w:rPr>
        <w:t>ž</w:t>
      </w:r>
      <w:r>
        <w:rPr>
          <w:rFonts w:ascii="Times New Roman" w:hAnsi="Times New Roman" w:cs="Times New Roman"/>
          <w:sz w:val="22"/>
          <w:szCs w:val="22"/>
        </w:rPr>
        <w:t xml:space="preserve">ivotne sredine 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8.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Obaveza plaćanja ugovornih kazni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9.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Obaveza isporuke i plaćanja minimalnih garantovanih količina opštinskog komunalnog otpada (MSW)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10.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Uskla</w:t>
      </w:r>
      <w:r>
        <w:rPr>
          <w:rFonts w:ascii="Times New Roman" w:hAnsi="Times New Roman" w:cs="Times New Roman"/>
          <w:sz w:val="22"/>
          <w:szCs w:val="22"/>
        </w:rPr>
        <w:t xml:space="preserve">đivanje finansijskih obaveza u odnosu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promenu kursa RSD-EUR i indeksa rasta cena na malo u Srbiji u toku primene Javnog ugovora 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ČLAN 11.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Opšte finansijske odredbe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275EF7" w:rsidRDefault="00275EF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275EF7" w:rsidRDefault="00275EF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275EF7" w:rsidRDefault="00275EF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275EF7" w:rsidRDefault="00275EF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275EF7" w:rsidRDefault="00275EF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275EF7" w:rsidRDefault="00275EF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275EF7" w:rsidRDefault="00275EF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275EF7" w:rsidRPr="00275EF7" w:rsidRDefault="00275EF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bookmarkStart w:id="0" w:name="_GoBack"/>
      <w:bookmarkEnd w:id="0"/>
    </w:p>
    <w:p w:rsidR="00C766E2" w:rsidRDefault="00275EF7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iCs/>
          <w:sz w:val="22"/>
          <w:szCs w:val="22"/>
        </w:rPr>
        <w:lastRenderedPageBreak/>
        <w:t>ČLAN 1.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Valutna klauzula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Ugovorne strane su saglasne da</w:t>
      </w:r>
      <w:r>
        <w:rPr>
          <w:rFonts w:ascii="Times New Roman" w:hAnsi="Times New Roman" w:cs="Times New Roman"/>
          <w:sz w:val="22"/>
          <w:szCs w:val="22"/>
        </w:rPr>
        <w:t xml:space="preserve"> su sve međusobne finansijske obaveze izražene u dinarima (RSD) i evrima (EUR).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Ugovoreni </w:t>
      </w:r>
      <w:r>
        <w:rPr>
          <w:rFonts w:ascii="Times New Roman" w:hAnsi="Times New Roman" w:cs="Times New Roman"/>
          <w:b/>
          <w:bCs/>
          <w:sz w:val="22"/>
          <w:szCs w:val="22"/>
        </w:rPr>
        <w:t>obračunski kurs</w:t>
      </w:r>
      <w:r>
        <w:rPr>
          <w:rFonts w:ascii="Times New Roman" w:hAnsi="Times New Roman" w:cs="Times New Roman"/>
          <w:sz w:val="22"/>
          <w:szCs w:val="22"/>
        </w:rPr>
        <w:t xml:space="preserve"> je srednji kurs EUR NBS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dan obligacije.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Koncesionar sve finansijske elemente u Ponudi izražava u EUR. </w:t>
      </w:r>
      <w:proofErr w:type="gramStart"/>
      <w:r>
        <w:rPr>
          <w:rFonts w:ascii="Times New Roman" w:hAnsi="Times New Roman" w:cs="Times New Roman"/>
          <w:sz w:val="22"/>
          <w:szCs w:val="22"/>
        </w:rPr>
        <w:t>Kao dan obligacije za primenu ugo</w:t>
      </w:r>
      <w:r>
        <w:rPr>
          <w:rFonts w:ascii="Times New Roman" w:hAnsi="Times New Roman" w:cs="Times New Roman"/>
          <w:sz w:val="22"/>
          <w:szCs w:val="22"/>
        </w:rPr>
        <w:t>vorenog obračunskog kursa iz prethodnog stava, smatra se dan potpisivanja Javnog ugovora.</w:t>
      </w:r>
      <w:proofErr w:type="gramEnd"/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Usklađivanje finansijskih obaveza u toku primene Javnog ugovora, definisano je ovim Aneksom i vrši se u odnosu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(a) </w:t>
      </w:r>
      <w:proofErr w:type="gramStart"/>
      <w:r>
        <w:rPr>
          <w:rFonts w:ascii="Times New Roman" w:hAnsi="Times New Roman" w:cs="Times New Roman"/>
          <w:sz w:val="22"/>
          <w:szCs w:val="22"/>
        </w:rPr>
        <w:t>promenu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kursa RSD-EUR ili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(b) </w:t>
      </w:r>
      <w:proofErr w:type="gramStart"/>
      <w:r>
        <w:rPr>
          <w:rFonts w:ascii="Times New Roman" w:hAnsi="Times New Roman" w:cs="Times New Roman"/>
          <w:sz w:val="22"/>
          <w:szCs w:val="22"/>
        </w:rPr>
        <w:t>rasta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ce</w:t>
      </w:r>
      <w:r>
        <w:rPr>
          <w:rFonts w:ascii="Times New Roman" w:hAnsi="Times New Roman" w:cs="Times New Roman"/>
          <w:sz w:val="22"/>
          <w:szCs w:val="22"/>
        </w:rPr>
        <w:t>na na malo u Srbiji.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1.5. Primena jednog </w:t>
      </w:r>
      <w:proofErr w:type="gramStart"/>
      <w:r>
        <w:rPr>
          <w:rFonts w:ascii="Times New Roman" w:hAnsi="Times New Roman" w:cs="Times New Roman"/>
          <w:sz w:val="22"/>
          <w:szCs w:val="22"/>
        </w:rPr>
        <w:t>od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definisanih modela usklađivanja finansijskih obaveza člana 1.4. </w:t>
      </w:r>
      <w:proofErr w:type="gramStart"/>
      <w:r>
        <w:rPr>
          <w:rFonts w:ascii="Times New Roman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Aneksa, u toku trajanja Javnog ugovora, u smislu člana 10.2. </w:t>
      </w:r>
      <w:proofErr w:type="gramStart"/>
      <w:r>
        <w:rPr>
          <w:rFonts w:ascii="Times New Roman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Aneksa je neopozivo pravo Koncesionara.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 Koncesionar nema pravo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kumulativnu primenu oba definisana modela iz člana 1.4 ovog Aneksa.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center"/>
        <w:rPr>
          <w:rFonts w:ascii="Times New Roman" w:eastAsia="Arial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iCs/>
          <w:sz w:val="22"/>
          <w:szCs w:val="22"/>
        </w:rPr>
        <w:t>ČLAN 2.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Finansijske ugovorne obaveze ugovornih strana u skladu </w:t>
      </w:r>
      <w:proofErr w:type="gramStart"/>
      <w:r>
        <w:rPr>
          <w:rFonts w:ascii="Times New Roman" w:hAnsi="Times New Roman" w:cs="Times New Roman"/>
          <w:b/>
          <w:bCs/>
          <w:iCs/>
          <w:sz w:val="22"/>
          <w:szCs w:val="22"/>
        </w:rPr>
        <w:t>sa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Javnim ugovorom su: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Vrednost ugovorene cene za projektovanje i izgradnju RCUO </w:t>
      </w:r>
      <w:proofErr w:type="gramStart"/>
      <w:r>
        <w:rPr>
          <w:rFonts w:ascii="Times New Roman" w:hAnsi="Times New Roman" w:cs="Times New Roman"/>
          <w:sz w:val="22"/>
          <w:szCs w:val="22"/>
        </w:rPr>
        <w:t>sa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transfer stanicama u skladu sa Po</w:t>
      </w:r>
      <w:r>
        <w:rPr>
          <w:rFonts w:ascii="Times New Roman" w:hAnsi="Times New Roman" w:cs="Times New Roman"/>
          <w:sz w:val="22"/>
          <w:szCs w:val="22"/>
        </w:rPr>
        <w:t xml:space="preserve">nudom Koncesionara i ovim Aneksom </w:t>
      </w:r>
      <w:r>
        <w:rPr>
          <w:rFonts w:ascii="Times New Roman" w:hAnsi="Times New Roman" w:cs="Times New Roman"/>
          <w:b/>
          <w:bCs/>
          <w:sz w:val="22"/>
          <w:szCs w:val="22"/>
        </w:rPr>
        <w:t>(6.1.a.i. i 6.1.1.)</w:t>
      </w:r>
      <w:r>
        <w:rPr>
          <w:rStyle w:val="FootnoteAnchor"/>
          <w:rFonts w:ascii="Times New Roman" w:hAnsi="Times New Roman" w:cs="Times New Roman"/>
          <w:b/>
          <w:bCs/>
          <w:sz w:val="22"/>
          <w:szCs w:val="22"/>
        </w:rPr>
        <w:footnoteReference w:id="1"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uključujući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i faznu izgradnju za vreme trajanja Javnog ugovora u skladu sa članom 3.1.5.b)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(dalje: faza 1.) 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Naknada jedinične cene u odnosu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eksploataciju postrojenja, obračunate po toni predatog opštinskog komunalnog otpada (MSW) koju Koncesionar dobija kao naknadu za izvršenje ugovorenih obaveza. </w:t>
      </w:r>
      <w:r>
        <w:rPr>
          <w:rFonts w:ascii="Times New Roman" w:hAnsi="Times New Roman" w:cs="Times New Roman"/>
          <w:b/>
          <w:bCs/>
          <w:sz w:val="22"/>
          <w:szCs w:val="22"/>
        </w:rPr>
        <w:t>(6.1.a.ii)</w:t>
      </w:r>
      <w:r>
        <w:rPr>
          <w:rFonts w:ascii="Times New Roman" w:eastAsia="Arial" w:hAnsi="Times New Roman" w:cs="Times New Roman"/>
          <w:sz w:val="22"/>
          <w:szCs w:val="22"/>
        </w:rPr>
        <w:t xml:space="preserve"> (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dalje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faza 2.)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Koncesiona naknada </w:t>
      </w:r>
      <w:r>
        <w:rPr>
          <w:rFonts w:ascii="Times New Roman" w:hAnsi="Times New Roman" w:cs="Times New Roman"/>
          <w:b/>
          <w:bCs/>
          <w:sz w:val="22"/>
          <w:szCs w:val="22"/>
        </w:rPr>
        <w:t>(6.2</w:t>
      </w:r>
      <w:r>
        <w:rPr>
          <w:rFonts w:ascii="Times New Roman" w:hAnsi="Times New Roman" w:cs="Times New Roman"/>
          <w:b/>
          <w:bCs/>
          <w:sz w:val="22"/>
          <w:szCs w:val="22"/>
        </w:rPr>
        <w:t>.).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 Obaveza finansiranja izrade koncesione dokumentacije, planskih dokumenata</w:t>
      </w:r>
      <w:proofErr w:type="gramStart"/>
      <w:r>
        <w:rPr>
          <w:rFonts w:ascii="Times New Roman" w:hAnsi="Times New Roman" w:cs="Times New Roman"/>
          <w:sz w:val="22"/>
          <w:szCs w:val="22"/>
        </w:rPr>
        <w:t>,kao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  ekspropijacije i konverzije zemljišta iz poljoprivrednog u gradsko građevinsko. </w:t>
      </w:r>
      <w:r>
        <w:rPr>
          <w:rFonts w:ascii="Times New Roman" w:hAnsi="Times New Roman" w:cs="Times New Roman"/>
          <w:b/>
          <w:bCs/>
          <w:sz w:val="22"/>
          <w:szCs w:val="22"/>
        </w:rPr>
        <w:t>(4.1.)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2.5. Korporativna odgovornost i zaštita životne sredine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>(</w:t>
      </w:r>
      <w:proofErr w:type="gramEnd"/>
      <w:r>
        <w:rPr>
          <w:rFonts w:ascii="Times New Roman" w:eastAsia="Arial" w:hAnsi="Times New Roman" w:cs="Times New Roman"/>
          <w:b/>
          <w:bCs/>
          <w:sz w:val="22"/>
          <w:szCs w:val="22"/>
        </w:rPr>
        <w:t>4.1.)</w:t>
      </w:r>
    </w:p>
    <w:p w:rsidR="00C766E2" w:rsidRDefault="00C766E2">
      <w:pPr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Cs/>
          <w:sz w:val="22"/>
          <w:szCs w:val="22"/>
        </w:rPr>
        <w:t>2.6. Ugovorne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kazne</w:t>
      </w:r>
    </w:p>
    <w:p w:rsidR="00C766E2" w:rsidRDefault="00C766E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C766E2" w:rsidRDefault="00275EF7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iCs/>
          <w:sz w:val="22"/>
          <w:szCs w:val="22"/>
        </w:rPr>
        <w:t>ČLAN 3.</w:t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Vrednost ugovorene investicije za projektovanje i izgradnju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(u fazi 1).</w:t>
      </w:r>
      <w:proofErr w:type="gramEnd"/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Koncesionar je ponudio, a Koncedent prihvatio vrednost ugovorene cene za projektovanje i izradu RCUO i 5 transfer stanica u skladu sa Ponudom Koncesionara br..........od …................ koja iznosi.................................. evra, u dinarskoj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protivvrednosti  </w:t>
      </w:r>
      <w:r>
        <w:rPr>
          <w:rFonts w:ascii="Times New Roman" w:eastAsia="Arial" w:hAnsi="Times New Roman" w:cs="Times New Roman"/>
          <w:sz w:val="22"/>
          <w:szCs w:val="22"/>
        </w:rPr>
        <w:t>…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  <w:proofErr w:type="gramStart"/>
      <w:r>
        <w:rPr>
          <w:rFonts w:ascii="Times New Roman" w:hAnsi="Times New Roman" w:cs="Times New Roman"/>
          <w:sz w:val="22"/>
          <w:szCs w:val="22"/>
        </w:rPr>
        <w:t>dinara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po srednjem kursu NBS na dan.............................</w:t>
      </w:r>
    </w:p>
    <w:p w:rsidR="00C766E2" w:rsidRDefault="00275E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3.1.1. Povećanje osnivačkog kapitala Društva posebne namene DPN</w:t>
      </w: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3.1.1.1 Ugovorne strane su saglasne da ugovoreni iznos faze 1. iz </w:t>
      </w:r>
      <w:r>
        <w:rPr>
          <w:rFonts w:ascii="Times New Roman" w:hAnsi="Times New Roman" w:cs="Times New Roman"/>
          <w:sz w:val="22"/>
          <w:szCs w:val="22"/>
        </w:rPr>
        <w:t xml:space="preserve">člana </w:t>
      </w:r>
      <w:r>
        <w:rPr>
          <w:rFonts w:ascii="Times New Roman" w:hAnsi="Times New Roman" w:cs="Times New Roman"/>
          <w:iCs/>
          <w:sz w:val="22"/>
          <w:szCs w:val="22"/>
        </w:rPr>
        <w:t>3.1</w:t>
      </w:r>
      <w:r>
        <w:rPr>
          <w:rFonts w:ascii="Times New Roman" w:hAnsi="Times New Roman" w:cs="Times New Roman"/>
          <w:sz w:val="22"/>
          <w:szCs w:val="22"/>
        </w:rPr>
        <w:t xml:space="preserve"> ovog Aneksa, predstavlja novčani osnivački ulog Koncesionara u Regionalnom privrednom društvu „Niški region“ doo, Niš, matični broj..................................... PIB …........................, osim u slučaju finansiranja javnog ugovora put</w:t>
      </w:r>
      <w:r>
        <w:rPr>
          <w:rFonts w:ascii="Times New Roman" w:hAnsi="Times New Roman" w:cs="Times New Roman"/>
          <w:sz w:val="22"/>
          <w:szCs w:val="22"/>
        </w:rPr>
        <w:t xml:space="preserve">em  projektnog finansiranja kada novčani osnivački ulog Koncesionara predstavlja </w:t>
      </w:r>
      <w:r>
        <w:rPr>
          <w:rFonts w:ascii="Times New Roman" w:hAnsi="Times New Roman" w:cs="Times New Roman"/>
          <w:sz w:val="22"/>
          <w:szCs w:val="22"/>
        </w:rPr>
        <w:lastRenderedPageBreak/>
        <w:t>njegovo sopstveno učešće u finansiranju javnog ugovora koje ne mo</w:t>
      </w:r>
      <w:r>
        <w:rPr>
          <w:rFonts w:ascii="Cambria" w:hAnsi="Cambria" w:cs="Cambria"/>
          <w:sz w:val="22"/>
          <w:szCs w:val="22"/>
        </w:rPr>
        <w:t>ž</w:t>
      </w:r>
      <w:r>
        <w:rPr>
          <w:rFonts w:ascii="Times New Roman" w:hAnsi="Times New Roman" w:cs="Times New Roman"/>
          <w:sz w:val="22"/>
          <w:szCs w:val="22"/>
        </w:rPr>
        <w:t>e biti manje od 5 miliona evra,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 u skladu sa članom 6.1.1. </w:t>
      </w:r>
      <w:proofErr w:type="gramStart"/>
      <w:r>
        <w:rPr>
          <w:rFonts w:ascii="Times New Roman" w:hAnsi="Times New Roman" w:cs="Times New Roman"/>
          <w:sz w:val="22"/>
          <w:szCs w:val="22"/>
        </w:rPr>
        <w:t>Javnog ugovora.</w:t>
      </w:r>
      <w:proofErr w:type="gramEnd"/>
    </w:p>
    <w:p w:rsidR="00C766E2" w:rsidRDefault="00C766E2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3.1.1.2 Koncesionar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sebe preu</w:t>
      </w:r>
      <w:r>
        <w:rPr>
          <w:rFonts w:ascii="Times New Roman" w:hAnsi="Times New Roman" w:cs="Times New Roman"/>
          <w:sz w:val="22"/>
          <w:szCs w:val="22"/>
        </w:rPr>
        <w:t>zima bezuslovnu odgovornost za finansiranje Javnog ugovora kao i za obezbeđivanje finansiranja putem kredita, strukturnog ili projektnog finansiranja.</w:t>
      </w:r>
    </w:p>
    <w:p w:rsidR="00C766E2" w:rsidRDefault="00C766E2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3.1.1.3. Koncesionar je obavezan da najkasnije u roku </w:t>
      </w:r>
      <w:proofErr w:type="gramStart"/>
      <w:r>
        <w:rPr>
          <w:rFonts w:ascii="Times New Roman" w:hAnsi="Times New Roman" w:cs="Times New Roman"/>
          <w:sz w:val="22"/>
          <w:szCs w:val="22"/>
        </w:rPr>
        <w:t>od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180 dana od potpisivanja Javnog ugovora </w:t>
      </w:r>
      <w:r>
        <w:rPr>
          <w:rFonts w:ascii="Times New Roman" w:hAnsi="Times New Roman" w:cs="Times New Roman"/>
          <w:sz w:val="22"/>
          <w:szCs w:val="22"/>
        </w:rPr>
        <w:t xml:space="preserve">pristupi DPN-u i upiše-poveća osnovni kapital, novčanim ulogom u visini određenoj Ponudom Koncesionara, u skladu sa sa članovima 3.1.1.1. </w:t>
      </w:r>
      <w:proofErr w:type="gramStart"/>
      <w:r>
        <w:rPr>
          <w:rFonts w:ascii="Times New Roman" w:hAnsi="Times New Roman" w:cs="Times New Roman"/>
          <w:sz w:val="22"/>
          <w:szCs w:val="22"/>
        </w:rPr>
        <w:t>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3.1.1.2. </w:t>
      </w:r>
      <w:proofErr w:type="gramStart"/>
      <w:r>
        <w:rPr>
          <w:rFonts w:ascii="Times New Roman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Aneksa, Aneksom IV Javnog ugovora, Ugovorom o osnivanju DPN-a, i Zakonom o privrednim društvima.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>1.4. Uplata upisanog novčanog uloga Koncesionara u DPN saglasna je dinamici izvr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šenja i </w:t>
      </w:r>
      <w:r>
        <w:rPr>
          <w:rFonts w:ascii="Times New Roman" w:hAnsi="Times New Roman" w:cs="Times New Roman"/>
          <w:sz w:val="22"/>
          <w:szCs w:val="22"/>
        </w:rPr>
        <w:t xml:space="preserve">realizacije Programa projektovanja i izgradnje utvrđenih članovima 3.1.4, 3.1.5. </w:t>
      </w:r>
      <w:proofErr w:type="gramStart"/>
      <w:r>
        <w:rPr>
          <w:rFonts w:ascii="Times New Roman" w:hAnsi="Times New Roman" w:cs="Times New Roman"/>
          <w:sz w:val="22"/>
          <w:szCs w:val="22"/>
        </w:rPr>
        <w:t>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3.2.3. Javnog ugovora, uz poštovanje eventualnog produ</w:t>
      </w:r>
      <w:r>
        <w:rPr>
          <w:rFonts w:ascii="Cambria" w:hAnsi="Cambria" w:cs="Cambria"/>
          <w:sz w:val="22"/>
          <w:szCs w:val="22"/>
        </w:rPr>
        <w:t>ž</w:t>
      </w:r>
      <w:r>
        <w:rPr>
          <w:rFonts w:ascii="Times New Roman" w:hAnsi="Times New Roman" w:cs="Times New Roman"/>
          <w:sz w:val="22"/>
          <w:szCs w:val="22"/>
        </w:rPr>
        <w:t>enja vremena za okončanje i di</w:t>
      </w:r>
      <w:r>
        <w:rPr>
          <w:rFonts w:ascii="Times New Roman" w:hAnsi="Times New Roman" w:cs="Times New Roman"/>
          <w:sz w:val="22"/>
          <w:szCs w:val="22"/>
        </w:rPr>
        <w:t xml:space="preserve">namike napredovanja u skladu </w:t>
      </w:r>
      <w:proofErr w:type="gramStart"/>
      <w:r>
        <w:rPr>
          <w:rFonts w:ascii="Times New Roman" w:hAnsi="Times New Roman" w:cs="Times New Roman"/>
          <w:sz w:val="22"/>
          <w:szCs w:val="22"/>
        </w:rPr>
        <w:t>sa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članovima 3.2.4. </w:t>
      </w:r>
      <w:proofErr w:type="gramStart"/>
      <w:r>
        <w:rPr>
          <w:rFonts w:ascii="Times New Roman" w:hAnsi="Times New Roman" w:cs="Times New Roman"/>
          <w:sz w:val="22"/>
          <w:szCs w:val="22"/>
        </w:rPr>
        <w:t>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3.2.5. </w:t>
      </w:r>
      <w:proofErr w:type="gramStart"/>
      <w:r>
        <w:rPr>
          <w:rFonts w:ascii="Times New Roman" w:hAnsi="Times New Roman" w:cs="Times New Roman"/>
          <w:sz w:val="22"/>
          <w:szCs w:val="22"/>
        </w:rPr>
        <w:t>Javnog ugovora.</w:t>
      </w:r>
      <w:proofErr w:type="gramEnd"/>
    </w:p>
    <w:p w:rsidR="00C766E2" w:rsidRDefault="00C766E2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3.1.1.5. Ugovorne strane su saglasne da vrednost investicije iz člana 3.1. </w:t>
      </w:r>
      <w:proofErr w:type="gramStart"/>
      <w:r>
        <w:rPr>
          <w:rFonts w:ascii="Times New Roman" w:hAnsi="Times New Roman" w:cs="Times New Roman"/>
          <w:sz w:val="22"/>
          <w:szCs w:val="22"/>
        </w:rPr>
        <w:t>može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biti izmenjena na način i pod uslovima definisanim ovim Aneksom i članom 11.1. </w:t>
      </w:r>
      <w:proofErr w:type="gramStart"/>
      <w:r>
        <w:rPr>
          <w:rFonts w:ascii="Times New Roman" w:hAnsi="Times New Roman" w:cs="Times New Roman"/>
          <w:sz w:val="22"/>
          <w:szCs w:val="22"/>
        </w:rPr>
        <w:t>javnog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ugovora.</w:t>
      </w:r>
    </w:p>
    <w:p w:rsidR="00C766E2" w:rsidRDefault="00C766E2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</w:t>
      </w:r>
      <w:r>
        <w:rPr>
          <w:rFonts w:ascii="Times New Roman" w:hAnsi="Times New Roman" w:cs="Times New Roman"/>
          <w:sz w:val="22"/>
          <w:szCs w:val="22"/>
        </w:rPr>
        <w:t xml:space="preserve">.6. Koncedent je obavezan da omogući Koncesionaru izvršenje člana 3.1. </w:t>
      </w:r>
      <w:proofErr w:type="gramStart"/>
      <w:r>
        <w:rPr>
          <w:rFonts w:ascii="Times New Roman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Aneksa i donese odgovarajuće odluke u skladu sa članom 13a Ugovora o osnivanju DPN.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iCs/>
          <w:sz w:val="22"/>
          <w:szCs w:val="22"/>
        </w:rPr>
        <w:t>ČLAN 4.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Naknada jedinične cene u odnosu na eksploataciju postrojenja, obračunate po toni preda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tog opštinskog komunalnog otpada (MSW</w:t>
      </w:r>
      <w:proofErr w:type="gramStart"/>
      <w:r>
        <w:rPr>
          <w:rFonts w:ascii="Times New Roman" w:hAnsi="Times New Roman" w:cs="Times New Roman"/>
          <w:b/>
          <w:bCs/>
          <w:iCs/>
          <w:sz w:val="22"/>
          <w:szCs w:val="22"/>
        </w:rPr>
        <w:t>)(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</w:rPr>
        <w:t>u fazi 2)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</w:t>
      </w:r>
      <w:proofErr w:type="gramStart"/>
      <w:r>
        <w:rPr>
          <w:rFonts w:ascii="Times New Roman" w:hAnsi="Times New Roman" w:cs="Times New Roman"/>
          <w:sz w:val="22"/>
          <w:szCs w:val="22"/>
        </w:rPr>
        <w:t>.Naknada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koncesionaru za odlaganje otpada  </w:t>
      </w:r>
      <w:r>
        <w:rPr>
          <w:rFonts w:ascii="Times New Roman" w:hAnsi="Times New Roman" w:cs="Times New Roman"/>
          <w:b/>
          <w:bCs/>
          <w:sz w:val="22"/>
          <w:szCs w:val="22"/>
        </w:rPr>
        <w:t>(6.1.a.ii)</w:t>
      </w:r>
    </w:p>
    <w:p w:rsidR="00C766E2" w:rsidRDefault="00C766E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Koncesionar je ponudio, a Koncedent prihvatio cenu naknade obračunate po </w:t>
      </w:r>
      <w:proofErr w:type="gramStart"/>
      <w:r>
        <w:rPr>
          <w:rFonts w:ascii="Times New Roman" w:hAnsi="Times New Roman" w:cs="Times New Roman"/>
          <w:sz w:val="22"/>
          <w:szCs w:val="22"/>
        </w:rPr>
        <w:t>toni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predatog opštinskog komunalnog otpada (MSW) koju koncesionar do</w:t>
      </w:r>
      <w:r>
        <w:rPr>
          <w:rFonts w:ascii="Times New Roman" w:hAnsi="Times New Roman" w:cs="Times New Roman"/>
          <w:sz w:val="22"/>
          <w:szCs w:val="22"/>
        </w:rPr>
        <w:t xml:space="preserve">bija za izvršene usluge definisane Javnim ugovorom i Ponudom Koncesionara br.............od ............... koja iznosi..................................evra/tona, u dinarskoj protivvrednost......................................... </w:t>
      </w:r>
      <w:proofErr w:type="gramStart"/>
      <w:r>
        <w:rPr>
          <w:rFonts w:ascii="Times New Roman" w:hAnsi="Times New Roman" w:cs="Times New Roman"/>
          <w:sz w:val="22"/>
          <w:szCs w:val="22"/>
        </w:rPr>
        <w:t>dinara/tona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po srednjem </w:t>
      </w:r>
      <w:r>
        <w:rPr>
          <w:rFonts w:ascii="Times New Roman" w:hAnsi="Times New Roman" w:cs="Times New Roman"/>
          <w:sz w:val="22"/>
          <w:szCs w:val="22"/>
        </w:rPr>
        <w:t>kursu NBS na dan.............................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Mesečnu cenu za odlaganje </w:t>
      </w:r>
      <w:proofErr w:type="gramStart"/>
      <w:r>
        <w:rPr>
          <w:rFonts w:ascii="Times New Roman" w:hAnsi="Times New Roman" w:cs="Times New Roman"/>
          <w:sz w:val="22"/>
          <w:szCs w:val="22"/>
        </w:rPr>
        <w:t>ili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tretman opštinskog komunalnog otpada u postrojenju, Koncesionar obračunava na osnovu količine primljenog komunalnog otpada, od strane lokalnog operatera u RCUO i 5 transfer</w:t>
      </w:r>
      <w:r>
        <w:rPr>
          <w:rFonts w:ascii="Times New Roman" w:hAnsi="Times New Roman" w:cs="Times New Roman"/>
          <w:sz w:val="22"/>
          <w:szCs w:val="22"/>
        </w:rPr>
        <w:t xml:space="preserve"> stanica za svaku lokalnu samoupravu-Koncedenta posebno, po ugovorenoj jedinici mere: tona.</w:t>
      </w: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Mesečnu fakturu </w:t>
      </w:r>
      <w:proofErr w:type="gramStart"/>
      <w:r>
        <w:rPr>
          <w:rFonts w:ascii="Times New Roman" w:hAnsi="Times New Roman" w:cs="Times New Roman"/>
          <w:sz w:val="22"/>
          <w:szCs w:val="22"/>
        </w:rPr>
        <w:t>sa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navedenom količinom primljenog komunalnog otpada Koncesionar dostavlja finansijskoj službi lokalnog operatera.</w:t>
      </w:r>
    </w:p>
    <w:p w:rsidR="00C766E2" w:rsidRDefault="00275E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Mesečna faktura se usaglašava </w:t>
      </w:r>
      <w:proofErr w:type="gramStart"/>
      <w:r>
        <w:rPr>
          <w:rFonts w:ascii="Times New Roman" w:hAnsi="Times New Roman" w:cs="Times New Roman"/>
          <w:sz w:val="22"/>
          <w:szCs w:val="22"/>
        </w:rPr>
        <w:t>sa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</w:t>
      </w:r>
      <w:r>
        <w:rPr>
          <w:rFonts w:ascii="Times New Roman" w:hAnsi="Times New Roman" w:cs="Times New Roman"/>
          <w:sz w:val="22"/>
          <w:szCs w:val="22"/>
        </w:rPr>
        <w:t>odacima lokalnog operatera.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Korisnici usluga Koncesionara (građani), plaćaju naknadu za izvršenu uslugu.</w:t>
      </w: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4.2.1. Ugovorne strane su saglasne, da lokalni operateri za račun Koncesionara, fakturišu i naplaćuju naknadu korisnicima usluga Koncesionara, po</w:t>
      </w:r>
      <w:r>
        <w:rPr>
          <w:rFonts w:ascii="Times New Roman" w:hAnsi="Times New Roman" w:cs="Times New Roman"/>
          <w:sz w:val="22"/>
          <w:szCs w:val="22"/>
        </w:rPr>
        <w:t xml:space="preserve"> metodologiji i u rokovima definisanim odlukama nadležnih organa lokalnih samouprava-koncedenta. Odlukom nadležnog organa smatra se odluka lokalne samouprave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čijoj se teritoriji vrši usluga sakupljanja otpada. </w:t>
      </w:r>
    </w:p>
    <w:p w:rsidR="00C766E2" w:rsidRDefault="00C766E2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4.2.2. Lokalni operater je obavezan da ev</w:t>
      </w:r>
      <w:r>
        <w:rPr>
          <w:rFonts w:ascii="Times New Roman" w:hAnsi="Times New Roman" w:cs="Times New Roman"/>
          <w:sz w:val="22"/>
          <w:szCs w:val="22"/>
        </w:rPr>
        <w:t xml:space="preserve">identira sve korisnike usluga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teritoriji lokalne samouprave-Koncedenta, da formira elektronsku matičnu bazu korisnika usluga i dostavi ih Koncesionaru pre početka eksploatacije novog postrojenja (faza 2.) i vrši ažuriranje </w:t>
      </w:r>
      <w:r>
        <w:rPr>
          <w:rFonts w:ascii="Times New Roman" w:hAnsi="Times New Roman" w:cs="Times New Roman"/>
          <w:sz w:val="22"/>
          <w:szCs w:val="22"/>
        </w:rPr>
        <w:lastRenderedPageBreak/>
        <w:t>iste za sve vreme trajanja Jav</w:t>
      </w:r>
      <w:r>
        <w:rPr>
          <w:rFonts w:ascii="Times New Roman" w:hAnsi="Times New Roman" w:cs="Times New Roman"/>
          <w:sz w:val="22"/>
          <w:szCs w:val="22"/>
        </w:rPr>
        <w:t xml:space="preserve">nog ugovora. 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4.2.3. Lokalna samuprava-koncedent kao osnivač lokalnog operatera obavezan je da donese odgovarajuće skupštinske odluke kojima se omogućava izvršavanje ugovornih obaveza koje se tiču obaveza lokalnog operatera. Ukoliko za vreme trajanja Javn</w:t>
      </w:r>
      <w:r>
        <w:rPr>
          <w:rFonts w:ascii="Times New Roman" w:hAnsi="Times New Roman" w:cs="Times New Roman"/>
          <w:sz w:val="22"/>
          <w:szCs w:val="22"/>
        </w:rPr>
        <w:t xml:space="preserve">og ugovora poslove lokalnog operatera lokalna samouprava-koncedent poveri trećem licu, dužna je da obezbedi izvršavanje ovog Ugovora po ugovorenim uslovima koji se odnose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lokalnog operatera, ili novim uslovima sa kojima se prethodno saglasio Koncesionar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Lokalni operater ima pravo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pokriće troškova i na razumnu naknadu za izvršenu uslugu Koncesionaru koja ukupno ne može biti viša od 3% od naplaćene naknade za račun Koncesionara. Naknada se fakturiše jednom mesečno </w:t>
      </w:r>
      <w:proofErr w:type="gramStart"/>
      <w:r>
        <w:rPr>
          <w:rFonts w:ascii="Times New Roman" w:hAnsi="Times New Roman" w:cs="Times New Roman"/>
          <w:sz w:val="22"/>
          <w:szCs w:val="22"/>
        </w:rPr>
        <w:t>sa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rokom plaćanja od 15 dana.</w:t>
      </w:r>
    </w:p>
    <w:p w:rsidR="00C766E2" w:rsidRDefault="00C766E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Lokalni operater je obavezan da naknadu iz člana </w:t>
      </w:r>
      <w:r>
        <w:rPr>
          <w:rFonts w:ascii="Times New Roman" w:hAnsi="Times New Roman" w:cs="Times New Roman"/>
          <w:iCs/>
          <w:sz w:val="22"/>
          <w:szCs w:val="22"/>
        </w:rPr>
        <w:t>4.2.1.</w:t>
      </w:r>
      <w:r>
        <w:rPr>
          <w:rFonts w:ascii="Times New Roman" w:hAnsi="Times New Roman" w:cs="Times New Roman"/>
          <w:sz w:val="22"/>
          <w:szCs w:val="22"/>
        </w:rPr>
        <w:t xml:space="preserve">bezuslovno i u celosti plati Koncesionaru po usaglašenim mesečnim fakturama za predati komunalni otpad u roku </w:t>
      </w:r>
      <w:proofErr w:type="gramStart"/>
      <w:r>
        <w:rPr>
          <w:rFonts w:ascii="Times New Roman" w:hAnsi="Times New Roman" w:cs="Times New Roman"/>
          <w:sz w:val="22"/>
          <w:szCs w:val="22"/>
        </w:rPr>
        <w:t>od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90 dana od dana prijema mesečne fakture Koncesionara.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4.3. O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bligacioni odnosi </w:t>
      </w:r>
      <w:r>
        <w:rPr>
          <w:rFonts w:ascii="Times New Roman" w:eastAsia="Arial" w:hAnsi="Times New Roman" w:cs="Times New Roman"/>
          <w:iCs/>
          <w:sz w:val="22"/>
          <w:szCs w:val="22"/>
        </w:rPr>
        <w:t>i garancije</w:t>
      </w: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4.3.1. Ugovorne strane su saglasne da je verodostojna isprava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osnovu koje nastaje dužničko poverilački odnos usaglašena mesečna faktura koju Koncesionar izdaje lokalnom operateru, uređena članom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4.1.2. </w:t>
      </w:r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4.3.2. Lokalni operater i Koncesionar</w:t>
      </w:r>
      <w:r>
        <w:rPr>
          <w:rFonts w:ascii="Times New Roman" w:eastAsia="Arial" w:hAnsi="Times New Roman" w:cs="Times New Roman"/>
          <w:sz w:val="22"/>
          <w:szCs w:val="22"/>
        </w:rPr>
        <w:t xml:space="preserve"> obavezni su da potpišu Ugovor zasnovan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odredbama javnog ugovora sa pratećim aneksima. </w:t>
      </w:r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4.3.3. Ugovor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4.3.2.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ima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važnost za sve vreme trajanja Javnog ugovora.</w:t>
      </w:r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4.3.4. Koncesionar ima pravo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naknadu štete prouzrokovane bilo kojom radnjom loka</w:t>
      </w:r>
      <w:r>
        <w:rPr>
          <w:rFonts w:ascii="Times New Roman" w:eastAsia="Arial" w:hAnsi="Times New Roman" w:cs="Times New Roman"/>
          <w:sz w:val="22"/>
          <w:szCs w:val="22"/>
        </w:rPr>
        <w:t xml:space="preserve">lnog operatera, za koju je lokalni operater odgovoran, a koja nije u skladu sa javnim ugovorom, ovim Aneksom i Ugovorom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>4.3.2.</w:t>
      </w:r>
      <w:r>
        <w:rPr>
          <w:rFonts w:ascii="Times New Roman" w:eastAsia="Arial" w:hAnsi="Times New Roman" w:cs="Times New Roman"/>
          <w:sz w:val="22"/>
          <w:szCs w:val="22"/>
        </w:rPr>
        <w:t xml:space="preserve">ovog Aneksa.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Lokalni operater je dužan načinjenu štetu u potpunosti namiri.</w:t>
      </w:r>
      <w:proofErr w:type="gramEnd"/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4.3.5. Lokalni operater kao garanciju ispunj</w:t>
      </w:r>
      <w:r>
        <w:rPr>
          <w:rFonts w:ascii="Times New Roman" w:eastAsia="Arial" w:hAnsi="Times New Roman" w:cs="Times New Roman"/>
          <w:sz w:val="22"/>
          <w:szCs w:val="22"/>
        </w:rPr>
        <w:t>enja za preuzetu obavezu iz člana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 4.2.5</w:t>
      </w:r>
      <w:r>
        <w:rPr>
          <w:rFonts w:ascii="Times New Roman" w:eastAsia="Arial" w:hAnsi="Times New Roman" w:cs="Times New Roman"/>
          <w:sz w:val="22"/>
          <w:szCs w:val="22"/>
        </w:rPr>
        <w:t xml:space="preserve">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 ostavlja Koncesionaru 12 blanko </w:t>
      </w:r>
      <w:r>
        <w:rPr>
          <w:rStyle w:val="CommentReference"/>
          <w:rFonts w:ascii="Times New Roman" w:eastAsia="Arial" w:hAnsi="Times New Roman" w:cs="Times New Roman"/>
          <w:sz w:val="22"/>
          <w:szCs w:val="22"/>
        </w:rPr>
        <w:t>menic</w:t>
      </w:r>
      <w:r>
        <w:rPr>
          <w:rStyle w:val="CommentReference"/>
          <w:rFonts w:ascii="Times New Roman" w:hAnsi="Times New Roman" w:cs="Times New Roman"/>
          <w:sz w:val="22"/>
          <w:szCs w:val="22"/>
        </w:rPr>
        <w:t>a</w:t>
      </w:r>
      <w:r>
        <w:t xml:space="preserve"> </w:t>
      </w:r>
      <w:r>
        <w:rPr>
          <w:rStyle w:val="CommentReference"/>
          <w:rFonts w:ascii="Times New Roman" w:hAnsi="Times New Roman" w:cs="Times New Roman"/>
          <w:sz w:val="22"/>
          <w:szCs w:val="22"/>
        </w:rPr>
        <w:t>sa meničnim ovlašćenjima i obavezom dopune u slučaju realizovanja menice</w:t>
      </w:r>
      <w:r>
        <w:rPr>
          <w:rFonts w:ascii="Times New Roman" w:eastAsia="Arial" w:hAnsi="Times New Roman" w:cs="Times New Roman"/>
          <w:sz w:val="22"/>
          <w:szCs w:val="22"/>
        </w:rPr>
        <w:t>.</w:t>
      </w:r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4.3.6. Lokalna samouprava-koncedent je odgovorna za sve pravne radnje koje lokalni operat</w:t>
      </w:r>
      <w:r>
        <w:rPr>
          <w:rFonts w:ascii="Times New Roman" w:eastAsia="Arial" w:hAnsi="Times New Roman" w:cs="Times New Roman"/>
          <w:sz w:val="22"/>
          <w:szCs w:val="22"/>
        </w:rPr>
        <w:t>er preduzme u toku trajanja Javnog ugovora, i dužna je obezbediti primenu istog tokom celog vremena njegovog trajanja.</w:t>
      </w:r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4.3.7. Ugovor između lokalnog operatera i Koncesionara prestaje da važi ukoliko Koncedent i Koncesionar raskinu Javni ugovor,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način i</w:t>
      </w:r>
      <w:r>
        <w:rPr>
          <w:rFonts w:ascii="Times New Roman" w:eastAsia="Arial" w:hAnsi="Times New Roman" w:cs="Times New Roman"/>
          <w:sz w:val="22"/>
          <w:szCs w:val="22"/>
        </w:rPr>
        <w:t xml:space="preserve"> iz razloga definisanih Javnim ugovorom, bez obzira čijom krivicom.</w:t>
      </w:r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4.3.8. Lokalni operater može raskinuti Ugovor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sa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Koncesionarom u sledećim slučajevima:</w:t>
      </w:r>
    </w:p>
    <w:p w:rsidR="00C766E2" w:rsidRDefault="00275EF7">
      <w:pPr>
        <w:ind w:left="108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a)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ukoliko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Koncesionar ne izvrši obavezu preuzetu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4.2. 4. </w:t>
      </w:r>
      <w:proofErr w:type="gramStart"/>
      <w:r>
        <w:rPr>
          <w:rFonts w:ascii="Times New Roman" w:eastAsia="Arial" w:hAnsi="Times New Roman" w:cs="Times New Roman"/>
          <w:iCs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iCs/>
          <w:sz w:val="22"/>
          <w:szCs w:val="22"/>
        </w:rPr>
        <w:t xml:space="preserve"> Aneksa; </w:t>
      </w:r>
    </w:p>
    <w:p w:rsidR="00C766E2" w:rsidRDefault="00275EF7">
      <w:pPr>
        <w:ind w:left="108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b)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ukoliko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Koncesio</w:t>
      </w:r>
      <w:r>
        <w:rPr>
          <w:rFonts w:ascii="Times New Roman" w:eastAsia="Arial" w:hAnsi="Times New Roman" w:cs="Times New Roman"/>
          <w:sz w:val="22"/>
          <w:szCs w:val="22"/>
        </w:rPr>
        <w:t xml:space="preserve">nar zloupotrebi datu garanciju i naplati naknadu protivno dinamici definisanoj članom 4. 2. 5. Aneksa; </w:t>
      </w:r>
    </w:p>
    <w:p w:rsidR="00C766E2" w:rsidRDefault="00275EF7">
      <w:pPr>
        <w:ind w:left="1080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c)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ukoliko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je Koncesionar nelikvidan, tj.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ukoliko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mu je tekući račun blokiran duže od 60 dana bez prestanka u toku poslovne godine ili se protiv koncesi</w:t>
      </w:r>
      <w:r>
        <w:rPr>
          <w:rFonts w:ascii="Times New Roman" w:eastAsia="Arial" w:hAnsi="Times New Roman" w:cs="Times New Roman"/>
          <w:sz w:val="22"/>
          <w:szCs w:val="22"/>
        </w:rPr>
        <w:t>onara pokrene stečajni postupak.</w:t>
      </w: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iCs/>
          <w:sz w:val="22"/>
          <w:szCs w:val="22"/>
        </w:rPr>
        <w:t>4.3.9.</w:t>
      </w:r>
      <w:r>
        <w:rPr>
          <w:rFonts w:ascii="Times New Roman" w:eastAsia="Arial" w:hAnsi="Times New Roman" w:cs="Times New Roman"/>
          <w:sz w:val="22"/>
          <w:szCs w:val="22"/>
        </w:rPr>
        <w:t xml:space="preserve"> Koncesionar može raskinuti Ugovor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sa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lokalnim operaterom u sledećim slučajevima:</w:t>
      </w: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a)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ukoliko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lokalni partner svojim aktivnostima ugrožava izvršenje Javnog ugovora od strane Koncesionara, naročito:</w:t>
      </w:r>
    </w:p>
    <w:p w:rsidR="00C766E2" w:rsidRDefault="00275EF7">
      <w:pPr>
        <w:ind w:left="108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učestalo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kasni sa prenosom naplaćene naknade korisnicima usluga Koncesionaru </w:t>
      </w:r>
      <w:r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>4.2.1.</w:t>
      </w:r>
      <w:r>
        <w:rPr>
          <w:rFonts w:ascii="Times New Roman" w:eastAsia="Arial" w:hAnsi="Times New Roman" w:cs="Times New Roman"/>
          <w:sz w:val="22"/>
          <w:szCs w:val="22"/>
        </w:rPr>
        <w:t>ovog Aneksa,</w:t>
      </w:r>
    </w:p>
    <w:p w:rsidR="00C766E2" w:rsidRDefault="00275EF7">
      <w:pPr>
        <w:ind w:left="108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ukoliko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je lokalni operater nelikvidan, tj.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ukoliko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mu je tekući račun blokiran duže od 30 dana bez prestanka u toku poslovne godine,</w:t>
      </w:r>
    </w:p>
    <w:p w:rsidR="00C766E2" w:rsidRDefault="00275EF7">
      <w:pPr>
        <w:ind w:left="108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ukoliko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lok</w:t>
      </w:r>
      <w:r>
        <w:rPr>
          <w:rFonts w:ascii="Times New Roman" w:eastAsia="Arial" w:hAnsi="Times New Roman" w:cs="Times New Roman"/>
          <w:sz w:val="22"/>
          <w:szCs w:val="22"/>
        </w:rPr>
        <w:t xml:space="preserve">alni operater ne ispunjava ugovorne obaveze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>4.1.2.</w:t>
      </w:r>
      <w:r>
        <w:rPr>
          <w:rFonts w:ascii="Times New Roman" w:eastAsia="Arial" w:hAnsi="Times New Roman" w:cs="Times New Roman"/>
          <w:sz w:val="22"/>
          <w:szCs w:val="22"/>
        </w:rPr>
        <w:t>ovog Aneksa i Ugovora.</w:t>
      </w:r>
    </w:p>
    <w:p w:rsidR="00C766E2" w:rsidRDefault="00275EF7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b)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ukoliko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je pokrenut stečaj ili likvidacija lokalnog operatera.</w:t>
      </w: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U slučaju raskida Ugovora po ovom članu, lokalna samouprava-koncedent je obavezan da preuzme obaveze </w:t>
      </w:r>
      <w:r>
        <w:rPr>
          <w:rFonts w:ascii="Times New Roman" w:eastAsia="Arial" w:hAnsi="Times New Roman" w:cs="Times New Roman"/>
          <w:sz w:val="22"/>
          <w:szCs w:val="22"/>
        </w:rPr>
        <w:t xml:space="preserve">lokalnog partnera u delu naplate naknade za račun Koncesionara,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ili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da donese sve potrebne odluke nadležnih organa lokalnih samouprava -koncedenta, koje bi omogućile organizovanje naplate naknade samostalno od strane Koncesionara.</w:t>
      </w:r>
    </w:p>
    <w:p w:rsidR="00C766E2" w:rsidRDefault="00275EF7">
      <w:pPr>
        <w:ind w:left="54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U slučaju samostalne napl</w:t>
      </w:r>
      <w:r>
        <w:rPr>
          <w:rFonts w:ascii="Times New Roman" w:eastAsia="Arial" w:hAnsi="Times New Roman" w:cs="Times New Roman"/>
          <w:sz w:val="22"/>
          <w:szCs w:val="22"/>
        </w:rPr>
        <w:t xml:space="preserve">ate naknade korisnicima usluga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od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strane Koncesionara, Koncesionar nema pravo da zahteva povećanje cena naknade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4.1.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C766E2" w:rsidRDefault="00275EF7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iCs/>
          <w:sz w:val="22"/>
          <w:szCs w:val="22"/>
        </w:rPr>
        <w:t>ČLAN 5.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Koncesiona naknada</w:t>
      </w:r>
    </w:p>
    <w:p w:rsidR="00C766E2" w:rsidRDefault="00C766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Koncesionar je ponudio, a Koncedent prihvatio koncesionu naknadu definisanu Javnim</w:t>
      </w:r>
      <w:r>
        <w:rPr>
          <w:rFonts w:ascii="Times New Roman" w:hAnsi="Times New Roman" w:cs="Times New Roman"/>
          <w:sz w:val="22"/>
          <w:szCs w:val="22"/>
        </w:rPr>
        <w:t xml:space="preserve"> ugovorom </w:t>
      </w:r>
      <w:r>
        <w:rPr>
          <w:rFonts w:ascii="Times New Roman" w:hAnsi="Times New Roman" w:cs="Times New Roman"/>
          <w:b/>
          <w:bCs/>
          <w:sz w:val="22"/>
          <w:szCs w:val="22"/>
        </w:rPr>
        <w:t>(čl. 6.2)</w:t>
      </w:r>
      <w:r>
        <w:rPr>
          <w:rFonts w:ascii="Times New Roman" w:hAnsi="Times New Roman" w:cs="Times New Roman"/>
          <w:sz w:val="22"/>
          <w:szCs w:val="22"/>
        </w:rPr>
        <w:t xml:space="preserve"> i Ponudom Koncesionara br............. </w:t>
      </w:r>
      <w:r>
        <w:rPr>
          <w:rFonts w:ascii="Times New Roman" w:eastAsia="Arial" w:hAnsi="Times New Roman" w:cs="Times New Roman"/>
          <w:sz w:val="22"/>
          <w:szCs w:val="22"/>
        </w:rPr>
        <w:t xml:space="preserve">od …................  koja iznosi .................................. evra/tona, u dinarskoj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protivvrednosti  …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.........................................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dinara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po srednjem kursu NBS na dan..........</w:t>
      </w:r>
      <w:r>
        <w:rPr>
          <w:rFonts w:ascii="Times New Roman" w:eastAsia="Arial" w:hAnsi="Times New Roman" w:cs="Times New Roman"/>
          <w:sz w:val="22"/>
          <w:szCs w:val="22"/>
        </w:rPr>
        <w:t>...................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5.1.1. Koncesiona naknada se obračunava po mesečnoj količini primljenog opštinskog komunalnog otpada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način definisan za naplatu naknade koju korisnici usluga plaćaju u članu </w:t>
      </w:r>
      <w:r>
        <w:rPr>
          <w:rFonts w:ascii="Times New Roman" w:eastAsia="Arial" w:hAnsi="Times New Roman" w:cs="Times New Roman"/>
          <w:iCs/>
          <w:sz w:val="22"/>
          <w:szCs w:val="22"/>
        </w:rPr>
        <w:t>4.1.2.</w:t>
      </w:r>
      <w:r>
        <w:rPr>
          <w:rFonts w:ascii="Times New Roman" w:eastAsia="Arial" w:hAnsi="Times New Roman" w:cs="Times New Roman"/>
          <w:sz w:val="22"/>
          <w:szCs w:val="22"/>
        </w:rPr>
        <w:t xml:space="preserve">ovog Aneksa. </w:t>
      </w: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gramStart"/>
      <w:r>
        <w:rPr>
          <w:rFonts w:ascii="Times New Roman" w:eastAsia="Arial" w:hAnsi="Times New Roman" w:cs="Times New Roman"/>
          <w:sz w:val="22"/>
          <w:szCs w:val="22"/>
        </w:rPr>
        <w:t>Osnov za obračun visine koncesione nak</w:t>
      </w:r>
      <w:r>
        <w:rPr>
          <w:rFonts w:ascii="Times New Roman" w:eastAsia="Arial" w:hAnsi="Times New Roman" w:cs="Times New Roman"/>
          <w:sz w:val="22"/>
          <w:szCs w:val="22"/>
        </w:rPr>
        <w:t>nade je usagla</w:t>
      </w:r>
      <w:r>
        <w:rPr>
          <w:rFonts w:ascii="Times New Roman" w:eastAsia="Arial" w:hAnsi="Times New Roman" w:cs="Times New Roman"/>
          <w:sz w:val="22"/>
          <w:szCs w:val="22"/>
          <w:lang w:val="sr-Latn-CS"/>
        </w:rPr>
        <w:t xml:space="preserve">šena mesečna količina primljenog </w:t>
      </w:r>
      <w:r>
        <w:rPr>
          <w:rFonts w:ascii="Times New Roman" w:eastAsia="Arial" w:hAnsi="Times New Roman" w:cs="Times New Roman"/>
          <w:sz w:val="22"/>
          <w:szCs w:val="22"/>
        </w:rPr>
        <w:t xml:space="preserve">opštinskog komunalnog </w:t>
      </w:r>
      <w:r>
        <w:rPr>
          <w:rFonts w:ascii="Times New Roman" w:eastAsia="Arial" w:hAnsi="Times New Roman" w:cs="Times New Roman"/>
          <w:sz w:val="22"/>
          <w:szCs w:val="22"/>
          <w:lang w:val="sr-Latn-CS"/>
        </w:rPr>
        <w:t>otpada.</w:t>
      </w:r>
      <w:proofErr w:type="gramEnd"/>
      <w:r>
        <w:rPr>
          <w:rFonts w:ascii="Times New Roman" w:eastAsia="Arial" w:hAnsi="Times New Roman" w:cs="Times New Roman"/>
          <w:sz w:val="22"/>
          <w:szCs w:val="22"/>
          <w:lang w:val="sr-Latn-CS"/>
        </w:rPr>
        <w:t xml:space="preserve"> </w:t>
      </w:r>
    </w:p>
    <w:p w:rsidR="00C766E2" w:rsidRDefault="00C766E2">
      <w:pPr>
        <w:ind w:right="22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 w:right="81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5.1.2. Koncesiona naknada se plaća u celosti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osnovu obračuna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5.1.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5.1.3. Ugovoreni rok plaćanja koncesione naknade je 30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dana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od dana izdavanja usaglaš</w:t>
      </w:r>
      <w:r>
        <w:rPr>
          <w:rFonts w:ascii="Times New Roman" w:eastAsia="Arial" w:hAnsi="Times New Roman" w:cs="Times New Roman"/>
          <w:sz w:val="22"/>
          <w:szCs w:val="22"/>
        </w:rPr>
        <w:t xml:space="preserve">ene mesečne fakture Koncesionara iz član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4.1.2.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firstLine="540"/>
        <w:jc w:val="both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5.1.4. Sve fiskalne obaveze po osnovu plaćanja koncesione naknade snosi Koncesionar.</w:t>
      </w:r>
    </w:p>
    <w:p w:rsidR="00C766E2" w:rsidRDefault="00C766E2">
      <w:pPr>
        <w:jc w:val="both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5.2. Koncesionar ima pravo vršiti davrši usluge za treća lica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( u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skladu sa odredbama Javnog ugovora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>(6.2.a.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>)</w:t>
      </w:r>
      <w:r>
        <w:rPr>
          <w:rFonts w:ascii="Times New Roman" w:eastAsia="Arial" w:hAnsi="Times New Roman" w:cs="Times New Roman"/>
          <w:sz w:val="22"/>
          <w:szCs w:val="22"/>
        </w:rPr>
        <w:t xml:space="preserve"> i naplaćuje ih po komercijalnim uslovima u skladu sa svojom poslovnom politikom.</w:t>
      </w: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Cena izvršenih usluga trećim licima ne može biti niža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od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cene koja je ugovorena u članu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4.1. </w:t>
      </w:r>
      <w:proofErr w:type="gramStart"/>
      <w:r>
        <w:rPr>
          <w:rFonts w:ascii="Times New Roman" w:eastAsia="Arial" w:hAnsi="Times New Roman" w:cs="Times New Roman"/>
          <w:bCs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bCs/>
          <w:sz w:val="22"/>
          <w:szCs w:val="22"/>
        </w:rPr>
        <w:t xml:space="preserve"> Aneksa.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5.2.1. Koncesionar plaća koncesionu naknadu Koncedentu za izvršene usluge trećim licima u skladu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sa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članom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>6.2.</w:t>
      </w:r>
      <w:r>
        <w:rPr>
          <w:rFonts w:ascii="Times New Roman" w:eastAsia="Arial" w:hAnsi="Times New Roman" w:cs="Times New Roman"/>
          <w:sz w:val="22"/>
          <w:szCs w:val="22"/>
        </w:rPr>
        <w:t xml:space="preserve"> Javnog ugovora,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način i u iznosu definisanom u članu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5.1.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5.2.2. Koncesionar je obavezan da dostavi Koncedentu mesečni izveštaj</w:t>
      </w:r>
      <w:r>
        <w:rPr>
          <w:rFonts w:ascii="Times New Roman" w:eastAsia="Arial" w:hAnsi="Times New Roman" w:cs="Times New Roman"/>
          <w:sz w:val="22"/>
          <w:szCs w:val="22"/>
        </w:rPr>
        <w:t xml:space="preserve"> i mesečne fakture o izvršenim uslugama trećim licima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.</w:t>
      </w:r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>(</w:t>
      </w:r>
      <w:proofErr w:type="gramEnd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>6.2.b)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5.2.3. Na rok plaćanja koncesione naknade za usluge izvršene trećim licima primenjuje se član </w:t>
      </w:r>
      <w:r>
        <w:rPr>
          <w:rFonts w:ascii="Times New Roman" w:eastAsia="Arial" w:hAnsi="Times New Roman" w:cs="Times New Roman"/>
          <w:iCs/>
          <w:sz w:val="22"/>
          <w:szCs w:val="22"/>
        </w:rPr>
        <w:t>5.1.3.</w:t>
      </w:r>
      <w:r>
        <w:rPr>
          <w:rFonts w:ascii="Times New Roman" w:eastAsia="Arial" w:hAnsi="Times New Roman" w:cs="Times New Roman"/>
          <w:sz w:val="22"/>
          <w:szCs w:val="22"/>
        </w:rPr>
        <w:t>ovog Aneksa.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5.3. Koncedent preuzima obavezu za paćanje troškova rada CSCU u visini od 20% p</w:t>
      </w:r>
      <w:r>
        <w:rPr>
          <w:rFonts w:ascii="Times New Roman" w:eastAsia="Arial" w:hAnsi="Times New Roman" w:cs="Times New Roman"/>
          <w:sz w:val="22"/>
          <w:szCs w:val="22"/>
        </w:rPr>
        <w:t xml:space="preserve">rihoda od naplaćene koncesione naknade u skladu sa članom 9.1.(f).(ii).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javnog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ugovora, do maksimalnog iznosa od 20.000 evra na godišnjem nivou.</w:t>
      </w:r>
    </w:p>
    <w:p w:rsidR="00C766E2" w:rsidRDefault="00C766E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C766E2" w:rsidRDefault="00275EF7">
      <w:pPr>
        <w:jc w:val="center"/>
        <w:rPr>
          <w:rFonts w:ascii="Times New Roman" w:eastAsia="Arial" w:hAnsi="Times New Roman" w:cs="Times New Roman"/>
          <w:sz w:val="22"/>
          <w:szCs w:val="22"/>
        </w:rPr>
      </w:pPr>
      <w:proofErr w:type="gramStart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>ČLAN 6.</w:t>
      </w:r>
      <w:proofErr w:type="gramEnd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 xml:space="preserve"> </w:t>
      </w:r>
      <w:proofErr w:type="gramStart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 xml:space="preserve">Obaveza finansiranja izrade koncesione dokumentacije, planskih dokumenata, kao i ekspropijacije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i</w:t>
      </w:r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 xml:space="preserve"> konv</w:t>
      </w:r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>erzije zemljišta.</w:t>
      </w:r>
      <w:proofErr w:type="gramEnd"/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>6.1. Ugovorne strane su saglasne da Koncesionar refundira troškove koje je Koncedent imao za pripremu projekta koncesije i to:</w:t>
      </w:r>
    </w:p>
    <w:p w:rsidR="00C766E2" w:rsidRDefault="00275EF7">
      <w:pPr>
        <w:ind w:left="108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a)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troškove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izrade Plana detaljne regulacije za lokaciju RCUO, u iznosu od …................... dinara,</w:t>
      </w:r>
    </w:p>
    <w:p w:rsidR="00C766E2" w:rsidRDefault="00275EF7">
      <w:pPr>
        <w:ind w:left="108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b)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tro</w:t>
      </w:r>
      <w:r>
        <w:rPr>
          <w:rFonts w:ascii="Times New Roman" w:eastAsia="Arial" w:hAnsi="Times New Roman" w:cs="Times New Roman"/>
          <w:sz w:val="22"/>
          <w:szCs w:val="22"/>
        </w:rPr>
        <w:t>škove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I faze eksproprijacije zemljišta za lokaciju RCUO, u iznosu od …........................ dinara.</w:t>
      </w: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6.1.1. Troškove definisane u članu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6.1.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Aneksa, Koncesionar plaća lokalnoj samoupravi -koncedentu, svakoj Opštini ponaosob po sledećoj specifikaciji</w:t>
      </w:r>
      <w:r>
        <w:rPr>
          <w:rFonts w:ascii="Times New Roman" w:eastAsia="Arial" w:hAnsi="Times New Roman" w:cs="Times New Roman"/>
          <w:sz w:val="22"/>
          <w:szCs w:val="22"/>
        </w:rPr>
        <w:t>:</w:t>
      </w:r>
    </w:p>
    <w:p w:rsidR="00C766E2" w:rsidRDefault="00C766E2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8661" w:type="dxa"/>
        <w:tblLook w:val="04A0" w:firstRow="1" w:lastRow="0" w:firstColumn="1" w:lastColumn="0" w:noHBand="0" w:noVBand="1"/>
      </w:tblPr>
      <w:tblGrid>
        <w:gridCol w:w="4330"/>
        <w:gridCol w:w="4331"/>
      </w:tblGrid>
      <w:tr w:rsidR="00C766E2"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Jedinica lokalne samouprave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Učešće</w:t>
            </w:r>
          </w:p>
        </w:tc>
      </w:tr>
      <w:tr w:rsidR="00C766E2"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 Niš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66,22%</w:t>
            </w:r>
          </w:p>
        </w:tc>
      </w:tr>
      <w:tr w:rsidR="00C766E2"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Opština Doljevac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4,74%</w:t>
            </w:r>
          </w:p>
        </w:tc>
      </w:tr>
      <w:tr w:rsidR="00C766E2"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Opština Gadžin Han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2,02%</w:t>
            </w:r>
          </w:p>
        </w:tc>
      </w:tr>
      <w:tr w:rsidR="00C766E2"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Opština Merošina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3,57%</w:t>
            </w:r>
          </w:p>
        </w:tc>
      </w:tr>
      <w:tr w:rsidR="00C766E2"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Opština Svrljig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3,65%</w:t>
            </w:r>
          </w:p>
        </w:tc>
      </w:tr>
      <w:tr w:rsidR="00C766E2"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Opština Aleksinac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13,22%</w:t>
            </w:r>
          </w:p>
        </w:tc>
      </w:tr>
      <w:tr w:rsidR="00C766E2"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Opština Sokobanja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4,18%</w:t>
            </w:r>
          </w:p>
        </w:tc>
      </w:tr>
      <w:tr w:rsidR="00C766E2"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Opšina Ražanj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C766E2" w:rsidRDefault="00275E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2,4%</w:t>
            </w:r>
          </w:p>
        </w:tc>
      </w:tr>
    </w:tbl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6.2. Ugovorne strane su </w:t>
      </w:r>
      <w:r>
        <w:rPr>
          <w:rFonts w:ascii="Times New Roman" w:eastAsia="Arial" w:hAnsi="Times New Roman" w:cs="Times New Roman"/>
          <w:sz w:val="22"/>
          <w:szCs w:val="22"/>
        </w:rPr>
        <w:t xml:space="preserve">saglasne da Koncesionar sufinansira troškove pripreme i izrade koncesione dokumentacije, u iznosu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od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…..........................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dinara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>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6.2.1. Troškove definisane u članu </w:t>
      </w:r>
      <w:r>
        <w:rPr>
          <w:rFonts w:ascii="Times New Roman" w:eastAsia="Arial" w:hAnsi="Times New Roman" w:cs="Times New Roman"/>
          <w:iCs/>
          <w:sz w:val="22"/>
          <w:szCs w:val="22"/>
        </w:rPr>
        <w:t>6.2.</w:t>
      </w:r>
      <w:r>
        <w:rPr>
          <w:rFonts w:ascii="Times New Roman" w:eastAsia="Arial" w:hAnsi="Times New Roman" w:cs="Times New Roman"/>
          <w:sz w:val="22"/>
          <w:szCs w:val="22"/>
        </w:rPr>
        <w:t>ovog Aneksa, Koncesionar plaća RRA Jug doo Niš, Javnom telu za pokretanje i spr</w:t>
      </w:r>
      <w:r>
        <w:rPr>
          <w:rFonts w:ascii="Times New Roman" w:eastAsia="Arial" w:hAnsi="Times New Roman" w:cs="Times New Roman"/>
          <w:sz w:val="22"/>
          <w:szCs w:val="22"/>
        </w:rPr>
        <w:t>ovođenje postupka koncesije.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6.3. Troškove iz članova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6.1. </w:t>
      </w:r>
      <w:proofErr w:type="gramStart"/>
      <w:r>
        <w:rPr>
          <w:rFonts w:ascii="Times New Roman" w:eastAsia="Arial" w:hAnsi="Times New Roman" w:cs="Times New Roman"/>
          <w:iCs/>
          <w:sz w:val="22"/>
          <w:szCs w:val="22"/>
        </w:rPr>
        <w:t>i</w:t>
      </w:r>
      <w:proofErr w:type="gramEnd"/>
      <w:r>
        <w:rPr>
          <w:rFonts w:ascii="Times New Roman" w:eastAsia="Arial" w:hAnsi="Times New Roman" w:cs="Times New Roman"/>
          <w:iCs/>
          <w:sz w:val="22"/>
          <w:szCs w:val="22"/>
        </w:rPr>
        <w:t xml:space="preserve"> 6.2.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Priloga, Koncesionar je dužan uplatiti u celosti u roku od 90 dana od dana potpisivanja Javnog ugovora.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6.3.1. Koncesionar se odriče bilo kog prava po osnovu finansijskog ulaganja, ka</w:t>
      </w:r>
      <w:r>
        <w:rPr>
          <w:rFonts w:ascii="Times New Roman" w:eastAsia="Arial" w:hAnsi="Times New Roman" w:cs="Times New Roman"/>
          <w:sz w:val="22"/>
          <w:szCs w:val="22"/>
        </w:rPr>
        <w:t>o i prava povraćaja finansijskih sredstava po bilo kom osnovu, definisanih članovima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 6.1. </w:t>
      </w:r>
      <w:proofErr w:type="gramStart"/>
      <w:r>
        <w:rPr>
          <w:rFonts w:ascii="Times New Roman" w:eastAsia="Arial" w:hAnsi="Times New Roman" w:cs="Times New Roman"/>
          <w:iCs/>
          <w:sz w:val="22"/>
          <w:szCs w:val="22"/>
        </w:rPr>
        <w:t>i</w:t>
      </w:r>
      <w:proofErr w:type="gramEnd"/>
      <w:r>
        <w:rPr>
          <w:rFonts w:ascii="Times New Roman" w:eastAsia="Arial" w:hAnsi="Times New Roman" w:cs="Times New Roman"/>
          <w:iCs/>
          <w:sz w:val="22"/>
          <w:szCs w:val="22"/>
        </w:rPr>
        <w:t xml:space="preserve"> 6.3.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6.4. Konverziju zemljišta iz poljoprivrednog u gradsko građevinsko, sprovodi i finansira Koncesionar u skladu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sa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zakonskom procedurom.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U sl</w:t>
      </w:r>
      <w:r>
        <w:rPr>
          <w:rFonts w:ascii="Times New Roman" w:hAnsi="Times New Roman" w:cs="Times New Roman"/>
          <w:sz w:val="22"/>
          <w:szCs w:val="22"/>
        </w:rPr>
        <w:t xml:space="preserve">učaju potrebe eksproprijacije dodatnog zemljišta u skladu </w:t>
      </w:r>
      <w:proofErr w:type="gramStart"/>
      <w:r>
        <w:rPr>
          <w:rFonts w:ascii="Times New Roman" w:hAnsi="Times New Roman" w:cs="Times New Roman"/>
          <w:sz w:val="22"/>
          <w:szCs w:val="22"/>
        </w:rPr>
        <w:t>sa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Ponudom Koncesionara, trošak eksproprijacije pada na teret Koncesionara.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center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  <w:proofErr w:type="gramStart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>ČLAN 7.</w:t>
      </w:r>
      <w:proofErr w:type="gramEnd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 xml:space="preserve"> Finansijska obaveza korporativne odgovornosti i zaštite životne sredine</w:t>
      </w:r>
    </w:p>
    <w:p w:rsidR="00C766E2" w:rsidRDefault="00C766E2">
      <w:pPr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7.1. Ugovorne strane su saglasne da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će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 xml:space="preserve">zajedničkim angažovanjem poboljšati uslove života lokalnoj zajednici koja živi na teritoriji Opštine Doljevac, u delu Opštine na kojoj je lokacija RCUO, dok će Koncesionar obezbediti uslove za nesmetan rad CSCU za vreme 1.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faze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projektovanja i izgradnje RC</w:t>
      </w:r>
      <w:r>
        <w:rPr>
          <w:rFonts w:ascii="Times New Roman" w:eastAsia="Arial" w:hAnsi="Times New Roman" w:cs="Times New Roman"/>
          <w:sz w:val="22"/>
          <w:szCs w:val="22"/>
        </w:rPr>
        <w:t>UO i 5 transfer stanica.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7.2. Koncesionar je saglasan da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će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finansirati ili sufinansirati projekte Koncedenta u smislu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>7. 1</w:t>
      </w:r>
      <w:r>
        <w:rPr>
          <w:rFonts w:ascii="Times New Roman" w:eastAsia="Arial" w:hAnsi="Times New Roman" w:cs="Times New Roman"/>
          <w:sz w:val="22"/>
          <w:szCs w:val="22"/>
        </w:rPr>
        <w:t xml:space="preserve">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Aneksa, kao i troškove rada CSCU za vreme 1.faze projektovanja i izgradnje RCUO i 5 transfer stanica u skladu sa članom</w:t>
      </w:r>
      <w:r>
        <w:rPr>
          <w:rFonts w:ascii="Times New Roman" w:eastAsia="Arial" w:hAnsi="Times New Roman" w:cs="Times New Roman"/>
          <w:sz w:val="22"/>
          <w:szCs w:val="22"/>
        </w:rPr>
        <w:t xml:space="preserve"> 9.1.(f).(i)., javnog ugovora.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7.3. Minimalni iznos sredstava koje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će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Koncesionar obezbediti je 1.000.000 (jedan milion evra), od kojih je 100.000 evra namenjeno za plaćanje troškova rada CSCU za vreme 1.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faze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projektovanja i izgradnje, namenski u smislu </w:t>
      </w:r>
      <w:r>
        <w:rPr>
          <w:rFonts w:ascii="Times New Roman" w:eastAsia="Arial" w:hAnsi="Times New Roman" w:cs="Times New Roman"/>
          <w:sz w:val="22"/>
          <w:szCs w:val="22"/>
        </w:rPr>
        <w:t xml:space="preserve">člana 7.2.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gramStart"/>
      <w:r>
        <w:rPr>
          <w:rFonts w:ascii="Times New Roman" w:eastAsia="Arial" w:hAnsi="Times New Roman" w:cs="Times New Roman"/>
          <w:sz w:val="22"/>
          <w:szCs w:val="22"/>
        </w:rPr>
        <w:t>Ugovorne strane su saglasne da se kao učešće Koncedenta prihvataju i sva uložena sredstva u započete projekte, a koji se učešćem Koncesionara, nastavljaju.</w:t>
      </w:r>
      <w:proofErr w:type="gramEnd"/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7.4. Isključivo je pravo Koncedenta da predloži projekte koje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će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Koncesiona</w:t>
      </w:r>
      <w:r>
        <w:rPr>
          <w:rFonts w:ascii="Times New Roman" w:eastAsia="Arial" w:hAnsi="Times New Roman" w:cs="Times New Roman"/>
          <w:sz w:val="22"/>
          <w:szCs w:val="22"/>
        </w:rPr>
        <w:t xml:space="preserve">r finansirati ili </w:t>
      </w:r>
      <w:r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sufinansirati u smislu članova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7.1. </w:t>
      </w:r>
      <w:proofErr w:type="gramStart"/>
      <w:r>
        <w:rPr>
          <w:rFonts w:ascii="Times New Roman" w:eastAsia="Arial" w:hAnsi="Times New Roman" w:cs="Times New Roman"/>
          <w:iCs/>
          <w:sz w:val="22"/>
          <w:szCs w:val="22"/>
        </w:rPr>
        <w:t>i</w:t>
      </w:r>
      <w:proofErr w:type="gramEnd"/>
      <w:r>
        <w:rPr>
          <w:rFonts w:ascii="Times New Roman" w:eastAsia="Arial" w:hAnsi="Times New Roman" w:cs="Times New Roman"/>
          <w:iCs/>
          <w:sz w:val="22"/>
          <w:szCs w:val="22"/>
        </w:rPr>
        <w:t xml:space="preserve"> 7.2</w:t>
      </w:r>
      <w:r>
        <w:rPr>
          <w:rFonts w:ascii="Times New Roman" w:eastAsia="Arial" w:hAnsi="Times New Roman" w:cs="Times New Roman"/>
          <w:sz w:val="22"/>
          <w:szCs w:val="22"/>
        </w:rPr>
        <w:t xml:space="preserve">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Koncesionar se odriče prava prigovora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predložene projekte i dužan je bezuslovno pristupiti realizaciji istih.  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7.5. Ugovorne strane su saglasne da se sredstva definisana u članu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7.3.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Aneksa, ulažu sledećom dinamikom:</w:t>
      </w: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prvoj godini realizacije javnog ugovora 50% sredstava,</w:t>
      </w: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drugoj godini realizacije javnog ugovora 50% sredstava,</w:t>
      </w: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plaćanje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troškova rada CSCU za vremenski period realizacije 1.faze projektovanja i izgradn</w:t>
      </w:r>
      <w:r>
        <w:rPr>
          <w:rFonts w:ascii="Times New Roman" w:eastAsia="Arial" w:hAnsi="Times New Roman" w:cs="Times New Roman"/>
          <w:sz w:val="22"/>
          <w:szCs w:val="22"/>
        </w:rPr>
        <w:t>je od tri godine u jednakim godišnjim ratama počevši od datuma početka realizacije javnog ugovora.</w:t>
      </w: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Arial" w:hAnsi="Times New Roman" w:cs="Times New Roman"/>
          <w:sz w:val="22"/>
          <w:szCs w:val="22"/>
        </w:rPr>
        <w:t>Datum početka realizacije javnog ugovora je dan potpisivanja javnog ugovora.</w:t>
      </w:r>
      <w:proofErr w:type="gramEnd"/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7.6. Ugovorne strane su dužne, u roku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od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180 dana od dana potpisivanja javnog u</w:t>
      </w:r>
      <w:r>
        <w:rPr>
          <w:rFonts w:ascii="Times New Roman" w:eastAsia="Arial" w:hAnsi="Times New Roman" w:cs="Times New Roman"/>
          <w:sz w:val="22"/>
          <w:szCs w:val="22"/>
        </w:rPr>
        <w:t xml:space="preserve">govora, da potpišu poseban Ugovor o realizaciji obaveza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>7.1.</w:t>
      </w:r>
      <w:r>
        <w:rPr>
          <w:rFonts w:ascii="Times New Roman" w:eastAsia="Arial" w:hAnsi="Times New Roman" w:cs="Times New Roman"/>
          <w:sz w:val="22"/>
          <w:szCs w:val="22"/>
        </w:rPr>
        <w:t>ovog Aneksa, sa detaljno utvrđenim obavezama ugovornih strana i dinamikom izvršenja obaveza.</w:t>
      </w:r>
    </w:p>
    <w:p w:rsidR="00C766E2" w:rsidRDefault="00C766E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C766E2" w:rsidRDefault="00275EF7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iCs/>
          <w:sz w:val="22"/>
          <w:szCs w:val="22"/>
        </w:rPr>
        <w:t>ČLAN 8.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Obaveza plaćanja ugovornih kazni</w:t>
      </w:r>
    </w:p>
    <w:p w:rsidR="00C766E2" w:rsidRDefault="00C766E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8.1. Koncesionar je dužan da ugovornu kaznu definis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anu Aneksom V Javnog ugovora plati u roku </w:t>
      </w:r>
      <w:proofErr w:type="gramStart"/>
      <w:r>
        <w:rPr>
          <w:rFonts w:ascii="Times New Roman" w:hAnsi="Times New Roman" w:cs="Times New Roman"/>
          <w:bCs/>
          <w:iCs/>
          <w:sz w:val="22"/>
          <w:szCs w:val="22"/>
        </w:rPr>
        <w:t>od</w:t>
      </w:r>
      <w:proofErr w:type="gramEnd"/>
      <w:r>
        <w:rPr>
          <w:rFonts w:ascii="Times New Roman" w:hAnsi="Times New Roman" w:cs="Times New Roman"/>
          <w:bCs/>
          <w:iCs/>
          <w:sz w:val="22"/>
          <w:szCs w:val="22"/>
        </w:rPr>
        <w:t xml:space="preserve"> 15 dana od dana kada je nastupio razlog za Ugovornu kaznu. Ugovorna kazna se plaća u skladu </w:t>
      </w:r>
      <w:proofErr w:type="gramStart"/>
      <w:r>
        <w:rPr>
          <w:rFonts w:ascii="Times New Roman" w:hAnsi="Times New Roman" w:cs="Times New Roman"/>
          <w:bCs/>
          <w:iCs/>
          <w:sz w:val="22"/>
          <w:szCs w:val="22"/>
        </w:rPr>
        <w:t>sa</w:t>
      </w:r>
      <w:proofErr w:type="gramEnd"/>
      <w:r>
        <w:rPr>
          <w:rFonts w:ascii="Times New Roman" w:hAnsi="Times New Roman" w:cs="Times New Roman"/>
          <w:bCs/>
          <w:iCs/>
          <w:sz w:val="22"/>
          <w:szCs w:val="22"/>
        </w:rPr>
        <w:t xml:space="preserve"> valutnom klauzulom definisanom u članu 1 ovog aneksa.</w:t>
      </w:r>
    </w:p>
    <w:p w:rsidR="00C766E2" w:rsidRDefault="00C766E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C766E2" w:rsidRDefault="00275EF7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iCs/>
          <w:sz w:val="22"/>
          <w:szCs w:val="22"/>
        </w:rPr>
        <w:t>ČLAN 9.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Obaveza isporuke i plaćanja minimalnih garantovanih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količina opštinskog komunalnog otpada (MSW)</w:t>
      </w:r>
    </w:p>
    <w:p w:rsidR="00C766E2" w:rsidRDefault="00C766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9.1. Lokalna samouprava -koncedent je obavezna da isporuči minimalne garantovane količine opštinskog komunalnog otpada definisane članom </w:t>
      </w:r>
      <w:r>
        <w:rPr>
          <w:rFonts w:ascii="Times New Roman" w:hAnsi="Times New Roman" w:cs="Times New Roman"/>
          <w:iCs/>
          <w:sz w:val="22"/>
          <w:szCs w:val="22"/>
        </w:rPr>
        <w:t xml:space="preserve">6.4.4. </w:t>
      </w:r>
      <w:proofErr w:type="gramStart"/>
      <w:r>
        <w:rPr>
          <w:rFonts w:ascii="Times New Roman" w:hAnsi="Times New Roman" w:cs="Times New Roman"/>
          <w:sz w:val="22"/>
          <w:szCs w:val="22"/>
        </w:rPr>
        <w:t>Javnog ugovora.</w:t>
      </w:r>
      <w:proofErr w:type="gramEnd"/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9.1.1. Obračun minimalnih garantovanih količina op</w:t>
      </w:r>
      <w:r>
        <w:rPr>
          <w:rFonts w:ascii="Times New Roman" w:hAnsi="Times New Roman" w:cs="Times New Roman"/>
          <w:sz w:val="22"/>
          <w:szCs w:val="22"/>
        </w:rPr>
        <w:t xml:space="preserve">štinskog komunalnog otpada, po lokalnoj samoupravi, vrši se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godišnjem nivou zbrajanjem usaglašenih mesečnih količina iz člana </w:t>
      </w:r>
      <w:r>
        <w:rPr>
          <w:rFonts w:ascii="Times New Roman" w:hAnsi="Times New Roman" w:cs="Times New Roman"/>
          <w:iCs/>
          <w:sz w:val="22"/>
          <w:szCs w:val="22"/>
        </w:rPr>
        <w:t xml:space="preserve">4.1.2. </w:t>
      </w:r>
      <w:proofErr w:type="gramStart"/>
      <w:r>
        <w:rPr>
          <w:rFonts w:ascii="Times New Roman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Aneksa, o čemu će Koncesionar i lokalna samouprava-koncedent sačiniti Zapisnik po završetku svake poslovne godine z</w:t>
      </w:r>
      <w:r>
        <w:rPr>
          <w:rFonts w:ascii="Times New Roman" w:hAnsi="Times New Roman" w:cs="Times New Roman"/>
          <w:sz w:val="22"/>
          <w:szCs w:val="22"/>
        </w:rPr>
        <w:t>a vreme trajanja Javnog ugovora.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9.1.2. Zapisnik iz člana </w:t>
      </w:r>
      <w:r>
        <w:rPr>
          <w:rFonts w:ascii="Times New Roman" w:hAnsi="Times New Roman" w:cs="Times New Roman"/>
          <w:iCs/>
          <w:sz w:val="22"/>
          <w:szCs w:val="22"/>
        </w:rPr>
        <w:t xml:space="preserve">9.1.1. </w:t>
      </w:r>
      <w:proofErr w:type="gramStart"/>
      <w:r>
        <w:rPr>
          <w:rFonts w:ascii="Times New Roman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Aneksa se potpisuje sa svakom lokalnom samoupravom-koncedentom  i mora da sadrži:</w:t>
      </w: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a) </w:t>
      </w:r>
      <w:proofErr w:type="gramStart"/>
      <w:r>
        <w:rPr>
          <w:rFonts w:ascii="Times New Roman" w:hAnsi="Times New Roman" w:cs="Times New Roman"/>
          <w:sz w:val="22"/>
          <w:szCs w:val="22"/>
        </w:rPr>
        <w:t>ukupnu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primljenu količinu opštinskog komunalnog otpada;</w:t>
      </w: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proofErr w:type="gramStart"/>
      <w:r>
        <w:rPr>
          <w:rFonts w:ascii="Times New Roman" w:hAnsi="Times New Roman" w:cs="Times New Roman"/>
          <w:sz w:val="22"/>
          <w:szCs w:val="22"/>
        </w:rPr>
        <w:t>garantovanu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minimalnu količinu </w:t>
      </w:r>
      <w:r>
        <w:rPr>
          <w:rFonts w:ascii="Times New Roman" w:hAnsi="Times New Roman" w:cs="Times New Roman"/>
          <w:sz w:val="22"/>
          <w:szCs w:val="22"/>
        </w:rPr>
        <w:t>opštinskog komunalnog otpada ugovorenu Javnim ugovorom za lokalnu samoupravu-koncedenta na koju se Zapisnik odnosi;</w:t>
      </w: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 Razliku između količine primljenog i minimalno ugovorenog opštinskog komunalnog otpada.</w:t>
      </w:r>
    </w:p>
    <w:p w:rsidR="00C766E2" w:rsidRDefault="00275EF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d) Pečat i potpis lokalne samouprave-koncedenta</w:t>
      </w:r>
      <w:r>
        <w:rPr>
          <w:rFonts w:ascii="Times New Roman" w:hAnsi="Times New Roman" w:cs="Times New Roman"/>
          <w:sz w:val="22"/>
          <w:szCs w:val="22"/>
        </w:rPr>
        <w:t xml:space="preserve"> i Koncesionara.</w:t>
      </w:r>
    </w:p>
    <w:p w:rsidR="00C766E2" w:rsidRDefault="00C766E2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9.1.2.1. Ugovorne strane su obavezne da sačine Zapisnik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način definisan članom </w:t>
      </w:r>
      <w:r>
        <w:rPr>
          <w:rFonts w:ascii="Times New Roman" w:hAnsi="Times New Roman" w:cs="Times New Roman"/>
          <w:iCs/>
          <w:sz w:val="22"/>
          <w:szCs w:val="22"/>
        </w:rPr>
        <w:t xml:space="preserve">9.1.2. </w:t>
      </w:r>
      <w:proofErr w:type="gramStart"/>
      <w:r>
        <w:rPr>
          <w:rFonts w:ascii="Times New Roman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Aneksa u roku od 30 dana po završetku poslovne godine.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9.1.2.2. Negativnu razliku primljene količine (predato manje MSW </w:t>
      </w:r>
      <w:proofErr w:type="gramStart"/>
      <w:r>
        <w:rPr>
          <w:rFonts w:ascii="Times New Roman" w:hAnsi="Times New Roman" w:cs="Times New Roman"/>
          <w:sz w:val="22"/>
          <w:szCs w:val="22"/>
        </w:rPr>
        <w:t>od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ugovorene minimalne </w:t>
      </w:r>
      <w:r>
        <w:rPr>
          <w:rFonts w:ascii="Times New Roman" w:hAnsi="Times New Roman" w:cs="Times New Roman"/>
          <w:sz w:val="22"/>
          <w:szCs w:val="22"/>
        </w:rPr>
        <w:t xml:space="preserve">količine) iz člana </w:t>
      </w:r>
      <w:r>
        <w:rPr>
          <w:rFonts w:ascii="Times New Roman" w:hAnsi="Times New Roman" w:cs="Times New Roman"/>
          <w:iCs/>
          <w:sz w:val="22"/>
          <w:szCs w:val="22"/>
        </w:rPr>
        <w:t xml:space="preserve">9.1. </w:t>
      </w:r>
      <w:proofErr w:type="gramStart"/>
      <w:r>
        <w:rPr>
          <w:rFonts w:ascii="Times New Roman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Aneksa, lokalna samouprava-koncedent je dužna da plati Koncesionaru jednako kao da je ta količina MSW predata.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9.1.2.3. Finansijska obaveza iz člana </w:t>
      </w:r>
      <w:r>
        <w:rPr>
          <w:rFonts w:ascii="Times New Roman" w:hAnsi="Times New Roman" w:cs="Times New Roman"/>
          <w:iCs/>
          <w:sz w:val="22"/>
          <w:szCs w:val="22"/>
        </w:rPr>
        <w:t>9.1.2.2</w:t>
      </w:r>
      <w:r>
        <w:rPr>
          <w:rFonts w:ascii="Times New Roman" w:hAnsi="Times New Roman" w:cs="Times New Roman"/>
          <w:sz w:val="22"/>
          <w:szCs w:val="22"/>
        </w:rPr>
        <w:t xml:space="preserve"> ovog Aneksa </w:t>
      </w:r>
      <w:proofErr w:type="gramStart"/>
      <w:r>
        <w:rPr>
          <w:rFonts w:ascii="Times New Roman" w:hAnsi="Times New Roman" w:cs="Times New Roman"/>
          <w:sz w:val="22"/>
          <w:szCs w:val="22"/>
        </w:rPr>
        <w:t>ni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u kom slučaju ne može biti preneta na lokalnog operate</w:t>
      </w:r>
      <w:r>
        <w:rPr>
          <w:rFonts w:ascii="Times New Roman" w:hAnsi="Times New Roman" w:cs="Times New Roman"/>
          <w:sz w:val="22"/>
          <w:szCs w:val="22"/>
        </w:rPr>
        <w:t>ra i korisnike usluga.</w:t>
      </w:r>
    </w:p>
    <w:p w:rsidR="00C766E2" w:rsidRDefault="00C766E2">
      <w:pPr>
        <w:ind w:left="54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9.1.2.4. Finansijsku obavezu definisanu članom </w:t>
      </w:r>
      <w:r>
        <w:rPr>
          <w:rFonts w:ascii="Times New Roman" w:hAnsi="Times New Roman" w:cs="Times New Roman"/>
          <w:iCs/>
          <w:sz w:val="22"/>
          <w:szCs w:val="22"/>
        </w:rPr>
        <w:t>9.1.2.2.</w:t>
      </w:r>
      <w:r>
        <w:rPr>
          <w:rFonts w:ascii="Times New Roman" w:hAnsi="Times New Roman" w:cs="Times New Roman"/>
          <w:sz w:val="22"/>
          <w:szCs w:val="22"/>
        </w:rPr>
        <w:t xml:space="preserve">ovog Aneksa, lokalna samouprava koncedent je dužna da plati u roku </w:t>
      </w:r>
      <w:proofErr w:type="gramStart"/>
      <w:r>
        <w:rPr>
          <w:rFonts w:ascii="Times New Roman" w:hAnsi="Times New Roman" w:cs="Times New Roman"/>
          <w:sz w:val="22"/>
          <w:szCs w:val="22"/>
        </w:rPr>
        <w:t>od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30 dana od dana potpisivanja Zapisnika, po ceni definisanoj članom 4.1.1. </w:t>
      </w:r>
      <w:proofErr w:type="gramStart"/>
      <w:r>
        <w:rPr>
          <w:rFonts w:ascii="Times New Roman" w:hAnsi="Times New Roman" w:cs="Times New Roman"/>
          <w:sz w:val="22"/>
          <w:szCs w:val="22"/>
        </w:rPr>
        <w:t>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usklađenoj u skladu sa članom 1</w:t>
      </w:r>
      <w:r>
        <w:rPr>
          <w:rFonts w:ascii="Times New Roman" w:hAnsi="Times New Roman" w:cs="Times New Roman"/>
          <w:sz w:val="22"/>
          <w:szCs w:val="22"/>
        </w:rPr>
        <w:t xml:space="preserve">0.2. </w:t>
      </w: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ovog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ind w:left="54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9.1.2.5. Lokalna samouprava koncedent dužna je da donese sve potrebne odluke u skladu </w:t>
      </w:r>
      <w:proofErr w:type="gramStart"/>
      <w:r>
        <w:rPr>
          <w:rFonts w:ascii="Times New Roman" w:hAnsi="Times New Roman" w:cs="Times New Roman"/>
          <w:sz w:val="22"/>
          <w:szCs w:val="22"/>
        </w:rPr>
        <w:t>sa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svojim normativnim aktima kako bi u rokovima i na način utvrdila i izvršila finansijsku obavezu u smislu člana </w:t>
      </w:r>
      <w:r>
        <w:rPr>
          <w:rFonts w:ascii="Times New Roman" w:hAnsi="Times New Roman" w:cs="Times New Roman"/>
          <w:iCs/>
          <w:sz w:val="22"/>
          <w:szCs w:val="22"/>
        </w:rPr>
        <w:t>9.</w:t>
      </w:r>
      <w:r>
        <w:rPr>
          <w:rFonts w:ascii="Times New Roman" w:hAnsi="Times New Roman" w:cs="Times New Roman"/>
          <w:sz w:val="22"/>
          <w:szCs w:val="22"/>
        </w:rPr>
        <w:t>ovog Aneksa.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ind w:left="1080"/>
        <w:jc w:val="both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9.1.2.6. Za pozitivnu</w:t>
      </w:r>
      <w:r>
        <w:rPr>
          <w:rFonts w:ascii="Times New Roman" w:hAnsi="Times New Roman" w:cs="Times New Roman"/>
          <w:sz w:val="22"/>
          <w:szCs w:val="22"/>
        </w:rPr>
        <w:t xml:space="preserve"> razliku primljene količine (predato više MSW </w:t>
      </w:r>
      <w:proofErr w:type="gramStart"/>
      <w:r>
        <w:rPr>
          <w:rFonts w:ascii="Times New Roman" w:hAnsi="Times New Roman" w:cs="Times New Roman"/>
          <w:sz w:val="22"/>
          <w:szCs w:val="22"/>
        </w:rPr>
        <w:t>od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ugovorene minimalne količine) iz člana </w:t>
      </w:r>
      <w:r>
        <w:rPr>
          <w:rFonts w:ascii="Times New Roman" w:hAnsi="Times New Roman" w:cs="Times New Roman"/>
          <w:iCs/>
          <w:sz w:val="22"/>
          <w:szCs w:val="22"/>
        </w:rPr>
        <w:t>9.1.</w:t>
      </w:r>
      <w:r>
        <w:rPr>
          <w:rFonts w:ascii="Times New Roman" w:hAnsi="Times New Roman" w:cs="Times New Roman"/>
          <w:sz w:val="22"/>
          <w:szCs w:val="22"/>
        </w:rPr>
        <w:t xml:space="preserve">ovog Aneksa, Koncesionar ne polaže nikakva posebna finansijska prava, sem onih koja su definisana članom </w:t>
      </w:r>
      <w:r>
        <w:rPr>
          <w:rFonts w:ascii="Times New Roman" w:hAnsi="Times New Roman" w:cs="Times New Roman"/>
          <w:iCs/>
          <w:sz w:val="22"/>
          <w:szCs w:val="22"/>
        </w:rPr>
        <w:t xml:space="preserve">4.1.1. </w:t>
      </w:r>
      <w:proofErr w:type="gramStart"/>
      <w:r>
        <w:rPr>
          <w:rFonts w:ascii="Times New Roman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jc w:val="both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</w:p>
    <w:p w:rsidR="00C766E2" w:rsidRDefault="00275EF7">
      <w:pPr>
        <w:jc w:val="center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  <w:proofErr w:type="gramStart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>ČLAN 10.</w:t>
      </w:r>
      <w:proofErr w:type="gramEnd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 xml:space="preserve"> Usklađivanje finansijskih oba</w:t>
      </w:r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 xml:space="preserve">veza u odnosu </w:t>
      </w:r>
      <w:proofErr w:type="gramStart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 xml:space="preserve"> promenu kursa RSD-EUR i indeksa rasta cena na malo u Srbiji u toku primene Javnog ugovora</w:t>
      </w:r>
    </w:p>
    <w:p w:rsidR="00C766E2" w:rsidRDefault="00C766E2">
      <w:pPr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10.1. Dan obligacije za finansijske obaveze Koncesionara u smislu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>1.2.</w:t>
      </w:r>
      <w:r>
        <w:rPr>
          <w:rFonts w:ascii="Times New Roman" w:eastAsia="Arial" w:hAnsi="Times New Roman" w:cs="Times New Roman"/>
          <w:sz w:val="22"/>
          <w:szCs w:val="22"/>
        </w:rPr>
        <w:t>ovog Aneksa jeste</w:t>
      </w: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 xml:space="preserve"> a)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dan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uplate novčanog upisanog uloga Koncesionara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3.1.1.3.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Aneksa;</w:t>
      </w:r>
    </w:p>
    <w:p w:rsidR="00C766E2" w:rsidRDefault="00275EF7">
      <w:pPr>
        <w:jc w:val="both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ab/>
        <w:t xml:space="preserve"> b)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dan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izdavanja usaglašene mesečne fakture iz članova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5.1.3. </w:t>
      </w:r>
      <w:proofErr w:type="gramStart"/>
      <w:r>
        <w:rPr>
          <w:rFonts w:ascii="Times New Roman" w:eastAsia="Arial" w:hAnsi="Times New Roman" w:cs="Times New Roman"/>
          <w:iCs/>
          <w:sz w:val="22"/>
          <w:szCs w:val="22"/>
        </w:rPr>
        <w:t>i</w:t>
      </w:r>
      <w:proofErr w:type="gramEnd"/>
      <w:r>
        <w:rPr>
          <w:rFonts w:ascii="Times New Roman" w:eastAsia="Arial" w:hAnsi="Times New Roman" w:cs="Times New Roman"/>
          <w:iCs/>
          <w:sz w:val="22"/>
          <w:szCs w:val="22"/>
        </w:rPr>
        <w:t xml:space="preserve"> 5.2.3.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Aneksa;</w:t>
      </w: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ab/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 xml:space="preserve">c)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dan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potpisivanja Javnog ugovora iz člana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 6.3.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Aneksa;</w:t>
      </w: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ab/>
        <w:t xml:space="preserve"> d)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dan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početka realiz</w:t>
      </w:r>
      <w:r>
        <w:rPr>
          <w:rFonts w:ascii="Times New Roman" w:eastAsia="Arial" w:hAnsi="Times New Roman" w:cs="Times New Roman"/>
          <w:sz w:val="22"/>
          <w:szCs w:val="22"/>
        </w:rPr>
        <w:t xml:space="preserve">acije projekata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7.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Aneksa;</w:t>
      </w: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ab/>
        <w:t xml:space="preserve"> e)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dan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nastupanja razloga za ugovornu kaznu iz Aneksa V Javnog ugovora;</w:t>
      </w:r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10.1.2. Za obaveze ugovornih strana koje mogu nastati u toku trajanja Javnog ugovora, kao dan nastanka obligacije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1.2.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 </w:t>
      </w:r>
      <w:r>
        <w:rPr>
          <w:rFonts w:ascii="Times New Roman" w:eastAsia="Arial" w:hAnsi="Times New Roman" w:cs="Times New Roman"/>
          <w:sz w:val="22"/>
          <w:szCs w:val="22"/>
        </w:rPr>
        <w:t>smatra se dan nastanka dužničko-poverilačkog odnosa u smislu odredaba Javnog ugovora i Zakona o obligacionim odnosima Republike Srbije.</w:t>
      </w:r>
    </w:p>
    <w:p w:rsidR="00C766E2" w:rsidRDefault="00C766E2">
      <w:pPr>
        <w:jc w:val="both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10.2. Koncesionar ima neopozivo pravo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redovno i vanredno usklađivanje cene ugovorene naknade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4.1. </w:t>
      </w:r>
      <w:proofErr w:type="gramStart"/>
      <w:r>
        <w:rPr>
          <w:rFonts w:ascii="Times New Roman" w:eastAsia="Arial" w:hAnsi="Times New Roman" w:cs="Times New Roman"/>
          <w:iCs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iCs/>
          <w:sz w:val="22"/>
          <w:szCs w:val="22"/>
        </w:rPr>
        <w:t xml:space="preserve"> Anek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sa, </w:t>
      </w:r>
      <w:r>
        <w:rPr>
          <w:rFonts w:ascii="Times New Roman" w:eastAsia="Arial" w:hAnsi="Times New Roman" w:cs="Times New Roman"/>
          <w:sz w:val="22"/>
          <w:szCs w:val="22"/>
        </w:rPr>
        <w:t xml:space="preserve">u skladu sa modelom iz člana 1.4, a na način definisan članovima 1.5.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i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1.6 ovog Aneksa i sa članom 11.3.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Javnog ugovora.</w:t>
      </w:r>
      <w:proofErr w:type="gramEnd"/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10.2.1. Redovno usklađivanje ugovorene cene naknade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4.1.1.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vrši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se jednom godišnje i to 31.12.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svake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poslovne godine, u </w:t>
      </w:r>
      <w:r>
        <w:rPr>
          <w:rFonts w:ascii="Times New Roman" w:eastAsia="Arial" w:hAnsi="Times New Roman" w:cs="Times New Roman"/>
          <w:sz w:val="22"/>
          <w:szCs w:val="22"/>
        </w:rPr>
        <w:t xml:space="preserve">skladu sa članom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1.2.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10.2.2. Redovno usklađivanje je obavezno bez obzira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negativne ili pozitivne rezultate iste bez obzira na ugovornu stranu.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10.2.3. Vanredno usklađivanje ugovorene cene naknade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4.1.1.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vrši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se po ispunjenju usl</w:t>
      </w:r>
      <w:r>
        <w:rPr>
          <w:rFonts w:ascii="Times New Roman" w:eastAsia="Arial" w:hAnsi="Times New Roman" w:cs="Times New Roman"/>
          <w:sz w:val="22"/>
          <w:szCs w:val="22"/>
        </w:rPr>
        <w:t xml:space="preserve">ova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10.2.4.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10.2.4. U slučaju pozitivnih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ili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negativnih promena u odnosu na model plaćanja +/- 10%, zaključno sa poslednjim danom u mesecu u odnosu na poslednji dan u prethodnoj godini, vrši se usklađivanje cene iz člana 10.2.3.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Aneksa, u punom procentu..</w:t>
      </w:r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10.2.5. Ugovorne strane su dužne, odmah i bez odlaganja po utvrđivanju ispunjenosti uslova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10.2.4.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da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primene nove cene naknade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4.1.1.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ind w:firstLine="5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ind w:left="54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10.2.6. Ugovorne strane se odriču prava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10.2.3.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uko</w:t>
      </w:r>
      <w:r>
        <w:rPr>
          <w:rFonts w:ascii="Times New Roman" w:eastAsia="Arial" w:hAnsi="Times New Roman" w:cs="Times New Roman"/>
          <w:sz w:val="22"/>
          <w:szCs w:val="22"/>
        </w:rPr>
        <w:t>liko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nije ispunjen uslov iz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10.2.4.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10.3. Svaka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od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ugovornih strana ima pravo na srazmernu naknadu štete pričinjene propuštanjem ili odlaganjem primene člana </w:t>
      </w:r>
      <w:r>
        <w:rPr>
          <w:rFonts w:ascii="Times New Roman" w:eastAsia="Arial" w:hAnsi="Times New Roman" w:cs="Times New Roman"/>
          <w:iCs/>
          <w:sz w:val="22"/>
          <w:szCs w:val="22"/>
        </w:rPr>
        <w:t xml:space="preserve">10.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ovog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Aneksa, od strane ugovarača koji je svojim ponašanjem naneo merljivu </w:t>
      </w:r>
      <w:r>
        <w:rPr>
          <w:rFonts w:ascii="Times New Roman" w:eastAsia="Arial" w:hAnsi="Times New Roman" w:cs="Times New Roman"/>
          <w:sz w:val="22"/>
          <w:szCs w:val="22"/>
        </w:rPr>
        <w:t>štetu drugoj strani.</w:t>
      </w:r>
    </w:p>
    <w:p w:rsidR="00C766E2" w:rsidRDefault="00C766E2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center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  <w:proofErr w:type="gramStart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>ČLAN 11.</w:t>
      </w:r>
      <w:proofErr w:type="gramEnd"/>
      <w:r>
        <w:rPr>
          <w:rFonts w:ascii="Times New Roman" w:eastAsia="Arial" w:hAnsi="Times New Roman" w:cs="Times New Roman"/>
          <w:b/>
          <w:bCs/>
          <w:iCs/>
          <w:sz w:val="22"/>
          <w:szCs w:val="22"/>
        </w:rPr>
        <w:t xml:space="preserve"> Opšte finansijske odredbe</w:t>
      </w:r>
    </w:p>
    <w:p w:rsidR="00C766E2" w:rsidRDefault="00C766E2">
      <w:pPr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 Ugovorne strane su saglasne da se realizacija finansijskih obaveza definisanih ovim Aneksom vrši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način definisan Javnim ugovorom.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11.2. Ugovorne strane su saglasne da se za sve međusobne </w:t>
      </w:r>
      <w:r>
        <w:rPr>
          <w:rFonts w:ascii="Times New Roman" w:eastAsia="Arial" w:hAnsi="Times New Roman" w:cs="Times New Roman"/>
          <w:sz w:val="22"/>
          <w:szCs w:val="22"/>
        </w:rPr>
        <w:t>finansijske obaveze ne pomenute u ovom Aneksu primenjuju odredbe Javnog ugovora i Zakona o obligacionim odnosima Republike Srbije.</w:t>
      </w:r>
    </w:p>
    <w:p w:rsidR="00C766E2" w:rsidRDefault="00C766E2">
      <w:pPr>
        <w:jc w:val="both"/>
        <w:rPr>
          <w:rFonts w:ascii="Times New Roman" w:hAnsi="Times New Roman" w:cs="Times New Roman"/>
        </w:rPr>
      </w:pPr>
    </w:p>
    <w:p w:rsidR="00C766E2" w:rsidRDefault="00275EF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Za koncedenta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Za koncesionara</w:t>
      </w:r>
    </w:p>
    <w:p w:rsidR="00C766E2" w:rsidRDefault="00C766E2">
      <w:pPr>
        <w:jc w:val="both"/>
        <w:rPr>
          <w:rFonts w:ascii="Times New Roman" w:hAnsi="Times New Roman" w:cs="Times New Roman"/>
        </w:rPr>
      </w:pPr>
    </w:p>
    <w:p w:rsidR="00C766E2" w:rsidRDefault="00275E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C766E2" w:rsidRDefault="00C766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66E2" w:rsidRDefault="00C766E2">
      <w:pPr>
        <w:jc w:val="both"/>
        <w:rPr>
          <w:rFonts w:hint="eastAsia"/>
        </w:rPr>
      </w:pPr>
    </w:p>
    <w:sectPr w:rsidR="00C766E2">
      <w:pgSz w:w="11906" w:h="16838"/>
      <w:pgMar w:top="1134" w:right="1631" w:bottom="1134" w:left="183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5EF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75E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E2" w:rsidRDefault="00275EF7">
      <w:pPr>
        <w:rPr>
          <w:rFonts w:hint="eastAsia"/>
        </w:rPr>
      </w:pPr>
      <w:r>
        <w:separator/>
      </w:r>
    </w:p>
  </w:footnote>
  <w:footnote w:type="continuationSeparator" w:id="0">
    <w:p w:rsidR="00C766E2" w:rsidRDefault="00275EF7">
      <w:pPr>
        <w:rPr>
          <w:rFonts w:hint="eastAsia"/>
        </w:rPr>
      </w:pPr>
      <w:r>
        <w:continuationSeparator/>
      </w:r>
    </w:p>
  </w:footnote>
  <w:footnote w:id="1">
    <w:p w:rsidR="00C766E2" w:rsidRDefault="00275EF7">
      <w:pPr>
        <w:pStyle w:val="Footnote"/>
        <w:rPr>
          <w:rFonts w:hint="eastAsia"/>
        </w:rPr>
      </w:pPr>
      <w:r>
        <w:rPr>
          <w:rStyle w:val="FootnoteCharacters"/>
          <w:rFonts w:ascii="Arial" w:hAnsi="Arial"/>
        </w:rPr>
        <w:footnoteRef/>
      </w:r>
      <w:r>
        <w:rPr>
          <w:rStyle w:val="FootnoteCharacters"/>
          <w:rFonts w:ascii="Arial" w:hAnsi="Arial"/>
        </w:rPr>
        <w:tab/>
      </w:r>
      <w:r>
        <w:t>Javni ugovor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grammar="clean"/>
  <w:defaultTabStop w:val="5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6E2"/>
    <w:rsid w:val="00275EF7"/>
    <w:rsid w:val="00C7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E1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512E1"/>
    <w:rPr>
      <w:b/>
      <w:i/>
    </w:rPr>
  </w:style>
  <w:style w:type="character" w:customStyle="1" w:styleId="WW8Num2z0">
    <w:name w:val="WW8Num2z0"/>
    <w:rsid w:val="008512E1"/>
  </w:style>
  <w:style w:type="character" w:customStyle="1" w:styleId="WW8Num2z1">
    <w:name w:val="WW8Num2z1"/>
    <w:rsid w:val="008512E1"/>
  </w:style>
  <w:style w:type="character" w:customStyle="1" w:styleId="WW8Num2z2">
    <w:name w:val="WW8Num2z2"/>
    <w:rsid w:val="008512E1"/>
  </w:style>
  <w:style w:type="character" w:customStyle="1" w:styleId="WW8Num2z3">
    <w:name w:val="WW8Num2z3"/>
    <w:rsid w:val="008512E1"/>
  </w:style>
  <w:style w:type="character" w:customStyle="1" w:styleId="WW8Num2z4">
    <w:name w:val="WW8Num2z4"/>
    <w:rsid w:val="008512E1"/>
  </w:style>
  <w:style w:type="character" w:customStyle="1" w:styleId="WW8Num2z5">
    <w:name w:val="WW8Num2z5"/>
    <w:rsid w:val="008512E1"/>
  </w:style>
  <w:style w:type="character" w:customStyle="1" w:styleId="WW8Num2z6">
    <w:name w:val="WW8Num2z6"/>
    <w:rsid w:val="008512E1"/>
  </w:style>
  <w:style w:type="character" w:customStyle="1" w:styleId="WW8Num2z7">
    <w:name w:val="WW8Num2z7"/>
    <w:rsid w:val="008512E1"/>
  </w:style>
  <w:style w:type="character" w:customStyle="1" w:styleId="WW8Num2z8">
    <w:name w:val="WW8Num2z8"/>
    <w:rsid w:val="008512E1"/>
  </w:style>
  <w:style w:type="character" w:customStyle="1" w:styleId="WW8Num1z1">
    <w:name w:val="WW8Num1z1"/>
    <w:rsid w:val="008512E1"/>
  </w:style>
  <w:style w:type="character" w:customStyle="1" w:styleId="WW8Num1z2">
    <w:name w:val="WW8Num1z2"/>
    <w:rsid w:val="008512E1"/>
  </w:style>
  <w:style w:type="character" w:customStyle="1" w:styleId="WW8Num1z3">
    <w:name w:val="WW8Num1z3"/>
    <w:rsid w:val="008512E1"/>
  </w:style>
  <w:style w:type="character" w:customStyle="1" w:styleId="WW8Num1z4">
    <w:name w:val="WW8Num1z4"/>
    <w:rsid w:val="008512E1"/>
  </w:style>
  <w:style w:type="character" w:customStyle="1" w:styleId="WW8Num1z5">
    <w:name w:val="WW8Num1z5"/>
    <w:rsid w:val="008512E1"/>
  </w:style>
  <w:style w:type="character" w:customStyle="1" w:styleId="WW8Num1z6">
    <w:name w:val="WW8Num1z6"/>
    <w:rsid w:val="008512E1"/>
  </w:style>
  <w:style w:type="character" w:customStyle="1" w:styleId="WW8Num1z7">
    <w:name w:val="WW8Num1z7"/>
    <w:rsid w:val="008512E1"/>
  </w:style>
  <w:style w:type="character" w:customStyle="1" w:styleId="WW8Num1z8">
    <w:name w:val="WW8Num1z8"/>
    <w:rsid w:val="008512E1"/>
  </w:style>
  <w:style w:type="character" w:customStyle="1" w:styleId="WW-DefaultParagraphFont">
    <w:name w:val="WW-Default Paragraph Font"/>
    <w:rsid w:val="008512E1"/>
  </w:style>
  <w:style w:type="character" w:styleId="CommentReference">
    <w:name w:val="annotation reference"/>
    <w:basedOn w:val="WW-DefaultParagraphFont"/>
    <w:rsid w:val="008512E1"/>
    <w:rPr>
      <w:sz w:val="16"/>
      <w:szCs w:val="16"/>
    </w:rPr>
  </w:style>
  <w:style w:type="character" w:customStyle="1" w:styleId="CommentTextChar">
    <w:name w:val="Comment Text Char"/>
    <w:basedOn w:val="WW-DefaultParagraphFont"/>
    <w:rsid w:val="008512E1"/>
    <w:rPr>
      <w:rFonts w:ascii="Liberation Serif" w:eastAsia="SimSun" w:hAnsi="Liberation Serif" w:cs="Mangal"/>
      <w:szCs w:val="18"/>
      <w:lang w:val="en-GB" w:eastAsia="zh-CN" w:bidi="hi-IN"/>
    </w:rPr>
  </w:style>
  <w:style w:type="character" w:customStyle="1" w:styleId="CommentSubjectChar">
    <w:name w:val="Comment Subject Char"/>
    <w:basedOn w:val="CommentTextChar"/>
    <w:rsid w:val="008512E1"/>
    <w:rPr>
      <w:rFonts w:ascii="Liberation Serif" w:eastAsia="SimSun" w:hAnsi="Liberation Serif" w:cs="Mangal"/>
      <w:b/>
      <w:bCs/>
      <w:szCs w:val="18"/>
      <w:lang w:val="en-GB" w:eastAsia="zh-CN" w:bidi="hi-IN"/>
    </w:rPr>
  </w:style>
  <w:style w:type="character" w:customStyle="1" w:styleId="BalloonTextChar">
    <w:name w:val="Balloon Text Char"/>
    <w:basedOn w:val="WW-DefaultParagraphFont"/>
    <w:rsid w:val="008512E1"/>
    <w:rPr>
      <w:rFonts w:ascii="Tahoma" w:eastAsia="SimSun" w:hAnsi="Tahoma" w:cs="Mangal"/>
      <w:sz w:val="16"/>
      <w:szCs w:val="14"/>
      <w:lang w:val="en-GB" w:eastAsia="zh-CN" w:bidi="hi-IN"/>
    </w:rPr>
  </w:style>
  <w:style w:type="character" w:customStyle="1" w:styleId="FootnoteCharacters">
    <w:name w:val="Footnote Characters"/>
    <w:rsid w:val="008512E1"/>
  </w:style>
  <w:style w:type="character" w:styleId="FootnoteReference">
    <w:name w:val="footnote reference"/>
    <w:rsid w:val="008512E1"/>
    <w:rPr>
      <w:vertAlign w:val="superscript"/>
    </w:rPr>
  </w:style>
  <w:style w:type="character" w:customStyle="1" w:styleId="EndnoteCharacters">
    <w:name w:val="Endnote Characters"/>
    <w:rsid w:val="008512E1"/>
    <w:rPr>
      <w:vertAlign w:val="superscript"/>
    </w:rPr>
  </w:style>
  <w:style w:type="character" w:customStyle="1" w:styleId="WW-EndnoteCharacters">
    <w:name w:val="WW-Endnote Characters"/>
    <w:rsid w:val="008512E1"/>
  </w:style>
  <w:style w:type="character" w:styleId="EndnoteReference">
    <w:name w:val="endnote reference"/>
    <w:rsid w:val="008512E1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TextBody"/>
    <w:rsid w:val="008512E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8512E1"/>
    <w:pPr>
      <w:spacing w:after="140" w:line="288" w:lineRule="auto"/>
    </w:pPr>
  </w:style>
  <w:style w:type="paragraph" w:styleId="List">
    <w:name w:val="List"/>
    <w:basedOn w:val="TextBody"/>
    <w:rsid w:val="008512E1"/>
  </w:style>
  <w:style w:type="paragraph" w:styleId="Caption">
    <w:name w:val="caption"/>
    <w:basedOn w:val="Normal"/>
    <w:qFormat/>
    <w:rsid w:val="008512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512E1"/>
    <w:pPr>
      <w:suppressLineNumbers/>
    </w:pPr>
  </w:style>
  <w:style w:type="paragraph" w:styleId="CommentText">
    <w:name w:val="annotation text"/>
    <w:basedOn w:val="Normal"/>
    <w:rsid w:val="008512E1"/>
    <w:rPr>
      <w:sz w:val="20"/>
      <w:szCs w:val="18"/>
    </w:rPr>
  </w:style>
  <w:style w:type="paragraph" w:styleId="CommentSubject">
    <w:name w:val="annotation subject"/>
    <w:basedOn w:val="CommentText"/>
    <w:rsid w:val="008512E1"/>
    <w:rPr>
      <w:b/>
      <w:bCs/>
    </w:rPr>
  </w:style>
  <w:style w:type="paragraph" w:styleId="BalloonText">
    <w:name w:val="Balloon Text"/>
    <w:basedOn w:val="Normal"/>
    <w:rsid w:val="008512E1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rsid w:val="008512E1"/>
    <w:pPr>
      <w:suppressLineNumbers/>
      <w:ind w:left="339" w:hanging="339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85D1C"/>
    <w:pPr>
      <w:ind w:left="720"/>
      <w:contextualSpacing/>
    </w:pPr>
    <w:rPr>
      <w:szCs w:val="21"/>
    </w:rPr>
  </w:style>
  <w:style w:type="paragraph" w:customStyle="1" w:styleId="Footnote">
    <w:name w:val="Footnote"/>
    <w:basedOn w:val="Normal"/>
  </w:style>
  <w:style w:type="table" w:styleId="TableGrid">
    <w:name w:val="Table Grid"/>
    <w:basedOn w:val="TableNormal"/>
    <w:uiPriority w:val="59"/>
    <w:rsid w:val="001E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E252-15ED-4398-8F56-2DD30760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3295</Words>
  <Characters>18785</Characters>
  <Application>Microsoft Office Word</Application>
  <DocSecurity>0</DocSecurity>
  <Lines>156</Lines>
  <Paragraphs>44</Paragraphs>
  <ScaleCrop>false</ScaleCrop>
  <Company/>
  <LinksUpToDate>false</LinksUpToDate>
  <CharactersWithSpaces>22036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Avramović</dc:creator>
  <cp:lastModifiedBy>Olivera Ilić</cp:lastModifiedBy>
  <cp:revision>4</cp:revision>
  <cp:lastPrinted>2015-03-23T11:40:00Z</cp:lastPrinted>
  <dcterms:created xsi:type="dcterms:W3CDTF">2016-02-12T12:05:00Z</dcterms:created>
  <dcterms:modified xsi:type="dcterms:W3CDTF">2016-02-24T11:39:00Z</dcterms:modified>
  <dc:language>en-GB</dc:language>
</cp:coreProperties>
</file>