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На основу члана 37. Статута Града Ниша („Службени лист Града Ниша“ број 88/08),</w:t>
      </w:r>
    </w:p>
    <w:p w:rsidR="006E11CD" w:rsidRPr="00354471" w:rsidRDefault="00354471">
      <w:pPr>
        <w:spacing w:after="0" w:line="240" w:lineRule="auto"/>
        <w:jc w:val="both"/>
        <w:rPr>
          <w:rFonts w:ascii="Arial" w:hAnsi="Arial" w:cs="Arial"/>
        </w:rPr>
      </w:pPr>
      <w:r w:rsidRPr="00354471">
        <w:rPr>
          <w:rFonts w:ascii="Arial" w:hAnsi="Arial" w:cs="Arial"/>
        </w:rPr>
        <w:t>Скупштина Града Ниша, на седници од _____ 2015. године, донела је</w:t>
      </w:r>
    </w:p>
    <w:p w:rsidR="006E11CD" w:rsidRPr="00354471" w:rsidRDefault="006E11CD">
      <w:pPr>
        <w:spacing w:after="0" w:line="240" w:lineRule="auto"/>
        <w:jc w:val="both"/>
        <w:rPr>
          <w:rFonts w:ascii="Arial" w:hAnsi="Arial" w:cs="Arial"/>
        </w:rPr>
      </w:pPr>
    </w:p>
    <w:p w:rsidR="006E11CD" w:rsidRPr="00354471" w:rsidRDefault="006E11CD">
      <w:pPr>
        <w:spacing w:after="0" w:line="240" w:lineRule="auto"/>
        <w:jc w:val="both"/>
        <w:rPr>
          <w:rFonts w:ascii="Arial" w:hAnsi="Arial" w:cs="Arial"/>
        </w:rPr>
      </w:pPr>
    </w:p>
    <w:p w:rsidR="006E11CD" w:rsidRPr="00C770DC" w:rsidRDefault="00354471">
      <w:pPr>
        <w:spacing w:after="0" w:line="240" w:lineRule="auto"/>
        <w:jc w:val="center"/>
        <w:rPr>
          <w:rFonts w:ascii="Arial" w:hAnsi="Arial" w:cs="Arial"/>
          <w:b/>
        </w:rPr>
      </w:pPr>
      <w:r w:rsidRPr="00C770DC">
        <w:rPr>
          <w:rFonts w:ascii="Arial" w:hAnsi="Arial" w:cs="Arial"/>
          <w:b/>
        </w:rPr>
        <w:t>О Д Л У К У</w:t>
      </w:r>
    </w:p>
    <w:p w:rsidR="006E11CD" w:rsidRPr="00C770DC" w:rsidRDefault="006E11CD">
      <w:pPr>
        <w:spacing w:after="0" w:line="240" w:lineRule="auto"/>
        <w:jc w:val="both"/>
        <w:rPr>
          <w:rFonts w:ascii="Arial" w:hAnsi="Arial" w:cs="Arial"/>
          <w:b/>
        </w:rPr>
      </w:pPr>
    </w:p>
    <w:p w:rsidR="006E11CD" w:rsidRPr="00C770DC" w:rsidRDefault="006E11CD">
      <w:pPr>
        <w:spacing w:after="0" w:line="240" w:lineRule="auto"/>
        <w:jc w:val="both"/>
        <w:rPr>
          <w:rFonts w:ascii="Arial" w:hAnsi="Arial" w:cs="Arial"/>
          <w:b/>
        </w:rPr>
      </w:pPr>
    </w:p>
    <w:p w:rsidR="006E11CD" w:rsidRPr="00C770DC" w:rsidRDefault="00354471" w:rsidP="000B57EA">
      <w:pPr>
        <w:spacing w:after="0" w:line="240" w:lineRule="auto"/>
        <w:ind w:firstLine="708"/>
        <w:jc w:val="both"/>
        <w:rPr>
          <w:rFonts w:ascii="Arial" w:hAnsi="Arial" w:cs="Arial"/>
          <w:b/>
          <w:lang w:val="sr-Cyrl-CS"/>
        </w:rPr>
      </w:pPr>
      <w:r w:rsidRPr="00C770DC">
        <w:rPr>
          <w:rFonts w:ascii="Arial" w:hAnsi="Arial" w:cs="Arial"/>
          <w:b/>
        </w:rPr>
        <w:t xml:space="preserve">о давању сагласности на прикључење на јавни водовод Града Ниша и водоснабдевање насељених места Кнежице, Перутине, Ћурлине и Белотинца, и реконструкцију и изградњу дела регионалног водоводног система Пуста река и конекције са </w:t>
      </w:r>
      <w:r w:rsidR="0099486B" w:rsidRPr="00C770DC">
        <w:rPr>
          <w:rFonts w:ascii="Arial" w:hAnsi="Arial" w:cs="Arial"/>
          <w:b/>
          <w:lang w:val="sr-Cyrl-CS"/>
        </w:rPr>
        <w:t>нишким водоводним системом</w:t>
      </w:r>
      <w:r w:rsidR="00C770DC" w:rsidRPr="00C770DC">
        <w:rPr>
          <w:rFonts w:ascii="Arial" w:hAnsi="Arial" w:cs="Arial"/>
          <w:b/>
        </w:rPr>
        <w:t xml:space="preserve"> (</w:t>
      </w:r>
      <w:r w:rsidR="00C770DC" w:rsidRPr="00C770DC">
        <w:rPr>
          <w:rFonts w:ascii="Arial" w:hAnsi="Arial" w:cs="Arial"/>
          <w:b/>
          <w:lang w:val="sr-Cyrl-CS"/>
        </w:rPr>
        <w:t>НИВОС)</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1.</w:t>
      </w:r>
      <w:bookmarkStart w:id="0" w:name="_GoBack"/>
      <w:bookmarkEnd w:id="0"/>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Град Ниш приступа концепту заједничког водоснабдевања Града Ниша и Општине Дољевац за решавање проблема водоснабдевања насељених места Кнежице, Перутине, Ћурлине и Белотинца као предуслов за реализацију пројекта изградње Региналног центра за управљање отпадом „Келеш“, који је утемељен на принципима сарадње јединица локалне самоуправе као јавног партнера, уз активну улогу и укључење приватних партнера и донатора у решавање акутног проблема – обезбеђења квалитетне пијаће воде становништву.</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2.</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Циљ овог концепта је развој и унапређење система за водоснабдевање кроз промоцију политике регионалне сарадње и рационалне употребе природних, техничких и материјалних ресурса на еколошки прихватљив начин.</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3.</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Град Ниш је сагласан да се омогући прикључење на јавни водовод Града Ниша насељених места Кнежица, Перутина и Ћурлина, која се налазе низводно од Градске депоније и да учествује у реконструкцији и изградњи секундарне водоводне мреже у овим насељима. Град</w:t>
      </w:r>
      <w:r w:rsidR="000B57EA">
        <w:rPr>
          <w:rFonts w:ascii="Arial" w:hAnsi="Arial" w:cs="Arial"/>
        </w:rPr>
        <w:t xml:space="preserve"> </w:t>
      </w:r>
      <w:r w:rsidRPr="00354471">
        <w:rPr>
          <w:rFonts w:ascii="Arial" w:hAnsi="Arial" w:cs="Arial"/>
        </w:rPr>
        <w:t>Ниш учествује у реконструкцији и доградњи дела водоводног система „Пуста река“ и конекције</w:t>
      </w:r>
      <w:r w:rsidRPr="00354471">
        <w:t xml:space="preserve"> </w:t>
      </w:r>
      <w:r w:rsidRPr="00354471">
        <w:rPr>
          <w:rFonts w:ascii="Arial" w:hAnsi="Arial" w:cs="Arial"/>
        </w:rPr>
        <w:t xml:space="preserve">са </w:t>
      </w:r>
      <w:r w:rsidR="0099486B">
        <w:rPr>
          <w:rFonts w:ascii="Arial" w:hAnsi="Arial" w:cs="Arial"/>
          <w:lang w:val="sr-Cyrl-CS"/>
        </w:rPr>
        <w:t>нишким водоводним системом</w:t>
      </w:r>
      <w:r w:rsidRPr="00354471">
        <w:rPr>
          <w:rFonts w:ascii="Arial" w:hAnsi="Arial" w:cs="Arial"/>
        </w:rPr>
        <w:t>, који ће омогућити прикључење насељеног места Белотинац на овај примарни вод.</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4.</w:t>
      </w:r>
    </w:p>
    <w:p w:rsidR="006E11CD" w:rsidRPr="00354471" w:rsidRDefault="006E11CD">
      <w:pPr>
        <w:spacing w:after="0" w:line="240" w:lineRule="auto"/>
        <w:jc w:val="center"/>
        <w:rPr>
          <w:rFonts w:ascii="Arial" w:hAnsi="Arial" w:cs="Arial"/>
        </w:rPr>
      </w:pPr>
    </w:p>
    <w:p w:rsidR="006E11CD" w:rsidRPr="00354471" w:rsidRDefault="000B57EA" w:rsidP="000B57EA">
      <w:pPr>
        <w:spacing w:after="0" w:line="240" w:lineRule="auto"/>
        <w:ind w:firstLine="708"/>
        <w:jc w:val="both"/>
        <w:rPr>
          <w:rFonts w:ascii="Arial" w:hAnsi="Arial" w:cs="Arial"/>
        </w:rPr>
      </w:pPr>
      <w:r>
        <w:rPr>
          <w:rFonts w:ascii="Arial" w:hAnsi="Arial" w:cs="Arial"/>
          <w:lang w:val="sr-Cyrl-CS"/>
        </w:rPr>
        <w:t>На у</w:t>
      </w:r>
      <w:r w:rsidR="00354471" w:rsidRPr="00354471">
        <w:rPr>
          <w:rFonts w:ascii="Arial" w:hAnsi="Arial" w:cs="Arial"/>
        </w:rPr>
        <w:t>прављање, испорук</w:t>
      </w:r>
      <w:r>
        <w:rPr>
          <w:rFonts w:ascii="Arial" w:hAnsi="Arial" w:cs="Arial"/>
          <w:lang w:val="sr-Cyrl-CS"/>
        </w:rPr>
        <w:t>у</w:t>
      </w:r>
      <w:r w:rsidR="00354471" w:rsidRPr="00354471">
        <w:rPr>
          <w:rFonts w:ascii="Arial" w:hAnsi="Arial" w:cs="Arial"/>
        </w:rPr>
        <w:t>, изградњ</w:t>
      </w:r>
      <w:r>
        <w:rPr>
          <w:rFonts w:ascii="Arial" w:hAnsi="Arial" w:cs="Arial"/>
          <w:lang w:val="sr-Cyrl-CS"/>
        </w:rPr>
        <w:t>у</w:t>
      </w:r>
      <w:r w:rsidR="00354471" w:rsidRPr="00354471">
        <w:rPr>
          <w:rFonts w:ascii="Arial" w:hAnsi="Arial" w:cs="Arial"/>
        </w:rPr>
        <w:t>, реконструкциј</w:t>
      </w:r>
      <w:r>
        <w:rPr>
          <w:rFonts w:ascii="Arial" w:hAnsi="Arial" w:cs="Arial"/>
          <w:lang w:val="sr-Cyrl-CS"/>
        </w:rPr>
        <w:t>у</w:t>
      </w:r>
      <w:r w:rsidR="00354471" w:rsidRPr="00354471">
        <w:rPr>
          <w:rFonts w:ascii="Arial" w:hAnsi="Arial" w:cs="Arial"/>
        </w:rPr>
        <w:t xml:space="preserve"> и одржавање објеката водоснабдевања примењиваће се прописи Града Ниша из ове области, а у циљу заштите општих интереса Града Ниша и Општине Дољевац, у складу са важећим законским прописима.</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5.</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Финансијска средства за реализацију ове одлуке обезбедиће Град Ниш, Општина Дољевац, приватни партнери и донатори.</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6.</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Вредност овог пројекта је 145.000.000,00 динара, од којих 55.000.000,00 динара суфинансира Град Ниш, а 90.000.000,00 динара суфинансирају донатори и концесионар Регионалног центра за управљање отпадом „Келеш“, а у складу са концесионим актом изградње Регионалног центра за управљање отпадом „Келеш“ и Студијом оправданости давања концесије број 06-573/2014-30-02 од 26.12.2014. године.</w:t>
      </w:r>
    </w:p>
    <w:p w:rsidR="006E11CD" w:rsidRPr="00354471" w:rsidRDefault="006E11CD">
      <w:pPr>
        <w:spacing w:after="0" w:line="240" w:lineRule="auto"/>
        <w:jc w:val="both"/>
        <w:rPr>
          <w:rFonts w:ascii="Arial" w:hAnsi="Arial" w:cs="Arial"/>
        </w:rPr>
      </w:pPr>
    </w:p>
    <w:p w:rsidR="006E11CD" w:rsidRDefault="00354471" w:rsidP="000B57EA">
      <w:pPr>
        <w:spacing w:after="0" w:line="240" w:lineRule="auto"/>
        <w:ind w:firstLine="708"/>
        <w:jc w:val="both"/>
        <w:rPr>
          <w:rFonts w:ascii="Arial" w:hAnsi="Arial" w:cs="Arial"/>
          <w:lang w:val="sr-Cyrl-CS"/>
        </w:rPr>
      </w:pPr>
      <w:r w:rsidRPr="00354471">
        <w:rPr>
          <w:rFonts w:ascii="Arial" w:hAnsi="Arial" w:cs="Arial"/>
        </w:rPr>
        <w:t>Општина Дољевац ће самостално финансирати преузете обавезе.</w:t>
      </w:r>
    </w:p>
    <w:p w:rsidR="000B57EA" w:rsidRPr="000B57EA" w:rsidRDefault="000B57EA" w:rsidP="000B57EA">
      <w:pPr>
        <w:spacing w:after="0" w:line="240" w:lineRule="auto"/>
        <w:ind w:firstLine="708"/>
        <w:jc w:val="both"/>
        <w:rPr>
          <w:rFonts w:ascii="Arial" w:hAnsi="Arial" w:cs="Arial"/>
          <w:lang w:val="sr-Cyrl-CS"/>
        </w:rPr>
      </w:pPr>
    </w:p>
    <w:p w:rsidR="00D4206A" w:rsidRDefault="00D4206A">
      <w:pPr>
        <w:spacing w:after="0" w:line="240" w:lineRule="auto"/>
        <w:jc w:val="center"/>
        <w:rPr>
          <w:rFonts w:ascii="Arial" w:hAnsi="Arial" w:cs="Arial"/>
          <w:lang w:val="sr-Cyrl-CS"/>
        </w:rPr>
      </w:pPr>
    </w:p>
    <w:p w:rsidR="006E11CD" w:rsidRPr="00354471" w:rsidRDefault="00354471">
      <w:pPr>
        <w:spacing w:after="0" w:line="240" w:lineRule="auto"/>
        <w:jc w:val="center"/>
        <w:rPr>
          <w:rFonts w:ascii="Arial" w:hAnsi="Arial" w:cs="Arial"/>
        </w:rPr>
      </w:pPr>
      <w:r w:rsidRPr="00354471">
        <w:rPr>
          <w:rFonts w:ascii="Arial" w:hAnsi="Arial" w:cs="Arial"/>
        </w:rPr>
        <w:lastRenderedPageBreak/>
        <w:t>Члан 7.</w:t>
      </w:r>
    </w:p>
    <w:p w:rsidR="006E11CD" w:rsidRPr="00354471" w:rsidRDefault="006E11CD">
      <w:pPr>
        <w:spacing w:after="0" w:line="240" w:lineRule="auto"/>
        <w:jc w:val="center"/>
        <w:rPr>
          <w:rFonts w:ascii="Arial" w:hAnsi="Arial" w:cs="Arial"/>
        </w:rPr>
      </w:pPr>
    </w:p>
    <w:p w:rsidR="006E11CD" w:rsidRDefault="00354471" w:rsidP="000B57EA">
      <w:pPr>
        <w:spacing w:after="0" w:line="240" w:lineRule="auto"/>
        <w:ind w:firstLine="708"/>
        <w:jc w:val="both"/>
        <w:rPr>
          <w:rFonts w:ascii="Arial" w:hAnsi="Arial" w:cs="Arial"/>
        </w:rPr>
      </w:pPr>
      <w:r w:rsidRPr="00354471">
        <w:rPr>
          <w:rFonts w:ascii="Arial" w:hAnsi="Arial" w:cs="Arial"/>
        </w:rPr>
        <w:t>Пројекат финансирања</w:t>
      </w:r>
      <w:r>
        <w:rPr>
          <w:rFonts w:ascii="Arial" w:hAnsi="Arial" w:cs="Arial"/>
        </w:rPr>
        <w:t xml:space="preserve">, </w:t>
      </w:r>
      <w:r>
        <w:rPr>
          <w:rFonts w:ascii="Arial" w:hAnsi="Arial" w:cs="Arial"/>
          <w:lang w:val="sr-Cyrl-CS"/>
        </w:rPr>
        <w:t>координацију</w:t>
      </w:r>
      <w:r w:rsidRPr="00354471">
        <w:rPr>
          <w:rFonts w:ascii="Arial" w:hAnsi="Arial" w:cs="Arial"/>
        </w:rPr>
        <w:t xml:space="preserve"> и стручно-административне послове за потребе реализације ове одлуке</w:t>
      </w:r>
      <w:r>
        <w:rPr>
          <w:rFonts w:ascii="Arial" w:hAnsi="Arial" w:cs="Arial"/>
          <w:lang w:val="sr-Cyrl-CS"/>
        </w:rPr>
        <w:t xml:space="preserve"> </w:t>
      </w:r>
      <w:r w:rsidRPr="00354471">
        <w:rPr>
          <w:rFonts w:ascii="Arial" w:hAnsi="Arial" w:cs="Arial"/>
        </w:rPr>
        <w:t>ради Рег</w:t>
      </w:r>
      <w:r>
        <w:rPr>
          <w:rFonts w:ascii="Arial" w:hAnsi="Arial" w:cs="Arial"/>
        </w:rPr>
        <w:t>ионална развојна агенција „Југ“</w:t>
      </w:r>
      <w:r w:rsidRPr="00354471">
        <w:rPr>
          <w:rFonts w:ascii="Arial" w:hAnsi="Arial" w:cs="Arial"/>
        </w:rPr>
        <w:t xml:space="preserve">. Пројекат и изградњу примарних водова водосистема „Пуста река“ и </w:t>
      </w:r>
      <w:r w:rsidR="0099486B">
        <w:rPr>
          <w:rFonts w:ascii="Arial" w:hAnsi="Arial" w:cs="Arial"/>
          <w:lang w:val="sr-Cyrl-CS"/>
        </w:rPr>
        <w:t>нишког водоводног система</w:t>
      </w:r>
      <w:r w:rsidRPr="00354471">
        <w:rPr>
          <w:rFonts w:ascii="Arial" w:hAnsi="Arial" w:cs="Arial"/>
        </w:rPr>
        <w:t xml:space="preserve">, као и изградњу и реконструкцију секундарне водоводне мреже у насељеним местима Кнежица, Перутина и Ћурлина поверавају се ЈКП „Наисус“ и исте суфинансира Град Ниш. </w:t>
      </w: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Пројекат и изградња секундарне водоводне мреже у насељу Белотинац обавеза је Општине Дољевац.</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8.</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О свим правима и обавезама свих учесника проистеклим из ове Одлуке закључиће се посебни уговори.</w:t>
      </w: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Овлашћује се Градоначелник Града Ниша да потпише уговоре.</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9.</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Овом одлуком стављају се ван снаге Одлука о давању сагласности за прикључење на јавни водовод Града Ниша и водоснабдевање насељених места Кнежице, Перутине и Ћурлине</w:t>
      </w:r>
      <w:r w:rsidR="00C37CFF">
        <w:rPr>
          <w:rFonts w:ascii="Arial" w:hAnsi="Arial" w:cs="Arial"/>
        </w:rPr>
        <w:t xml:space="preserve"> </w:t>
      </w:r>
      <w:r w:rsidR="00C37CFF">
        <w:rPr>
          <w:rFonts w:ascii="Arial" w:hAnsi="Arial" w:cs="Arial"/>
          <w:lang w:val="sr-Cyrl-CS"/>
        </w:rPr>
        <w:t>(„Службени лист Града Ниша“</w:t>
      </w:r>
      <w:r w:rsidR="00C37CFF">
        <w:rPr>
          <w:rFonts w:ascii="Arial" w:hAnsi="Arial" w:cs="Arial"/>
        </w:rPr>
        <w:t>,</w:t>
      </w:r>
      <w:r w:rsidR="00C37CFF">
        <w:rPr>
          <w:rFonts w:ascii="Arial" w:hAnsi="Arial" w:cs="Arial"/>
          <w:lang w:val="sr-Cyrl-CS"/>
        </w:rPr>
        <w:t xml:space="preserve"> број 24/2007)</w:t>
      </w:r>
      <w:r w:rsidRPr="00354471">
        <w:rPr>
          <w:rFonts w:ascii="Arial" w:hAnsi="Arial" w:cs="Arial"/>
        </w:rPr>
        <w:t xml:space="preserve"> и Одлука о измени и допуни Одлуке о давању сагласности за прикључење на јавни водовод Града Ниша и водоснабдевање насељених места Кнежица, Перутина и Ћурлина</w:t>
      </w:r>
      <w:r w:rsidR="00C37CFF">
        <w:rPr>
          <w:rFonts w:ascii="Arial" w:hAnsi="Arial" w:cs="Arial"/>
        </w:rPr>
        <w:t xml:space="preserve"> </w:t>
      </w:r>
      <w:r w:rsidR="00C37CFF">
        <w:rPr>
          <w:rFonts w:ascii="Arial" w:hAnsi="Arial" w:cs="Arial"/>
          <w:lang w:val="sr-Cyrl-CS"/>
        </w:rPr>
        <w:t>(„Службени лист Града Ниша“</w:t>
      </w:r>
      <w:r w:rsidR="00C37CFF">
        <w:rPr>
          <w:rFonts w:ascii="Arial" w:hAnsi="Arial" w:cs="Arial"/>
        </w:rPr>
        <w:t>,</w:t>
      </w:r>
      <w:r w:rsidR="00C37CFF">
        <w:rPr>
          <w:rFonts w:ascii="Arial" w:hAnsi="Arial" w:cs="Arial"/>
          <w:lang w:val="sr-Cyrl-CS"/>
        </w:rPr>
        <w:t xml:space="preserve"> број 102/2013).</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10.</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За реализацију ове одлуке задужују се ЈКП „Наисус“, Регионална развојна агенција „Југ“</w:t>
      </w:r>
      <w:r>
        <w:rPr>
          <w:rFonts w:ascii="Arial" w:hAnsi="Arial" w:cs="Arial"/>
          <w:lang w:val="sr-Cyrl-CS"/>
        </w:rPr>
        <w:t>,</w:t>
      </w:r>
      <w:r w:rsidRPr="00354471">
        <w:rPr>
          <w:rFonts w:ascii="Arial" w:hAnsi="Arial" w:cs="Arial"/>
        </w:rPr>
        <w:t xml:space="preserve"> управе и службе Града у оквиру својих надлежности, </w:t>
      </w:r>
      <w:r>
        <w:rPr>
          <w:rFonts w:ascii="Arial" w:hAnsi="Arial" w:cs="Arial"/>
          <w:lang w:val="sr-Cyrl-CS"/>
        </w:rPr>
        <w:t>а у сарадњи са</w:t>
      </w:r>
      <w:r w:rsidRPr="00354471">
        <w:rPr>
          <w:rFonts w:ascii="Arial" w:hAnsi="Arial" w:cs="Arial"/>
        </w:rPr>
        <w:t xml:space="preserve"> надлежн</w:t>
      </w:r>
      <w:r>
        <w:rPr>
          <w:rFonts w:ascii="Arial" w:hAnsi="Arial" w:cs="Arial"/>
          <w:lang w:val="sr-Cyrl-CS"/>
        </w:rPr>
        <w:t>им</w:t>
      </w:r>
      <w:r w:rsidRPr="00354471">
        <w:rPr>
          <w:rFonts w:ascii="Arial" w:hAnsi="Arial" w:cs="Arial"/>
        </w:rPr>
        <w:t xml:space="preserve"> служб</w:t>
      </w:r>
      <w:r>
        <w:rPr>
          <w:rFonts w:ascii="Arial" w:hAnsi="Arial" w:cs="Arial"/>
          <w:lang w:val="sr-Cyrl-CS"/>
        </w:rPr>
        <w:t>ама</w:t>
      </w:r>
      <w:r w:rsidRPr="00354471">
        <w:rPr>
          <w:rFonts w:ascii="Arial" w:hAnsi="Arial" w:cs="Arial"/>
        </w:rPr>
        <w:t xml:space="preserve"> Општине Дољевац.</w:t>
      </w: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Члан 11.</w:t>
      </w:r>
    </w:p>
    <w:p w:rsidR="006E11CD" w:rsidRPr="00354471" w:rsidRDefault="006E11CD">
      <w:pPr>
        <w:spacing w:after="0" w:line="240" w:lineRule="auto"/>
        <w:jc w:val="center"/>
        <w:rPr>
          <w:rFonts w:ascii="Arial" w:hAnsi="Arial" w:cs="Arial"/>
        </w:rPr>
      </w:pPr>
    </w:p>
    <w:p w:rsidR="006E11CD" w:rsidRPr="00354471" w:rsidRDefault="00354471" w:rsidP="000B57EA">
      <w:pPr>
        <w:spacing w:after="0" w:line="240" w:lineRule="auto"/>
        <w:ind w:firstLine="708"/>
        <w:jc w:val="both"/>
        <w:rPr>
          <w:rFonts w:ascii="Arial" w:hAnsi="Arial" w:cs="Arial"/>
        </w:rPr>
      </w:pPr>
      <w:r w:rsidRPr="00354471">
        <w:rPr>
          <w:rFonts w:ascii="Arial" w:hAnsi="Arial" w:cs="Arial"/>
        </w:rPr>
        <w:t>Ова одлука ступа на снагу осмог дана од дана објављивања у „Службеном листу Града Ниша“.</w:t>
      </w:r>
    </w:p>
    <w:p w:rsidR="006E11CD" w:rsidRPr="00354471" w:rsidRDefault="006E11CD">
      <w:pPr>
        <w:spacing w:after="0" w:line="240" w:lineRule="auto"/>
        <w:jc w:val="both"/>
        <w:rPr>
          <w:rFonts w:ascii="Arial" w:hAnsi="Arial" w:cs="Arial"/>
        </w:rPr>
      </w:pP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both"/>
        <w:rPr>
          <w:rFonts w:ascii="Arial" w:hAnsi="Arial" w:cs="Arial"/>
        </w:rPr>
      </w:pPr>
      <w:r w:rsidRPr="00354471">
        <w:rPr>
          <w:rFonts w:ascii="Arial" w:hAnsi="Arial" w:cs="Arial"/>
        </w:rPr>
        <w:t>Број: ______________</w:t>
      </w:r>
    </w:p>
    <w:p w:rsidR="006E11CD" w:rsidRPr="00354471" w:rsidRDefault="00354471">
      <w:pPr>
        <w:spacing w:after="0" w:line="240" w:lineRule="auto"/>
        <w:jc w:val="both"/>
        <w:rPr>
          <w:rFonts w:ascii="Arial" w:hAnsi="Arial" w:cs="Arial"/>
        </w:rPr>
      </w:pPr>
      <w:r w:rsidRPr="00354471">
        <w:rPr>
          <w:rFonts w:ascii="Arial" w:hAnsi="Arial" w:cs="Arial"/>
        </w:rPr>
        <w:t>У Нишу, __________ 2015. године</w:t>
      </w:r>
    </w:p>
    <w:p w:rsidR="006E11CD" w:rsidRPr="00354471" w:rsidRDefault="006E11CD">
      <w:pPr>
        <w:spacing w:after="0" w:line="240" w:lineRule="auto"/>
        <w:jc w:val="both"/>
        <w:rPr>
          <w:rFonts w:ascii="Arial" w:hAnsi="Arial" w:cs="Arial"/>
        </w:rPr>
      </w:pPr>
    </w:p>
    <w:p w:rsidR="006E11CD" w:rsidRPr="00354471" w:rsidRDefault="006E11CD">
      <w:pPr>
        <w:spacing w:after="0" w:line="240" w:lineRule="auto"/>
        <w:jc w:val="both"/>
        <w:rPr>
          <w:rFonts w:ascii="Arial" w:hAnsi="Arial" w:cs="Arial"/>
        </w:rPr>
      </w:pPr>
    </w:p>
    <w:p w:rsidR="006E11CD" w:rsidRPr="00354471" w:rsidRDefault="00354471">
      <w:pPr>
        <w:spacing w:after="0" w:line="240" w:lineRule="auto"/>
        <w:jc w:val="center"/>
        <w:rPr>
          <w:rFonts w:ascii="Arial" w:hAnsi="Arial" w:cs="Arial"/>
        </w:rPr>
      </w:pPr>
      <w:r w:rsidRPr="00354471">
        <w:rPr>
          <w:rFonts w:ascii="Arial" w:hAnsi="Arial" w:cs="Arial"/>
        </w:rPr>
        <w:t>СКУПШТИНА ГРАДА НИША</w:t>
      </w:r>
    </w:p>
    <w:p w:rsidR="006E11CD" w:rsidRPr="00354471" w:rsidRDefault="006E11CD">
      <w:pPr>
        <w:spacing w:after="0" w:line="240" w:lineRule="auto"/>
        <w:jc w:val="center"/>
        <w:rPr>
          <w:rFonts w:ascii="Arial" w:hAnsi="Arial" w:cs="Arial"/>
        </w:rPr>
      </w:pPr>
    </w:p>
    <w:p w:rsidR="006E11CD" w:rsidRPr="00354471" w:rsidRDefault="006E11CD">
      <w:pPr>
        <w:spacing w:after="0" w:line="240" w:lineRule="auto"/>
        <w:jc w:val="center"/>
        <w:rPr>
          <w:rFonts w:ascii="Arial" w:hAnsi="Arial" w:cs="Arial"/>
        </w:rPr>
      </w:pPr>
    </w:p>
    <w:p w:rsidR="006E11CD" w:rsidRPr="00354471" w:rsidRDefault="00354471">
      <w:pPr>
        <w:spacing w:after="0" w:line="240" w:lineRule="auto"/>
        <w:jc w:val="right"/>
        <w:rPr>
          <w:rFonts w:ascii="Arial" w:hAnsi="Arial" w:cs="Arial"/>
        </w:rPr>
      </w:pPr>
      <w:r w:rsidRPr="00354471">
        <w:rPr>
          <w:rFonts w:ascii="Arial" w:hAnsi="Arial" w:cs="Arial"/>
        </w:rPr>
        <w:t>Председник</w:t>
      </w:r>
    </w:p>
    <w:p w:rsidR="006E11CD" w:rsidRPr="00354471" w:rsidRDefault="006E11CD">
      <w:pPr>
        <w:spacing w:after="0" w:line="240" w:lineRule="auto"/>
        <w:jc w:val="right"/>
        <w:rPr>
          <w:rFonts w:ascii="Arial" w:hAnsi="Arial" w:cs="Arial"/>
        </w:rPr>
      </w:pPr>
    </w:p>
    <w:p w:rsidR="006E11CD" w:rsidRPr="00354471" w:rsidRDefault="006E11CD">
      <w:pPr>
        <w:spacing w:after="0" w:line="240" w:lineRule="auto"/>
        <w:jc w:val="right"/>
        <w:rPr>
          <w:rFonts w:ascii="Arial" w:hAnsi="Arial" w:cs="Arial"/>
        </w:rPr>
      </w:pPr>
    </w:p>
    <w:p w:rsidR="00D448BC" w:rsidRDefault="00354471">
      <w:pPr>
        <w:spacing w:after="0" w:line="240" w:lineRule="auto"/>
        <w:jc w:val="right"/>
        <w:rPr>
          <w:rFonts w:ascii="Arial" w:hAnsi="Arial" w:cs="Arial"/>
        </w:rPr>
      </w:pPr>
      <w:r w:rsidRPr="00354471">
        <w:rPr>
          <w:rFonts w:ascii="Arial" w:hAnsi="Arial" w:cs="Arial"/>
        </w:rPr>
        <w:t>Проф. др Миле Илић</w:t>
      </w:r>
    </w:p>
    <w:p w:rsidR="00D448BC" w:rsidRDefault="00D448BC">
      <w:pPr>
        <w:suppressAutoHyphens w:val="0"/>
        <w:spacing w:after="0"/>
        <w:rPr>
          <w:rFonts w:ascii="Arial" w:hAnsi="Arial" w:cs="Arial"/>
        </w:rPr>
      </w:pPr>
      <w:r>
        <w:rPr>
          <w:rFonts w:ascii="Arial" w:hAnsi="Arial" w:cs="Arial"/>
        </w:rPr>
        <w:br w:type="page"/>
      </w:r>
    </w:p>
    <w:p w:rsidR="006E11CD" w:rsidRDefault="00D448BC" w:rsidP="00D448BC">
      <w:pPr>
        <w:spacing w:after="0" w:line="240" w:lineRule="auto"/>
        <w:jc w:val="center"/>
        <w:rPr>
          <w:rFonts w:ascii="Arial" w:hAnsi="Arial" w:cs="Arial"/>
          <w:b/>
          <w:lang w:val="sr-Cyrl-CS"/>
        </w:rPr>
      </w:pPr>
      <w:r w:rsidRPr="00D448BC">
        <w:rPr>
          <w:rFonts w:ascii="Arial" w:hAnsi="Arial" w:cs="Arial"/>
          <w:b/>
          <w:lang w:val="sr-Cyrl-CS"/>
        </w:rPr>
        <w:lastRenderedPageBreak/>
        <w:t>О</w:t>
      </w:r>
      <w:r w:rsidR="000B57EA">
        <w:rPr>
          <w:rFonts w:ascii="Arial" w:hAnsi="Arial" w:cs="Arial"/>
          <w:b/>
          <w:lang w:val="sr-Cyrl-CS"/>
        </w:rPr>
        <w:t xml:space="preserve"> </w:t>
      </w:r>
      <w:r w:rsidRPr="00D448BC">
        <w:rPr>
          <w:rFonts w:ascii="Arial" w:hAnsi="Arial" w:cs="Arial"/>
          <w:b/>
          <w:lang w:val="sr-Cyrl-CS"/>
        </w:rPr>
        <w:t>б</w:t>
      </w:r>
      <w:r w:rsidR="000B57EA">
        <w:rPr>
          <w:rFonts w:ascii="Arial" w:hAnsi="Arial" w:cs="Arial"/>
          <w:b/>
          <w:lang w:val="sr-Cyrl-CS"/>
        </w:rPr>
        <w:t xml:space="preserve"> </w:t>
      </w:r>
      <w:r w:rsidRPr="00D448BC">
        <w:rPr>
          <w:rFonts w:ascii="Arial" w:hAnsi="Arial" w:cs="Arial"/>
          <w:b/>
          <w:lang w:val="sr-Cyrl-CS"/>
        </w:rPr>
        <w:t>р</w:t>
      </w:r>
      <w:r w:rsidR="000B57EA">
        <w:rPr>
          <w:rFonts w:ascii="Arial" w:hAnsi="Arial" w:cs="Arial"/>
          <w:b/>
          <w:lang w:val="sr-Cyrl-CS"/>
        </w:rPr>
        <w:t xml:space="preserve"> </w:t>
      </w:r>
      <w:r w:rsidRPr="00D448BC">
        <w:rPr>
          <w:rFonts w:ascii="Arial" w:hAnsi="Arial" w:cs="Arial"/>
          <w:b/>
          <w:lang w:val="sr-Cyrl-CS"/>
        </w:rPr>
        <w:t>а</w:t>
      </w:r>
      <w:r w:rsidR="000B57EA">
        <w:rPr>
          <w:rFonts w:ascii="Arial" w:hAnsi="Arial" w:cs="Arial"/>
          <w:b/>
          <w:lang w:val="sr-Cyrl-CS"/>
        </w:rPr>
        <w:t xml:space="preserve"> </w:t>
      </w:r>
      <w:r w:rsidRPr="00D448BC">
        <w:rPr>
          <w:rFonts w:ascii="Arial" w:hAnsi="Arial" w:cs="Arial"/>
          <w:b/>
          <w:lang w:val="sr-Cyrl-CS"/>
        </w:rPr>
        <w:t>з</w:t>
      </w:r>
      <w:r w:rsidR="000B57EA">
        <w:rPr>
          <w:rFonts w:ascii="Arial" w:hAnsi="Arial" w:cs="Arial"/>
          <w:b/>
          <w:lang w:val="sr-Cyrl-CS"/>
        </w:rPr>
        <w:t xml:space="preserve"> </w:t>
      </w:r>
      <w:r w:rsidRPr="00D448BC">
        <w:rPr>
          <w:rFonts w:ascii="Arial" w:hAnsi="Arial" w:cs="Arial"/>
          <w:b/>
          <w:lang w:val="sr-Cyrl-CS"/>
        </w:rPr>
        <w:t>л</w:t>
      </w:r>
      <w:r w:rsidR="000B57EA">
        <w:rPr>
          <w:rFonts w:ascii="Arial" w:hAnsi="Arial" w:cs="Arial"/>
          <w:b/>
          <w:lang w:val="sr-Cyrl-CS"/>
        </w:rPr>
        <w:t xml:space="preserve"> </w:t>
      </w:r>
      <w:r w:rsidRPr="00D448BC">
        <w:rPr>
          <w:rFonts w:ascii="Arial" w:hAnsi="Arial" w:cs="Arial"/>
          <w:b/>
          <w:lang w:val="sr-Cyrl-CS"/>
        </w:rPr>
        <w:t>о</w:t>
      </w:r>
      <w:r w:rsidR="000B57EA">
        <w:rPr>
          <w:rFonts w:ascii="Arial" w:hAnsi="Arial" w:cs="Arial"/>
          <w:b/>
          <w:lang w:val="sr-Cyrl-CS"/>
        </w:rPr>
        <w:t xml:space="preserve"> </w:t>
      </w:r>
      <w:r w:rsidRPr="00D448BC">
        <w:rPr>
          <w:rFonts w:ascii="Arial" w:hAnsi="Arial" w:cs="Arial"/>
          <w:b/>
          <w:lang w:val="sr-Cyrl-CS"/>
        </w:rPr>
        <w:t>ж</w:t>
      </w:r>
      <w:r w:rsidR="000B57EA">
        <w:rPr>
          <w:rFonts w:ascii="Arial" w:hAnsi="Arial" w:cs="Arial"/>
          <w:b/>
          <w:lang w:val="sr-Cyrl-CS"/>
        </w:rPr>
        <w:t xml:space="preserve"> </w:t>
      </w:r>
      <w:r w:rsidRPr="00D448BC">
        <w:rPr>
          <w:rFonts w:ascii="Arial" w:hAnsi="Arial" w:cs="Arial"/>
          <w:b/>
          <w:lang w:val="sr-Cyrl-CS"/>
        </w:rPr>
        <w:t>е</w:t>
      </w:r>
      <w:r w:rsidR="000B57EA">
        <w:rPr>
          <w:rFonts w:ascii="Arial" w:hAnsi="Arial" w:cs="Arial"/>
          <w:b/>
          <w:lang w:val="sr-Cyrl-CS"/>
        </w:rPr>
        <w:t xml:space="preserve"> </w:t>
      </w:r>
      <w:r w:rsidRPr="00D448BC">
        <w:rPr>
          <w:rFonts w:ascii="Arial" w:hAnsi="Arial" w:cs="Arial"/>
          <w:b/>
          <w:lang w:val="sr-Cyrl-CS"/>
        </w:rPr>
        <w:t>њ</w:t>
      </w:r>
      <w:r w:rsidR="000B57EA">
        <w:rPr>
          <w:rFonts w:ascii="Arial" w:hAnsi="Arial" w:cs="Arial"/>
          <w:b/>
          <w:lang w:val="sr-Cyrl-CS"/>
        </w:rPr>
        <w:t xml:space="preserve"> </w:t>
      </w:r>
      <w:r w:rsidRPr="00D448BC">
        <w:rPr>
          <w:rFonts w:ascii="Arial" w:hAnsi="Arial" w:cs="Arial"/>
          <w:b/>
          <w:lang w:val="sr-Cyrl-CS"/>
        </w:rPr>
        <w:t>е</w:t>
      </w:r>
    </w:p>
    <w:p w:rsidR="00D448BC" w:rsidRDefault="00D448BC" w:rsidP="00D448BC">
      <w:pPr>
        <w:spacing w:after="0" w:line="240" w:lineRule="auto"/>
        <w:jc w:val="center"/>
        <w:rPr>
          <w:rFonts w:ascii="Arial" w:hAnsi="Arial" w:cs="Arial"/>
          <w:b/>
          <w:lang w:val="sr-Cyrl-CS"/>
        </w:rPr>
      </w:pP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 xml:space="preserve">Одлуком о приступању Града Ниша концепту заједничког решавања водоснабдевања Града Ниша и Општине Дољевац број 06-331/2009-5-02 од 30.04.2009. године, као и </w:t>
      </w:r>
      <w:bookmarkStart w:id="1" w:name="__DdeLink__138_751208223"/>
      <w:r w:rsidRPr="00D4206A">
        <w:rPr>
          <w:rFonts w:ascii="Arial" w:hAnsi="Arial" w:cs="Arial"/>
          <w:lang w:val="sr-Latn-RS"/>
        </w:rPr>
        <w:t>Одлу</w:t>
      </w:r>
      <w:r>
        <w:rPr>
          <w:rFonts w:ascii="Arial" w:hAnsi="Arial" w:cs="Arial"/>
          <w:lang w:val="sr-Cyrl-CS"/>
        </w:rPr>
        <w:t>ком</w:t>
      </w:r>
      <w:r w:rsidRPr="00D4206A">
        <w:rPr>
          <w:rFonts w:ascii="Arial" w:hAnsi="Arial" w:cs="Arial"/>
          <w:lang w:val="sr-Latn-RS"/>
        </w:rPr>
        <w:t xml:space="preserve"> о давању сагласности на прикључење на јавни водовод Града Ниша и водоснабдевање насељених места Кнежице, Перутине и Ћурлине („Службени лист Града Ниша“, број 24/2007) и Одлу</w:t>
      </w:r>
      <w:r>
        <w:rPr>
          <w:rFonts w:ascii="Arial" w:hAnsi="Arial" w:cs="Arial"/>
          <w:lang w:val="sr-Cyrl-CS"/>
        </w:rPr>
        <w:t>ком</w:t>
      </w:r>
      <w:r w:rsidRPr="00D4206A">
        <w:rPr>
          <w:rFonts w:ascii="Arial" w:hAnsi="Arial" w:cs="Arial"/>
          <w:lang w:val="sr-Latn-RS"/>
        </w:rPr>
        <w:t xml:space="preserve"> о измени и допуни Одлуке о давању сагласности за прикључење на јавни водовод Града Ниша и водоснабдевање насељених места Кнежице, Перутине и Ћурлине („Службени лист Града Ниша“, број 102/2013)</w:t>
      </w:r>
      <w:bookmarkEnd w:id="1"/>
      <w:r w:rsidRPr="00D4206A">
        <w:rPr>
          <w:rFonts w:ascii="Arial" w:hAnsi="Arial" w:cs="Arial"/>
          <w:lang w:val="sr-Latn-RS"/>
        </w:rPr>
        <w:t>, Град Ниш је прихватио обавезу учешћа у решавању водоснабдевања становника ових насељених места, због вишегодишњих проблема у функционисању градске депоније Бубањ, која се налази у непосредној близини поменутих насеља. У међувремену, због престанка реализације пројекта затварања, санације и рекултивације депоније Бубањ, указала се потреба за решавање проблема водоснабдевања и насељеног места Белотинац, због могућности мешања процедних вода и бунарских вода одакле се становници овог насеља снабдевају водом. У циљу трајног и целовитог решавања проблема водоснабдевања свих насеља која су у ширем подручју депоније Бубањ, предлаже се проширење активности и на насеље Белотинац.</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Регионална развојна агенција „Југ“ је због ових промењених околности, и потребе проширења активности на насељено место Белотинац, покренула иницијативу за стављање ван снаге Одлуке о давању сагласности на прикључење на јавни водовод Града Ниша и водоснабдевање насељених места Кнежице, Перутине и Ћурлине („Службени лист Града Ниша“, број 24/2007) и Одлуке о измени и допуни Одлуке о давању сагласности за прикључење на јавни водовод Града Ниша и водоснабдевање насељених места Кнежице, Перутине и Ћурлине („Службени лист Града Ниша“,</w:t>
      </w:r>
      <w:bookmarkStart w:id="2" w:name="_GoBack1"/>
      <w:bookmarkEnd w:id="2"/>
      <w:r w:rsidRPr="00D4206A">
        <w:rPr>
          <w:rFonts w:ascii="Arial" w:hAnsi="Arial" w:cs="Arial"/>
          <w:lang w:val="sr-Latn-RS"/>
        </w:rPr>
        <w:t xml:space="preserve"> број 102/2013), као и за доношење ове јединствене одлуке којом ће бити обухваћено решавање проблема сва четири насељена места, а у складу са новим дефинисањем начина и извора финансирања и техничким решењима. </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 xml:space="preserve">Реализацијом пројекта изградње Регионалног центра управљања отпадом Келеш и избором концесионара, који је локацијски такође у непосредној близини депоније Бубањ, обезбедиће се још један извор финансирања за предметне активности. Поред финансијских средстава која се на овакав начин добијају, више је него неопходно да локално становништво да пуну подршку овом пројекту, јер се ради о капиталној инвестицији за Град Ниш и цео регион. </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 xml:space="preserve">Реконструкцију секундарне водоводне мреже у насељеним местима Кнежица и Ћурлина, као и изградњу водоводне мреже у насељеном месту Перутина извршиће ЈКП </w:t>
      </w:r>
      <w:r>
        <w:rPr>
          <w:rFonts w:ascii="Arial" w:hAnsi="Arial" w:cs="Arial"/>
          <w:lang w:val="sr-Cyrl-CS"/>
        </w:rPr>
        <w:t>„</w:t>
      </w:r>
      <w:r w:rsidRPr="00D4206A">
        <w:rPr>
          <w:rFonts w:ascii="Arial" w:hAnsi="Arial" w:cs="Arial"/>
          <w:lang w:val="sr-Latn-RS"/>
        </w:rPr>
        <w:t>Наисус</w:t>
      </w:r>
      <w:r>
        <w:rPr>
          <w:rFonts w:ascii="Arial" w:hAnsi="Arial" w:cs="Arial"/>
          <w:lang w:val="sr-Cyrl-CS"/>
        </w:rPr>
        <w:t>“</w:t>
      </w:r>
      <w:r w:rsidRPr="00D4206A">
        <w:rPr>
          <w:rFonts w:ascii="Arial" w:hAnsi="Arial" w:cs="Arial"/>
          <w:lang w:val="sr-Latn-RS"/>
        </w:rPr>
        <w:t xml:space="preserve"> Ниш</w:t>
      </w:r>
      <w:r>
        <w:rPr>
          <w:rFonts w:ascii="Arial" w:hAnsi="Arial" w:cs="Arial"/>
          <w:lang w:val="sr-Cyrl-CS"/>
        </w:rPr>
        <w:t>.</w:t>
      </w:r>
      <w:r w:rsidRPr="00D4206A">
        <w:rPr>
          <w:rFonts w:ascii="Arial" w:hAnsi="Arial" w:cs="Arial"/>
          <w:lang w:val="sr-Latn-RS"/>
        </w:rPr>
        <w:t xml:space="preserve"> Град Ниш ће суфинансирати ову активност.</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 xml:space="preserve">Пројектовање  реконструкције и доградње дела водоводног система „Пуста река“ и конекције са </w:t>
      </w:r>
      <w:r>
        <w:rPr>
          <w:rFonts w:ascii="Arial" w:hAnsi="Arial" w:cs="Arial"/>
          <w:lang w:val="sr-Cyrl-CS"/>
        </w:rPr>
        <w:t xml:space="preserve">нишким </w:t>
      </w:r>
      <w:r>
        <w:rPr>
          <w:rFonts w:ascii="Arial" w:hAnsi="Arial" w:cs="Arial"/>
          <w:lang w:val="sr-Latn-RS"/>
        </w:rPr>
        <w:t>водоводним системом</w:t>
      </w:r>
      <w:r w:rsidRPr="00D4206A">
        <w:rPr>
          <w:rFonts w:ascii="Arial" w:hAnsi="Arial" w:cs="Arial"/>
          <w:lang w:val="sr-Latn-RS"/>
        </w:rPr>
        <w:t>, као примарног вода до насељеног места Белотинац</w:t>
      </w:r>
      <w:r>
        <w:rPr>
          <w:rFonts w:ascii="Arial" w:hAnsi="Arial" w:cs="Arial"/>
          <w:lang w:val="sr-Cyrl-CS"/>
        </w:rPr>
        <w:t>,</w:t>
      </w:r>
      <w:r w:rsidRPr="00D4206A">
        <w:rPr>
          <w:rFonts w:ascii="Arial" w:hAnsi="Arial" w:cs="Arial"/>
          <w:lang w:val="sr-Latn-RS"/>
        </w:rPr>
        <w:t xml:space="preserve"> израђује ЈКП </w:t>
      </w:r>
      <w:r>
        <w:rPr>
          <w:rFonts w:ascii="Arial" w:hAnsi="Arial" w:cs="Arial"/>
          <w:lang w:val="sr-Cyrl-CS"/>
        </w:rPr>
        <w:t>„</w:t>
      </w:r>
      <w:r w:rsidRPr="00D4206A">
        <w:rPr>
          <w:rFonts w:ascii="Arial" w:hAnsi="Arial" w:cs="Arial"/>
          <w:lang w:val="sr-Latn-RS"/>
        </w:rPr>
        <w:t>Наисус</w:t>
      </w:r>
      <w:r>
        <w:rPr>
          <w:rFonts w:ascii="Arial" w:hAnsi="Arial" w:cs="Arial"/>
          <w:lang w:val="sr-Cyrl-CS"/>
        </w:rPr>
        <w:t>“</w:t>
      </w:r>
      <w:r w:rsidRPr="00D4206A">
        <w:rPr>
          <w:rFonts w:ascii="Arial" w:hAnsi="Arial" w:cs="Arial"/>
          <w:lang w:val="sr-Latn-RS"/>
        </w:rPr>
        <w:t xml:space="preserve"> Ниш</w:t>
      </w:r>
      <w:r>
        <w:rPr>
          <w:rFonts w:ascii="Arial" w:hAnsi="Arial" w:cs="Arial"/>
          <w:lang w:val="sr-Cyrl-CS"/>
        </w:rPr>
        <w:t>,</w:t>
      </w:r>
      <w:r w:rsidRPr="00D4206A">
        <w:rPr>
          <w:rFonts w:ascii="Arial" w:hAnsi="Arial" w:cs="Arial"/>
          <w:lang w:val="sr-Latn-RS"/>
        </w:rPr>
        <w:t xml:space="preserve"> а суфинансира Град Ниш. Град Ниш има право користити вишкове воде из система „Пуста река“ за снабдевање становништва у Нишу, по потреби.</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 xml:space="preserve">Пројектовање изградње и изградњу секундарне водоводне мреже у насељу Белотинац суфинансира Општина Дољевац. </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b/>
          <w:lang w:val="sr-Latn-RS"/>
        </w:rPr>
        <w:tab/>
      </w:r>
      <w:r w:rsidRPr="00D4206A">
        <w:rPr>
          <w:rFonts w:ascii="Arial" w:hAnsi="Arial" w:cs="Arial"/>
          <w:lang w:val="sr-Latn-RS"/>
        </w:rPr>
        <w:t xml:space="preserve">Град Ниш ће своје уговорене обавезе на територији Општине Дољевац финансирати кроз </w:t>
      </w:r>
      <w:r>
        <w:rPr>
          <w:rFonts w:ascii="Arial" w:hAnsi="Arial" w:cs="Arial"/>
          <w:lang w:val="sr-Cyrl-CS"/>
        </w:rPr>
        <w:t>п</w:t>
      </w:r>
      <w:r w:rsidRPr="00D4206A">
        <w:rPr>
          <w:rFonts w:ascii="Arial" w:hAnsi="Arial" w:cs="Arial"/>
          <w:lang w:val="sr-Latn-RS"/>
        </w:rPr>
        <w:t xml:space="preserve">ројекат финансирања изградње, као носилац пројекта, док ће партнери на пројекту бити ЈКП </w:t>
      </w:r>
      <w:r>
        <w:rPr>
          <w:rFonts w:ascii="Arial" w:hAnsi="Arial" w:cs="Arial"/>
          <w:lang w:val="sr-Cyrl-CS"/>
        </w:rPr>
        <w:t>„</w:t>
      </w:r>
      <w:r w:rsidRPr="00D4206A">
        <w:rPr>
          <w:rFonts w:ascii="Arial" w:hAnsi="Arial" w:cs="Arial"/>
          <w:lang w:val="sr-Latn-RS"/>
        </w:rPr>
        <w:t>На</w:t>
      </w:r>
      <w:r>
        <w:rPr>
          <w:rFonts w:ascii="Arial" w:hAnsi="Arial" w:cs="Arial"/>
          <w:lang w:val="sr-Cyrl-CS"/>
        </w:rPr>
        <w:t>и</w:t>
      </w:r>
      <w:r w:rsidRPr="00D4206A">
        <w:rPr>
          <w:rFonts w:ascii="Arial" w:hAnsi="Arial" w:cs="Arial"/>
          <w:lang w:val="sr-Latn-RS"/>
        </w:rPr>
        <w:t>сус</w:t>
      </w:r>
      <w:r>
        <w:rPr>
          <w:rFonts w:ascii="Arial" w:hAnsi="Arial" w:cs="Arial"/>
          <w:lang w:val="sr-Cyrl-CS"/>
        </w:rPr>
        <w:t>“</w:t>
      </w:r>
      <w:r w:rsidRPr="00D4206A">
        <w:rPr>
          <w:rFonts w:ascii="Arial" w:hAnsi="Arial" w:cs="Arial"/>
          <w:lang w:val="sr-Latn-RS"/>
        </w:rPr>
        <w:t xml:space="preserve"> Ниш, Општина Дољевац и Регионалн</w:t>
      </w:r>
      <w:r>
        <w:rPr>
          <w:rFonts w:ascii="Arial" w:hAnsi="Arial" w:cs="Arial"/>
          <w:lang w:val="sr-Cyrl-CS"/>
        </w:rPr>
        <w:t>а</w:t>
      </w:r>
      <w:r w:rsidRPr="00D4206A">
        <w:rPr>
          <w:rFonts w:ascii="Arial" w:hAnsi="Arial" w:cs="Arial"/>
          <w:lang w:val="sr-Latn-RS"/>
        </w:rPr>
        <w:t xml:space="preserve"> развојн</w:t>
      </w:r>
      <w:r>
        <w:rPr>
          <w:rFonts w:ascii="Arial" w:hAnsi="Arial" w:cs="Arial"/>
          <w:lang w:val="sr-Cyrl-CS"/>
        </w:rPr>
        <w:t>а</w:t>
      </w:r>
      <w:r w:rsidRPr="00D4206A">
        <w:rPr>
          <w:rFonts w:ascii="Arial" w:hAnsi="Arial" w:cs="Arial"/>
          <w:lang w:val="sr-Latn-RS"/>
        </w:rPr>
        <w:t xml:space="preserve"> агенциј</w:t>
      </w:r>
      <w:r>
        <w:rPr>
          <w:rFonts w:ascii="Arial" w:hAnsi="Arial" w:cs="Arial"/>
          <w:lang w:val="sr-Cyrl-CS"/>
        </w:rPr>
        <w:t>а</w:t>
      </w:r>
      <w:r w:rsidRPr="00D4206A">
        <w:rPr>
          <w:rFonts w:ascii="Arial" w:hAnsi="Arial" w:cs="Arial"/>
          <w:lang w:val="sr-Latn-RS"/>
        </w:rPr>
        <w:t xml:space="preserve"> </w:t>
      </w:r>
      <w:r>
        <w:rPr>
          <w:rFonts w:ascii="Arial" w:hAnsi="Arial" w:cs="Arial"/>
          <w:lang w:val="sr-Cyrl-CS"/>
        </w:rPr>
        <w:t>„</w:t>
      </w:r>
      <w:r w:rsidRPr="00D4206A">
        <w:rPr>
          <w:rFonts w:ascii="Arial" w:hAnsi="Arial" w:cs="Arial"/>
          <w:lang w:val="sr-Latn-RS"/>
        </w:rPr>
        <w:t>Југ</w:t>
      </w:r>
      <w:r>
        <w:rPr>
          <w:rFonts w:ascii="Arial" w:hAnsi="Arial" w:cs="Arial"/>
          <w:lang w:val="sr-Cyrl-CS"/>
        </w:rPr>
        <w:t>“</w:t>
      </w:r>
      <w:r w:rsidRPr="00D4206A">
        <w:rPr>
          <w:rFonts w:ascii="Arial" w:hAnsi="Arial" w:cs="Arial"/>
          <w:lang w:val="sr-Latn-RS"/>
        </w:rPr>
        <w:t xml:space="preserve"> </w:t>
      </w:r>
      <w:r>
        <w:rPr>
          <w:rFonts w:ascii="Arial" w:hAnsi="Arial" w:cs="Arial"/>
          <w:lang w:val="sr-Cyrl-CS"/>
        </w:rPr>
        <w:t>ДОО</w:t>
      </w:r>
      <w:r w:rsidRPr="00D4206A">
        <w:rPr>
          <w:rFonts w:ascii="Arial" w:hAnsi="Arial" w:cs="Arial"/>
          <w:lang w:val="sr-Latn-RS"/>
        </w:rPr>
        <w:t xml:space="preserve"> Ниш. Пројектом финансирања се прецизно дефинишу финансијска средства и извори финансијских средстава, као и динамика реализације свих пројектних активности. </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Р</w:t>
      </w:r>
      <w:r>
        <w:rPr>
          <w:rFonts w:ascii="Arial" w:hAnsi="Arial" w:cs="Arial"/>
          <w:lang w:val="sr-Cyrl-CS"/>
        </w:rPr>
        <w:t>е</w:t>
      </w:r>
      <w:r w:rsidRPr="00D4206A">
        <w:rPr>
          <w:rFonts w:ascii="Arial" w:hAnsi="Arial" w:cs="Arial"/>
          <w:lang w:val="sr-Latn-RS"/>
        </w:rPr>
        <w:t xml:space="preserve">ализација свих рокова и динамике пројектовања и градње дефинисаних овим уговором условљени су усвајањем скупштинских: одлука, ребаланса буџета, планова и програма рада Града Ниша и Општине Дољевац. </w:t>
      </w:r>
    </w:p>
    <w:p w:rsidR="00D4206A" w:rsidRPr="00D4206A" w:rsidRDefault="00D4206A" w:rsidP="00D4206A">
      <w:pPr>
        <w:spacing w:after="0" w:line="240" w:lineRule="auto"/>
        <w:jc w:val="both"/>
        <w:rPr>
          <w:rFonts w:ascii="Arial" w:hAnsi="Arial" w:cs="Arial"/>
          <w:lang w:val="sr-Latn-RS"/>
        </w:rPr>
      </w:pPr>
      <w:r w:rsidRPr="00D4206A">
        <w:rPr>
          <w:rFonts w:ascii="Arial" w:hAnsi="Arial" w:cs="Arial"/>
          <w:lang w:val="sr-Latn-RS"/>
        </w:rPr>
        <w:tab/>
        <w:t>Због неопходности хитног решавања овог проблема захтев Регионалне развојне агенције „Југ“ је оправдан и предлаже се доношење одлуке као у диспозитиву.</w:t>
      </w:r>
    </w:p>
    <w:p w:rsidR="00D448BC" w:rsidRDefault="00D448BC" w:rsidP="00D448BC">
      <w:pPr>
        <w:spacing w:after="0" w:line="240" w:lineRule="auto"/>
        <w:jc w:val="both"/>
        <w:rPr>
          <w:rFonts w:ascii="Arial" w:hAnsi="Arial" w:cs="Arial"/>
          <w:lang w:val="sr-Cyrl-CS"/>
        </w:rPr>
      </w:pPr>
    </w:p>
    <w:p w:rsidR="00D4206A" w:rsidRDefault="00D4206A" w:rsidP="00D448BC">
      <w:pPr>
        <w:spacing w:after="0" w:line="240" w:lineRule="auto"/>
        <w:jc w:val="right"/>
        <w:rPr>
          <w:rFonts w:ascii="Arial" w:hAnsi="Arial" w:cs="Arial"/>
          <w:lang w:val="sr-Cyrl-CS"/>
        </w:rPr>
      </w:pPr>
    </w:p>
    <w:p w:rsidR="00D448BC" w:rsidRDefault="00D448BC" w:rsidP="00D448BC">
      <w:pPr>
        <w:spacing w:after="0" w:line="240" w:lineRule="auto"/>
        <w:jc w:val="right"/>
        <w:rPr>
          <w:rFonts w:ascii="Arial" w:hAnsi="Arial" w:cs="Arial"/>
          <w:lang w:val="sr-Cyrl-CS"/>
        </w:rPr>
      </w:pPr>
      <w:r>
        <w:rPr>
          <w:rFonts w:ascii="Arial" w:hAnsi="Arial" w:cs="Arial"/>
          <w:lang w:val="sr-Cyrl-CS"/>
        </w:rPr>
        <w:t>Заменик начелника</w:t>
      </w:r>
    </w:p>
    <w:p w:rsidR="00D4206A" w:rsidRDefault="00D4206A" w:rsidP="00D448BC">
      <w:pPr>
        <w:spacing w:after="0" w:line="240" w:lineRule="auto"/>
        <w:jc w:val="right"/>
        <w:rPr>
          <w:rFonts w:ascii="Arial" w:hAnsi="Arial" w:cs="Arial"/>
          <w:lang w:val="sr-Cyrl-CS"/>
        </w:rPr>
      </w:pPr>
    </w:p>
    <w:p w:rsidR="00D448BC" w:rsidRPr="00D448BC" w:rsidRDefault="00D448BC" w:rsidP="00D448BC">
      <w:pPr>
        <w:spacing w:after="0" w:line="240" w:lineRule="auto"/>
        <w:jc w:val="right"/>
        <w:rPr>
          <w:rFonts w:ascii="Arial" w:hAnsi="Arial" w:cs="Arial"/>
          <w:lang w:val="sr-Cyrl-CS"/>
        </w:rPr>
      </w:pPr>
      <w:r>
        <w:rPr>
          <w:rFonts w:ascii="Arial" w:hAnsi="Arial" w:cs="Arial"/>
          <w:lang w:val="sr-Cyrl-CS"/>
        </w:rPr>
        <w:t>Јадранка Стевановић</w:t>
      </w:r>
    </w:p>
    <w:sectPr w:rsidR="00D448BC" w:rsidRPr="00D448BC" w:rsidSect="00D4206A">
      <w:pgSz w:w="11906" w:h="16838" w:code="9"/>
      <w:pgMar w:top="1021" w:right="1021" w:bottom="1021" w:left="1021" w:header="680" w:footer="68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CD"/>
    <w:rsid w:val="000B57EA"/>
    <w:rsid w:val="002A45C9"/>
    <w:rsid w:val="00354471"/>
    <w:rsid w:val="0036780A"/>
    <w:rsid w:val="003876D2"/>
    <w:rsid w:val="006E11CD"/>
    <w:rsid w:val="0099486B"/>
    <w:rsid w:val="00C37CFF"/>
    <w:rsid w:val="00C770DC"/>
    <w:rsid w:val="00D4206A"/>
    <w:rsid w:val="00D448BC"/>
  </w:rsids>
  <m:mathPr>
    <m:mathFont m:val="Cambria Math"/>
    <m:brkBin m:val="before"/>
    <m:brkBinSub m:val="--"/>
    <m:smallFrac m:val="0"/>
    <m:dispDef/>
    <m:lMargin m:val="0"/>
    <m:rMargin m:val="0"/>
    <m:defJc m:val="centerGroup"/>
    <m:wrapIndent m:val="1440"/>
    <m:intLim m:val="subSup"/>
    <m:naryLim m:val="undOvr"/>
  </m:mathPr>
  <w:themeFontLang w:val="sr-Latn-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30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Dragutin Stojković</dc:creator>
  <cp:lastModifiedBy>Dragutin Stojković</cp:lastModifiedBy>
  <cp:revision>16</cp:revision>
  <dcterms:created xsi:type="dcterms:W3CDTF">2015-04-30T09:11:00Z</dcterms:created>
  <dcterms:modified xsi:type="dcterms:W3CDTF">2015-05-07T06:02:00Z</dcterms:modified>
  <dc:language>en-GB</dc:language>
</cp:coreProperties>
</file>