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5A" w:rsidRPr="00D77F5A" w:rsidRDefault="00D77F5A" w:rsidP="00D77F5A">
      <w:pPr>
        <w:jc w:val="center"/>
        <w:outlineLvl w:val="0"/>
        <w:rPr>
          <w:rFonts w:ascii="Times New Roman" w:hAnsi="Times New Roman" w:cs="Arial"/>
          <w:b/>
          <w:sz w:val="28"/>
          <w:szCs w:val="28"/>
          <w:lang w:val="sr-Cyrl-CS"/>
        </w:rPr>
      </w:pPr>
      <w:r w:rsidRPr="00D77F5A">
        <w:rPr>
          <w:rFonts w:ascii="Cambria" w:eastAsia="Times New Roman" w:hAnsi="Cambria" w:cs="Times New Roman"/>
          <w:b/>
          <w:bCs/>
          <w:iCs/>
          <w:kern w:val="32"/>
          <w:sz w:val="28"/>
          <w:szCs w:val="28"/>
        </w:rPr>
        <w:t xml:space="preserve">      </w:t>
      </w:r>
      <w:r w:rsidRPr="00D77F5A">
        <w:rPr>
          <w:rFonts w:ascii="Arial" w:hAnsi="Arial" w:cs="Arial"/>
          <w:b/>
          <w:sz w:val="28"/>
          <w:szCs w:val="28"/>
          <w:lang w:val="sr-Cyrl-CS"/>
        </w:rPr>
        <w:t>УСТАНОВА ЗА ФИЗИЧКУ КУЛТУРУ</w:t>
      </w:r>
    </w:p>
    <w:p w:rsidR="00D77F5A" w:rsidRPr="00D77F5A" w:rsidRDefault="00D77F5A" w:rsidP="00D77F5A">
      <w:pPr>
        <w:jc w:val="center"/>
        <w:outlineLvl w:val="0"/>
        <w:rPr>
          <w:rFonts w:cs="Arial"/>
          <w:b/>
          <w:sz w:val="28"/>
          <w:szCs w:val="28"/>
          <w:lang w:val="sr-Cyrl-CS"/>
        </w:rPr>
      </w:pPr>
      <w:r w:rsidRPr="00D77F5A">
        <w:rPr>
          <w:rFonts w:cs="Arial"/>
          <w:b/>
          <w:sz w:val="28"/>
          <w:szCs w:val="28"/>
          <w:lang w:val="sr-Cyrl-CS"/>
        </w:rPr>
        <w:t xml:space="preserve">         </w:t>
      </w:r>
      <w:r w:rsidRPr="00D77F5A">
        <w:rPr>
          <w:rFonts w:cs="Arial"/>
          <w:b/>
          <w:sz w:val="28"/>
          <w:szCs w:val="28"/>
        </w:rPr>
        <w:t xml:space="preserve"> </w:t>
      </w:r>
      <w:r w:rsidRPr="00D77F5A">
        <w:rPr>
          <w:rFonts w:cs="Arial"/>
          <w:b/>
          <w:sz w:val="28"/>
          <w:szCs w:val="28"/>
          <w:lang w:val="sr-Cyrl-CS"/>
        </w:rPr>
        <w:t xml:space="preserve"> </w:t>
      </w:r>
      <w:r w:rsidRPr="00D77F5A">
        <w:rPr>
          <w:rFonts w:ascii="Arial" w:hAnsi="Arial" w:cs="Arial"/>
          <w:b/>
          <w:sz w:val="28"/>
          <w:szCs w:val="28"/>
          <w:lang w:val="sr-Cyrl-CS"/>
        </w:rPr>
        <w:t>СПОРТСКИ ЦЕНТАР ''ЧАИР'' НИШ</w:t>
      </w:r>
    </w:p>
    <w:p w:rsidR="00D77F5A" w:rsidRPr="00D77F5A" w:rsidRDefault="00D77F5A" w:rsidP="00D77F5A">
      <w:pPr>
        <w:jc w:val="center"/>
        <w:outlineLvl w:val="0"/>
        <w:rPr>
          <w:rFonts w:cs="Arial"/>
          <w:sz w:val="28"/>
          <w:szCs w:val="28"/>
          <w:lang w:val="sr-Cyrl-CS"/>
        </w:rPr>
      </w:pPr>
      <w:r w:rsidRPr="00D77F5A">
        <w:rPr>
          <w:rFonts w:cs="Arial"/>
          <w:sz w:val="28"/>
          <w:szCs w:val="28"/>
          <w:lang w:val="sr-Cyrl-CS"/>
        </w:rPr>
        <w:t xml:space="preserve">       </w:t>
      </w:r>
      <w:r w:rsidRPr="00D77F5A">
        <w:rPr>
          <w:rFonts w:cs="Arial"/>
          <w:sz w:val="28"/>
          <w:szCs w:val="28"/>
        </w:rPr>
        <w:t xml:space="preserve"> </w:t>
      </w:r>
      <w:r w:rsidRPr="00D77F5A">
        <w:rPr>
          <w:rFonts w:cs="Arial"/>
          <w:sz w:val="28"/>
          <w:szCs w:val="28"/>
          <w:lang w:val="sr-Cyrl-CS"/>
        </w:rPr>
        <w:t xml:space="preserve">  </w:t>
      </w:r>
      <w:r w:rsidRPr="00D77F5A">
        <w:rPr>
          <w:rFonts w:ascii="Arial" w:hAnsi="Arial" w:cs="Arial"/>
          <w:sz w:val="28"/>
          <w:szCs w:val="28"/>
          <w:lang w:val="sr-Latn-CS"/>
        </w:rPr>
        <w:t>IX</w:t>
      </w:r>
      <w:r w:rsidRPr="00D77F5A">
        <w:rPr>
          <w:rFonts w:ascii="Arial" w:hAnsi="Arial" w:cs="Arial"/>
          <w:sz w:val="28"/>
          <w:szCs w:val="28"/>
          <w:lang w:val="sr-Cyrl-CS"/>
        </w:rPr>
        <w:t xml:space="preserve"> бригаде бр</w:t>
      </w:r>
      <w:r w:rsidRPr="00D77F5A">
        <w:rPr>
          <w:rFonts w:ascii="Arial" w:hAnsi="Arial" w:cs="Arial"/>
          <w:sz w:val="28"/>
          <w:szCs w:val="28"/>
          <w:lang w:val="sr-Latn-CS"/>
        </w:rPr>
        <w:t>.</w:t>
      </w:r>
      <w:r w:rsidRPr="00D77F5A">
        <w:rPr>
          <w:rFonts w:ascii="Arial" w:hAnsi="Arial" w:cs="Arial"/>
          <w:sz w:val="28"/>
          <w:szCs w:val="28"/>
          <w:lang w:val="sr-Cyrl-CS"/>
        </w:rPr>
        <w:t xml:space="preserve"> 10</w:t>
      </w:r>
    </w:p>
    <w:p w:rsidR="00D77F5A" w:rsidRPr="00D77F5A" w:rsidRDefault="00D77F5A" w:rsidP="00D77F5A">
      <w:pPr>
        <w:jc w:val="center"/>
        <w:outlineLvl w:val="0"/>
        <w:rPr>
          <w:rFonts w:cs="Arial"/>
          <w:b/>
          <w:sz w:val="28"/>
          <w:szCs w:val="28"/>
          <w:lang w:val="sr-Latn-CS"/>
        </w:rPr>
      </w:pPr>
      <w:r w:rsidRPr="00D77F5A">
        <w:rPr>
          <w:rFonts w:cs="Arial"/>
          <w:b/>
          <w:sz w:val="28"/>
          <w:szCs w:val="28"/>
        </w:rPr>
        <w:t xml:space="preserve">  </w:t>
      </w:r>
      <w:r w:rsidRPr="00D77F5A">
        <w:rPr>
          <w:rFonts w:ascii="Arial" w:hAnsi="Arial" w:cs="Arial"/>
          <w:b/>
          <w:sz w:val="28"/>
          <w:szCs w:val="28"/>
          <w:lang w:val="sr-Cyrl-CS"/>
        </w:rPr>
        <w:t>Ниш</w:t>
      </w:r>
    </w:p>
    <w:p w:rsidR="00D77F5A" w:rsidRDefault="00D77F5A" w:rsidP="00D77F5A">
      <w:pPr>
        <w:rPr>
          <w:rFonts w:ascii="Arial" w:hAnsi="Arial" w:cs="Arial"/>
          <w:b/>
          <w:lang w:val="sr-Cyrl-RS"/>
        </w:rPr>
      </w:pPr>
    </w:p>
    <w:p w:rsidR="00D77F5A" w:rsidRDefault="00D77F5A" w:rsidP="00D77F5A">
      <w:pPr>
        <w:jc w:val="center"/>
        <w:outlineLvl w:val="0"/>
        <w:rPr>
          <w:rFonts w:cs="Arial"/>
          <w:b/>
          <w:lang w:val="sr-Latn-CS"/>
        </w:rPr>
      </w:pPr>
      <w:r w:rsidRPr="00D77F5A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</w:rPr>
        <w:t xml:space="preserve">                      </w:t>
      </w:r>
    </w:p>
    <w:p w:rsidR="00D77F5A" w:rsidRDefault="00D77F5A" w:rsidP="00D77F5A">
      <w:pPr>
        <w:rPr>
          <w:rFonts w:ascii="Arial" w:hAnsi="Arial" w:cs="Arial"/>
          <w:b/>
          <w:lang w:val="sr-Cyrl-RS"/>
        </w:rPr>
      </w:pPr>
    </w:p>
    <w:p w:rsidR="00D77F5A" w:rsidRDefault="00D77F5A" w:rsidP="00D77F5A">
      <w:pPr>
        <w:rPr>
          <w:rFonts w:ascii="Arial" w:hAnsi="Arial" w:cs="Arial"/>
          <w:b/>
          <w:lang w:val="sr-Cyrl-RS"/>
        </w:rPr>
      </w:pPr>
    </w:p>
    <w:p w:rsidR="00D77F5A" w:rsidRDefault="00D77F5A" w:rsidP="00D77F5A">
      <w:pPr>
        <w:rPr>
          <w:rFonts w:ascii="Arial" w:hAnsi="Arial" w:cs="Arial"/>
          <w:b/>
          <w:lang w:val="sr-Cyrl-RS"/>
        </w:rPr>
      </w:pPr>
    </w:p>
    <w:p w:rsidR="00D77F5A" w:rsidRDefault="00D77F5A" w:rsidP="00D77F5A">
      <w:pPr>
        <w:rPr>
          <w:rFonts w:ascii="Arial" w:hAnsi="Arial" w:cs="Arial"/>
          <w:b/>
          <w:lang w:val="sr-Cyrl-RS"/>
        </w:rPr>
      </w:pPr>
    </w:p>
    <w:p w:rsidR="00D77F5A" w:rsidRPr="00D77F5A" w:rsidRDefault="00D77F5A" w:rsidP="00D77F5A">
      <w:pPr>
        <w:rPr>
          <w:rFonts w:ascii="Arial" w:hAnsi="Arial" w:cs="Arial"/>
          <w:b/>
          <w:lang w:val="sr-Cyrl-RS"/>
        </w:rPr>
      </w:pPr>
    </w:p>
    <w:p w:rsidR="00D77F5A" w:rsidRDefault="00D77F5A" w:rsidP="00D77F5A">
      <w:pPr>
        <w:jc w:val="center"/>
        <w:outlineLvl w:val="0"/>
        <w:rPr>
          <w:rFonts w:cs="Arial"/>
          <w:b/>
          <w:sz w:val="44"/>
          <w:szCs w:val="44"/>
        </w:rPr>
      </w:pPr>
      <w:r w:rsidRPr="00D77F5A">
        <w:rPr>
          <w:rFonts w:ascii="Cambria" w:eastAsia="Times New Roman" w:hAnsi="Cambria" w:cs="Times New Roman"/>
          <w:b/>
          <w:bCs/>
          <w:iCs/>
          <w:kern w:val="32"/>
          <w:sz w:val="44"/>
          <w:szCs w:val="44"/>
          <w:lang w:val="sr-Cyrl-CS"/>
        </w:rPr>
        <w:t>ПРЕДЛОГ МЕРА ШТЕДЊЕ ЕНЕРГИЈЕ</w:t>
      </w:r>
      <w:r w:rsidRPr="00D77F5A">
        <w:rPr>
          <w:rFonts w:cs="Arial"/>
          <w:b/>
          <w:sz w:val="44"/>
          <w:szCs w:val="44"/>
        </w:rPr>
        <w:t xml:space="preserve"> </w:t>
      </w:r>
    </w:p>
    <w:p w:rsidR="00D77F5A" w:rsidRPr="00D77F5A" w:rsidRDefault="00D77F5A" w:rsidP="00D77F5A">
      <w:pPr>
        <w:jc w:val="center"/>
        <w:outlineLvl w:val="0"/>
        <w:rPr>
          <w:rFonts w:cs="Arial"/>
          <w:b/>
          <w:sz w:val="44"/>
          <w:szCs w:val="44"/>
          <w:lang w:val="sr-Latn-CS"/>
        </w:rPr>
      </w:pPr>
      <w:r>
        <w:rPr>
          <w:rFonts w:cs="Arial"/>
          <w:b/>
          <w:sz w:val="44"/>
          <w:szCs w:val="44"/>
          <w:lang w:val="sr-Cyrl-RS"/>
        </w:rPr>
        <w:t>У 2015 год.</w:t>
      </w:r>
      <w:r w:rsidRPr="00D77F5A">
        <w:rPr>
          <w:rFonts w:cs="Arial"/>
          <w:b/>
          <w:sz w:val="44"/>
          <w:szCs w:val="44"/>
        </w:rPr>
        <w:t xml:space="preserve">                                                                 </w:t>
      </w:r>
      <w:r w:rsidRPr="00D77F5A">
        <w:rPr>
          <w:rFonts w:cs="Arial"/>
          <w:b/>
          <w:sz w:val="44"/>
          <w:szCs w:val="44"/>
          <w:lang w:val="sr-Cyrl-CS"/>
        </w:rPr>
        <w:t xml:space="preserve"> </w:t>
      </w:r>
    </w:p>
    <w:p w:rsidR="00D77F5A" w:rsidRDefault="00D77F5A" w:rsidP="00D77F5A">
      <w:pPr>
        <w:rPr>
          <w:rFonts w:ascii="Arial" w:hAnsi="Arial" w:cs="Arial"/>
          <w:b/>
          <w:sz w:val="40"/>
          <w:szCs w:val="40"/>
          <w:lang w:val="sr-Cyrl-CS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</w:t>
      </w:r>
    </w:p>
    <w:p w:rsidR="00D77F5A" w:rsidRDefault="00D77F5A" w:rsidP="00D77F5A">
      <w:pPr>
        <w:jc w:val="center"/>
        <w:rPr>
          <w:rFonts w:ascii="Arial" w:hAnsi="Arial" w:cs="Arial"/>
          <w:b/>
          <w:sz w:val="36"/>
          <w:szCs w:val="24"/>
          <w:lang w:val="sr-Cyrl-CS"/>
        </w:rPr>
      </w:pPr>
    </w:p>
    <w:p w:rsidR="00D77F5A" w:rsidRDefault="00D77F5A" w:rsidP="00D77F5A">
      <w:pPr>
        <w:jc w:val="center"/>
        <w:rPr>
          <w:rFonts w:ascii="YU C Friz Quadrata" w:hAnsi="YU C Friz Quadrata" w:cs="Arial"/>
          <w:sz w:val="36"/>
          <w:lang w:val="sr-Cyrl-CS"/>
        </w:rPr>
      </w:pPr>
    </w:p>
    <w:p w:rsidR="00D77F5A" w:rsidRDefault="00D77F5A" w:rsidP="00D77F5A">
      <w:pPr>
        <w:jc w:val="center"/>
        <w:rPr>
          <w:rFonts w:ascii="YU C Friz Quadrata" w:hAnsi="YU C Friz Quadrata" w:cs="Arial"/>
          <w:sz w:val="36"/>
          <w:lang w:val="sr-Cyrl-CS"/>
        </w:rPr>
      </w:pPr>
    </w:p>
    <w:p w:rsidR="00D77F5A" w:rsidRDefault="00D77F5A" w:rsidP="00D77F5A">
      <w:pPr>
        <w:jc w:val="center"/>
        <w:rPr>
          <w:rFonts w:ascii="Times New Roman" w:hAnsi="Times New Roman" w:cs="Arial"/>
          <w:sz w:val="36"/>
          <w:lang w:val="sr-Cyrl-CS"/>
        </w:rPr>
      </w:pPr>
    </w:p>
    <w:p w:rsidR="00D77F5A" w:rsidRDefault="00D77F5A" w:rsidP="00D77F5A">
      <w:pPr>
        <w:jc w:val="center"/>
        <w:rPr>
          <w:rFonts w:cs="Arial"/>
          <w:sz w:val="36"/>
          <w:lang w:val="sr-Cyrl-CS"/>
        </w:rPr>
      </w:pPr>
    </w:p>
    <w:p w:rsidR="00D77F5A" w:rsidRDefault="00D77F5A" w:rsidP="00D77F5A">
      <w:pPr>
        <w:jc w:val="center"/>
        <w:rPr>
          <w:rFonts w:cs="Arial"/>
          <w:sz w:val="36"/>
          <w:lang w:val="sr-Cyrl-CS"/>
        </w:rPr>
      </w:pPr>
    </w:p>
    <w:p w:rsidR="00D77F5A" w:rsidRPr="00D77F5A" w:rsidRDefault="00D77F5A" w:rsidP="00D77F5A">
      <w:pPr>
        <w:jc w:val="center"/>
        <w:rPr>
          <w:rFonts w:cs="Arial"/>
          <w:sz w:val="36"/>
          <w:lang w:val="sr-Cyrl-CS"/>
        </w:rPr>
      </w:pPr>
      <w:r>
        <w:rPr>
          <w:rFonts w:cs="Arial"/>
          <w:sz w:val="36"/>
          <w:lang w:val="sr-Cyrl-CS"/>
        </w:rPr>
        <w:t>Децембар 2014</w:t>
      </w:r>
    </w:p>
    <w:p w:rsidR="00D77F5A" w:rsidRPr="00D77F5A" w:rsidRDefault="00D77F5A" w:rsidP="00D77F5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iCs/>
          <w:kern w:val="32"/>
          <w:sz w:val="32"/>
          <w:szCs w:val="32"/>
          <w:lang w:val="sr-Cyrl-CS"/>
        </w:rPr>
      </w:pPr>
      <w:r>
        <w:rPr>
          <w:rFonts w:ascii="Cambria" w:eastAsia="Times New Roman" w:hAnsi="Cambria" w:cs="Times New Roman"/>
          <w:b/>
          <w:bCs/>
          <w:iCs/>
          <w:kern w:val="32"/>
          <w:sz w:val="24"/>
          <w:szCs w:val="24"/>
        </w:rPr>
        <w:lastRenderedPageBreak/>
        <w:t xml:space="preserve"> </w:t>
      </w:r>
      <w:r>
        <w:rPr>
          <w:rFonts w:ascii="Cambria" w:eastAsia="Times New Roman" w:hAnsi="Cambria" w:cs="Times New Roman"/>
          <w:b/>
          <w:bCs/>
          <w:iCs/>
          <w:kern w:val="32"/>
          <w:sz w:val="24"/>
          <w:szCs w:val="24"/>
          <w:lang w:val="sr-Cyrl-RS"/>
        </w:rPr>
        <w:t xml:space="preserve">                          </w:t>
      </w:r>
      <w:r>
        <w:rPr>
          <w:rFonts w:ascii="Cambria" w:eastAsia="Times New Roman" w:hAnsi="Cambria" w:cs="Times New Roman"/>
          <w:b/>
          <w:bCs/>
          <w:iCs/>
          <w:kern w:val="32"/>
          <w:sz w:val="24"/>
          <w:szCs w:val="24"/>
        </w:rPr>
        <w:t xml:space="preserve">   </w:t>
      </w:r>
      <w:r w:rsidRPr="00D77F5A">
        <w:rPr>
          <w:rFonts w:ascii="Arial" w:eastAsia="Times New Roman" w:hAnsi="Arial" w:cs="Arial"/>
          <w:b/>
          <w:bCs/>
          <w:iCs/>
          <w:kern w:val="32"/>
          <w:sz w:val="32"/>
          <w:szCs w:val="32"/>
          <w:lang w:val="sr-Cyrl-CS"/>
        </w:rPr>
        <w:t xml:space="preserve">ПРЕДЛОГ МЕРА ШТЕДЊЕ ЕНЕРГИЈЕ </w:t>
      </w: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   На основу захтева Управе за омладину и спорт,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а у циљу рационализације и могућности спровођења мера штедње енергије у Спортском центру „Чаир“ предлажемо следеће мере штедње:</w:t>
      </w: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   </w:t>
      </w:r>
      <w:r w:rsidRPr="00D77F5A">
        <w:rPr>
          <w:rFonts w:ascii="Arial" w:eastAsia="Times New Roman" w:hAnsi="Arial" w:cs="Arial"/>
          <w:b/>
          <w:sz w:val="24"/>
          <w:szCs w:val="24"/>
          <w:lang w:val="sr-Cyrl-CS"/>
        </w:rPr>
        <w:t>МЕРЕ ЗА ШТЕДЊУ ВОДЕ:</w:t>
      </w: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Спортски центар је у прошлој и овој години уградио систем за коришћење подземних вода за пуњење свих затворених и отворених базена,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као и коришћење те воде за туширање на отвореним базенима  --------уштеда за буџет </w:t>
      </w:r>
      <w:r>
        <w:rPr>
          <w:rFonts w:ascii="Arial" w:eastAsia="Times New Roman" w:hAnsi="Arial" w:cs="Arial"/>
          <w:sz w:val="24"/>
          <w:szCs w:val="24"/>
          <w:lang w:val="sr-Cyrl-CS"/>
        </w:rPr>
        <w:t>700.000,00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на месечном нивоу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(на годишњем нивоу 8.400.000,00 дин)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,у летњим месецима се уштеда увећава за 20 – 30 %</w:t>
      </w:r>
      <w:r w:rsidR="00B35D8C">
        <w:rPr>
          <w:rFonts w:ascii="Arial" w:eastAsia="Times New Roman" w:hAnsi="Arial" w:cs="Arial"/>
          <w:sz w:val="24"/>
          <w:szCs w:val="24"/>
        </w:rPr>
        <w:t>.</w:t>
      </w: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Инсталиран је и систем за поливање траве  на комплексу базена из подземних вода</w:t>
      </w:r>
      <w:r w:rsidR="00B35D8C">
        <w:rPr>
          <w:rFonts w:ascii="Arial" w:eastAsia="Times New Roman" w:hAnsi="Arial" w:cs="Arial"/>
          <w:sz w:val="24"/>
          <w:szCs w:val="24"/>
        </w:rPr>
        <w:t>.</w:t>
      </w: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Пројектом реконструкције и санације базена планира се коришћење подземне воде и на тушевима 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писоарима и ВЦ- има  као и уградња сензора на тушевима и писоарима како би се спречило нерационално трошење воде на затвореним базенима,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како у зимским 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тако и у летњим месецима ------уштеда би могла бити додатних 200.000 дин</w:t>
      </w:r>
      <w:r w:rsidR="00B35D8C">
        <w:rPr>
          <w:rFonts w:ascii="Arial" w:eastAsia="Times New Roman" w:hAnsi="Arial" w:cs="Arial"/>
          <w:sz w:val="24"/>
          <w:szCs w:val="24"/>
        </w:rPr>
        <w:t>.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на месечном нивоу,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али по извођењу радова који се планирају  у 2015</w:t>
      </w:r>
      <w:r w:rsidR="00B35D8C">
        <w:rPr>
          <w:rFonts w:ascii="Arial" w:eastAsia="Times New Roman" w:hAnsi="Arial" w:cs="Arial"/>
          <w:sz w:val="24"/>
          <w:szCs w:val="24"/>
        </w:rPr>
        <w:t>.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год.</w:t>
      </w: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На осталим објектима планира се замена свих славина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( које нису замењене ) НАУТИЛУС славинама,</w:t>
      </w:r>
      <w:r w:rsidR="00B35D8C">
        <w:rPr>
          <w:rFonts w:ascii="Arial" w:eastAsia="Times New Roman" w:hAnsi="Arial" w:cs="Arial"/>
          <w:sz w:val="24"/>
          <w:szCs w:val="24"/>
        </w:rPr>
        <w:t xml:space="preserve"> kao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и редовна контрола свих водокотлића,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писоара и вентила и благовремена замена ,да би се елиминисало неоправдано цурење воде</w:t>
      </w:r>
      <w:r w:rsidR="00B35D8C">
        <w:rPr>
          <w:rFonts w:ascii="Arial" w:eastAsia="Times New Roman" w:hAnsi="Arial" w:cs="Arial"/>
          <w:sz w:val="24"/>
          <w:szCs w:val="24"/>
        </w:rPr>
        <w:t>.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   </w:t>
      </w:r>
      <w:r w:rsidRPr="00D77F5A">
        <w:rPr>
          <w:rFonts w:ascii="Arial" w:eastAsia="Times New Roman" w:hAnsi="Arial" w:cs="Arial"/>
          <w:b/>
          <w:sz w:val="24"/>
          <w:szCs w:val="24"/>
          <w:lang w:val="sr-Cyrl-CS"/>
        </w:rPr>
        <w:t>МЕРЕ ЗА УШТЕДУ СТРУЈЕ:</w:t>
      </w: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Бољом организацијом</w:t>
      </w:r>
      <w:r w:rsidRPr="00D77F5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и већом одговорношћу свих запослених у центру за већу пажњу код благовремених искључивања уређаја и расвете који у датом тренутку нису потребни могло би се уштедети до 10 % ел.енергије</w:t>
      </w:r>
      <w:r w:rsidR="00B35D8C">
        <w:rPr>
          <w:rFonts w:ascii="Arial" w:eastAsia="Times New Roman" w:hAnsi="Arial" w:cs="Arial"/>
          <w:sz w:val="24"/>
          <w:szCs w:val="24"/>
        </w:rPr>
        <w:t>.</w:t>
      </w: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Рационалним и правовременим укључивањем потрошача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(расвета,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поједини уређаји који су велики потрошачи) спречило би се постизање максималног оптерећења (центар плаћа струју на максиграфско мерење ),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а самим тим би и потрошња и цена коју плаћамо била мања</w:t>
      </w:r>
      <w:r w:rsidR="00B35D8C">
        <w:rPr>
          <w:rFonts w:ascii="Arial" w:eastAsia="Times New Roman" w:hAnsi="Arial" w:cs="Arial"/>
          <w:sz w:val="24"/>
          <w:szCs w:val="24"/>
        </w:rPr>
        <w:t>.</w:t>
      </w: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Растерећењем појединих објеката потрошње који нису за тај објекат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(рефлектори за стадион су прикључени на халу Чаир) смањила би се потрошња по објектима</w:t>
      </w:r>
      <w:r w:rsidR="00B35D8C">
        <w:rPr>
          <w:rFonts w:ascii="Arial" w:eastAsia="Times New Roman" w:hAnsi="Arial" w:cs="Arial"/>
          <w:sz w:val="24"/>
          <w:szCs w:val="24"/>
        </w:rPr>
        <w:t>.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Ценар је урадио идејно решење алтернативних могућности снабдевања струјом из обновљивих извора енергије као што су соларни панели,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топлотне пумпе и др. који би допринели већој ушдеди електичне и топлотне енергије</w:t>
      </w:r>
      <w:r w:rsidR="00B35D8C">
        <w:rPr>
          <w:rFonts w:ascii="Arial" w:eastAsia="Times New Roman" w:hAnsi="Arial" w:cs="Arial"/>
          <w:sz w:val="24"/>
          <w:szCs w:val="24"/>
        </w:rPr>
        <w:t>.</w:t>
      </w:r>
    </w:p>
    <w:p w:rsidR="00D77F5A" w:rsidRDefault="00D77F5A" w:rsidP="00D77F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   </w:t>
      </w:r>
      <w:r w:rsidRPr="00D77F5A">
        <w:rPr>
          <w:rFonts w:ascii="Arial" w:eastAsia="Times New Roman" w:hAnsi="Arial" w:cs="Arial"/>
          <w:b/>
          <w:sz w:val="24"/>
          <w:szCs w:val="24"/>
          <w:lang w:val="sr-Cyrl-CS"/>
        </w:rPr>
        <w:t>МЕРЕ ЗА ШТЕДЊУ ТОПЛОТНЕ ЕНЕРГИЈЕ:</w:t>
      </w:r>
    </w:p>
    <w:p w:rsidR="00D77F5A" w:rsidRPr="00D77F5A" w:rsidRDefault="00D77F5A" w:rsidP="00D77F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Мере за штедњу топлотне енергије се пројектом санације и реконструкције затворених базена сагледавају у промени топлотне изолације објекта, која је главни узрок велике потрошње топлотне енергије,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као и и реконстукција клима комора (које сада не раде)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и санација радијаторског грејања које сада ради са 50 % капацитета. Радови на поменутим санацијама су планирани у 2015</w:t>
      </w:r>
      <w:r w:rsidR="00B35D8C">
        <w:rPr>
          <w:rFonts w:ascii="Arial" w:eastAsia="Times New Roman" w:hAnsi="Arial" w:cs="Arial"/>
          <w:sz w:val="24"/>
          <w:szCs w:val="24"/>
        </w:rPr>
        <w:t>.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  год у зависности од планираних средстава у буџету града</w:t>
      </w:r>
      <w:r w:rsidR="00B35D8C">
        <w:rPr>
          <w:rFonts w:ascii="Arial" w:eastAsia="Times New Roman" w:hAnsi="Arial" w:cs="Arial"/>
          <w:sz w:val="24"/>
          <w:szCs w:val="24"/>
        </w:rPr>
        <w:t>.</w:t>
      </w: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Највећа уштеда би се показала ако би се уградили калориметри за мерење потрошње топлотне енегије,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јер се сада плаћа по квадратури и то исто целе године.</w:t>
      </w:r>
      <w:r w:rsidR="00B35D8C">
        <w:rPr>
          <w:rFonts w:ascii="Arial" w:eastAsia="Times New Roman" w:hAnsi="Arial" w:cs="Arial"/>
          <w:sz w:val="24"/>
          <w:szCs w:val="24"/>
        </w:rPr>
        <w:t xml:space="preserve">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Уградњом калориметра могло би се рационалније и са великим уштедама водити рачуна о потрошњи топлотне енергије</w:t>
      </w:r>
    </w:p>
    <w:p w:rsidR="00D77F5A" w:rsidRPr="00D77F5A" w:rsidRDefault="00D77F5A" w:rsidP="00D77F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Плану уштеде енергије могла би допринети и уградња топлотне пумпе за комплекс затворених базена за загревање којом би се омогућило велика уштеда топлотне енергије (до 50 %)</w:t>
      </w:r>
      <w:r w:rsidR="00B35D8C">
        <w:rPr>
          <w:rFonts w:ascii="Arial" w:eastAsia="Times New Roman" w:hAnsi="Arial" w:cs="Arial"/>
          <w:sz w:val="24"/>
          <w:szCs w:val="24"/>
        </w:rPr>
        <w:t>.</w:t>
      </w:r>
    </w:p>
    <w:p w:rsidR="00D77F5A" w:rsidRPr="00D77F5A" w:rsidRDefault="00D77F5A" w:rsidP="00D77F5A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МЕРЕ ШТЕДЊЕ ЗА УПОТРЕБУ СЛУЖБЕНИХ ВОЗИЛА И ГОРИВА</w:t>
      </w:r>
    </w:p>
    <w:p w:rsidR="00D77F5A" w:rsidRPr="00D77F5A" w:rsidRDefault="00D77F5A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Установа већ 2 године примењује драстичне мере штедње на свим нивоима, како иновацијама за уштеду енергије, тако и уштедама у рациналном коришћењу службених возила, а самим тим и у гориву.</w:t>
      </w:r>
    </w:p>
    <w:p w:rsidR="00D77F5A" w:rsidRPr="00D77F5A" w:rsidRDefault="00D77F5A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Службена возила користе само лица којима се то одобри и само за службене потребе опслуживања објекта који су разуђени по целом граду.</w:t>
      </w:r>
    </w:p>
    <w:p w:rsidR="00D77F5A" w:rsidRPr="00D77F5A" w:rsidRDefault="00D77F5A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Средства утрошена за набавку горива била су:</w:t>
      </w:r>
    </w:p>
    <w:p w:rsidR="00D77F5A" w:rsidRPr="00D77F5A" w:rsidRDefault="00D77F5A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-у 2012.години - </w:t>
      </w:r>
      <w:r w:rsidR="00091ACA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1.166.245,53 динара</w:t>
      </w:r>
    </w:p>
    <w:p w:rsidR="00D77F5A" w:rsidRPr="00D77F5A" w:rsidRDefault="00D77F5A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 xml:space="preserve">-у 2013.години - </w:t>
      </w:r>
      <w:r w:rsidR="00B35D8C">
        <w:rPr>
          <w:rFonts w:ascii="Arial" w:eastAsia="Times New Roman" w:hAnsi="Arial" w:cs="Arial"/>
          <w:sz w:val="24"/>
          <w:szCs w:val="24"/>
        </w:rPr>
        <w:t xml:space="preserve">    </w:t>
      </w:r>
      <w:r w:rsidR="00091ACA">
        <w:rPr>
          <w:rFonts w:ascii="Arial" w:eastAsia="Times New Roman" w:hAnsi="Arial" w:cs="Arial"/>
          <w:sz w:val="24"/>
          <w:szCs w:val="24"/>
        </w:rPr>
        <w:t xml:space="preserve">         </w:t>
      </w:r>
      <w:r w:rsidRPr="00D77F5A">
        <w:rPr>
          <w:rFonts w:ascii="Arial" w:eastAsia="Times New Roman" w:hAnsi="Arial" w:cs="Arial"/>
          <w:sz w:val="24"/>
          <w:szCs w:val="24"/>
          <w:lang w:val="sr-Cyrl-CS"/>
        </w:rPr>
        <w:t>914.968,61 динара</w:t>
      </w:r>
    </w:p>
    <w:p w:rsidR="00D77F5A" w:rsidRPr="00091ACA" w:rsidRDefault="00D77F5A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val="sr-Cyrl-RS"/>
        </w:rPr>
      </w:pPr>
      <w:r w:rsidRPr="00D77F5A">
        <w:rPr>
          <w:rFonts w:ascii="Arial" w:eastAsia="Times New Roman" w:hAnsi="Arial" w:cs="Arial"/>
          <w:sz w:val="24"/>
          <w:szCs w:val="24"/>
          <w:lang w:val="sr-Cyrl-CS"/>
        </w:rPr>
        <w:t>-до 15.12.2014.године – 673.491,24</w:t>
      </w:r>
      <w:r w:rsidR="00091ACA">
        <w:rPr>
          <w:rFonts w:ascii="Arial" w:eastAsia="Times New Roman" w:hAnsi="Arial" w:cs="Arial"/>
          <w:sz w:val="24"/>
          <w:szCs w:val="24"/>
        </w:rPr>
        <w:t xml:space="preserve"> </w:t>
      </w:r>
      <w:r w:rsidR="00091ACA">
        <w:rPr>
          <w:rFonts w:ascii="Arial" w:eastAsia="Times New Roman" w:hAnsi="Arial" w:cs="Arial"/>
          <w:sz w:val="24"/>
          <w:szCs w:val="24"/>
          <w:lang w:val="sr-Cyrl-RS"/>
        </w:rPr>
        <w:t>динара</w:t>
      </w:r>
      <w:r w:rsidR="006740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374D29" w:rsidRDefault="00374D29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74D29" w:rsidRDefault="00374D29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74D29" w:rsidRDefault="00374D29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74D29" w:rsidRDefault="00374D29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74D29" w:rsidRDefault="00374D29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74D29" w:rsidRPr="00374D29" w:rsidRDefault="00374D29" w:rsidP="00D77F5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D77F5A" w:rsidRPr="00D77F5A" w:rsidRDefault="00D77F5A" w:rsidP="00D77F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77F5A" w:rsidRPr="00D77F5A" w:rsidRDefault="00D77F5A" w:rsidP="00D77F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77F5A" w:rsidRDefault="00D77F5A" w:rsidP="00D77F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="00374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="00374D2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74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УПРАВН</w:t>
      </w:r>
      <w:r w:rsidR="00374D2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374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</w:t>
      </w:r>
    </w:p>
    <w:p w:rsidR="00554E85" w:rsidRPr="00554E85" w:rsidRDefault="00554E85" w:rsidP="00D77F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54E85">
        <w:rPr>
          <w:rFonts w:ascii="Times New Roman" w:eastAsia="Times New Roman" w:hAnsi="Times New Roman" w:cs="Times New Roman"/>
          <w:sz w:val="24"/>
          <w:szCs w:val="24"/>
          <w:lang w:val="sr-Cyrl-CS"/>
        </w:rPr>
        <w:t>Слађан  Станковић</w:t>
      </w:r>
    </w:p>
    <w:p w:rsidR="00374D29" w:rsidRPr="00554E85" w:rsidRDefault="00D77F5A" w:rsidP="00554E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7F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D77F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4D2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D77F5A" w:rsidRPr="00D77F5A" w:rsidRDefault="00D77F5A" w:rsidP="00D77F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7F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374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D77F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---------------------------------</w:t>
      </w:r>
    </w:p>
    <w:p w:rsidR="00D77F5A" w:rsidRPr="00D77F5A" w:rsidRDefault="00D77F5A" w:rsidP="00D7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77F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</w:p>
    <w:p w:rsidR="00D77F5A" w:rsidRPr="00D77F5A" w:rsidRDefault="00D77F5A" w:rsidP="00D7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7F5A" w:rsidRPr="00D77F5A" w:rsidRDefault="00D77F5A" w:rsidP="00D7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7F5A" w:rsidRPr="00D77F5A" w:rsidRDefault="00D77F5A" w:rsidP="00D7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77F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D77F5A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D77F5A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:rsidR="00D77F5A" w:rsidRPr="00D77F5A" w:rsidRDefault="00D77F5A" w:rsidP="00D7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D1F36" w:rsidRDefault="007D1F36"/>
    <w:sectPr w:rsidR="007D1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227C"/>
    <w:multiLevelType w:val="hybridMultilevel"/>
    <w:tmpl w:val="757A3832"/>
    <w:lvl w:ilvl="0" w:tplc="EAD8E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5A"/>
    <w:rsid w:val="00091ACA"/>
    <w:rsid w:val="00374D29"/>
    <w:rsid w:val="00554E85"/>
    <w:rsid w:val="006740FA"/>
    <w:rsid w:val="006A7FFE"/>
    <w:rsid w:val="007D1F36"/>
    <w:rsid w:val="00B35D8C"/>
    <w:rsid w:val="00D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 Stefanovic</dc:creator>
  <cp:lastModifiedBy>Jadranka Stojadinović</cp:lastModifiedBy>
  <cp:revision>19</cp:revision>
  <cp:lastPrinted>2014-12-17T10:13:00Z</cp:lastPrinted>
  <dcterms:created xsi:type="dcterms:W3CDTF">2014-12-17T09:46:00Z</dcterms:created>
  <dcterms:modified xsi:type="dcterms:W3CDTF">2014-12-18T10:57:00Z</dcterms:modified>
</cp:coreProperties>
</file>